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9C241" w14:textId="09CA19B1" w:rsidR="008349B6" w:rsidRPr="00CE62B9" w:rsidRDefault="00AB3F6A" w:rsidP="003C10B8">
      <w:pPr>
        <w:spacing w:after="0"/>
      </w:pPr>
      <w:r w:rsidRPr="00CE62B9">
        <w:rPr>
          <w:rFonts w:asciiTheme="minorBidi" w:eastAsia="Times New Roman" w:hAnsiTheme="minorBidi"/>
          <w:b/>
          <w:bCs/>
          <w:lang w:eastAsia="en-US"/>
        </w:rPr>
        <w:t xml:space="preserve">Title: </w:t>
      </w:r>
      <w:r w:rsidR="00BB5404" w:rsidRPr="00BB5404">
        <w:rPr>
          <w:rFonts w:asciiTheme="minorBidi" w:eastAsia="Times New Roman" w:hAnsiTheme="minorBidi"/>
          <w:b/>
          <w:bCs/>
          <w:lang w:eastAsia="en-US"/>
        </w:rPr>
        <w:t>Development and evaluation of digital interventions for hypertension and asthma in primary care: The DIPSS research programme including 2 RCTs</w:t>
      </w:r>
    </w:p>
    <w:p w14:paraId="0F3EA180" w14:textId="63192B94" w:rsidR="001B4E44" w:rsidRPr="0067566C" w:rsidRDefault="001B4E44" w:rsidP="003C10B8">
      <w:pPr>
        <w:spacing w:after="0"/>
      </w:pPr>
    </w:p>
    <w:p w14:paraId="07656101" w14:textId="0F408EB1" w:rsidR="00CF3F77" w:rsidRPr="00CE62B9" w:rsidRDefault="00AB3F6A" w:rsidP="003C10B8">
      <w:r w:rsidRPr="00CE62B9">
        <w:rPr>
          <w:b/>
        </w:rPr>
        <w:t>Keywords:</w:t>
      </w:r>
      <w:r w:rsidRPr="00CE62B9">
        <w:t xml:space="preserve"> </w:t>
      </w:r>
      <w:r w:rsidR="007C610A" w:rsidRPr="00CE62B9">
        <w:t xml:space="preserve">digital intervention; asthma; respiratory; hypertension; blood pressure; primary health care; mixed-methods; person-based approach; self-management; adult; quality of life. </w:t>
      </w:r>
    </w:p>
    <w:p w14:paraId="43493250" w14:textId="3D62CB83" w:rsidR="00AB3F6A" w:rsidRPr="00CE62B9" w:rsidRDefault="00AB3F6A" w:rsidP="003C10B8">
      <w:pPr>
        <w:spacing w:before="240"/>
        <w:jc w:val="both"/>
        <w:rPr>
          <w:rFonts w:cstheme="majorBidi"/>
          <w:b/>
        </w:rPr>
      </w:pPr>
      <w:r w:rsidRPr="00CE62B9">
        <w:rPr>
          <w:rFonts w:cstheme="majorBidi"/>
          <w:b/>
        </w:rPr>
        <w:t>Authors:</w:t>
      </w:r>
    </w:p>
    <w:p w14:paraId="1C4BE245" w14:textId="5F5D087C" w:rsidR="00D521DB" w:rsidRPr="00CE62B9" w:rsidRDefault="008F545E" w:rsidP="003C10B8">
      <w:pPr>
        <w:spacing w:before="240"/>
        <w:jc w:val="both"/>
        <w:rPr>
          <w:rFonts w:cstheme="majorBidi"/>
        </w:rPr>
      </w:pPr>
      <w:r w:rsidRPr="00CE62B9">
        <w:rPr>
          <w:rFonts w:cstheme="majorBidi"/>
        </w:rPr>
        <w:t>Lucy Yardley*</w:t>
      </w:r>
      <w:r w:rsidRPr="00CE62B9">
        <w:rPr>
          <w:rFonts w:cstheme="majorBidi"/>
          <w:vertAlign w:val="superscript"/>
        </w:rPr>
        <w:t>a</w:t>
      </w:r>
      <w:r w:rsidRPr="00CE62B9">
        <w:rPr>
          <w:rFonts w:cstheme="majorBidi"/>
        </w:rPr>
        <w:t xml:space="preserve">, </w:t>
      </w:r>
      <w:r w:rsidR="006E7813" w:rsidRPr="00CE62B9">
        <w:rPr>
          <w:rFonts w:cstheme="majorBidi"/>
        </w:rPr>
        <w:t>Kate Morton</w:t>
      </w:r>
      <w:r w:rsidR="002C251B" w:rsidRPr="00CE62B9">
        <w:rPr>
          <w:rFonts w:cstheme="majorBidi"/>
          <w:vertAlign w:val="superscript"/>
        </w:rPr>
        <w:t>b</w:t>
      </w:r>
      <w:r w:rsidR="006E7813" w:rsidRPr="00CE62B9">
        <w:rPr>
          <w:rFonts w:cstheme="majorBidi"/>
        </w:rPr>
        <w:t>, Kate Greenwell</w:t>
      </w:r>
      <w:r w:rsidR="002C251B" w:rsidRPr="00CE62B9">
        <w:rPr>
          <w:rFonts w:cstheme="majorBidi"/>
          <w:vertAlign w:val="superscript"/>
        </w:rPr>
        <w:t>b</w:t>
      </w:r>
      <w:r w:rsidR="006E7813" w:rsidRPr="00CE62B9">
        <w:rPr>
          <w:rFonts w:cstheme="majorBidi"/>
        </w:rPr>
        <w:t>, Beth Stuart</w:t>
      </w:r>
      <w:r w:rsidR="002C251B" w:rsidRPr="00CE62B9">
        <w:rPr>
          <w:rFonts w:cstheme="majorBidi"/>
          <w:vertAlign w:val="superscript"/>
        </w:rPr>
        <w:t>c</w:t>
      </w:r>
      <w:r w:rsidR="006E7813" w:rsidRPr="00CE62B9">
        <w:rPr>
          <w:rFonts w:cstheme="majorBidi"/>
        </w:rPr>
        <w:t xml:space="preserve">, </w:t>
      </w:r>
      <w:r w:rsidR="002C45C9" w:rsidRPr="00CE62B9">
        <w:rPr>
          <w:rFonts w:cstheme="majorBidi"/>
        </w:rPr>
        <w:t>Cathy Rice</w:t>
      </w:r>
      <w:r w:rsidR="002C251B" w:rsidRPr="00CE62B9">
        <w:rPr>
          <w:rFonts w:cstheme="majorBidi"/>
          <w:vertAlign w:val="superscript"/>
        </w:rPr>
        <w:t>d</w:t>
      </w:r>
      <w:r w:rsidR="002C45C9" w:rsidRPr="00CE62B9">
        <w:rPr>
          <w:rFonts w:cstheme="majorBidi"/>
        </w:rPr>
        <w:t xml:space="preserve">, </w:t>
      </w:r>
      <w:r w:rsidR="00D521DB" w:rsidRPr="00CE62B9">
        <w:rPr>
          <w:rFonts w:cstheme="majorBidi"/>
        </w:rPr>
        <w:t>Katherine Bradbury</w:t>
      </w:r>
      <w:r w:rsidR="002C251B" w:rsidRPr="00CE62B9">
        <w:rPr>
          <w:rFonts w:cstheme="majorBidi"/>
          <w:vertAlign w:val="superscript"/>
        </w:rPr>
        <w:t>b</w:t>
      </w:r>
      <w:r w:rsidR="00D521DB" w:rsidRPr="00CE62B9">
        <w:rPr>
          <w:rFonts w:cstheme="majorBidi"/>
        </w:rPr>
        <w:t xml:space="preserve">, </w:t>
      </w:r>
      <w:r w:rsidR="00E70555" w:rsidRPr="00CE62B9">
        <w:rPr>
          <w:rFonts w:cstheme="majorBidi"/>
        </w:rPr>
        <w:t>Ben Ainsworth</w:t>
      </w:r>
      <w:r w:rsidR="002C45C9" w:rsidRPr="00CE62B9">
        <w:rPr>
          <w:rFonts w:cstheme="majorBidi"/>
          <w:vertAlign w:val="superscript"/>
        </w:rPr>
        <w:t>e</w:t>
      </w:r>
      <w:r w:rsidR="00E70555" w:rsidRPr="00CE62B9">
        <w:rPr>
          <w:rFonts w:cstheme="majorBidi"/>
        </w:rPr>
        <w:t xml:space="preserve">, </w:t>
      </w:r>
      <w:r w:rsidR="006E7813" w:rsidRPr="00CE62B9">
        <w:rPr>
          <w:rFonts w:cstheme="majorBidi"/>
        </w:rPr>
        <w:t>Rebecca Band</w:t>
      </w:r>
      <w:r w:rsidR="002C251B" w:rsidRPr="00CE62B9">
        <w:rPr>
          <w:rFonts w:cstheme="majorBidi"/>
          <w:vertAlign w:val="superscript"/>
        </w:rPr>
        <w:t>f</w:t>
      </w:r>
      <w:r w:rsidR="006E7813" w:rsidRPr="00CE62B9">
        <w:rPr>
          <w:rFonts w:cstheme="majorBidi"/>
        </w:rPr>
        <w:t xml:space="preserve">, </w:t>
      </w:r>
      <w:r w:rsidRPr="00CE62B9">
        <w:rPr>
          <w:rFonts w:cstheme="majorBidi"/>
        </w:rPr>
        <w:t>Elizabeth Murray</w:t>
      </w:r>
      <w:r w:rsidR="002C45C9" w:rsidRPr="00CE62B9">
        <w:rPr>
          <w:rFonts w:cstheme="majorBidi"/>
          <w:vertAlign w:val="superscript"/>
        </w:rPr>
        <w:t>g</w:t>
      </w:r>
      <w:r w:rsidRPr="00CE62B9">
        <w:rPr>
          <w:rFonts w:cstheme="majorBidi"/>
        </w:rPr>
        <w:t>, Frances Mair</w:t>
      </w:r>
      <w:r w:rsidR="002C45C9" w:rsidRPr="00CE62B9">
        <w:rPr>
          <w:rFonts w:cstheme="majorBidi"/>
          <w:vertAlign w:val="superscript"/>
        </w:rPr>
        <w:t>h</w:t>
      </w:r>
      <w:r w:rsidRPr="00CE62B9">
        <w:rPr>
          <w:rFonts w:cstheme="majorBidi"/>
        </w:rPr>
        <w:t xml:space="preserve">, </w:t>
      </w:r>
      <w:r w:rsidR="00D521DB" w:rsidRPr="00CE62B9">
        <w:rPr>
          <w:rFonts w:cstheme="majorBidi"/>
        </w:rPr>
        <w:t>Carl May</w:t>
      </w:r>
      <w:r w:rsidR="002C45C9" w:rsidRPr="00CE62B9">
        <w:rPr>
          <w:rFonts w:cstheme="majorBidi"/>
          <w:vertAlign w:val="superscript"/>
        </w:rPr>
        <w:t>i</w:t>
      </w:r>
      <w:r w:rsidR="00D521DB" w:rsidRPr="00CE62B9">
        <w:rPr>
          <w:rFonts w:cstheme="majorBidi"/>
        </w:rPr>
        <w:t xml:space="preserve">, </w:t>
      </w:r>
      <w:r w:rsidR="007D376B" w:rsidRPr="00CE62B9">
        <w:rPr>
          <w:rFonts w:cstheme="majorBidi"/>
        </w:rPr>
        <w:t>Susan Michie</w:t>
      </w:r>
      <w:r w:rsidR="007D376B" w:rsidRPr="00CE62B9">
        <w:rPr>
          <w:rFonts w:cstheme="majorBidi"/>
          <w:vertAlign w:val="superscript"/>
        </w:rPr>
        <w:t>j</w:t>
      </w:r>
      <w:r w:rsidR="007D376B" w:rsidRPr="00CE62B9">
        <w:rPr>
          <w:rFonts w:cstheme="majorBidi"/>
        </w:rPr>
        <w:t>, Samantha Richards-Hall</w:t>
      </w:r>
      <w:r w:rsidR="007D376B" w:rsidRPr="00CE62B9">
        <w:rPr>
          <w:rFonts w:cstheme="majorBidi"/>
          <w:vertAlign w:val="superscript"/>
        </w:rPr>
        <w:t>d</w:t>
      </w:r>
      <w:r w:rsidR="007D376B" w:rsidRPr="00CE62B9">
        <w:rPr>
          <w:rFonts w:cstheme="majorBidi"/>
        </w:rPr>
        <w:t>, Peter Smith</w:t>
      </w:r>
      <w:r w:rsidR="00230E27" w:rsidRPr="00CE62B9">
        <w:rPr>
          <w:rFonts w:cstheme="majorBidi"/>
          <w:vertAlign w:val="superscript"/>
        </w:rPr>
        <w:t>k</w:t>
      </w:r>
      <w:r w:rsidR="007D376B" w:rsidRPr="00CE62B9">
        <w:rPr>
          <w:rFonts w:cstheme="majorBidi"/>
        </w:rPr>
        <w:t>, Anne Bruton</w:t>
      </w:r>
      <w:r w:rsidR="00230E27" w:rsidRPr="00CE62B9">
        <w:rPr>
          <w:rFonts w:cstheme="majorBidi"/>
          <w:vertAlign w:val="superscript"/>
        </w:rPr>
        <w:t>f</w:t>
      </w:r>
      <w:r w:rsidR="007D376B" w:rsidRPr="00CE62B9">
        <w:rPr>
          <w:rFonts w:cstheme="majorBidi"/>
        </w:rPr>
        <w:t xml:space="preserve">, </w:t>
      </w:r>
      <w:r w:rsidR="00D521DB" w:rsidRPr="00CE62B9">
        <w:rPr>
          <w:rFonts w:cstheme="majorBidi"/>
        </w:rPr>
        <w:t>James Raftery</w:t>
      </w:r>
      <w:r w:rsidR="001E4974" w:rsidRPr="00CE62B9">
        <w:rPr>
          <w:rFonts w:cstheme="majorBidi"/>
          <w:vertAlign w:val="superscript"/>
        </w:rPr>
        <w:t>c</w:t>
      </w:r>
      <w:r w:rsidR="00D521DB" w:rsidRPr="00CE62B9">
        <w:rPr>
          <w:rFonts w:cstheme="majorBidi"/>
        </w:rPr>
        <w:t xml:space="preserve">, </w:t>
      </w:r>
      <w:r w:rsidR="005B5AF1" w:rsidRPr="00CE62B9">
        <w:rPr>
          <w:rFonts w:cstheme="majorBidi"/>
        </w:rPr>
        <w:t>Shihua Zhu</w:t>
      </w:r>
      <w:r w:rsidR="001E4974" w:rsidRPr="00CE62B9">
        <w:rPr>
          <w:rFonts w:cstheme="majorBidi"/>
          <w:vertAlign w:val="superscript"/>
        </w:rPr>
        <w:t>c</w:t>
      </w:r>
      <w:r w:rsidR="005B5AF1" w:rsidRPr="00CE62B9">
        <w:rPr>
          <w:rFonts w:cstheme="majorBidi"/>
        </w:rPr>
        <w:t xml:space="preserve">, </w:t>
      </w:r>
      <w:r w:rsidR="006E7813" w:rsidRPr="00CE62B9">
        <w:rPr>
          <w:rFonts w:cstheme="majorBidi"/>
        </w:rPr>
        <w:t>Mike Thomas</w:t>
      </w:r>
      <w:r w:rsidR="001E4974" w:rsidRPr="00CE62B9">
        <w:rPr>
          <w:rFonts w:cstheme="majorBidi"/>
          <w:vertAlign w:val="superscript"/>
        </w:rPr>
        <w:t>c</w:t>
      </w:r>
      <w:r w:rsidR="006E7813" w:rsidRPr="00CE62B9">
        <w:rPr>
          <w:rFonts w:cstheme="majorBidi"/>
        </w:rPr>
        <w:t xml:space="preserve">, </w:t>
      </w:r>
      <w:r w:rsidR="00D521DB" w:rsidRPr="00CE62B9">
        <w:rPr>
          <w:rFonts w:cstheme="majorBidi"/>
        </w:rPr>
        <w:t xml:space="preserve">Richard J. </w:t>
      </w:r>
      <w:r w:rsidR="00230E27" w:rsidRPr="00CE62B9">
        <w:rPr>
          <w:rFonts w:cstheme="majorBidi"/>
        </w:rPr>
        <w:t>McManus</w:t>
      </w:r>
      <w:r w:rsidR="00230E27" w:rsidRPr="00CE62B9">
        <w:rPr>
          <w:rFonts w:cstheme="majorBidi"/>
          <w:vertAlign w:val="superscript"/>
        </w:rPr>
        <w:t xml:space="preserve">l  </w:t>
      </w:r>
      <w:r w:rsidR="00230E27" w:rsidRPr="00CE62B9">
        <w:rPr>
          <w:rFonts w:cstheme="majorBidi"/>
        </w:rPr>
        <w:t xml:space="preserve"> </w:t>
      </w:r>
      <w:r w:rsidR="006E7813" w:rsidRPr="00CE62B9">
        <w:rPr>
          <w:rFonts w:cstheme="majorBidi"/>
        </w:rPr>
        <w:t>&amp; Paul Little</w:t>
      </w:r>
      <w:r w:rsidR="001E4974" w:rsidRPr="00CE62B9">
        <w:rPr>
          <w:rFonts w:cstheme="majorBidi"/>
          <w:vertAlign w:val="superscript"/>
        </w:rPr>
        <w:t>c</w:t>
      </w:r>
      <w:r w:rsidR="00D521DB" w:rsidRPr="00CE62B9">
        <w:rPr>
          <w:rFonts w:cstheme="majorBidi"/>
        </w:rPr>
        <w:t xml:space="preserve"> </w:t>
      </w:r>
    </w:p>
    <w:p w14:paraId="28943103" w14:textId="0EE38761" w:rsidR="008F545E" w:rsidRPr="00CE62B9" w:rsidRDefault="00D521DB" w:rsidP="00531801">
      <w:pPr>
        <w:pStyle w:val="ListParagraph"/>
        <w:numPr>
          <w:ilvl w:val="0"/>
          <w:numId w:val="30"/>
        </w:numPr>
        <w:rPr>
          <w:rFonts w:cstheme="minorHAnsi"/>
        </w:rPr>
      </w:pPr>
      <w:r w:rsidRPr="00CE62B9">
        <w:rPr>
          <w:rFonts w:cstheme="minorHAnsi"/>
        </w:rPr>
        <w:t>Academic unit of psychology, University of Southampton, Southampton, UK</w:t>
      </w:r>
      <w:r w:rsidR="005F631A" w:rsidRPr="00CE62B9">
        <w:rPr>
          <w:rFonts w:cstheme="minorHAnsi"/>
        </w:rPr>
        <w:t xml:space="preserve"> and </w:t>
      </w:r>
      <w:r w:rsidR="008F545E" w:rsidRPr="00CE62B9">
        <w:rPr>
          <w:rFonts w:cstheme="minorHAnsi"/>
        </w:rPr>
        <w:t xml:space="preserve"> School of Psychological Science, University of Bristol, </w:t>
      </w:r>
      <w:r w:rsidR="005F631A" w:rsidRPr="00CE62B9">
        <w:rPr>
          <w:rFonts w:cstheme="minorHAnsi"/>
        </w:rPr>
        <w:t xml:space="preserve">Bristol, </w:t>
      </w:r>
      <w:r w:rsidR="008F545E" w:rsidRPr="00CE62B9">
        <w:rPr>
          <w:rFonts w:cstheme="minorHAnsi"/>
        </w:rPr>
        <w:t>UK</w:t>
      </w:r>
    </w:p>
    <w:p w14:paraId="650CE10D" w14:textId="50FD6A45" w:rsidR="002C251B" w:rsidRPr="00CE62B9" w:rsidRDefault="002C251B" w:rsidP="00531801">
      <w:pPr>
        <w:pStyle w:val="ListParagraph"/>
        <w:numPr>
          <w:ilvl w:val="0"/>
          <w:numId w:val="30"/>
        </w:numPr>
        <w:spacing w:before="240" w:after="160"/>
        <w:jc w:val="both"/>
        <w:rPr>
          <w:rFonts w:cstheme="minorHAnsi"/>
        </w:rPr>
      </w:pPr>
      <w:r w:rsidRPr="00CE62B9">
        <w:rPr>
          <w:rFonts w:cstheme="minorHAnsi"/>
        </w:rPr>
        <w:t>Academic unit of psychology, University of Southampton, Southampton</w:t>
      </w:r>
      <w:r w:rsidR="007D376B" w:rsidRPr="00CE62B9">
        <w:rPr>
          <w:rFonts w:cstheme="minorHAnsi"/>
        </w:rPr>
        <w:t>, UK</w:t>
      </w:r>
    </w:p>
    <w:p w14:paraId="4E299A41" w14:textId="14C74316" w:rsidR="002C251B" w:rsidRPr="0000132A" w:rsidRDefault="002C251B" w:rsidP="00531801">
      <w:pPr>
        <w:pStyle w:val="ListParagraph"/>
        <w:numPr>
          <w:ilvl w:val="0"/>
          <w:numId w:val="30"/>
        </w:numPr>
        <w:rPr>
          <w:rFonts w:cstheme="minorHAnsi"/>
        </w:rPr>
      </w:pPr>
      <w:r w:rsidRPr="00CE62B9">
        <w:rPr>
          <w:rFonts w:cstheme="minorHAnsi"/>
        </w:rPr>
        <w:t>Primary Care</w:t>
      </w:r>
      <w:r w:rsidR="005B4D75" w:rsidRPr="00CE62B9">
        <w:rPr>
          <w:rFonts w:cstheme="minorHAnsi"/>
        </w:rPr>
        <w:t>, Population Sciences and Medical Education</w:t>
      </w:r>
      <w:r w:rsidRPr="0000132A">
        <w:rPr>
          <w:rFonts w:cstheme="minorHAnsi"/>
        </w:rPr>
        <w:t>, University of Southampton, Southampton, UK</w:t>
      </w:r>
    </w:p>
    <w:p w14:paraId="76311DA0" w14:textId="2D51B455" w:rsidR="002C45C9" w:rsidRPr="0000132A" w:rsidRDefault="002C45C9" w:rsidP="00531801">
      <w:pPr>
        <w:pStyle w:val="ListParagraph"/>
        <w:numPr>
          <w:ilvl w:val="0"/>
          <w:numId w:val="30"/>
        </w:numPr>
        <w:rPr>
          <w:rFonts w:cstheme="minorHAnsi"/>
        </w:rPr>
      </w:pPr>
      <w:r w:rsidRPr="0000132A">
        <w:rPr>
          <w:rFonts w:cstheme="minorHAnsi"/>
        </w:rPr>
        <w:t>Patient and public involvement contributor</w:t>
      </w:r>
      <w:r w:rsidR="007D376B" w:rsidRPr="0000132A">
        <w:rPr>
          <w:rFonts w:cstheme="minorHAnsi"/>
        </w:rPr>
        <w:t>, UK</w:t>
      </w:r>
    </w:p>
    <w:p w14:paraId="23D1C006" w14:textId="5ED5DF91" w:rsidR="002C251B" w:rsidRPr="0000132A" w:rsidRDefault="002C251B" w:rsidP="00531801">
      <w:pPr>
        <w:pStyle w:val="ListParagraph"/>
        <w:numPr>
          <w:ilvl w:val="0"/>
          <w:numId w:val="30"/>
        </w:numPr>
        <w:spacing w:before="240" w:after="160"/>
        <w:jc w:val="both"/>
        <w:rPr>
          <w:rFonts w:cstheme="minorHAnsi"/>
        </w:rPr>
      </w:pPr>
      <w:r w:rsidRPr="0000132A">
        <w:rPr>
          <w:rFonts w:cstheme="minorHAnsi"/>
        </w:rPr>
        <w:t>Department of Psychology, University of Bath</w:t>
      </w:r>
      <w:r w:rsidR="007D376B" w:rsidRPr="0000132A">
        <w:rPr>
          <w:rFonts w:cstheme="minorHAnsi"/>
        </w:rPr>
        <w:t xml:space="preserve">, </w:t>
      </w:r>
      <w:r w:rsidR="005F631A" w:rsidRPr="0000132A">
        <w:rPr>
          <w:rFonts w:cstheme="minorHAnsi"/>
        </w:rPr>
        <w:t xml:space="preserve">Bath, </w:t>
      </w:r>
      <w:r w:rsidR="007D376B" w:rsidRPr="0000132A">
        <w:rPr>
          <w:rFonts w:cstheme="minorHAnsi"/>
        </w:rPr>
        <w:t>UK</w:t>
      </w:r>
    </w:p>
    <w:p w14:paraId="3A704E66" w14:textId="3B6554F8" w:rsidR="00D521DB" w:rsidRPr="0000132A" w:rsidRDefault="005B4D75" w:rsidP="00531801">
      <w:pPr>
        <w:pStyle w:val="ListParagraph"/>
        <w:numPr>
          <w:ilvl w:val="0"/>
          <w:numId w:val="30"/>
        </w:numPr>
        <w:spacing w:before="240" w:after="160"/>
        <w:jc w:val="both"/>
        <w:rPr>
          <w:rFonts w:cstheme="minorHAnsi"/>
        </w:rPr>
      </w:pPr>
      <w:r w:rsidRPr="0000132A">
        <w:rPr>
          <w:rFonts w:cstheme="minorHAnsi"/>
        </w:rPr>
        <w:t>School</w:t>
      </w:r>
      <w:r w:rsidR="00D521DB" w:rsidRPr="0000132A">
        <w:rPr>
          <w:rFonts w:cstheme="minorHAnsi"/>
        </w:rPr>
        <w:t xml:space="preserve"> of Health Sciences, </w:t>
      </w:r>
      <w:r w:rsidRPr="0000132A">
        <w:rPr>
          <w:rFonts w:cstheme="minorHAnsi"/>
        </w:rPr>
        <w:t xml:space="preserve">Faculty of Environmental and Life Sciences, </w:t>
      </w:r>
      <w:r w:rsidR="00D521DB" w:rsidRPr="0000132A">
        <w:rPr>
          <w:rFonts w:cstheme="minorHAnsi"/>
        </w:rPr>
        <w:t>University of Southampton, Southampton, UK</w:t>
      </w:r>
    </w:p>
    <w:p w14:paraId="25C6CE6D" w14:textId="3B781096" w:rsidR="00C81209" w:rsidRPr="0000132A" w:rsidRDefault="00C81209" w:rsidP="00531801">
      <w:pPr>
        <w:pStyle w:val="ListParagraph"/>
        <w:numPr>
          <w:ilvl w:val="0"/>
          <w:numId w:val="30"/>
        </w:numPr>
        <w:rPr>
          <w:rFonts w:cstheme="minorHAnsi"/>
        </w:rPr>
      </w:pPr>
      <w:r w:rsidRPr="0000132A">
        <w:rPr>
          <w:rFonts w:cstheme="minorHAnsi"/>
        </w:rPr>
        <w:t xml:space="preserve">Primary Care and Population Health, University College London, </w:t>
      </w:r>
      <w:r w:rsidR="005F631A" w:rsidRPr="0000132A">
        <w:rPr>
          <w:rFonts w:cstheme="minorHAnsi"/>
        </w:rPr>
        <w:t xml:space="preserve">London, </w:t>
      </w:r>
      <w:r w:rsidRPr="0000132A">
        <w:rPr>
          <w:rFonts w:cstheme="minorHAnsi"/>
        </w:rPr>
        <w:t>UK</w:t>
      </w:r>
    </w:p>
    <w:p w14:paraId="2C46C062" w14:textId="09EFB242" w:rsidR="00C81209" w:rsidRPr="0000132A" w:rsidRDefault="00C81209" w:rsidP="00531801">
      <w:pPr>
        <w:pStyle w:val="ListParagraph"/>
        <w:numPr>
          <w:ilvl w:val="0"/>
          <w:numId w:val="30"/>
        </w:numPr>
        <w:rPr>
          <w:rFonts w:cstheme="minorHAnsi"/>
        </w:rPr>
      </w:pPr>
      <w:r w:rsidRPr="0000132A">
        <w:rPr>
          <w:rFonts w:cstheme="minorHAnsi"/>
        </w:rPr>
        <w:t>General Practice &amp; Primary Care, University of Glasgow</w:t>
      </w:r>
      <w:r w:rsidR="007D376B" w:rsidRPr="0000132A">
        <w:rPr>
          <w:rFonts w:cstheme="minorHAnsi"/>
        </w:rPr>
        <w:t xml:space="preserve">, </w:t>
      </w:r>
      <w:r w:rsidR="005F631A" w:rsidRPr="0000132A">
        <w:rPr>
          <w:rFonts w:cstheme="minorHAnsi"/>
        </w:rPr>
        <w:t xml:space="preserve">Glasgow, </w:t>
      </w:r>
      <w:r w:rsidR="007D376B" w:rsidRPr="0000132A">
        <w:rPr>
          <w:rFonts w:cstheme="minorHAnsi"/>
        </w:rPr>
        <w:t>UK</w:t>
      </w:r>
    </w:p>
    <w:p w14:paraId="56DF58C2" w14:textId="15824E94" w:rsidR="008F545E" w:rsidRPr="0000132A" w:rsidRDefault="008F545E" w:rsidP="00531801">
      <w:pPr>
        <w:pStyle w:val="ListParagraph"/>
        <w:numPr>
          <w:ilvl w:val="0"/>
          <w:numId w:val="30"/>
        </w:numPr>
        <w:rPr>
          <w:rFonts w:cstheme="minorHAnsi"/>
        </w:rPr>
      </w:pPr>
      <w:r w:rsidRPr="0000132A">
        <w:rPr>
          <w:rFonts w:cstheme="minorHAnsi"/>
        </w:rPr>
        <w:t xml:space="preserve">Faculty of Public Health and Policy, London School of Hygiene and Tropical Medicine, </w:t>
      </w:r>
      <w:r w:rsidR="005F631A" w:rsidRPr="0000132A">
        <w:rPr>
          <w:rFonts w:cstheme="minorHAnsi"/>
        </w:rPr>
        <w:t xml:space="preserve">London, </w:t>
      </w:r>
      <w:r w:rsidRPr="0000132A">
        <w:rPr>
          <w:rFonts w:cstheme="minorHAnsi"/>
        </w:rPr>
        <w:t>UK</w:t>
      </w:r>
    </w:p>
    <w:p w14:paraId="7AC418A3" w14:textId="03364787" w:rsidR="007D376B" w:rsidRPr="0000132A" w:rsidRDefault="007D376B" w:rsidP="00531801">
      <w:pPr>
        <w:pStyle w:val="ListParagraph"/>
        <w:numPr>
          <w:ilvl w:val="0"/>
          <w:numId w:val="30"/>
        </w:numPr>
        <w:rPr>
          <w:rFonts w:cstheme="minorHAnsi"/>
        </w:rPr>
      </w:pPr>
      <w:r w:rsidRPr="0000132A">
        <w:rPr>
          <w:rFonts w:cstheme="minorHAnsi"/>
        </w:rPr>
        <w:t xml:space="preserve">Centre for Behaviour Change, Research Department of Clinical, Educational and Health Psychology, University College London, </w:t>
      </w:r>
      <w:r w:rsidR="005F631A" w:rsidRPr="0000132A">
        <w:rPr>
          <w:rFonts w:cstheme="minorHAnsi"/>
        </w:rPr>
        <w:t xml:space="preserve">London, </w:t>
      </w:r>
      <w:r w:rsidRPr="0000132A">
        <w:rPr>
          <w:rFonts w:cstheme="minorHAnsi"/>
        </w:rPr>
        <w:t>UK</w:t>
      </w:r>
    </w:p>
    <w:p w14:paraId="3778F791" w14:textId="56019DFE" w:rsidR="00230E27" w:rsidRPr="0000132A" w:rsidRDefault="00230E27" w:rsidP="00531801">
      <w:pPr>
        <w:pStyle w:val="ListParagraph"/>
        <w:numPr>
          <w:ilvl w:val="0"/>
          <w:numId w:val="30"/>
        </w:numPr>
        <w:rPr>
          <w:rFonts w:cstheme="minorHAnsi"/>
        </w:rPr>
      </w:pPr>
      <w:r w:rsidRPr="0000132A">
        <w:rPr>
          <w:rFonts w:cstheme="minorHAnsi"/>
        </w:rPr>
        <w:t xml:space="preserve">Department of Economics, University of Southampton, </w:t>
      </w:r>
      <w:r w:rsidR="005F631A" w:rsidRPr="0000132A">
        <w:rPr>
          <w:rFonts w:cstheme="minorHAnsi"/>
        </w:rPr>
        <w:t xml:space="preserve">Southampton, </w:t>
      </w:r>
      <w:r w:rsidRPr="0000132A">
        <w:rPr>
          <w:rFonts w:cstheme="minorHAnsi"/>
        </w:rPr>
        <w:t>UK</w:t>
      </w:r>
    </w:p>
    <w:p w14:paraId="093290F1" w14:textId="791A232B" w:rsidR="00D521DB" w:rsidRPr="0000132A" w:rsidRDefault="001A1E35" w:rsidP="00531801">
      <w:pPr>
        <w:pStyle w:val="ListParagraph"/>
        <w:numPr>
          <w:ilvl w:val="0"/>
          <w:numId w:val="30"/>
        </w:numPr>
        <w:rPr>
          <w:rFonts w:cstheme="minorHAnsi"/>
          <w:color w:val="000000"/>
          <w:sz w:val="21"/>
          <w:szCs w:val="21"/>
        </w:rPr>
      </w:pPr>
      <w:r w:rsidRPr="0000132A">
        <w:rPr>
          <w:rFonts w:cstheme="minorHAnsi"/>
        </w:rPr>
        <w:t>Nuffield Department of Primary Care Health Sciences, University of Oxford, Oxford, UK</w:t>
      </w:r>
    </w:p>
    <w:p w14:paraId="15456DC6" w14:textId="5114C7FA" w:rsidR="008F545E" w:rsidRPr="0000132A" w:rsidRDefault="008F545E" w:rsidP="007E0DC9">
      <w:r w:rsidRPr="0000132A">
        <w:lastRenderedPageBreak/>
        <w:t>*Corresponding author</w:t>
      </w:r>
      <w:r w:rsidR="007C610A" w:rsidRPr="0000132A">
        <w:t>. Email</w:t>
      </w:r>
      <w:r w:rsidRPr="0000132A">
        <w:t>:</w:t>
      </w:r>
      <w:r w:rsidR="007C610A" w:rsidRPr="0000132A">
        <w:t xml:space="preserve"> </w:t>
      </w:r>
      <w:hyperlink r:id="rId11" w:history="1">
        <w:r w:rsidR="007C610A" w:rsidRPr="0000132A">
          <w:rPr>
            <w:rStyle w:val="Hyperlink"/>
          </w:rPr>
          <w:t>lucy.yardley@bristol.ac.uk</w:t>
        </w:r>
      </w:hyperlink>
      <w:r w:rsidR="007C610A" w:rsidRPr="00CE62B9">
        <w:t>;</w:t>
      </w:r>
      <w:r w:rsidRPr="0000132A">
        <w:t xml:space="preserve"> </w:t>
      </w:r>
      <w:r w:rsidR="007C610A" w:rsidRPr="0000132A">
        <w:t>Telephone number:</w:t>
      </w:r>
      <w:r w:rsidR="005366ED" w:rsidRPr="0000132A">
        <w:t xml:space="preserve"> +44 (0) 1173310781</w:t>
      </w:r>
      <w:r w:rsidR="007C610A" w:rsidRPr="0000132A">
        <w:t>; Address</w:t>
      </w:r>
      <w:r w:rsidR="005366ED" w:rsidRPr="0000132A">
        <w:t xml:space="preserve">: University of Bristol, </w:t>
      </w:r>
      <w:r w:rsidR="00DA2085" w:rsidRPr="0000132A">
        <w:t xml:space="preserve">School of Psychological Science, 12A </w:t>
      </w:r>
      <w:r w:rsidR="005366ED" w:rsidRPr="0000132A">
        <w:t>Priory Road, Clifton, BS8 1TU.</w:t>
      </w:r>
    </w:p>
    <w:p w14:paraId="4398F732" w14:textId="0F7F7DCE" w:rsidR="00D41B79" w:rsidRPr="0000132A" w:rsidRDefault="00055641" w:rsidP="009D2748">
      <w:bookmarkStart w:id="0" w:name="_Hlk85803615"/>
      <w:r w:rsidRPr="0000132A">
        <w:rPr>
          <w:b/>
        </w:rPr>
        <w:t>Disclosure of interest</w:t>
      </w:r>
      <w:r w:rsidR="00D521DB" w:rsidRPr="0000132A">
        <w:rPr>
          <w:b/>
        </w:rPr>
        <w:t>:</w:t>
      </w:r>
      <w:r w:rsidR="00306693" w:rsidRPr="0000132A">
        <w:t xml:space="preserve"> </w:t>
      </w:r>
      <w:r w:rsidR="001A1E35" w:rsidRPr="0000132A">
        <w:t>M</w:t>
      </w:r>
      <w:r w:rsidR="005F631A" w:rsidRPr="0000132A">
        <w:t>cManus</w:t>
      </w:r>
      <w:r w:rsidR="001A1E35" w:rsidRPr="0000132A">
        <w:t xml:space="preserve"> received </w:t>
      </w:r>
      <w:r w:rsidR="00B91CC4" w:rsidRPr="0000132A">
        <w:t>blood pressure</w:t>
      </w:r>
      <w:r w:rsidR="00D41278" w:rsidRPr="0000132A">
        <w:t xml:space="preserve"> </w:t>
      </w:r>
      <w:r w:rsidR="001A1E35" w:rsidRPr="0000132A">
        <w:t>monitors for research purposes from Omron</w:t>
      </w:r>
      <w:r w:rsidR="009D2748" w:rsidRPr="0000132A">
        <w:t>, grants from Stroke Association, and travel funding from ESH outside the submitted work</w:t>
      </w:r>
      <w:r w:rsidR="00242E07" w:rsidRPr="00242E07">
        <w:t xml:space="preserve"> </w:t>
      </w:r>
      <w:r w:rsidR="00242E07">
        <w:t>and reports membership of the HTA Clinical Evaluation and Trials Committee 2010-2015</w:t>
      </w:r>
      <w:r w:rsidR="001A1E35" w:rsidRPr="0000132A">
        <w:t>.</w:t>
      </w:r>
      <w:r w:rsidR="007818C9" w:rsidRPr="0000132A">
        <w:t xml:space="preserve"> L</w:t>
      </w:r>
      <w:r w:rsidR="005F631A" w:rsidRPr="0000132A">
        <w:t>ittle</w:t>
      </w:r>
      <w:r w:rsidR="007818C9" w:rsidRPr="0000132A">
        <w:t xml:space="preserve"> was the director of NIHR PGfAR</w:t>
      </w:r>
      <w:r w:rsidR="00242E07" w:rsidRPr="00242E07">
        <w:t xml:space="preserve"> </w:t>
      </w:r>
      <w:r w:rsidR="00242E07">
        <w:t>and reports membership of the NIHR Journals Library Board 2012-2018.</w:t>
      </w:r>
      <w:r w:rsidR="007818C9" w:rsidRPr="0000132A">
        <w:t xml:space="preserve"> </w:t>
      </w:r>
      <w:r w:rsidR="00D41B79" w:rsidRPr="0000132A">
        <w:t>M</w:t>
      </w:r>
      <w:r w:rsidR="005F631A" w:rsidRPr="0000132A">
        <w:t>air</w:t>
      </w:r>
      <w:r w:rsidR="00D41B79" w:rsidRPr="0000132A">
        <w:t xml:space="preserve"> received personal fees from Janssen Consultancy for activities outside the submitted work. </w:t>
      </w:r>
      <w:r w:rsidR="009D2748" w:rsidRPr="0000132A">
        <w:t>M</w:t>
      </w:r>
      <w:r w:rsidR="005F631A" w:rsidRPr="0000132A">
        <w:t>urray</w:t>
      </w:r>
      <w:r w:rsidR="009D2748" w:rsidRPr="0000132A">
        <w:t xml:space="preserve"> received grants from </w:t>
      </w:r>
      <w:r w:rsidR="00D41B79" w:rsidRPr="0000132A">
        <w:t xml:space="preserve">Wellcome Trust India Alliance, Australian NH&amp;MRC, Alcohol Research UK, MacMillan, </w:t>
      </w:r>
      <w:r w:rsidR="009D2748" w:rsidRPr="0000132A">
        <w:t xml:space="preserve">and Medical Research Council </w:t>
      </w:r>
      <w:r w:rsidR="00D41B79" w:rsidRPr="0000132A">
        <w:t>during the conduct of the stud</w:t>
      </w:r>
      <w:r w:rsidR="009D2748" w:rsidRPr="0000132A">
        <w:t>y</w:t>
      </w:r>
      <w:r w:rsidR="00D41B79" w:rsidRPr="0000132A">
        <w:t>.</w:t>
      </w:r>
      <w:r w:rsidR="009D2748" w:rsidRPr="0000132A">
        <w:t xml:space="preserve"> </w:t>
      </w:r>
      <w:r w:rsidR="005F631A" w:rsidRPr="0000132A">
        <w:t xml:space="preserve">Raftery is an active member of the NIHR HTA </w:t>
      </w:r>
      <w:r w:rsidR="006A0EA6" w:rsidRPr="0000132A">
        <w:t>and</w:t>
      </w:r>
      <w:r w:rsidR="005F631A" w:rsidRPr="0000132A">
        <w:t xml:space="preserve"> EME Editorial Board.</w:t>
      </w:r>
      <w:r w:rsidR="00CE73AA">
        <w:t xml:space="preserve"> Yardley reports membership of the HTA Antimicrobial Resistance Board 2013-2014; HTA Efficient Study Designs Board 2015-2016; PHR Funding Board 2015-2017. Stuart reports membership of the HTA Commissioning Committee 2020-2024. Ainsworth reports membership of the HTA Commissioning Committee 2020-2021. Thomas reports membership of the HTA PCCPI Panel 2015-2018. </w:t>
      </w:r>
    </w:p>
    <w:bookmarkEnd w:id="0"/>
    <w:p w14:paraId="2BAD17B5" w14:textId="3F554682" w:rsidR="003C10B8" w:rsidRPr="0000132A" w:rsidRDefault="004173E9" w:rsidP="003C10B8">
      <w:r w:rsidRPr="0000132A">
        <w:rPr>
          <w:b/>
        </w:rPr>
        <w:t>Synopsis w</w:t>
      </w:r>
      <w:r w:rsidR="003C10B8" w:rsidRPr="0000132A">
        <w:rPr>
          <w:b/>
        </w:rPr>
        <w:t>ord count:</w:t>
      </w:r>
      <w:r w:rsidR="003C10B8" w:rsidRPr="0000132A">
        <w:t xml:space="preserve"> </w:t>
      </w:r>
      <w:r w:rsidR="00E01919">
        <w:t>20,</w:t>
      </w:r>
      <w:r w:rsidR="00261694">
        <w:t>859</w:t>
      </w:r>
      <w:r w:rsidR="003C10B8" w:rsidRPr="0000132A">
        <w:t>/</w:t>
      </w:r>
      <w:r w:rsidRPr="0000132A">
        <w:t>25</w:t>
      </w:r>
      <w:r w:rsidR="003C10B8" w:rsidRPr="0000132A">
        <w:t>,000</w:t>
      </w:r>
    </w:p>
    <w:p w14:paraId="1481171D" w14:textId="77777777" w:rsidR="00AB3F6A" w:rsidRPr="0000132A" w:rsidRDefault="00AB3F6A" w:rsidP="003C10B8">
      <w:pPr>
        <w:rPr>
          <w:b/>
          <w:bCs/>
          <w:szCs w:val="24"/>
        </w:rPr>
      </w:pPr>
      <w:r w:rsidRPr="0000132A">
        <w:rPr>
          <w:b/>
          <w:bCs/>
          <w:szCs w:val="24"/>
        </w:rPr>
        <w:t>Abstract:</w:t>
      </w:r>
    </w:p>
    <w:p w14:paraId="56F62740" w14:textId="7DAB0206" w:rsidR="00541A70" w:rsidRPr="0000132A" w:rsidRDefault="00541A70" w:rsidP="004172AE">
      <w:pPr>
        <w:autoSpaceDE w:val="0"/>
        <w:autoSpaceDN w:val="0"/>
        <w:adjustRightInd w:val="0"/>
        <w:rPr>
          <w:bCs/>
        </w:rPr>
      </w:pPr>
      <w:r w:rsidRPr="0000132A">
        <w:rPr>
          <w:b/>
        </w:rPr>
        <w:t>Background:</w:t>
      </w:r>
      <w:r w:rsidRPr="0000132A">
        <w:rPr>
          <w:bCs/>
        </w:rPr>
        <w:t xml:space="preserve"> Digital interventions (DIs) offer a potentially cost-effective means to </w:t>
      </w:r>
      <w:r w:rsidR="00AF534D" w:rsidRPr="0000132A">
        <w:rPr>
          <w:bCs/>
        </w:rPr>
        <w:t>support patient self-management</w:t>
      </w:r>
      <w:r w:rsidR="00A37A08" w:rsidRPr="0000132A">
        <w:rPr>
          <w:bCs/>
        </w:rPr>
        <w:t xml:space="preserve"> </w:t>
      </w:r>
      <w:r w:rsidRPr="0000132A">
        <w:rPr>
          <w:bCs/>
        </w:rPr>
        <w:t>in</w:t>
      </w:r>
      <w:r w:rsidR="006F62A3" w:rsidRPr="0000132A">
        <w:rPr>
          <w:bCs/>
        </w:rPr>
        <w:t xml:space="preserve"> p</w:t>
      </w:r>
      <w:r w:rsidRPr="0000132A">
        <w:rPr>
          <w:bCs/>
        </w:rPr>
        <w:t xml:space="preserve">rimary </w:t>
      </w:r>
      <w:r w:rsidR="006F62A3" w:rsidRPr="0000132A">
        <w:rPr>
          <w:bCs/>
        </w:rPr>
        <w:t>c</w:t>
      </w:r>
      <w:r w:rsidRPr="0000132A">
        <w:rPr>
          <w:bCs/>
        </w:rPr>
        <w:t>are, but evidence for the feasibility, acceptability</w:t>
      </w:r>
      <w:r w:rsidR="00A84C73" w:rsidRPr="0000132A">
        <w:rPr>
          <w:bCs/>
        </w:rPr>
        <w:t>,</w:t>
      </w:r>
      <w:r w:rsidRPr="0000132A">
        <w:rPr>
          <w:bCs/>
        </w:rPr>
        <w:t xml:space="preserve"> and cost-effectiveness of DIs remains mixed. This programme focused on the potential for </w:t>
      </w:r>
      <w:r w:rsidR="00EC3E89" w:rsidRPr="0000132A">
        <w:rPr>
          <w:bCs/>
        </w:rPr>
        <w:t xml:space="preserve">self-management </w:t>
      </w:r>
      <w:r w:rsidRPr="0000132A">
        <w:rPr>
          <w:bCs/>
        </w:rPr>
        <w:t xml:space="preserve">DIs to improve outcomes in two common, contrasting conditions (hypertension and asthma) </w:t>
      </w:r>
      <w:r w:rsidR="00DB4A1B" w:rsidRPr="0000132A">
        <w:rPr>
          <w:bCs/>
        </w:rPr>
        <w:t xml:space="preserve">where </w:t>
      </w:r>
      <w:r w:rsidRPr="0000132A">
        <w:rPr>
          <w:bCs/>
        </w:rPr>
        <w:t>care is currently sub-optimal, leading to excess deaths, illness, disability, and costs for the NHS.</w:t>
      </w:r>
    </w:p>
    <w:p w14:paraId="652EEBF2" w14:textId="3105D99D" w:rsidR="00541A70" w:rsidRPr="0000132A" w:rsidRDefault="00541A70" w:rsidP="004172AE">
      <w:pPr>
        <w:rPr>
          <w:bCs/>
        </w:rPr>
      </w:pPr>
      <w:r w:rsidRPr="0000132A">
        <w:rPr>
          <w:rFonts w:cs="Arial"/>
          <w:b/>
          <w:bCs/>
        </w:rPr>
        <w:t>Objective(s)</w:t>
      </w:r>
      <w:r w:rsidRPr="0000132A">
        <w:rPr>
          <w:rFonts w:cs="Arial"/>
        </w:rPr>
        <w:t xml:space="preserve">: </w:t>
      </w:r>
      <w:r w:rsidRPr="0000132A">
        <w:rPr>
          <w:bCs/>
        </w:rPr>
        <w:t xml:space="preserve">The overall purpose was to address the question of how DIs can best provide cost-effective support for patient self-management in primary care. </w:t>
      </w:r>
      <w:r w:rsidR="00AF534D" w:rsidRPr="0000132A">
        <w:rPr>
          <w:bCs/>
          <w:lang w:eastAsia="zh-TW"/>
        </w:rPr>
        <w:t>O</w:t>
      </w:r>
      <w:r w:rsidR="00AF534D" w:rsidRPr="0000132A">
        <w:rPr>
          <w:rFonts w:hint="eastAsia"/>
          <w:bCs/>
          <w:lang w:eastAsia="zh-TW"/>
        </w:rPr>
        <w:t xml:space="preserve">ur </w:t>
      </w:r>
      <w:r w:rsidR="00AF534D" w:rsidRPr="0000132A">
        <w:rPr>
          <w:bCs/>
          <w:lang w:eastAsia="zh-TW"/>
        </w:rPr>
        <w:t>aim</w:t>
      </w:r>
      <w:r w:rsidR="00AF534D" w:rsidRPr="0000132A">
        <w:rPr>
          <w:rFonts w:hint="eastAsia"/>
          <w:bCs/>
          <w:lang w:eastAsia="zh-TW"/>
        </w:rPr>
        <w:t xml:space="preserve">s </w:t>
      </w:r>
      <w:r w:rsidR="00AF534D" w:rsidRPr="0000132A">
        <w:rPr>
          <w:bCs/>
          <w:lang w:eastAsia="zh-TW"/>
        </w:rPr>
        <w:t xml:space="preserve">were to develop and trial </w:t>
      </w:r>
      <w:r w:rsidR="00110330" w:rsidRPr="0000132A">
        <w:rPr>
          <w:bCs/>
          <w:lang w:eastAsia="zh-TW"/>
        </w:rPr>
        <w:t>DIs</w:t>
      </w:r>
      <w:r w:rsidR="00AF534D" w:rsidRPr="0000132A">
        <w:rPr>
          <w:bCs/>
          <w:lang w:eastAsia="zh-TW"/>
        </w:rPr>
        <w:t xml:space="preserve"> to support patient self-management of hypertension and asthma. Through the process of planning, developing</w:t>
      </w:r>
      <w:r w:rsidR="00E4293A" w:rsidRPr="0000132A">
        <w:rPr>
          <w:bCs/>
          <w:lang w:eastAsia="zh-TW"/>
        </w:rPr>
        <w:t>,</w:t>
      </w:r>
      <w:r w:rsidR="00AF534D" w:rsidRPr="0000132A">
        <w:rPr>
          <w:bCs/>
          <w:lang w:eastAsia="zh-TW"/>
        </w:rPr>
        <w:t xml:space="preserve"> and evaluating these interventions we also aimed to generate a better understanding of what features and methods for implementing </w:t>
      </w:r>
      <w:r w:rsidR="00110330" w:rsidRPr="0000132A">
        <w:rPr>
          <w:bCs/>
          <w:lang w:eastAsia="zh-TW"/>
        </w:rPr>
        <w:lastRenderedPageBreak/>
        <w:t>DI</w:t>
      </w:r>
      <w:r w:rsidR="00AF534D" w:rsidRPr="0000132A">
        <w:rPr>
          <w:bCs/>
          <w:lang w:eastAsia="zh-TW"/>
        </w:rPr>
        <w:t>s could make them acceptable, feasible, effective</w:t>
      </w:r>
      <w:r w:rsidR="00BD5CA0" w:rsidRPr="0000132A">
        <w:rPr>
          <w:bCs/>
          <w:lang w:eastAsia="zh-TW"/>
        </w:rPr>
        <w:t>,</w:t>
      </w:r>
      <w:r w:rsidR="00AF534D" w:rsidRPr="0000132A">
        <w:rPr>
          <w:bCs/>
          <w:lang w:eastAsia="zh-TW"/>
        </w:rPr>
        <w:t xml:space="preserve"> and cost-effective to integrate into primary care</w:t>
      </w:r>
      <w:r w:rsidR="00BD5CA0" w:rsidRPr="0000132A">
        <w:rPr>
          <w:bCs/>
          <w:lang w:eastAsia="zh-TW"/>
        </w:rPr>
        <w:t>.</w:t>
      </w:r>
    </w:p>
    <w:p w14:paraId="541E7D6D" w14:textId="7208E730" w:rsidR="00541A70" w:rsidRPr="0000132A" w:rsidRDefault="00541A70" w:rsidP="004172AE">
      <w:pPr>
        <w:spacing w:before="100" w:beforeAutospacing="1" w:after="100" w:afterAutospacing="1"/>
        <w:rPr>
          <w:rFonts w:cs="Arial"/>
        </w:rPr>
      </w:pPr>
      <w:r w:rsidRPr="0000132A">
        <w:rPr>
          <w:rFonts w:cs="Arial"/>
          <w:b/>
          <w:bCs/>
        </w:rPr>
        <w:t>Design:</w:t>
      </w:r>
      <w:r w:rsidRPr="0000132A">
        <w:rPr>
          <w:rFonts w:cs="Arial"/>
        </w:rPr>
        <w:t xml:space="preserve"> Hypertension strand: Systematic reviews</w:t>
      </w:r>
      <w:r w:rsidR="00865ED2" w:rsidRPr="0000132A">
        <w:rPr>
          <w:rFonts w:cs="Arial"/>
        </w:rPr>
        <w:t xml:space="preserve"> of quantitative and qualitative evidence</w:t>
      </w:r>
      <w:r w:rsidRPr="0000132A">
        <w:rPr>
          <w:rFonts w:cs="Arial"/>
        </w:rPr>
        <w:t>, intervention</w:t>
      </w:r>
      <w:r w:rsidR="00AF534D" w:rsidRPr="0000132A">
        <w:rPr>
          <w:rFonts w:cs="Arial"/>
        </w:rPr>
        <w:t xml:space="preserve"> planning,</w:t>
      </w:r>
      <w:r w:rsidRPr="0000132A">
        <w:rPr>
          <w:rFonts w:cs="Arial"/>
        </w:rPr>
        <w:t xml:space="preserve"> development</w:t>
      </w:r>
      <w:r w:rsidR="00BD5CA0" w:rsidRPr="0000132A">
        <w:rPr>
          <w:rFonts w:cs="Arial"/>
        </w:rPr>
        <w:t>,</w:t>
      </w:r>
      <w:r w:rsidR="00AF534D" w:rsidRPr="0000132A">
        <w:rPr>
          <w:rFonts w:cs="Arial"/>
        </w:rPr>
        <w:t xml:space="preserve"> and optimisation</w:t>
      </w:r>
      <w:r w:rsidRPr="0000132A">
        <w:rPr>
          <w:rFonts w:cs="Arial"/>
        </w:rPr>
        <w:t xml:space="preserve">, </w:t>
      </w:r>
      <w:r w:rsidR="008B40E8" w:rsidRPr="0000132A">
        <w:rPr>
          <w:rFonts w:cs="Arial"/>
        </w:rPr>
        <w:t xml:space="preserve">unmasked </w:t>
      </w:r>
      <w:r w:rsidRPr="0000132A">
        <w:rPr>
          <w:rFonts w:cs="Arial"/>
        </w:rPr>
        <w:t xml:space="preserve">randomised controlled trial </w:t>
      </w:r>
      <w:r w:rsidR="00E14A1F" w:rsidRPr="0000132A">
        <w:rPr>
          <w:rFonts w:cs="Arial"/>
        </w:rPr>
        <w:t xml:space="preserve">(RCT) </w:t>
      </w:r>
      <w:r w:rsidR="002C6A50" w:rsidRPr="0000132A">
        <w:rPr>
          <w:rFonts w:cs="Arial"/>
        </w:rPr>
        <w:t xml:space="preserve">comparing </w:t>
      </w:r>
      <w:r w:rsidR="00765CEA" w:rsidRPr="0000132A">
        <w:rPr>
          <w:rFonts w:cs="Arial"/>
        </w:rPr>
        <w:t>DI</w:t>
      </w:r>
      <w:r w:rsidR="002C6A50" w:rsidRPr="0000132A">
        <w:rPr>
          <w:rFonts w:cs="Arial"/>
        </w:rPr>
        <w:t xml:space="preserve"> with usual care, </w:t>
      </w:r>
      <w:r w:rsidRPr="0000132A">
        <w:rPr>
          <w:rFonts w:cs="Arial"/>
        </w:rPr>
        <w:t>with a health economic analysis</w:t>
      </w:r>
      <w:r w:rsidR="00BD5CA0" w:rsidRPr="0000132A">
        <w:rPr>
          <w:rFonts w:cs="Arial"/>
        </w:rPr>
        <w:t>,</w:t>
      </w:r>
      <w:r w:rsidRPr="0000132A">
        <w:rPr>
          <w:rFonts w:cs="Arial"/>
        </w:rPr>
        <w:t xml:space="preserve"> and nested process evaluation.</w:t>
      </w:r>
      <w:r w:rsidR="00270B47" w:rsidRPr="0000132A">
        <w:rPr>
          <w:rFonts w:cs="Arial"/>
        </w:rPr>
        <w:t xml:space="preserve"> </w:t>
      </w:r>
    </w:p>
    <w:p w14:paraId="30BEA89F" w14:textId="00BD0669" w:rsidR="00541A70" w:rsidRPr="0000132A" w:rsidRDefault="00541A70" w:rsidP="00E46316">
      <w:pPr>
        <w:spacing w:before="100" w:beforeAutospacing="1" w:after="100" w:afterAutospacing="1"/>
        <w:rPr>
          <w:rFonts w:cs="Arial"/>
        </w:rPr>
      </w:pPr>
      <w:r w:rsidRPr="0000132A">
        <w:rPr>
          <w:rFonts w:cs="Arial"/>
        </w:rPr>
        <w:t>Asthma strand: Systematic review</w:t>
      </w:r>
      <w:r w:rsidR="00865ED2" w:rsidRPr="0000132A">
        <w:rPr>
          <w:rFonts w:cs="Arial"/>
        </w:rPr>
        <w:t xml:space="preserve"> of quantitative evidence</w:t>
      </w:r>
      <w:r w:rsidRPr="0000132A">
        <w:rPr>
          <w:rFonts w:cs="Arial"/>
        </w:rPr>
        <w:t xml:space="preserve">, intervention </w:t>
      </w:r>
      <w:r w:rsidR="00AF534D" w:rsidRPr="0000132A">
        <w:rPr>
          <w:rFonts w:cs="Arial"/>
        </w:rPr>
        <w:t xml:space="preserve">planning, </w:t>
      </w:r>
      <w:r w:rsidRPr="0000132A">
        <w:rPr>
          <w:rFonts w:cs="Arial"/>
        </w:rPr>
        <w:t>development</w:t>
      </w:r>
      <w:r w:rsidR="00BD5CA0" w:rsidRPr="0000132A">
        <w:rPr>
          <w:rFonts w:cs="Arial"/>
        </w:rPr>
        <w:t>,</w:t>
      </w:r>
      <w:r w:rsidR="00AF534D" w:rsidRPr="0000132A">
        <w:rPr>
          <w:rFonts w:cs="Arial"/>
        </w:rPr>
        <w:t xml:space="preserve"> and optimisation</w:t>
      </w:r>
      <w:r w:rsidRPr="0000132A">
        <w:rPr>
          <w:rFonts w:cs="Arial"/>
        </w:rPr>
        <w:t xml:space="preserve">, </w:t>
      </w:r>
      <w:r w:rsidR="00535B90" w:rsidRPr="0000132A">
        <w:rPr>
          <w:rFonts w:cs="Arial"/>
        </w:rPr>
        <w:t xml:space="preserve">and </w:t>
      </w:r>
      <w:r w:rsidRPr="0000132A">
        <w:rPr>
          <w:rFonts w:cs="Arial"/>
        </w:rPr>
        <w:t xml:space="preserve">feasibility </w:t>
      </w:r>
      <w:r w:rsidR="008B0F88" w:rsidRPr="0000132A">
        <w:rPr>
          <w:rFonts w:cs="Arial"/>
        </w:rPr>
        <w:t>RCT</w:t>
      </w:r>
      <w:r w:rsidRPr="0000132A">
        <w:rPr>
          <w:rFonts w:cs="Arial"/>
        </w:rPr>
        <w:t xml:space="preserve"> </w:t>
      </w:r>
      <w:r w:rsidR="00765CEA" w:rsidRPr="0000132A">
        <w:rPr>
          <w:rFonts w:cs="Arial"/>
        </w:rPr>
        <w:t xml:space="preserve">comparing DI with usual care, </w:t>
      </w:r>
      <w:r w:rsidRPr="0000132A">
        <w:rPr>
          <w:rFonts w:cs="Arial"/>
        </w:rPr>
        <w:t>with nested process evaluation.</w:t>
      </w:r>
    </w:p>
    <w:p w14:paraId="1D57B66D" w14:textId="15B5CACA" w:rsidR="00541A70" w:rsidRPr="0000132A" w:rsidRDefault="00541A70" w:rsidP="000E7887">
      <w:pPr>
        <w:spacing w:before="100" w:beforeAutospacing="1" w:after="100" w:afterAutospacing="1"/>
        <w:rPr>
          <w:rFonts w:cs="Arial"/>
        </w:rPr>
      </w:pPr>
      <w:r w:rsidRPr="0000132A">
        <w:rPr>
          <w:rFonts w:cs="Arial"/>
          <w:b/>
          <w:bCs/>
        </w:rPr>
        <w:t>Setting</w:t>
      </w:r>
      <w:r w:rsidRPr="0000132A">
        <w:rPr>
          <w:rFonts w:cs="Arial"/>
        </w:rPr>
        <w:t xml:space="preserve">: </w:t>
      </w:r>
      <w:r w:rsidR="00E25944" w:rsidRPr="0000132A">
        <w:t>G</w:t>
      </w:r>
      <w:r w:rsidR="008C7D40" w:rsidRPr="0000132A">
        <w:t>eneral</w:t>
      </w:r>
      <w:r w:rsidR="00E25944" w:rsidRPr="0000132A">
        <w:t xml:space="preserve"> practices </w:t>
      </w:r>
      <w:r w:rsidR="008C7D40" w:rsidRPr="0000132A">
        <w:t xml:space="preserve">(76 hypertension; 7 asthma) </w:t>
      </w:r>
      <w:r w:rsidR="00E25944" w:rsidRPr="0000132A">
        <w:rPr>
          <w:rFonts w:cstheme="minorHAnsi"/>
          <w:szCs w:val="24"/>
        </w:rPr>
        <w:t xml:space="preserve">across </w:t>
      </w:r>
      <w:r w:rsidR="00E25944" w:rsidRPr="0000132A">
        <w:rPr>
          <w:lang w:eastAsia="en-GB"/>
        </w:rPr>
        <w:t>Wessex and Thames Valley regions</w:t>
      </w:r>
      <w:r w:rsidR="00E25944" w:rsidRPr="0000132A">
        <w:t xml:space="preserve"> in Southern England</w:t>
      </w:r>
      <w:r w:rsidRPr="0000132A">
        <w:rPr>
          <w:rFonts w:cs="Arial"/>
        </w:rPr>
        <w:t xml:space="preserve">. </w:t>
      </w:r>
    </w:p>
    <w:p w14:paraId="48FE4532" w14:textId="20F91672" w:rsidR="00541A70" w:rsidRPr="0000132A" w:rsidRDefault="00541A70" w:rsidP="004172AE">
      <w:pPr>
        <w:spacing w:before="100" w:beforeAutospacing="1" w:after="100" w:afterAutospacing="1"/>
        <w:rPr>
          <w:rFonts w:cs="Arial"/>
        </w:rPr>
      </w:pPr>
      <w:r w:rsidRPr="0000132A">
        <w:rPr>
          <w:rFonts w:cs="Arial"/>
          <w:b/>
          <w:bCs/>
        </w:rPr>
        <w:t>Participants:</w:t>
      </w:r>
      <w:r w:rsidRPr="0000132A">
        <w:rPr>
          <w:rFonts w:cs="Arial"/>
        </w:rPr>
        <w:t xml:space="preserve"> People with uncontrolled hypertension taking 1-3 antihypertensive medications; adults with asthma and impaired asthma-related quality of life.</w:t>
      </w:r>
    </w:p>
    <w:p w14:paraId="46C521A1" w14:textId="77777777" w:rsidR="00545FF3" w:rsidRPr="0000132A" w:rsidRDefault="00541A70" w:rsidP="004172AE">
      <w:pPr>
        <w:spacing w:before="100" w:beforeAutospacing="1" w:after="100" w:afterAutospacing="1"/>
        <w:rPr>
          <w:rFonts w:cs="Arial"/>
        </w:rPr>
      </w:pPr>
      <w:r w:rsidRPr="0000132A">
        <w:rPr>
          <w:rFonts w:cs="Arial"/>
          <w:b/>
          <w:bCs/>
        </w:rPr>
        <w:t>Interventions:</w:t>
      </w:r>
      <w:r w:rsidRPr="0000132A">
        <w:rPr>
          <w:rFonts w:cs="Arial"/>
        </w:rPr>
        <w:t xml:space="preserve"> </w:t>
      </w:r>
    </w:p>
    <w:p w14:paraId="5DB16195" w14:textId="3B4AAD19" w:rsidR="00541A70" w:rsidRPr="0000132A" w:rsidRDefault="00541A70" w:rsidP="004172AE">
      <w:pPr>
        <w:spacing w:before="100" w:beforeAutospacing="1" w:after="100" w:afterAutospacing="1"/>
        <w:rPr>
          <w:rFonts w:cs="Arial"/>
        </w:rPr>
      </w:pPr>
      <w:r w:rsidRPr="0000132A">
        <w:rPr>
          <w:rFonts w:cs="Arial"/>
        </w:rPr>
        <w:t xml:space="preserve">HOME BP: A </w:t>
      </w:r>
      <w:r w:rsidR="00110330" w:rsidRPr="0000132A">
        <w:rPr>
          <w:rFonts w:cs="Arial"/>
        </w:rPr>
        <w:t>DI</w:t>
      </w:r>
      <w:r w:rsidRPr="0000132A">
        <w:rPr>
          <w:rFonts w:cs="Arial"/>
        </w:rPr>
        <w:t xml:space="preserve"> including motivational training for patients to self-monitor blood pressure (BP)</w:t>
      </w:r>
      <w:r w:rsidR="004B6007" w:rsidRPr="0000132A">
        <w:rPr>
          <w:rFonts w:cs="Arial"/>
        </w:rPr>
        <w:t xml:space="preserve"> and healthcare professionals to support </w:t>
      </w:r>
      <w:r w:rsidR="00C84259" w:rsidRPr="0000132A">
        <w:rPr>
          <w:rFonts w:cs="Arial"/>
        </w:rPr>
        <w:t>self-management;</w:t>
      </w:r>
      <w:r w:rsidRPr="0000132A">
        <w:rPr>
          <w:rFonts w:cs="Arial"/>
        </w:rPr>
        <w:t xml:space="preserve"> a </w:t>
      </w:r>
      <w:r w:rsidR="004B6007" w:rsidRPr="0000132A">
        <w:rPr>
          <w:rFonts w:cs="Arial"/>
        </w:rPr>
        <w:t xml:space="preserve">digital </w:t>
      </w:r>
      <w:r w:rsidR="00545FF3" w:rsidRPr="0000132A">
        <w:rPr>
          <w:rFonts w:cs="Arial"/>
        </w:rPr>
        <w:t>interface</w:t>
      </w:r>
      <w:r w:rsidRPr="0000132A">
        <w:rPr>
          <w:rFonts w:cs="Arial"/>
        </w:rPr>
        <w:t xml:space="preserve"> to send monthly readings to the </w:t>
      </w:r>
      <w:r w:rsidR="00332A26" w:rsidRPr="0000132A">
        <w:rPr>
          <w:rFonts w:cs="Arial"/>
        </w:rPr>
        <w:t xml:space="preserve">healthcare professional </w:t>
      </w:r>
      <w:r w:rsidR="00125C12" w:rsidRPr="0000132A">
        <w:rPr>
          <w:rFonts w:cs="Arial"/>
        </w:rPr>
        <w:t xml:space="preserve">and </w:t>
      </w:r>
      <w:r w:rsidRPr="0000132A">
        <w:rPr>
          <w:rFonts w:cs="Arial"/>
        </w:rPr>
        <w:t>to prompt planned medication changes when patients’ readings exceeded recommended targets for two consecutive months</w:t>
      </w:r>
      <w:r w:rsidR="00545FF3" w:rsidRPr="0000132A">
        <w:rPr>
          <w:rFonts w:cs="Arial"/>
        </w:rPr>
        <w:t>;</w:t>
      </w:r>
      <w:r w:rsidR="00963E23" w:rsidRPr="0000132A">
        <w:rPr>
          <w:rFonts w:cs="Arial"/>
        </w:rPr>
        <w:t xml:space="preserve"> and</w:t>
      </w:r>
      <w:r w:rsidR="00545FF3" w:rsidRPr="0000132A">
        <w:rPr>
          <w:rFonts w:cs="Arial"/>
        </w:rPr>
        <w:t xml:space="preserve"> support for optional patient healthy behaviour change (healthy diet/weight loss, increased physical activity, reduced alcohol and salt consumption)</w:t>
      </w:r>
      <w:r w:rsidRPr="0000132A">
        <w:rPr>
          <w:rFonts w:cs="Arial"/>
        </w:rPr>
        <w:t xml:space="preserve">. </w:t>
      </w:r>
      <w:r w:rsidR="00125C12" w:rsidRPr="0000132A">
        <w:rPr>
          <w:rFonts w:cs="Arial"/>
        </w:rPr>
        <w:t xml:space="preserve">The control group </w:t>
      </w:r>
      <w:r w:rsidR="001C3358" w:rsidRPr="0000132A">
        <w:rPr>
          <w:rFonts w:cs="Arial"/>
        </w:rPr>
        <w:t>were provided with</w:t>
      </w:r>
      <w:r w:rsidR="001C3358" w:rsidRPr="0000132A">
        <w:rPr>
          <w:rFonts w:cstheme="minorHAnsi"/>
        </w:rPr>
        <w:t xml:space="preserve"> the Blood Pressure UK leaflet for hypertension</w:t>
      </w:r>
      <w:r w:rsidR="00DB4A1B" w:rsidRPr="0000132A">
        <w:rPr>
          <w:rFonts w:cstheme="minorHAnsi"/>
        </w:rPr>
        <w:t xml:space="preserve"> and received routine hypertension care.</w:t>
      </w:r>
    </w:p>
    <w:p w14:paraId="5CFCFFDC" w14:textId="4AF85558" w:rsidR="001C2BA6" w:rsidRPr="0000132A" w:rsidRDefault="00541A70" w:rsidP="4A447D5E">
      <w:pPr>
        <w:spacing w:before="100" w:beforeAutospacing="1" w:after="100" w:afterAutospacing="1"/>
      </w:pPr>
      <w:r w:rsidRPr="0000132A">
        <w:rPr>
          <w:rFonts w:cs="Arial"/>
        </w:rPr>
        <w:t xml:space="preserve">My </w:t>
      </w:r>
      <w:r w:rsidR="000E12B1" w:rsidRPr="0000132A">
        <w:rPr>
          <w:rFonts w:cs="Arial"/>
        </w:rPr>
        <w:t>Breathing Matters</w:t>
      </w:r>
      <w:r w:rsidRPr="0000132A">
        <w:rPr>
          <w:rFonts w:cs="Arial"/>
        </w:rPr>
        <w:t xml:space="preserve">: </w:t>
      </w:r>
      <w:r w:rsidRPr="0000132A">
        <w:t xml:space="preserve">A </w:t>
      </w:r>
      <w:r w:rsidR="008B0F88" w:rsidRPr="0000132A">
        <w:t xml:space="preserve">DI </w:t>
      </w:r>
      <w:r w:rsidRPr="0000132A">
        <w:t>to improve the functional quality of life of primary care patients with asthma by supporting illness self-management</w:t>
      </w:r>
      <w:r w:rsidR="00B96B67" w:rsidRPr="0000132A">
        <w:t>. Motivational content intended to facilitate use of</w:t>
      </w:r>
      <w:r w:rsidRPr="0000132A">
        <w:t xml:space="preserve"> pharmacological (medication adherence, appropriate health care service use) and non-pharmacological (breathing retraining, stress reduction, </w:t>
      </w:r>
      <w:r w:rsidR="00D70EC8" w:rsidRPr="0000132A">
        <w:t>healthy behaviour change</w:t>
      </w:r>
      <w:r w:rsidRPr="0000132A">
        <w:t xml:space="preserve">) </w:t>
      </w:r>
      <w:r w:rsidR="00B96B67" w:rsidRPr="0000132A">
        <w:t>self-management strategies</w:t>
      </w:r>
      <w:r w:rsidRPr="0000132A">
        <w:t>.</w:t>
      </w:r>
      <w:r w:rsidR="00237218" w:rsidRPr="0000132A">
        <w:t xml:space="preserve"> The control group were </w:t>
      </w:r>
      <w:r w:rsidR="00886774" w:rsidRPr="0000132A">
        <w:t>given</w:t>
      </w:r>
      <w:r w:rsidR="00237218" w:rsidRPr="0000132A">
        <w:t xml:space="preserve"> the Asthma UK information booklet on asthma </w:t>
      </w:r>
      <w:r w:rsidR="00A741F7" w:rsidRPr="0000132A">
        <w:t xml:space="preserve">self-management </w:t>
      </w:r>
      <w:r w:rsidR="00237218" w:rsidRPr="0000132A">
        <w:t>and received routine asthma care.</w:t>
      </w:r>
    </w:p>
    <w:p w14:paraId="6B553A19" w14:textId="09F1DBFF" w:rsidR="00541A70" w:rsidRPr="0000132A" w:rsidRDefault="00541A70" w:rsidP="004172AE">
      <w:pPr>
        <w:spacing w:before="100" w:beforeAutospacing="1" w:after="100" w:afterAutospacing="1"/>
        <w:rPr>
          <w:rFonts w:cs="Arial"/>
        </w:rPr>
      </w:pPr>
      <w:r w:rsidRPr="0000132A">
        <w:rPr>
          <w:rFonts w:cs="Arial"/>
          <w:b/>
          <w:bCs/>
        </w:rPr>
        <w:lastRenderedPageBreak/>
        <w:t>Main outcome measures:</w:t>
      </w:r>
      <w:r w:rsidRPr="0000132A">
        <w:rPr>
          <w:rFonts w:cs="Arial"/>
        </w:rPr>
        <w:t xml:space="preserve"> The primary outcome for the hypertension RCT was difference between intervention and usual care groups in mean systolic BP (mmHg) at 12-months, </w:t>
      </w:r>
      <w:r w:rsidRPr="0000132A">
        <w:rPr>
          <w:rFonts w:cstheme="minorHAnsi"/>
        </w:rPr>
        <w:t>adjusted for baseline BP, BP target (standard, diabetic or aged over 80), age</w:t>
      </w:r>
      <w:r w:rsidR="00EA5D26" w:rsidRPr="0000132A">
        <w:rPr>
          <w:rFonts w:cstheme="minorHAnsi"/>
        </w:rPr>
        <w:t>,</w:t>
      </w:r>
      <w:r w:rsidRPr="0000132A">
        <w:rPr>
          <w:rFonts w:cstheme="minorHAnsi"/>
        </w:rPr>
        <w:t xml:space="preserve"> and </w:t>
      </w:r>
      <w:r w:rsidR="00FA0A21" w:rsidRPr="0000132A">
        <w:rPr>
          <w:rFonts w:cstheme="minorHAnsi"/>
        </w:rPr>
        <w:t>General Practitioner (</w:t>
      </w:r>
      <w:r w:rsidRPr="0000132A">
        <w:rPr>
          <w:rFonts w:cstheme="minorHAnsi"/>
        </w:rPr>
        <w:t>GP</w:t>
      </w:r>
      <w:r w:rsidR="00FA0A21" w:rsidRPr="0000132A">
        <w:rPr>
          <w:rFonts w:cstheme="minorHAnsi"/>
        </w:rPr>
        <w:t>)</w:t>
      </w:r>
      <w:r w:rsidRPr="0000132A">
        <w:rPr>
          <w:rFonts w:cstheme="minorHAnsi"/>
        </w:rPr>
        <w:t xml:space="preserve"> practice. </w:t>
      </w:r>
      <w:r w:rsidRPr="0000132A">
        <w:rPr>
          <w:rFonts w:cs="Times New Roman"/>
          <w:bCs/>
        </w:rPr>
        <w:t xml:space="preserve">The primary outcome for </w:t>
      </w:r>
      <w:r w:rsidR="00C25BAD" w:rsidRPr="0000132A">
        <w:rPr>
          <w:rFonts w:cs="Times New Roman"/>
          <w:bCs/>
        </w:rPr>
        <w:t xml:space="preserve">the </w:t>
      </w:r>
      <w:r w:rsidRPr="0000132A">
        <w:rPr>
          <w:rFonts w:cs="Times New Roman"/>
          <w:bCs/>
        </w:rPr>
        <w:t xml:space="preserve">asthma </w:t>
      </w:r>
      <w:r w:rsidR="00C25BAD" w:rsidRPr="0000132A">
        <w:rPr>
          <w:rFonts w:cs="Times New Roman"/>
          <w:bCs/>
        </w:rPr>
        <w:t xml:space="preserve">feasibility study </w:t>
      </w:r>
      <w:r w:rsidRPr="0000132A">
        <w:rPr>
          <w:rFonts w:cs="Times New Roman"/>
          <w:bCs/>
        </w:rPr>
        <w:t>was the feasibility of the trial design, including recruitment, adherence, intervention engagement</w:t>
      </w:r>
      <w:r w:rsidR="00EA5D26" w:rsidRPr="0000132A">
        <w:rPr>
          <w:rFonts w:cs="Times New Roman"/>
          <w:bCs/>
        </w:rPr>
        <w:t>,</w:t>
      </w:r>
      <w:r w:rsidRPr="0000132A">
        <w:rPr>
          <w:rFonts w:cs="Times New Roman"/>
          <w:bCs/>
        </w:rPr>
        <w:t xml:space="preserve"> and retention at follow-up. </w:t>
      </w:r>
      <w:r w:rsidR="00765CEA" w:rsidRPr="0000132A">
        <w:rPr>
          <w:rFonts w:cs="Times New Roman"/>
          <w:bCs/>
        </w:rPr>
        <w:t xml:space="preserve">Healthcare utilisation data were collected via notes review. </w:t>
      </w:r>
      <w:r w:rsidRPr="0000132A">
        <w:rPr>
          <w:rFonts w:cs="Arial"/>
          <w:b/>
          <w:bCs/>
        </w:rPr>
        <w:t>Review methods</w:t>
      </w:r>
      <w:r w:rsidRPr="0000132A">
        <w:rPr>
          <w:rFonts w:cs="Arial"/>
        </w:rPr>
        <w:t xml:space="preserve">: The quantitative reviews </w:t>
      </w:r>
      <w:r w:rsidR="00501518" w:rsidRPr="0000132A">
        <w:rPr>
          <w:rFonts w:cs="Arial"/>
        </w:rPr>
        <w:t xml:space="preserve">included </w:t>
      </w:r>
      <w:r w:rsidRPr="0000132A">
        <w:rPr>
          <w:rFonts w:cs="Arial"/>
        </w:rPr>
        <w:t>a meta-analysis</w:t>
      </w:r>
      <w:r w:rsidRPr="0000132A">
        <w:t xml:space="preserve">. The qualitative review </w:t>
      </w:r>
      <w:r w:rsidR="00FD060F" w:rsidRPr="0000132A">
        <w:t xml:space="preserve">comprised </w:t>
      </w:r>
      <w:r w:rsidRPr="0000132A">
        <w:t>a meta-ethnography.</w:t>
      </w:r>
    </w:p>
    <w:p w14:paraId="176227CF" w14:textId="457ED041" w:rsidR="00541A70" w:rsidRPr="0000132A" w:rsidRDefault="001142A5" w:rsidP="004172AE">
      <w:pPr>
        <w:spacing w:before="100" w:beforeAutospacing="1" w:after="100" w:afterAutospacing="1"/>
      </w:pPr>
      <w:r w:rsidRPr="0000132A">
        <w:rPr>
          <w:rFonts w:cs="Arial"/>
          <w:b/>
          <w:bCs/>
        </w:rPr>
        <w:t xml:space="preserve">Results: </w:t>
      </w:r>
      <w:r w:rsidR="0060566B" w:rsidRPr="0000132A">
        <w:rPr>
          <w:rFonts w:cs="Arial"/>
        </w:rPr>
        <w:t>622 hyper</w:t>
      </w:r>
      <w:r w:rsidR="00A10045" w:rsidRPr="0000132A">
        <w:rPr>
          <w:rFonts w:cs="Arial"/>
        </w:rPr>
        <w:t>tensive patients were recruited to the RCT</w:t>
      </w:r>
      <w:r w:rsidR="0060566B" w:rsidRPr="0000132A">
        <w:rPr>
          <w:rFonts w:cs="Arial"/>
        </w:rPr>
        <w:t xml:space="preserve">, and </w:t>
      </w:r>
      <w:r w:rsidR="005145A7" w:rsidRPr="0000132A">
        <w:rPr>
          <w:rFonts w:cs="Arial"/>
        </w:rPr>
        <w:t xml:space="preserve">552 </w:t>
      </w:r>
      <w:r w:rsidR="00831DEF" w:rsidRPr="0000132A">
        <w:rPr>
          <w:rFonts w:cs="Arial"/>
        </w:rPr>
        <w:t>(</w:t>
      </w:r>
      <w:r w:rsidR="0060566B" w:rsidRPr="0000132A">
        <w:rPr>
          <w:rFonts w:cs="Arial"/>
        </w:rPr>
        <w:t>89</w:t>
      </w:r>
      <w:r w:rsidR="00CF5172" w:rsidRPr="0000132A">
        <w:rPr>
          <w:rFonts w:cs="Arial"/>
        </w:rPr>
        <w:t xml:space="preserve"> per cent</w:t>
      </w:r>
      <w:r w:rsidR="005145A7" w:rsidRPr="0000132A">
        <w:rPr>
          <w:rFonts w:cs="Arial"/>
        </w:rPr>
        <w:t>)</w:t>
      </w:r>
      <w:r w:rsidR="00C336B2" w:rsidRPr="0000132A">
        <w:rPr>
          <w:rFonts w:cs="Arial"/>
        </w:rPr>
        <w:t xml:space="preserve"> </w:t>
      </w:r>
      <w:r w:rsidR="0060566B" w:rsidRPr="0000132A">
        <w:rPr>
          <w:rFonts w:cs="Arial"/>
        </w:rPr>
        <w:t xml:space="preserve">were followed-up at 12-months. Systolic BP was significantly lower in the intervention group at </w:t>
      </w:r>
      <w:r w:rsidR="005145A7" w:rsidRPr="0000132A">
        <w:rPr>
          <w:rFonts w:cs="Arial"/>
        </w:rPr>
        <w:t>12-</w:t>
      </w:r>
      <w:r w:rsidR="0060566B" w:rsidRPr="0000132A">
        <w:rPr>
          <w:rFonts w:cs="Arial"/>
        </w:rPr>
        <w:t xml:space="preserve">months with a difference of -3.53 mmHg </w:t>
      </w:r>
      <w:r w:rsidR="0060566B" w:rsidRPr="0000132A">
        <w:rPr>
          <w:rFonts w:cstheme="minorHAnsi"/>
          <w:noProof/>
          <w:lang w:eastAsia="en-GB"/>
        </w:rPr>
        <w:t xml:space="preserve">(-6.19, -0.86). </w:t>
      </w:r>
      <w:bookmarkStart w:id="1" w:name="_Hlk78205237"/>
      <w:r w:rsidR="00ED7598" w:rsidRPr="0000132A">
        <w:rPr>
          <w:bCs/>
          <w:lang w:eastAsia="zh-TW"/>
        </w:rPr>
        <w:t>This gave</w:t>
      </w:r>
      <w:r w:rsidR="00ED7598" w:rsidRPr="0000132A">
        <w:rPr>
          <w:rFonts w:hint="eastAsia"/>
          <w:bCs/>
          <w:lang w:eastAsia="zh-TW"/>
        </w:rPr>
        <w:t xml:space="preserve"> </w:t>
      </w:r>
      <w:r w:rsidR="00ED7598" w:rsidRPr="0000132A">
        <w:rPr>
          <w:bCs/>
          <w:lang w:eastAsia="zh-TW"/>
        </w:rPr>
        <w:t xml:space="preserve">an </w:t>
      </w:r>
      <w:r w:rsidR="006666F9" w:rsidRPr="0000132A">
        <w:t xml:space="preserve">incremental cost per unit of systolic </w:t>
      </w:r>
      <w:r w:rsidR="008B0F88" w:rsidRPr="0000132A">
        <w:t>BP</w:t>
      </w:r>
      <w:r w:rsidR="006666F9" w:rsidRPr="0000132A">
        <w:t xml:space="preserve"> </w:t>
      </w:r>
      <w:r w:rsidR="00ED7598" w:rsidRPr="0000132A">
        <w:t xml:space="preserve">reduction </w:t>
      </w:r>
      <w:r w:rsidR="006666F9" w:rsidRPr="0000132A">
        <w:t xml:space="preserve">of £11 (95% CI </w:t>
      </w:r>
      <w:r w:rsidR="000F4839" w:rsidRPr="0000132A">
        <w:rPr>
          <w:rFonts w:cstheme="minorHAnsi"/>
          <w:bCs/>
          <w:szCs w:val="24"/>
          <w:lang w:val="en-US"/>
        </w:rPr>
        <w:t xml:space="preserve">£5 to </w:t>
      </w:r>
      <w:r w:rsidR="00FF6A93" w:rsidRPr="0000132A">
        <w:rPr>
          <w:rFonts w:cstheme="minorHAnsi"/>
          <w:bCs/>
          <w:szCs w:val="24"/>
          <w:lang w:val="en-US"/>
        </w:rPr>
        <w:t>£</w:t>
      </w:r>
      <w:r w:rsidR="000F4839" w:rsidRPr="0000132A">
        <w:rPr>
          <w:rFonts w:cstheme="minorHAnsi"/>
          <w:bCs/>
          <w:szCs w:val="24"/>
          <w:lang w:val="en-US"/>
        </w:rPr>
        <w:t>29</w:t>
      </w:r>
      <w:r w:rsidR="006666F9" w:rsidRPr="0000132A">
        <w:t>).</w:t>
      </w:r>
      <w:r w:rsidR="00AA031E" w:rsidRPr="0000132A">
        <w:t xml:space="preserve"> </w:t>
      </w:r>
      <w:bookmarkEnd w:id="1"/>
      <w:r w:rsidR="00B91442" w:rsidRPr="0000132A">
        <w:t>Long-term modelling puts the incremental cost per QALY at just over £9k. due to a cost difference of £402, and a QALY difference of 0.044. The probability of being cost effective was</w:t>
      </w:r>
      <w:r w:rsidR="00B91442" w:rsidRPr="00596DEA">
        <w:rPr>
          <w:color w:val="FF0000"/>
        </w:rPr>
        <w:t xml:space="preserve"> </w:t>
      </w:r>
      <w:r w:rsidR="00596DEA" w:rsidRPr="00391B25">
        <w:t>66</w:t>
      </w:r>
      <w:r w:rsidR="00B91442" w:rsidRPr="0000132A">
        <w:t xml:space="preserve">% at willingness to pay of £20k per QALY and higher at higher thresholds. </w:t>
      </w:r>
      <w:r w:rsidR="00541A70" w:rsidRPr="0000132A">
        <w:t xml:space="preserve">88 patients were recruited to the </w:t>
      </w:r>
      <w:r w:rsidR="00541A70" w:rsidRPr="0000132A">
        <w:rPr>
          <w:rFonts w:cstheme="minorHAnsi"/>
          <w:noProof/>
          <w:lang w:eastAsia="en-GB"/>
        </w:rPr>
        <w:t>asthma feasibility trial</w:t>
      </w:r>
      <w:r w:rsidR="00541A70" w:rsidRPr="0000132A">
        <w:t xml:space="preserve"> (target 80; 44 in each arm). At 3</w:t>
      </w:r>
      <w:r w:rsidR="008B0F88" w:rsidRPr="0000132A">
        <w:t>-</w:t>
      </w:r>
      <w:r w:rsidR="00541A70" w:rsidRPr="0000132A">
        <w:t xml:space="preserve">month follow-up, </w:t>
      </w:r>
      <w:r w:rsidR="00EF274B" w:rsidRPr="0000132A">
        <w:t>two</w:t>
      </w:r>
      <w:r w:rsidR="00541A70" w:rsidRPr="0000132A">
        <w:t xml:space="preserve"> patients withdrew and </w:t>
      </w:r>
      <w:r w:rsidR="00EF274B" w:rsidRPr="0000132A">
        <w:t>six</w:t>
      </w:r>
      <w:r w:rsidR="00541A70" w:rsidRPr="0000132A">
        <w:t xml:space="preserve"> did not complete outcome measures. At 12 month</w:t>
      </w:r>
      <w:r w:rsidR="00D70EC8" w:rsidRPr="0000132A">
        <w:t>s</w:t>
      </w:r>
      <w:r w:rsidR="00541A70" w:rsidRPr="0000132A">
        <w:t xml:space="preserve">, </w:t>
      </w:r>
      <w:r w:rsidR="00EF274B" w:rsidRPr="0000132A">
        <w:t>two</w:t>
      </w:r>
      <w:r w:rsidR="00541A70" w:rsidRPr="0000132A">
        <w:t xml:space="preserve"> withdrew and </w:t>
      </w:r>
      <w:r w:rsidR="00EF274B" w:rsidRPr="0000132A">
        <w:t>four</w:t>
      </w:r>
      <w:r w:rsidR="00541A70" w:rsidRPr="0000132A">
        <w:t xml:space="preserve"> did not complete outcome measures. 36/44 patients in the intervention group engaged with </w:t>
      </w:r>
      <w:r w:rsidR="000E12B1" w:rsidRPr="0000132A">
        <w:t>My Breathing Matters</w:t>
      </w:r>
      <w:r w:rsidR="00541A70" w:rsidRPr="0000132A">
        <w:t xml:space="preserve"> (median of </w:t>
      </w:r>
      <w:r w:rsidR="00EF274B" w:rsidRPr="0000132A">
        <w:t>four</w:t>
      </w:r>
      <w:r w:rsidR="00541A70" w:rsidRPr="0000132A">
        <w:t xml:space="preserve"> logins, range 0-25).  </w:t>
      </w:r>
    </w:p>
    <w:p w14:paraId="381A6851" w14:textId="734A2016" w:rsidR="004431CA" w:rsidRPr="0000132A" w:rsidRDefault="0060566B" w:rsidP="004172AE">
      <w:pPr>
        <w:spacing w:before="100" w:beforeAutospacing="1" w:after="100" w:afterAutospacing="1"/>
        <w:rPr>
          <w:rFonts w:cs="Arial"/>
          <w:b/>
          <w:bCs/>
        </w:rPr>
      </w:pPr>
      <w:r w:rsidRPr="0000132A">
        <w:rPr>
          <w:rFonts w:cs="Arial"/>
          <w:b/>
          <w:bCs/>
        </w:rPr>
        <w:t xml:space="preserve">Limitations: </w:t>
      </w:r>
      <w:r w:rsidR="00087B2A" w:rsidRPr="0000132A">
        <w:rPr>
          <w:rFonts w:cs="Arial"/>
        </w:rPr>
        <w:t>Although the interventions were designed to be as accessible as was feasible</w:t>
      </w:r>
      <w:r w:rsidR="006B275F" w:rsidRPr="0000132A">
        <w:rPr>
          <w:rFonts w:cs="Arial"/>
        </w:rPr>
        <w:t>,</w:t>
      </w:r>
      <w:r w:rsidR="00087B2A" w:rsidRPr="0000132A">
        <w:rPr>
          <w:rFonts w:cs="Arial"/>
        </w:rPr>
        <w:t xml:space="preserve"> </w:t>
      </w:r>
      <w:r w:rsidR="006B275F" w:rsidRPr="0000132A">
        <w:rPr>
          <w:rFonts w:cs="Arial"/>
        </w:rPr>
        <w:t>most trial participants were white and those of lower socioeconomic status were less likely to take part and complete follow-up measures</w:t>
      </w:r>
      <w:r w:rsidR="00087B2A" w:rsidRPr="0000132A">
        <w:rPr>
          <w:rFonts w:cs="Arial"/>
        </w:rPr>
        <w:t>.</w:t>
      </w:r>
      <w:r w:rsidR="00AB4356" w:rsidRPr="0000132A">
        <w:rPr>
          <w:rFonts w:cs="Arial"/>
        </w:rPr>
        <w:t xml:space="preserve"> </w:t>
      </w:r>
      <w:r w:rsidR="00C034F6" w:rsidRPr="0000132A">
        <w:rPr>
          <w:rFonts w:cs="Arial"/>
        </w:rPr>
        <w:t>Challenges remain in terms of integrating digital interventions with clinical records.</w:t>
      </w:r>
    </w:p>
    <w:p w14:paraId="083AA550" w14:textId="7DBDF1E3" w:rsidR="00135358" w:rsidRPr="0000132A" w:rsidRDefault="0060566B" w:rsidP="00FE5D9B">
      <w:pPr>
        <w:spacing w:before="100" w:beforeAutospacing="1" w:after="100" w:afterAutospacing="1"/>
      </w:pPr>
      <w:r w:rsidRPr="0000132A">
        <w:rPr>
          <w:rFonts w:cs="Arial"/>
          <w:b/>
          <w:bCs/>
        </w:rPr>
        <w:t>Conclusions</w:t>
      </w:r>
      <w:r w:rsidRPr="0000132A">
        <w:rPr>
          <w:rFonts w:cs="Arial"/>
        </w:rPr>
        <w:t xml:space="preserve">: </w:t>
      </w:r>
      <w:r w:rsidR="005A29AC" w:rsidRPr="0000132A">
        <w:rPr>
          <w:rFonts w:cstheme="minorHAnsi"/>
          <w:noProof/>
          <w:lang w:eastAsia="en-GB"/>
        </w:rPr>
        <w:t xml:space="preserve">A DI using </w:t>
      </w:r>
      <w:r w:rsidR="005A29AC" w:rsidRPr="0000132A">
        <w:rPr>
          <w:rFonts w:cstheme="minorHAnsi"/>
        </w:rPr>
        <w:t xml:space="preserve">self-monitored </w:t>
      </w:r>
      <w:r w:rsidR="008B0F88" w:rsidRPr="0000132A">
        <w:rPr>
          <w:rFonts w:cstheme="minorHAnsi"/>
        </w:rPr>
        <w:t>BP</w:t>
      </w:r>
      <w:r w:rsidR="005A29AC" w:rsidRPr="0000132A">
        <w:rPr>
          <w:rFonts w:cstheme="minorHAnsi"/>
        </w:rPr>
        <w:t xml:space="preserve"> to inform medication titration led to significantly lower </w:t>
      </w:r>
      <w:r w:rsidR="008B0F88" w:rsidRPr="0000132A">
        <w:rPr>
          <w:rFonts w:cstheme="minorHAnsi"/>
        </w:rPr>
        <w:t>BP</w:t>
      </w:r>
      <w:r w:rsidR="005A29AC" w:rsidRPr="0000132A">
        <w:rPr>
          <w:rFonts w:cstheme="minorHAnsi"/>
        </w:rPr>
        <w:t xml:space="preserve"> than usual care</w:t>
      </w:r>
      <w:r w:rsidR="00614D42" w:rsidRPr="0000132A">
        <w:rPr>
          <w:rFonts w:cstheme="minorHAnsi"/>
        </w:rPr>
        <w:t>. Th</w:t>
      </w:r>
      <w:r w:rsidR="00090E0B" w:rsidRPr="0000132A">
        <w:rPr>
          <w:rFonts w:cstheme="minorHAnsi"/>
        </w:rPr>
        <w:t>e observed</w:t>
      </w:r>
      <w:r w:rsidR="00614D42" w:rsidRPr="0000132A">
        <w:rPr>
          <w:rFonts w:cstheme="minorHAnsi"/>
        </w:rPr>
        <w:t xml:space="preserve"> reduction in BP would be expected to</w:t>
      </w:r>
      <w:r w:rsidR="00F3249A" w:rsidRPr="0000132A">
        <w:rPr>
          <w:szCs w:val="24"/>
        </w:rPr>
        <w:t xml:space="preserve"> lead to a reduction of 10-15</w:t>
      </w:r>
      <w:r w:rsidR="0068700D" w:rsidRPr="0000132A">
        <w:rPr>
          <w:szCs w:val="24"/>
        </w:rPr>
        <w:t xml:space="preserve"> per cent</w:t>
      </w:r>
      <w:r w:rsidR="00F3249A" w:rsidRPr="0000132A">
        <w:rPr>
          <w:szCs w:val="24"/>
        </w:rPr>
        <w:t xml:space="preserve"> in patients</w:t>
      </w:r>
      <w:r w:rsidR="00090E0B" w:rsidRPr="0000132A">
        <w:rPr>
          <w:szCs w:val="24"/>
        </w:rPr>
        <w:t xml:space="preserve"> suffering</w:t>
      </w:r>
      <w:r w:rsidR="00F3249A" w:rsidRPr="0000132A">
        <w:rPr>
          <w:szCs w:val="24"/>
        </w:rPr>
        <w:t xml:space="preserve"> a stroke</w:t>
      </w:r>
      <w:r w:rsidR="001142A5" w:rsidRPr="0000132A">
        <w:rPr>
          <w:rFonts w:cstheme="minorHAnsi"/>
        </w:rPr>
        <w:t xml:space="preserve">. </w:t>
      </w:r>
      <w:r w:rsidR="00DB4A1B" w:rsidRPr="0000132A">
        <w:t>T</w:t>
      </w:r>
      <w:r w:rsidR="00541A70" w:rsidRPr="0000132A">
        <w:t xml:space="preserve">he feasibility trial of </w:t>
      </w:r>
      <w:r w:rsidR="000E12B1" w:rsidRPr="0000132A">
        <w:t xml:space="preserve">My Breathing Matters </w:t>
      </w:r>
      <w:r w:rsidR="00541A70" w:rsidRPr="0000132A">
        <w:t>suggest</w:t>
      </w:r>
      <w:r w:rsidR="00A741F7" w:rsidRPr="0000132A">
        <w:t>s</w:t>
      </w:r>
      <w:r w:rsidR="00541A70" w:rsidRPr="0000132A">
        <w:t xml:space="preserve"> that a fully powered RCT study of the intervention is </w:t>
      </w:r>
      <w:r w:rsidR="00747F56" w:rsidRPr="0000132A">
        <w:t>warranted</w:t>
      </w:r>
      <w:r w:rsidR="00541A70" w:rsidRPr="0000132A">
        <w:t>.</w:t>
      </w:r>
      <w:r w:rsidR="001142A5" w:rsidRPr="0000132A">
        <w:rPr>
          <w:rFonts w:cstheme="minorHAnsi"/>
        </w:rPr>
        <w:t xml:space="preserve"> </w:t>
      </w:r>
      <w:r w:rsidR="00135358" w:rsidRPr="0000132A">
        <w:t>The theory-, evidence- and person-based approach to intervention development refined through this programme enabl</w:t>
      </w:r>
      <w:r w:rsidR="00747F56" w:rsidRPr="0000132A">
        <w:t>ed</w:t>
      </w:r>
      <w:r w:rsidR="00135358" w:rsidRPr="0000132A">
        <w:t xml:space="preserve"> us to identify and address important contextual barriers to and facilitators of engagement with the interventions</w:t>
      </w:r>
      <w:r w:rsidR="00DB4A1B" w:rsidRPr="0000132A">
        <w:t>.</w:t>
      </w:r>
      <w:r w:rsidR="00135358" w:rsidRPr="0000132A">
        <w:t xml:space="preserve"> </w:t>
      </w:r>
    </w:p>
    <w:p w14:paraId="16B7D2E1" w14:textId="3D189C39" w:rsidR="00A21548" w:rsidRPr="0000132A" w:rsidRDefault="0060566B" w:rsidP="004172AE">
      <w:pPr>
        <w:spacing w:before="100" w:beforeAutospacing="1" w:after="100" w:afterAutospacing="1"/>
        <w:rPr>
          <w:rFonts w:cstheme="minorHAnsi"/>
        </w:rPr>
      </w:pPr>
      <w:r w:rsidRPr="0000132A">
        <w:rPr>
          <w:rFonts w:cs="Arial"/>
          <w:b/>
          <w:bCs/>
        </w:rPr>
        <w:lastRenderedPageBreak/>
        <w:t>Future work:</w:t>
      </w:r>
      <w:r w:rsidR="005A29AC" w:rsidRPr="0000132A">
        <w:rPr>
          <w:rFonts w:cstheme="minorHAnsi"/>
          <w:b/>
          <w:bCs/>
          <w:noProof/>
          <w:lang w:eastAsia="en-GB"/>
        </w:rPr>
        <w:t xml:space="preserve"> </w:t>
      </w:r>
      <w:r w:rsidR="00A21548" w:rsidRPr="0000132A">
        <w:rPr>
          <w:rFonts w:cstheme="minorHAnsi"/>
          <w:bCs/>
          <w:noProof/>
          <w:lang w:eastAsia="en-GB"/>
        </w:rPr>
        <w:t xml:space="preserve">This </w:t>
      </w:r>
      <w:r w:rsidR="00DB4A1B" w:rsidRPr="0000132A">
        <w:rPr>
          <w:rFonts w:cstheme="minorHAnsi"/>
          <w:bCs/>
          <w:noProof/>
          <w:lang w:eastAsia="en-GB"/>
        </w:rPr>
        <w:t xml:space="preserve">research justifies </w:t>
      </w:r>
      <w:r w:rsidR="00A21548" w:rsidRPr="0000132A">
        <w:rPr>
          <w:rFonts w:cstheme="minorHAnsi"/>
          <w:bCs/>
          <w:noProof/>
          <w:lang w:eastAsia="en-GB"/>
        </w:rPr>
        <w:t xml:space="preserve">consideration </w:t>
      </w:r>
      <w:r w:rsidR="00ED7598" w:rsidRPr="0000132A">
        <w:rPr>
          <w:rFonts w:cstheme="minorHAnsi"/>
          <w:bCs/>
          <w:noProof/>
          <w:lang w:eastAsia="en-GB"/>
        </w:rPr>
        <w:t xml:space="preserve">of </w:t>
      </w:r>
      <w:r w:rsidR="00F5248E" w:rsidRPr="0000132A">
        <w:rPr>
          <w:rFonts w:cstheme="minorHAnsi"/>
          <w:bCs/>
          <w:noProof/>
          <w:lang w:eastAsia="en-GB"/>
        </w:rPr>
        <w:t>further</w:t>
      </w:r>
      <w:r w:rsidR="00F5248E" w:rsidRPr="0000132A">
        <w:rPr>
          <w:rFonts w:cstheme="minorHAnsi"/>
          <w:noProof/>
          <w:lang w:eastAsia="en-GB"/>
        </w:rPr>
        <w:t xml:space="preserve"> </w:t>
      </w:r>
      <w:r w:rsidR="00135358" w:rsidRPr="0000132A">
        <w:rPr>
          <w:rFonts w:cstheme="minorHAnsi"/>
          <w:noProof/>
          <w:lang w:eastAsia="en-GB"/>
        </w:rPr>
        <w:t>impl</w:t>
      </w:r>
      <w:r w:rsidR="004E32BF" w:rsidRPr="0000132A">
        <w:rPr>
          <w:rFonts w:cstheme="minorHAnsi"/>
          <w:noProof/>
          <w:lang w:eastAsia="en-GB"/>
        </w:rPr>
        <w:t>e</w:t>
      </w:r>
      <w:r w:rsidR="00135358" w:rsidRPr="0000132A">
        <w:rPr>
          <w:rFonts w:cstheme="minorHAnsi"/>
          <w:noProof/>
          <w:lang w:eastAsia="en-GB"/>
        </w:rPr>
        <w:t>mentation of the hypertension intervention</w:t>
      </w:r>
      <w:r w:rsidR="00DB4A1B" w:rsidRPr="0000132A">
        <w:rPr>
          <w:rFonts w:cstheme="minorHAnsi"/>
          <w:noProof/>
          <w:lang w:eastAsia="en-GB"/>
        </w:rPr>
        <w:t xml:space="preserve">, </w:t>
      </w:r>
      <w:r w:rsidR="00135358" w:rsidRPr="0000132A">
        <w:rPr>
          <w:rFonts w:cstheme="minorHAnsi"/>
          <w:noProof/>
          <w:lang w:eastAsia="en-GB"/>
        </w:rPr>
        <w:t>a fully powered RCT of the asthma intervention</w:t>
      </w:r>
      <w:r w:rsidR="00DB4A1B" w:rsidRPr="0000132A">
        <w:rPr>
          <w:rFonts w:cstheme="minorHAnsi"/>
          <w:noProof/>
          <w:lang w:eastAsia="en-GB"/>
        </w:rPr>
        <w:t>, and wide disseminati</w:t>
      </w:r>
      <w:r w:rsidR="00DA2085" w:rsidRPr="0000132A">
        <w:rPr>
          <w:rFonts w:cstheme="minorHAnsi"/>
          <w:noProof/>
          <w:lang w:eastAsia="en-GB"/>
        </w:rPr>
        <w:t>on of</w:t>
      </w:r>
      <w:r w:rsidR="00DB4A1B" w:rsidRPr="0000132A">
        <w:rPr>
          <w:rFonts w:cstheme="minorHAnsi"/>
          <w:noProof/>
          <w:lang w:eastAsia="en-GB"/>
        </w:rPr>
        <w:t xml:space="preserve"> our methods for intervention development. Our</w:t>
      </w:r>
      <w:r w:rsidR="00075136" w:rsidRPr="0000132A">
        <w:rPr>
          <w:rFonts w:cstheme="minorHAnsi"/>
          <w:noProof/>
          <w:lang w:eastAsia="en-GB"/>
        </w:rPr>
        <w:t xml:space="preserve"> interventions </w:t>
      </w:r>
      <w:r w:rsidR="00DB4A1B" w:rsidRPr="0000132A">
        <w:rPr>
          <w:rFonts w:cstheme="minorHAnsi"/>
          <w:noProof/>
          <w:lang w:eastAsia="en-GB"/>
        </w:rPr>
        <w:t xml:space="preserve">can also be adapted </w:t>
      </w:r>
      <w:r w:rsidR="00075136" w:rsidRPr="0000132A">
        <w:rPr>
          <w:rFonts w:cstheme="minorHAnsi"/>
          <w:noProof/>
          <w:lang w:eastAsia="en-GB"/>
        </w:rPr>
        <w:t>for a range of other health conditions</w:t>
      </w:r>
      <w:r w:rsidR="00135358" w:rsidRPr="0000132A">
        <w:rPr>
          <w:rFonts w:cstheme="minorHAnsi"/>
          <w:noProof/>
          <w:lang w:eastAsia="en-GB"/>
        </w:rPr>
        <w:t>.</w:t>
      </w:r>
      <w:r w:rsidR="004A464A" w:rsidRPr="0000132A">
        <w:t xml:space="preserve"> </w:t>
      </w:r>
    </w:p>
    <w:p w14:paraId="570BA8EA" w14:textId="742E1ABC" w:rsidR="0060566B" w:rsidRPr="0000132A" w:rsidRDefault="0060566B" w:rsidP="004172AE">
      <w:pPr>
        <w:spacing w:before="100" w:beforeAutospacing="1" w:after="100" w:afterAutospacing="1"/>
        <w:rPr>
          <w:rFonts w:cs="Arial"/>
        </w:rPr>
      </w:pPr>
      <w:r w:rsidRPr="0000132A">
        <w:rPr>
          <w:rFonts w:cs="Arial"/>
          <w:b/>
          <w:bCs/>
        </w:rPr>
        <w:t>Study registration</w:t>
      </w:r>
      <w:r w:rsidRPr="0000132A">
        <w:rPr>
          <w:rFonts w:cs="Arial"/>
        </w:rPr>
        <w:t xml:space="preserve">: </w:t>
      </w:r>
      <w:r w:rsidRPr="0000132A">
        <w:rPr>
          <w:rFonts w:cstheme="majorBidi"/>
        </w:rPr>
        <w:t>ISRCTN13790648</w:t>
      </w:r>
      <w:r w:rsidR="00CF12FF" w:rsidRPr="0000132A">
        <w:rPr>
          <w:rFonts w:cstheme="majorBidi"/>
        </w:rPr>
        <w:t xml:space="preserve"> (hypertension); </w:t>
      </w:r>
      <w:r w:rsidR="00CF12FF" w:rsidRPr="0000132A">
        <w:t>ISRCTN15698435 (asthma)</w:t>
      </w:r>
      <w:r w:rsidR="00A24B8F" w:rsidRPr="0000132A">
        <w:t>;</w:t>
      </w:r>
      <w:r w:rsidR="00DD57B2" w:rsidRPr="0000132A">
        <w:t xml:space="preserve"> </w:t>
      </w:r>
      <w:r w:rsidR="00DD57B2" w:rsidRPr="0000132A">
        <w:rPr>
          <w:rFonts w:cstheme="majorBidi"/>
        </w:rPr>
        <w:t>PROSPERO CRD42013004773 (hypertension review)</w:t>
      </w:r>
      <w:r w:rsidR="00A24B8F" w:rsidRPr="0000132A">
        <w:rPr>
          <w:rFonts w:cstheme="majorBidi"/>
        </w:rPr>
        <w:t xml:space="preserve"> CRD42014013455 (asthma review)</w:t>
      </w:r>
      <w:r w:rsidR="00DD57B2" w:rsidRPr="0000132A">
        <w:rPr>
          <w:rFonts w:cstheme="majorBidi"/>
        </w:rPr>
        <w:t>.</w:t>
      </w:r>
      <w:r w:rsidR="00DD57B2" w:rsidRPr="0000132A">
        <w:rPr>
          <w:rFonts w:ascii="AdvPAD40" w:hAnsi="AdvPAD40" w:cs="AdvPAD40"/>
          <w:sz w:val="20"/>
          <w:szCs w:val="20"/>
        </w:rPr>
        <w:t xml:space="preserve"> </w:t>
      </w:r>
    </w:p>
    <w:p w14:paraId="53C9D2C2" w14:textId="47F0AF01" w:rsidR="00500A0A" w:rsidRPr="0000132A" w:rsidRDefault="0060566B" w:rsidP="004172AE">
      <w:pPr>
        <w:spacing w:before="100" w:beforeAutospacing="1" w:after="100" w:afterAutospacing="1"/>
      </w:pPr>
      <w:r w:rsidRPr="0000132A">
        <w:rPr>
          <w:rFonts w:cs="Arial"/>
          <w:b/>
          <w:bCs/>
        </w:rPr>
        <w:t>Funding details:</w:t>
      </w:r>
      <w:r w:rsidRPr="0000132A">
        <w:rPr>
          <w:rFonts w:cs="Arial"/>
        </w:rPr>
        <w:t xml:space="preserve"> </w:t>
      </w:r>
      <w:r w:rsidR="00500A0A" w:rsidRPr="0000132A">
        <w:t>This project was funded by the NIHR Programme Grants for Applied Research and will be published in full in Programme Grants for Applied Research; Vol. X, No. X. See the NIHR Journals Library PGfAR project pages for further information.</w:t>
      </w:r>
    </w:p>
    <w:p w14:paraId="30D78FDD" w14:textId="78B45755" w:rsidR="005369A3" w:rsidRPr="0000132A" w:rsidRDefault="00AB3F6A" w:rsidP="007B2469">
      <w:pPr>
        <w:rPr>
          <w:bCs/>
          <w:szCs w:val="24"/>
        </w:rPr>
      </w:pPr>
      <w:r w:rsidRPr="0000132A">
        <w:rPr>
          <w:b/>
          <w:bCs/>
          <w:szCs w:val="24"/>
        </w:rPr>
        <w:t xml:space="preserve">Word count: </w:t>
      </w:r>
      <w:r w:rsidR="00A0477B" w:rsidRPr="0000132A">
        <w:rPr>
          <w:bCs/>
          <w:szCs w:val="24"/>
        </w:rPr>
        <w:t>8</w:t>
      </w:r>
      <w:r w:rsidR="00A0477B">
        <w:rPr>
          <w:bCs/>
          <w:szCs w:val="24"/>
        </w:rPr>
        <w:t>10</w:t>
      </w:r>
      <w:r w:rsidRPr="0000132A">
        <w:rPr>
          <w:bCs/>
          <w:szCs w:val="24"/>
        </w:rPr>
        <w:t>/750</w:t>
      </w:r>
      <w:r w:rsidR="005369A3" w:rsidRPr="0000132A">
        <w:rPr>
          <w:bCs/>
          <w:szCs w:val="24"/>
        </w:rPr>
        <w:br w:type="page"/>
      </w:r>
    </w:p>
    <w:sdt>
      <w:sdtPr>
        <w:rPr>
          <w:rFonts w:asciiTheme="minorHAnsi" w:eastAsiaTheme="minorEastAsia" w:hAnsiTheme="minorHAnsi" w:cstheme="minorBidi"/>
          <w:b/>
          <w:color w:val="auto"/>
          <w:sz w:val="24"/>
          <w:szCs w:val="22"/>
          <w:lang w:val="en-GB" w:eastAsia="zh-CN"/>
        </w:rPr>
        <w:id w:val="87822122"/>
        <w:docPartObj>
          <w:docPartGallery w:val="Table of Contents"/>
          <w:docPartUnique/>
        </w:docPartObj>
      </w:sdtPr>
      <w:sdtEndPr/>
      <w:sdtContent>
        <w:p w14:paraId="1D8A2E67" w14:textId="13282B87" w:rsidR="0085776F" w:rsidRPr="0000132A" w:rsidRDefault="00AB3F6A">
          <w:pPr>
            <w:pStyle w:val="TOCHeading"/>
            <w:rPr>
              <w:rFonts w:asciiTheme="minorHAnsi" w:hAnsiTheme="minorHAnsi" w:cstheme="minorHAnsi"/>
              <w:color w:val="000000" w:themeColor="text1"/>
            </w:rPr>
          </w:pPr>
          <w:r w:rsidRPr="00CE62B9">
            <w:rPr>
              <w:rFonts w:asciiTheme="minorHAnsi" w:hAnsiTheme="minorHAnsi" w:cstheme="minorHAnsi"/>
              <w:color w:val="000000" w:themeColor="text1"/>
            </w:rPr>
            <w:t xml:space="preserve">Table of </w:t>
          </w:r>
          <w:r w:rsidR="0085776F" w:rsidRPr="0000132A">
            <w:rPr>
              <w:rFonts w:asciiTheme="minorHAnsi" w:hAnsiTheme="minorHAnsi" w:cstheme="minorHAnsi"/>
              <w:color w:val="000000" w:themeColor="text1"/>
            </w:rPr>
            <w:t>Contents</w:t>
          </w:r>
        </w:p>
        <w:p w14:paraId="17676925" w14:textId="52A4134A" w:rsidR="00A9143A" w:rsidRDefault="0085776F">
          <w:pPr>
            <w:pStyle w:val="TOC1"/>
            <w:rPr>
              <w:b w:val="0"/>
              <w:noProof/>
              <w:sz w:val="22"/>
              <w:lang w:eastAsia="en-GB"/>
            </w:rPr>
          </w:pPr>
          <w:r w:rsidRPr="00CE62B9">
            <w:fldChar w:fldCharType="begin"/>
          </w:r>
          <w:r w:rsidRPr="0000132A">
            <w:instrText xml:space="preserve"> TOC \o "1-3" \h \z \u </w:instrText>
          </w:r>
          <w:r w:rsidRPr="00CE62B9">
            <w:fldChar w:fldCharType="separate"/>
          </w:r>
          <w:hyperlink w:anchor="_Toc98942017" w:history="1">
            <w:r w:rsidR="00A9143A" w:rsidRPr="004D26F6">
              <w:rPr>
                <w:rStyle w:val="Hyperlink"/>
                <w:noProof/>
              </w:rPr>
              <w:t>List of tables</w:t>
            </w:r>
            <w:r w:rsidR="00A9143A">
              <w:rPr>
                <w:noProof/>
                <w:webHidden/>
              </w:rPr>
              <w:tab/>
            </w:r>
            <w:r w:rsidR="00A9143A">
              <w:rPr>
                <w:noProof/>
                <w:webHidden/>
              </w:rPr>
              <w:fldChar w:fldCharType="begin"/>
            </w:r>
            <w:r w:rsidR="00A9143A">
              <w:rPr>
                <w:noProof/>
                <w:webHidden/>
              </w:rPr>
              <w:instrText xml:space="preserve"> PAGEREF _Toc98942017 \h </w:instrText>
            </w:r>
            <w:r w:rsidR="00A9143A">
              <w:rPr>
                <w:noProof/>
                <w:webHidden/>
              </w:rPr>
            </w:r>
            <w:r w:rsidR="00A9143A">
              <w:rPr>
                <w:noProof/>
                <w:webHidden/>
              </w:rPr>
              <w:fldChar w:fldCharType="separate"/>
            </w:r>
            <w:r w:rsidR="00A9143A">
              <w:rPr>
                <w:noProof/>
                <w:webHidden/>
              </w:rPr>
              <w:t>10</w:t>
            </w:r>
            <w:r w:rsidR="00A9143A">
              <w:rPr>
                <w:noProof/>
                <w:webHidden/>
              </w:rPr>
              <w:fldChar w:fldCharType="end"/>
            </w:r>
          </w:hyperlink>
        </w:p>
        <w:p w14:paraId="75398076" w14:textId="58485B0C" w:rsidR="00A9143A" w:rsidRDefault="00A9143A">
          <w:pPr>
            <w:pStyle w:val="TOC1"/>
            <w:rPr>
              <w:b w:val="0"/>
              <w:noProof/>
              <w:sz w:val="22"/>
              <w:lang w:eastAsia="en-GB"/>
            </w:rPr>
          </w:pPr>
          <w:hyperlink w:anchor="_Toc98942018" w:history="1">
            <w:r w:rsidRPr="004D26F6">
              <w:rPr>
                <w:rStyle w:val="Hyperlink"/>
                <w:noProof/>
              </w:rPr>
              <w:t>List of figures</w:t>
            </w:r>
            <w:r>
              <w:rPr>
                <w:noProof/>
                <w:webHidden/>
              </w:rPr>
              <w:tab/>
            </w:r>
            <w:r>
              <w:rPr>
                <w:noProof/>
                <w:webHidden/>
              </w:rPr>
              <w:fldChar w:fldCharType="begin"/>
            </w:r>
            <w:r>
              <w:rPr>
                <w:noProof/>
                <w:webHidden/>
              </w:rPr>
              <w:instrText xml:space="preserve"> PAGEREF _Toc98942018 \h </w:instrText>
            </w:r>
            <w:r>
              <w:rPr>
                <w:noProof/>
                <w:webHidden/>
              </w:rPr>
            </w:r>
            <w:r>
              <w:rPr>
                <w:noProof/>
                <w:webHidden/>
              </w:rPr>
              <w:fldChar w:fldCharType="separate"/>
            </w:r>
            <w:r>
              <w:rPr>
                <w:noProof/>
                <w:webHidden/>
              </w:rPr>
              <w:t>12</w:t>
            </w:r>
            <w:r>
              <w:rPr>
                <w:noProof/>
                <w:webHidden/>
              </w:rPr>
              <w:fldChar w:fldCharType="end"/>
            </w:r>
          </w:hyperlink>
        </w:p>
        <w:p w14:paraId="3A022EC5" w14:textId="7C15A35C" w:rsidR="00A9143A" w:rsidRDefault="00A9143A">
          <w:pPr>
            <w:pStyle w:val="TOC1"/>
            <w:rPr>
              <w:b w:val="0"/>
              <w:noProof/>
              <w:sz w:val="22"/>
              <w:lang w:eastAsia="en-GB"/>
            </w:rPr>
          </w:pPr>
          <w:hyperlink w:anchor="_Toc98942019" w:history="1">
            <w:r w:rsidRPr="004D26F6">
              <w:rPr>
                <w:rStyle w:val="Hyperlink"/>
                <w:noProof/>
              </w:rPr>
              <w:t>List of supplementary material</w:t>
            </w:r>
            <w:r>
              <w:rPr>
                <w:noProof/>
                <w:webHidden/>
              </w:rPr>
              <w:tab/>
            </w:r>
            <w:r>
              <w:rPr>
                <w:noProof/>
                <w:webHidden/>
              </w:rPr>
              <w:fldChar w:fldCharType="begin"/>
            </w:r>
            <w:r>
              <w:rPr>
                <w:noProof/>
                <w:webHidden/>
              </w:rPr>
              <w:instrText xml:space="preserve"> PAGEREF _Toc98942019 \h </w:instrText>
            </w:r>
            <w:r>
              <w:rPr>
                <w:noProof/>
                <w:webHidden/>
              </w:rPr>
            </w:r>
            <w:r>
              <w:rPr>
                <w:noProof/>
                <w:webHidden/>
              </w:rPr>
              <w:fldChar w:fldCharType="separate"/>
            </w:r>
            <w:r>
              <w:rPr>
                <w:noProof/>
                <w:webHidden/>
              </w:rPr>
              <w:t>12</w:t>
            </w:r>
            <w:r>
              <w:rPr>
                <w:noProof/>
                <w:webHidden/>
              </w:rPr>
              <w:fldChar w:fldCharType="end"/>
            </w:r>
          </w:hyperlink>
        </w:p>
        <w:p w14:paraId="00C917CF" w14:textId="4884A350" w:rsidR="00A9143A" w:rsidRDefault="00A9143A">
          <w:pPr>
            <w:pStyle w:val="TOC1"/>
            <w:rPr>
              <w:b w:val="0"/>
              <w:noProof/>
              <w:sz w:val="22"/>
              <w:lang w:eastAsia="en-GB"/>
            </w:rPr>
          </w:pPr>
          <w:hyperlink w:anchor="_Toc98942020" w:history="1">
            <w:r w:rsidRPr="004D26F6">
              <w:rPr>
                <w:rStyle w:val="Hyperlink"/>
                <w:noProof/>
              </w:rPr>
              <w:t>List of boxes</w:t>
            </w:r>
            <w:r>
              <w:rPr>
                <w:noProof/>
                <w:webHidden/>
              </w:rPr>
              <w:tab/>
            </w:r>
            <w:r>
              <w:rPr>
                <w:noProof/>
                <w:webHidden/>
              </w:rPr>
              <w:fldChar w:fldCharType="begin"/>
            </w:r>
            <w:r>
              <w:rPr>
                <w:noProof/>
                <w:webHidden/>
              </w:rPr>
              <w:instrText xml:space="preserve"> PAGEREF _Toc98942020 \h </w:instrText>
            </w:r>
            <w:r>
              <w:rPr>
                <w:noProof/>
                <w:webHidden/>
              </w:rPr>
            </w:r>
            <w:r>
              <w:rPr>
                <w:noProof/>
                <w:webHidden/>
              </w:rPr>
              <w:fldChar w:fldCharType="separate"/>
            </w:r>
            <w:r>
              <w:rPr>
                <w:noProof/>
                <w:webHidden/>
              </w:rPr>
              <w:t>12</w:t>
            </w:r>
            <w:r>
              <w:rPr>
                <w:noProof/>
                <w:webHidden/>
              </w:rPr>
              <w:fldChar w:fldCharType="end"/>
            </w:r>
          </w:hyperlink>
        </w:p>
        <w:p w14:paraId="3DA30451" w14:textId="2FE8FFBB" w:rsidR="00A9143A" w:rsidRDefault="00A9143A">
          <w:pPr>
            <w:pStyle w:val="TOC1"/>
            <w:rPr>
              <w:b w:val="0"/>
              <w:noProof/>
              <w:sz w:val="22"/>
              <w:lang w:eastAsia="en-GB"/>
            </w:rPr>
          </w:pPr>
          <w:hyperlink w:anchor="_Toc98942021" w:history="1">
            <w:r w:rsidRPr="004D26F6">
              <w:rPr>
                <w:rStyle w:val="Hyperlink"/>
                <w:noProof/>
              </w:rPr>
              <w:t>List of abbreviations</w:t>
            </w:r>
            <w:r>
              <w:rPr>
                <w:noProof/>
                <w:webHidden/>
              </w:rPr>
              <w:tab/>
            </w:r>
            <w:r>
              <w:rPr>
                <w:noProof/>
                <w:webHidden/>
              </w:rPr>
              <w:fldChar w:fldCharType="begin"/>
            </w:r>
            <w:r>
              <w:rPr>
                <w:noProof/>
                <w:webHidden/>
              </w:rPr>
              <w:instrText xml:space="preserve"> PAGEREF _Toc98942021 \h </w:instrText>
            </w:r>
            <w:r>
              <w:rPr>
                <w:noProof/>
                <w:webHidden/>
              </w:rPr>
            </w:r>
            <w:r>
              <w:rPr>
                <w:noProof/>
                <w:webHidden/>
              </w:rPr>
              <w:fldChar w:fldCharType="separate"/>
            </w:r>
            <w:r>
              <w:rPr>
                <w:noProof/>
                <w:webHidden/>
              </w:rPr>
              <w:t>13</w:t>
            </w:r>
            <w:r>
              <w:rPr>
                <w:noProof/>
                <w:webHidden/>
              </w:rPr>
              <w:fldChar w:fldCharType="end"/>
            </w:r>
          </w:hyperlink>
        </w:p>
        <w:p w14:paraId="31E96009" w14:textId="7DF23D79" w:rsidR="00A9143A" w:rsidRDefault="00A9143A">
          <w:pPr>
            <w:pStyle w:val="TOC1"/>
            <w:rPr>
              <w:b w:val="0"/>
              <w:noProof/>
              <w:sz w:val="22"/>
              <w:lang w:eastAsia="en-GB"/>
            </w:rPr>
          </w:pPr>
          <w:hyperlink w:anchor="_Toc98942022" w:history="1">
            <w:r w:rsidRPr="004D26F6">
              <w:rPr>
                <w:rStyle w:val="Hyperlink"/>
                <w:noProof/>
              </w:rPr>
              <w:t>Plain English summary</w:t>
            </w:r>
            <w:r>
              <w:rPr>
                <w:noProof/>
                <w:webHidden/>
              </w:rPr>
              <w:tab/>
            </w:r>
            <w:r>
              <w:rPr>
                <w:noProof/>
                <w:webHidden/>
              </w:rPr>
              <w:fldChar w:fldCharType="begin"/>
            </w:r>
            <w:r>
              <w:rPr>
                <w:noProof/>
                <w:webHidden/>
              </w:rPr>
              <w:instrText xml:space="preserve"> PAGEREF _Toc98942022 \h </w:instrText>
            </w:r>
            <w:r>
              <w:rPr>
                <w:noProof/>
                <w:webHidden/>
              </w:rPr>
            </w:r>
            <w:r>
              <w:rPr>
                <w:noProof/>
                <w:webHidden/>
              </w:rPr>
              <w:fldChar w:fldCharType="separate"/>
            </w:r>
            <w:r>
              <w:rPr>
                <w:noProof/>
                <w:webHidden/>
              </w:rPr>
              <w:t>14</w:t>
            </w:r>
            <w:r>
              <w:rPr>
                <w:noProof/>
                <w:webHidden/>
              </w:rPr>
              <w:fldChar w:fldCharType="end"/>
            </w:r>
          </w:hyperlink>
        </w:p>
        <w:p w14:paraId="6115F895" w14:textId="3F170A03" w:rsidR="00A9143A" w:rsidRDefault="00A9143A">
          <w:pPr>
            <w:pStyle w:val="TOC1"/>
            <w:rPr>
              <w:b w:val="0"/>
              <w:noProof/>
              <w:sz w:val="22"/>
              <w:lang w:eastAsia="en-GB"/>
            </w:rPr>
          </w:pPr>
          <w:hyperlink w:anchor="_Toc98942023" w:history="1">
            <w:r w:rsidRPr="004D26F6">
              <w:rPr>
                <w:rStyle w:val="Hyperlink"/>
                <w:noProof/>
              </w:rPr>
              <w:t>Scientific summary</w:t>
            </w:r>
            <w:r>
              <w:rPr>
                <w:noProof/>
                <w:webHidden/>
              </w:rPr>
              <w:tab/>
            </w:r>
            <w:r>
              <w:rPr>
                <w:noProof/>
                <w:webHidden/>
              </w:rPr>
              <w:fldChar w:fldCharType="begin"/>
            </w:r>
            <w:r>
              <w:rPr>
                <w:noProof/>
                <w:webHidden/>
              </w:rPr>
              <w:instrText xml:space="preserve"> PAGEREF _Toc98942023 \h </w:instrText>
            </w:r>
            <w:r>
              <w:rPr>
                <w:noProof/>
                <w:webHidden/>
              </w:rPr>
            </w:r>
            <w:r>
              <w:rPr>
                <w:noProof/>
                <w:webHidden/>
              </w:rPr>
              <w:fldChar w:fldCharType="separate"/>
            </w:r>
            <w:r>
              <w:rPr>
                <w:noProof/>
                <w:webHidden/>
              </w:rPr>
              <w:t>15</w:t>
            </w:r>
            <w:r>
              <w:rPr>
                <w:noProof/>
                <w:webHidden/>
              </w:rPr>
              <w:fldChar w:fldCharType="end"/>
            </w:r>
          </w:hyperlink>
        </w:p>
        <w:p w14:paraId="22EE58A1" w14:textId="445649CA" w:rsidR="00A9143A" w:rsidRDefault="00A9143A">
          <w:pPr>
            <w:pStyle w:val="TOC1"/>
            <w:rPr>
              <w:b w:val="0"/>
              <w:noProof/>
              <w:sz w:val="22"/>
              <w:lang w:eastAsia="en-GB"/>
            </w:rPr>
          </w:pPr>
          <w:hyperlink w:anchor="_Toc98942024" w:history="1">
            <w:r w:rsidRPr="004D26F6">
              <w:rPr>
                <w:rStyle w:val="Hyperlink"/>
                <w:noProof/>
              </w:rPr>
              <w:t>Aims, overview and context of research programme</w:t>
            </w:r>
            <w:r>
              <w:rPr>
                <w:noProof/>
                <w:webHidden/>
              </w:rPr>
              <w:tab/>
            </w:r>
            <w:r>
              <w:rPr>
                <w:noProof/>
                <w:webHidden/>
              </w:rPr>
              <w:fldChar w:fldCharType="begin"/>
            </w:r>
            <w:r>
              <w:rPr>
                <w:noProof/>
                <w:webHidden/>
              </w:rPr>
              <w:instrText xml:space="preserve"> PAGEREF _Toc98942024 \h </w:instrText>
            </w:r>
            <w:r>
              <w:rPr>
                <w:noProof/>
                <w:webHidden/>
              </w:rPr>
            </w:r>
            <w:r>
              <w:rPr>
                <w:noProof/>
                <w:webHidden/>
              </w:rPr>
              <w:fldChar w:fldCharType="separate"/>
            </w:r>
            <w:r>
              <w:rPr>
                <w:noProof/>
                <w:webHidden/>
              </w:rPr>
              <w:t>23</w:t>
            </w:r>
            <w:r>
              <w:rPr>
                <w:noProof/>
                <w:webHidden/>
              </w:rPr>
              <w:fldChar w:fldCharType="end"/>
            </w:r>
          </w:hyperlink>
        </w:p>
        <w:p w14:paraId="2CCACC91" w14:textId="48F590CC" w:rsidR="00A9143A" w:rsidRDefault="00A9143A">
          <w:pPr>
            <w:pStyle w:val="TOC2"/>
            <w:rPr>
              <w:noProof/>
              <w:sz w:val="22"/>
              <w:lang w:eastAsia="en-GB"/>
            </w:rPr>
          </w:pPr>
          <w:hyperlink w:anchor="_Toc98942025" w:history="1">
            <w:r w:rsidRPr="004D26F6">
              <w:rPr>
                <w:rStyle w:val="Hyperlink"/>
                <w:noProof/>
              </w:rPr>
              <w:t>Summary of aims and rationale</w:t>
            </w:r>
            <w:r>
              <w:rPr>
                <w:noProof/>
                <w:webHidden/>
              </w:rPr>
              <w:tab/>
            </w:r>
            <w:r>
              <w:rPr>
                <w:noProof/>
                <w:webHidden/>
              </w:rPr>
              <w:fldChar w:fldCharType="begin"/>
            </w:r>
            <w:r>
              <w:rPr>
                <w:noProof/>
                <w:webHidden/>
              </w:rPr>
              <w:instrText xml:space="preserve"> PAGEREF _Toc98942025 \h </w:instrText>
            </w:r>
            <w:r>
              <w:rPr>
                <w:noProof/>
                <w:webHidden/>
              </w:rPr>
            </w:r>
            <w:r>
              <w:rPr>
                <w:noProof/>
                <w:webHidden/>
              </w:rPr>
              <w:fldChar w:fldCharType="separate"/>
            </w:r>
            <w:r>
              <w:rPr>
                <w:noProof/>
                <w:webHidden/>
              </w:rPr>
              <w:t>23</w:t>
            </w:r>
            <w:r>
              <w:rPr>
                <w:noProof/>
                <w:webHidden/>
              </w:rPr>
              <w:fldChar w:fldCharType="end"/>
            </w:r>
          </w:hyperlink>
        </w:p>
        <w:p w14:paraId="7B16935D" w14:textId="2ADE61B5" w:rsidR="00A9143A" w:rsidRDefault="00A9143A">
          <w:pPr>
            <w:pStyle w:val="TOC2"/>
            <w:rPr>
              <w:noProof/>
              <w:sz w:val="22"/>
              <w:lang w:eastAsia="en-GB"/>
            </w:rPr>
          </w:pPr>
          <w:hyperlink w:anchor="_Toc98942026" w:history="1">
            <w:r w:rsidRPr="004D26F6">
              <w:rPr>
                <w:rStyle w:val="Hyperlink"/>
                <w:noProof/>
              </w:rPr>
              <w:t>Summary of research</w:t>
            </w:r>
            <w:r>
              <w:rPr>
                <w:noProof/>
                <w:webHidden/>
              </w:rPr>
              <w:tab/>
            </w:r>
            <w:r>
              <w:rPr>
                <w:noProof/>
                <w:webHidden/>
              </w:rPr>
              <w:fldChar w:fldCharType="begin"/>
            </w:r>
            <w:r>
              <w:rPr>
                <w:noProof/>
                <w:webHidden/>
              </w:rPr>
              <w:instrText xml:space="preserve"> PAGEREF _Toc98942026 \h </w:instrText>
            </w:r>
            <w:r>
              <w:rPr>
                <w:noProof/>
                <w:webHidden/>
              </w:rPr>
            </w:r>
            <w:r>
              <w:rPr>
                <w:noProof/>
                <w:webHidden/>
              </w:rPr>
              <w:fldChar w:fldCharType="separate"/>
            </w:r>
            <w:r>
              <w:rPr>
                <w:noProof/>
                <w:webHidden/>
              </w:rPr>
              <w:t>24</w:t>
            </w:r>
            <w:r>
              <w:rPr>
                <w:noProof/>
                <w:webHidden/>
              </w:rPr>
              <w:fldChar w:fldCharType="end"/>
            </w:r>
          </w:hyperlink>
        </w:p>
        <w:p w14:paraId="2C205BEF" w14:textId="112E455F" w:rsidR="00A9143A" w:rsidRDefault="00A9143A">
          <w:pPr>
            <w:pStyle w:val="TOC2"/>
            <w:rPr>
              <w:noProof/>
              <w:sz w:val="22"/>
              <w:lang w:eastAsia="en-GB"/>
            </w:rPr>
          </w:pPr>
          <w:hyperlink w:anchor="_Toc98942027" w:history="1">
            <w:r w:rsidRPr="004D26F6">
              <w:rPr>
                <w:rStyle w:val="Hyperlink"/>
                <w:noProof/>
              </w:rPr>
              <w:t>Changes to the digital, clinical and research context since the research programme commenced</w:t>
            </w:r>
            <w:r>
              <w:rPr>
                <w:noProof/>
                <w:webHidden/>
              </w:rPr>
              <w:tab/>
            </w:r>
            <w:r>
              <w:rPr>
                <w:noProof/>
                <w:webHidden/>
              </w:rPr>
              <w:fldChar w:fldCharType="begin"/>
            </w:r>
            <w:r>
              <w:rPr>
                <w:noProof/>
                <w:webHidden/>
              </w:rPr>
              <w:instrText xml:space="preserve"> PAGEREF _Toc98942027 \h </w:instrText>
            </w:r>
            <w:r>
              <w:rPr>
                <w:noProof/>
                <w:webHidden/>
              </w:rPr>
            </w:r>
            <w:r>
              <w:rPr>
                <w:noProof/>
                <w:webHidden/>
              </w:rPr>
              <w:fldChar w:fldCharType="separate"/>
            </w:r>
            <w:r>
              <w:rPr>
                <w:noProof/>
                <w:webHidden/>
              </w:rPr>
              <w:t>26</w:t>
            </w:r>
            <w:r>
              <w:rPr>
                <w:noProof/>
                <w:webHidden/>
              </w:rPr>
              <w:fldChar w:fldCharType="end"/>
            </w:r>
          </w:hyperlink>
        </w:p>
        <w:p w14:paraId="7073B11E" w14:textId="41398F41" w:rsidR="00A9143A" w:rsidRDefault="00A9143A">
          <w:pPr>
            <w:pStyle w:val="TOC3"/>
            <w:rPr>
              <w:i w:val="0"/>
              <w:noProof/>
              <w:sz w:val="22"/>
              <w:lang w:eastAsia="en-GB"/>
            </w:rPr>
          </w:pPr>
          <w:hyperlink w:anchor="_Toc98942028" w:history="1">
            <w:r w:rsidRPr="004D26F6">
              <w:rPr>
                <w:rStyle w:val="Hyperlink"/>
                <w:noProof/>
              </w:rPr>
              <w:t>Changes to the digital context</w:t>
            </w:r>
            <w:r>
              <w:rPr>
                <w:noProof/>
                <w:webHidden/>
              </w:rPr>
              <w:tab/>
            </w:r>
            <w:r>
              <w:rPr>
                <w:noProof/>
                <w:webHidden/>
              </w:rPr>
              <w:fldChar w:fldCharType="begin"/>
            </w:r>
            <w:r>
              <w:rPr>
                <w:noProof/>
                <w:webHidden/>
              </w:rPr>
              <w:instrText xml:space="preserve"> PAGEREF _Toc98942028 \h </w:instrText>
            </w:r>
            <w:r>
              <w:rPr>
                <w:noProof/>
                <w:webHidden/>
              </w:rPr>
            </w:r>
            <w:r>
              <w:rPr>
                <w:noProof/>
                <w:webHidden/>
              </w:rPr>
              <w:fldChar w:fldCharType="separate"/>
            </w:r>
            <w:r>
              <w:rPr>
                <w:noProof/>
                <w:webHidden/>
              </w:rPr>
              <w:t>26</w:t>
            </w:r>
            <w:r>
              <w:rPr>
                <w:noProof/>
                <w:webHidden/>
              </w:rPr>
              <w:fldChar w:fldCharType="end"/>
            </w:r>
          </w:hyperlink>
        </w:p>
        <w:p w14:paraId="215ECF2D" w14:textId="684B4D53" w:rsidR="00A9143A" w:rsidRDefault="00A9143A">
          <w:pPr>
            <w:pStyle w:val="TOC3"/>
            <w:rPr>
              <w:i w:val="0"/>
              <w:noProof/>
              <w:sz w:val="22"/>
              <w:lang w:eastAsia="en-GB"/>
            </w:rPr>
          </w:pPr>
          <w:hyperlink w:anchor="_Toc98942029" w:history="1">
            <w:r w:rsidRPr="004D26F6">
              <w:rPr>
                <w:rStyle w:val="Hyperlink"/>
                <w:noProof/>
              </w:rPr>
              <w:t>Changes to the clinical context</w:t>
            </w:r>
            <w:r>
              <w:rPr>
                <w:noProof/>
                <w:webHidden/>
              </w:rPr>
              <w:tab/>
            </w:r>
            <w:r>
              <w:rPr>
                <w:noProof/>
                <w:webHidden/>
              </w:rPr>
              <w:fldChar w:fldCharType="begin"/>
            </w:r>
            <w:r>
              <w:rPr>
                <w:noProof/>
                <w:webHidden/>
              </w:rPr>
              <w:instrText xml:space="preserve"> PAGEREF _Toc98942029 \h </w:instrText>
            </w:r>
            <w:r>
              <w:rPr>
                <w:noProof/>
                <w:webHidden/>
              </w:rPr>
            </w:r>
            <w:r>
              <w:rPr>
                <w:noProof/>
                <w:webHidden/>
              </w:rPr>
              <w:fldChar w:fldCharType="separate"/>
            </w:r>
            <w:r>
              <w:rPr>
                <w:noProof/>
                <w:webHidden/>
              </w:rPr>
              <w:t>28</w:t>
            </w:r>
            <w:r>
              <w:rPr>
                <w:noProof/>
                <w:webHidden/>
              </w:rPr>
              <w:fldChar w:fldCharType="end"/>
            </w:r>
          </w:hyperlink>
        </w:p>
        <w:p w14:paraId="4D3EADD0" w14:textId="4C4BBA25" w:rsidR="00A9143A" w:rsidRDefault="00A9143A">
          <w:pPr>
            <w:pStyle w:val="TOC3"/>
            <w:rPr>
              <w:i w:val="0"/>
              <w:noProof/>
              <w:sz w:val="22"/>
              <w:lang w:eastAsia="en-GB"/>
            </w:rPr>
          </w:pPr>
          <w:hyperlink w:anchor="_Toc98942030" w:history="1">
            <w:r w:rsidRPr="004D26F6">
              <w:rPr>
                <w:rStyle w:val="Hyperlink"/>
                <w:noProof/>
              </w:rPr>
              <w:t>Changes to the research context</w:t>
            </w:r>
            <w:r>
              <w:rPr>
                <w:noProof/>
                <w:webHidden/>
              </w:rPr>
              <w:tab/>
            </w:r>
            <w:r>
              <w:rPr>
                <w:noProof/>
                <w:webHidden/>
              </w:rPr>
              <w:fldChar w:fldCharType="begin"/>
            </w:r>
            <w:r>
              <w:rPr>
                <w:noProof/>
                <w:webHidden/>
              </w:rPr>
              <w:instrText xml:space="preserve"> PAGEREF _Toc98942030 \h </w:instrText>
            </w:r>
            <w:r>
              <w:rPr>
                <w:noProof/>
                <w:webHidden/>
              </w:rPr>
            </w:r>
            <w:r>
              <w:rPr>
                <w:noProof/>
                <w:webHidden/>
              </w:rPr>
              <w:fldChar w:fldCharType="separate"/>
            </w:r>
            <w:r>
              <w:rPr>
                <w:noProof/>
                <w:webHidden/>
              </w:rPr>
              <w:t>29</w:t>
            </w:r>
            <w:r>
              <w:rPr>
                <w:noProof/>
                <w:webHidden/>
              </w:rPr>
              <w:fldChar w:fldCharType="end"/>
            </w:r>
          </w:hyperlink>
        </w:p>
        <w:p w14:paraId="789EF4CD" w14:textId="2517CFBC" w:rsidR="00A9143A" w:rsidRDefault="00A9143A">
          <w:pPr>
            <w:pStyle w:val="TOC1"/>
            <w:rPr>
              <w:b w:val="0"/>
              <w:noProof/>
              <w:sz w:val="22"/>
              <w:lang w:eastAsia="en-GB"/>
            </w:rPr>
          </w:pPr>
          <w:hyperlink w:anchor="_Toc98942031" w:history="1">
            <w:r w:rsidRPr="004D26F6">
              <w:rPr>
                <w:rStyle w:val="Hyperlink"/>
                <w:noProof/>
              </w:rPr>
              <w:t>Development of HOME BP</w:t>
            </w:r>
            <w:r>
              <w:rPr>
                <w:noProof/>
                <w:webHidden/>
              </w:rPr>
              <w:tab/>
            </w:r>
            <w:r>
              <w:rPr>
                <w:noProof/>
                <w:webHidden/>
              </w:rPr>
              <w:fldChar w:fldCharType="begin"/>
            </w:r>
            <w:r>
              <w:rPr>
                <w:noProof/>
                <w:webHidden/>
              </w:rPr>
              <w:instrText xml:space="preserve"> PAGEREF _Toc98942031 \h </w:instrText>
            </w:r>
            <w:r>
              <w:rPr>
                <w:noProof/>
                <w:webHidden/>
              </w:rPr>
            </w:r>
            <w:r>
              <w:rPr>
                <w:noProof/>
                <w:webHidden/>
              </w:rPr>
              <w:fldChar w:fldCharType="separate"/>
            </w:r>
            <w:r>
              <w:rPr>
                <w:noProof/>
                <w:webHidden/>
              </w:rPr>
              <w:t>30</w:t>
            </w:r>
            <w:r>
              <w:rPr>
                <w:noProof/>
                <w:webHidden/>
              </w:rPr>
              <w:fldChar w:fldCharType="end"/>
            </w:r>
          </w:hyperlink>
        </w:p>
        <w:p w14:paraId="0522606D" w14:textId="077869C1" w:rsidR="00A9143A" w:rsidRDefault="00A9143A">
          <w:pPr>
            <w:pStyle w:val="TOC2"/>
            <w:rPr>
              <w:noProof/>
              <w:sz w:val="22"/>
              <w:lang w:eastAsia="en-GB"/>
            </w:rPr>
          </w:pPr>
          <w:hyperlink w:anchor="_Toc98942032" w:history="1">
            <w:r w:rsidRPr="004D26F6">
              <w:rPr>
                <w:rStyle w:val="Hyperlink"/>
                <w:noProof/>
              </w:rPr>
              <w:t>Introduction</w:t>
            </w:r>
            <w:r>
              <w:rPr>
                <w:noProof/>
                <w:webHidden/>
              </w:rPr>
              <w:tab/>
            </w:r>
            <w:r>
              <w:rPr>
                <w:noProof/>
                <w:webHidden/>
              </w:rPr>
              <w:fldChar w:fldCharType="begin"/>
            </w:r>
            <w:r>
              <w:rPr>
                <w:noProof/>
                <w:webHidden/>
              </w:rPr>
              <w:instrText xml:space="preserve"> PAGEREF _Toc98942032 \h </w:instrText>
            </w:r>
            <w:r>
              <w:rPr>
                <w:noProof/>
                <w:webHidden/>
              </w:rPr>
            </w:r>
            <w:r>
              <w:rPr>
                <w:noProof/>
                <w:webHidden/>
              </w:rPr>
              <w:fldChar w:fldCharType="separate"/>
            </w:r>
            <w:r>
              <w:rPr>
                <w:noProof/>
                <w:webHidden/>
              </w:rPr>
              <w:t>31</w:t>
            </w:r>
            <w:r>
              <w:rPr>
                <w:noProof/>
                <w:webHidden/>
              </w:rPr>
              <w:fldChar w:fldCharType="end"/>
            </w:r>
          </w:hyperlink>
        </w:p>
        <w:p w14:paraId="12D9E422" w14:textId="478EBFD5" w:rsidR="00A9143A" w:rsidRDefault="00A9143A">
          <w:pPr>
            <w:pStyle w:val="TOC2"/>
            <w:rPr>
              <w:noProof/>
              <w:sz w:val="22"/>
              <w:lang w:eastAsia="en-GB"/>
            </w:rPr>
          </w:pPr>
          <w:hyperlink w:anchor="_Toc98942033" w:history="1">
            <w:r w:rsidRPr="004D26F6">
              <w:rPr>
                <w:rStyle w:val="Hyperlink"/>
                <w:noProof/>
              </w:rPr>
              <w:t>Intervention development team and patient and public involvement (PPI)</w:t>
            </w:r>
            <w:r>
              <w:rPr>
                <w:noProof/>
                <w:webHidden/>
              </w:rPr>
              <w:tab/>
            </w:r>
            <w:r>
              <w:rPr>
                <w:noProof/>
                <w:webHidden/>
              </w:rPr>
              <w:fldChar w:fldCharType="begin"/>
            </w:r>
            <w:r>
              <w:rPr>
                <w:noProof/>
                <w:webHidden/>
              </w:rPr>
              <w:instrText xml:space="preserve"> PAGEREF _Toc98942033 \h </w:instrText>
            </w:r>
            <w:r>
              <w:rPr>
                <w:noProof/>
                <w:webHidden/>
              </w:rPr>
            </w:r>
            <w:r>
              <w:rPr>
                <w:noProof/>
                <w:webHidden/>
              </w:rPr>
              <w:fldChar w:fldCharType="separate"/>
            </w:r>
            <w:r>
              <w:rPr>
                <w:noProof/>
                <w:webHidden/>
              </w:rPr>
              <w:t>31</w:t>
            </w:r>
            <w:r>
              <w:rPr>
                <w:noProof/>
                <w:webHidden/>
              </w:rPr>
              <w:fldChar w:fldCharType="end"/>
            </w:r>
          </w:hyperlink>
        </w:p>
        <w:p w14:paraId="4C11981C" w14:textId="577B6C3F" w:rsidR="00A9143A" w:rsidRDefault="00A9143A">
          <w:pPr>
            <w:pStyle w:val="TOC2"/>
            <w:rPr>
              <w:noProof/>
              <w:sz w:val="22"/>
              <w:lang w:eastAsia="en-GB"/>
            </w:rPr>
          </w:pPr>
          <w:hyperlink w:anchor="_Toc98942034" w:history="1">
            <w:r w:rsidRPr="004D26F6">
              <w:rPr>
                <w:rStyle w:val="Hyperlink"/>
                <w:noProof/>
              </w:rPr>
              <w:t>Objectives</w:t>
            </w:r>
            <w:r>
              <w:rPr>
                <w:noProof/>
                <w:webHidden/>
              </w:rPr>
              <w:tab/>
            </w:r>
            <w:r>
              <w:rPr>
                <w:noProof/>
                <w:webHidden/>
              </w:rPr>
              <w:fldChar w:fldCharType="begin"/>
            </w:r>
            <w:r>
              <w:rPr>
                <w:noProof/>
                <w:webHidden/>
              </w:rPr>
              <w:instrText xml:space="preserve"> PAGEREF _Toc98942034 \h </w:instrText>
            </w:r>
            <w:r>
              <w:rPr>
                <w:noProof/>
                <w:webHidden/>
              </w:rPr>
            </w:r>
            <w:r>
              <w:rPr>
                <w:noProof/>
                <w:webHidden/>
              </w:rPr>
              <w:fldChar w:fldCharType="separate"/>
            </w:r>
            <w:r>
              <w:rPr>
                <w:noProof/>
                <w:webHidden/>
              </w:rPr>
              <w:t>32</w:t>
            </w:r>
            <w:r>
              <w:rPr>
                <w:noProof/>
                <w:webHidden/>
              </w:rPr>
              <w:fldChar w:fldCharType="end"/>
            </w:r>
          </w:hyperlink>
        </w:p>
        <w:p w14:paraId="5A054702" w14:textId="23F5EA75" w:rsidR="00A9143A" w:rsidRDefault="00A9143A">
          <w:pPr>
            <w:pStyle w:val="TOC2"/>
            <w:rPr>
              <w:noProof/>
              <w:sz w:val="22"/>
              <w:lang w:eastAsia="en-GB"/>
            </w:rPr>
          </w:pPr>
          <w:hyperlink w:anchor="_Toc98942035" w:history="1">
            <w:r w:rsidRPr="004D26F6">
              <w:rPr>
                <w:rStyle w:val="Hyperlink"/>
                <w:noProof/>
              </w:rPr>
              <w:t>Phase 1: Collating evidence from primary mixed methods research, and evidence from quantitative and qualitative reviews of the literature</w:t>
            </w:r>
            <w:r>
              <w:rPr>
                <w:noProof/>
                <w:webHidden/>
              </w:rPr>
              <w:tab/>
            </w:r>
            <w:r>
              <w:rPr>
                <w:noProof/>
                <w:webHidden/>
              </w:rPr>
              <w:fldChar w:fldCharType="begin"/>
            </w:r>
            <w:r>
              <w:rPr>
                <w:noProof/>
                <w:webHidden/>
              </w:rPr>
              <w:instrText xml:space="preserve"> PAGEREF _Toc98942035 \h </w:instrText>
            </w:r>
            <w:r>
              <w:rPr>
                <w:noProof/>
                <w:webHidden/>
              </w:rPr>
            </w:r>
            <w:r>
              <w:rPr>
                <w:noProof/>
                <w:webHidden/>
              </w:rPr>
              <w:fldChar w:fldCharType="separate"/>
            </w:r>
            <w:r>
              <w:rPr>
                <w:noProof/>
                <w:webHidden/>
              </w:rPr>
              <w:t>33</w:t>
            </w:r>
            <w:r>
              <w:rPr>
                <w:noProof/>
                <w:webHidden/>
              </w:rPr>
              <w:fldChar w:fldCharType="end"/>
            </w:r>
          </w:hyperlink>
        </w:p>
        <w:p w14:paraId="1781F397" w14:textId="684BB201" w:rsidR="00A9143A" w:rsidRDefault="00A9143A">
          <w:pPr>
            <w:pStyle w:val="TOC3"/>
            <w:rPr>
              <w:i w:val="0"/>
              <w:noProof/>
              <w:sz w:val="22"/>
              <w:lang w:eastAsia="en-GB"/>
            </w:rPr>
          </w:pPr>
          <w:hyperlink w:anchor="_Toc98942036" w:history="1">
            <w:r w:rsidRPr="004D26F6">
              <w:rPr>
                <w:rStyle w:val="Hyperlink"/>
                <w:noProof/>
              </w:rPr>
              <w:t>Collating evidence from a previous primary mixed methods research study (described in</w:t>
            </w:r>
            <w:r w:rsidRPr="004D26F6">
              <w:rPr>
                <w:rStyle w:val="Hyperlink"/>
                <w:noProof/>
                <w:vertAlign w:val="superscript"/>
              </w:rPr>
              <w:t>28</w:t>
            </w:r>
            <w:r w:rsidRPr="004D26F6">
              <w:rPr>
                <w:rStyle w:val="Hyperlink"/>
                <w:noProof/>
              </w:rPr>
              <w:t>)</w:t>
            </w:r>
            <w:r>
              <w:rPr>
                <w:noProof/>
                <w:webHidden/>
              </w:rPr>
              <w:tab/>
            </w:r>
            <w:r>
              <w:rPr>
                <w:noProof/>
                <w:webHidden/>
              </w:rPr>
              <w:fldChar w:fldCharType="begin"/>
            </w:r>
            <w:r>
              <w:rPr>
                <w:noProof/>
                <w:webHidden/>
              </w:rPr>
              <w:instrText xml:space="preserve"> PAGEREF _Toc98942036 \h </w:instrText>
            </w:r>
            <w:r>
              <w:rPr>
                <w:noProof/>
                <w:webHidden/>
              </w:rPr>
            </w:r>
            <w:r>
              <w:rPr>
                <w:noProof/>
                <w:webHidden/>
              </w:rPr>
              <w:fldChar w:fldCharType="separate"/>
            </w:r>
            <w:r>
              <w:rPr>
                <w:noProof/>
                <w:webHidden/>
              </w:rPr>
              <w:t>33</w:t>
            </w:r>
            <w:r>
              <w:rPr>
                <w:noProof/>
                <w:webHidden/>
              </w:rPr>
              <w:fldChar w:fldCharType="end"/>
            </w:r>
          </w:hyperlink>
        </w:p>
        <w:p w14:paraId="6F6AB5DA" w14:textId="5BB1FB6D" w:rsidR="00A9143A" w:rsidRDefault="00A9143A">
          <w:pPr>
            <w:pStyle w:val="TOC3"/>
            <w:rPr>
              <w:i w:val="0"/>
              <w:noProof/>
              <w:sz w:val="22"/>
              <w:lang w:eastAsia="en-GB"/>
            </w:rPr>
          </w:pPr>
          <w:hyperlink w:anchor="_Toc98942037" w:history="1">
            <w:r w:rsidRPr="004D26F6">
              <w:rPr>
                <w:rStyle w:val="Hyperlink"/>
                <w:noProof/>
              </w:rPr>
              <w:t>A systematic review and meta-analysis of the quantitative evidence for digital interventions for hypertension (described in</w:t>
            </w:r>
            <w:r w:rsidRPr="004D26F6">
              <w:rPr>
                <w:rStyle w:val="Hyperlink"/>
                <w:noProof/>
                <w:vertAlign w:val="superscript"/>
              </w:rPr>
              <w:t>26</w:t>
            </w:r>
            <w:r w:rsidRPr="004D26F6">
              <w:rPr>
                <w:rStyle w:val="Hyperlink"/>
                <w:noProof/>
              </w:rPr>
              <w:t>)</w:t>
            </w:r>
            <w:r>
              <w:rPr>
                <w:noProof/>
                <w:webHidden/>
              </w:rPr>
              <w:tab/>
            </w:r>
            <w:r>
              <w:rPr>
                <w:noProof/>
                <w:webHidden/>
              </w:rPr>
              <w:fldChar w:fldCharType="begin"/>
            </w:r>
            <w:r>
              <w:rPr>
                <w:noProof/>
                <w:webHidden/>
              </w:rPr>
              <w:instrText xml:space="preserve"> PAGEREF _Toc98942037 \h </w:instrText>
            </w:r>
            <w:r>
              <w:rPr>
                <w:noProof/>
                <w:webHidden/>
              </w:rPr>
            </w:r>
            <w:r>
              <w:rPr>
                <w:noProof/>
                <w:webHidden/>
              </w:rPr>
              <w:fldChar w:fldCharType="separate"/>
            </w:r>
            <w:r>
              <w:rPr>
                <w:noProof/>
                <w:webHidden/>
              </w:rPr>
              <w:t>34</w:t>
            </w:r>
            <w:r>
              <w:rPr>
                <w:noProof/>
                <w:webHidden/>
              </w:rPr>
              <w:fldChar w:fldCharType="end"/>
            </w:r>
          </w:hyperlink>
        </w:p>
        <w:p w14:paraId="6BCF6FC4" w14:textId="12A23017" w:rsidR="00A9143A" w:rsidRDefault="00A9143A">
          <w:pPr>
            <w:pStyle w:val="TOC3"/>
            <w:rPr>
              <w:i w:val="0"/>
              <w:noProof/>
              <w:sz w:val="22"/>
              <w:lang w:eastAsia="en-GB"/>
            </w:rPr>
          </w:pPr>
          <w:hyperlink w:anchor="_Toc98942038" w:history="1">
            <w:r w:rsidRPr="004D26F6">
              <w:rPr>
                <w:rStyle w:val="Hyperlink"/>
                <w:noProof/>
              </w:rPr>
              <w:t>Identification of barriers and facilitators from the qualitative literature (described in</w:t>
            </w:r>
            <w:r w:rsidRPr="004D26F6">
              <w:rPr>
                <w:rStyle w:val="Hyperlink"/>
                <w:noProof/>
                <w:vertAlign w:val="superscript"/>
              </w:rPr>
              <w:t>27</w:t>
            </w:r>
            <w:r w:rsidRPr="004D26F6">
              <w:rPr>
                <w:rStyle w:val="Hyperlink"/>
                <w:noProof/>
              </w:rPr>
              <w:t>)</w:t>
            </w:r>
            <w:r>
              <w:rPr>
                <w:noProof/>
                <w:webHidden/>
              </w:rPr>
              <w:tab/>
            </w:r>
            <w:r>
              <w:rPr>
                <w:noProof/>
                <w:webHidden/>
              </w:rPr>
              <w:fldChar w:fldCharType="begin"/>
            </w:r>
            <w:r>
              <w:rPr>
                <w:noProof/>
                <w:webHidden/>
              </w:rPr>
              <w:instrText xml:space="preserve"> PAGEREF _Toc98942038 \h </w:instrText>
            </w:r>
            <w:r>
              <w:rPr>
                <w:noProof/>
                <w:webHidden/>
              </w:rPr>
            </w:r>
            <w:r>
              <w:rPr>
                <w:noProof/>
                <w:webHidden/>
              </w:rPr>
              <w:fldChar w:fldCharType="separate"/>
            </w:r>
            <w:r>
              <w:rPr>
                <w:noProof/>
                <w:webHidden/>
              </w:rPr>
              <w:t>36</w:t>
            </w:r>
            <w:r>
              <w:rPr>
                <w:noProof/>
                <w:webHidden/>
              </w:rPr>
              <w:fldChar w:fldCharType="end"/>
            </w:r>
          </w:hyperlink>
        </w:p>
        <w:p w14:paraId="0FFFB0E9" w14:textId="60F46385" w:rsidR="00A9143A" w:rsidRDefault="00A9143A">
          <w:pPr>
            <w:pStyle w:val="TOC2"/>
            <w:rPr>
              <w:noProof/>
              <w:sz w:val="22"/>
              <w:lang w:eastAsia="en-GB"/>
            </w:rPr>
          </w:pPr>
          <w:hyperlink w:anchor="_Toc98942039" w:history="1">
            <w:r w:rsidRPr="004D26F6">
              <w:rPr>
                <w:rStyle w:val="Hyperlink"/>
                <w:noProof/>
              </w:rPr>
              <w:t>Phase 2: Behavioural analysis: identifying facilitators and barriers, and how to address them (described in</w:t>
            </w:r>
            <w:r w:rsidRPr="004D26F6">
              <w:rPr>
                <w:rStyle w:val="Hyperlink"/>
                <w:noProof/>
                <w:vertAlign w:val="superscript"/>
              </w:rPr>
              <w:t>28</w:t>
            </w:r>
            <w:r w:rsidRPr="004D26F6">
              <w:rPr>
                <w:rStyle w:val="Hyperlink"/>
                <w:noProof/>
              </w:rPr>
              <w:t>).</w:t>
            </w:r>
            <w:r>
              <w:rPr>
                <w:noProof/>
                <w:webHidden/>
              </w:rPr>
              <w:tab/>
            </w:r>
            <w:r>
              <w:rPr>
                <w:noProof/>
                <w:webHidden/>
              </w:rPr>
              <w:fldChar w:fldCharType="begin"/>
            </w:r>
            <w:r>
              <w:rPr>
                <w:noProof/>
                <w:webHidden/>
              </w:rPr>
              <w:instrText xml:space="preserve"> PAGEREF _Toc98942039 \h </w:instrText>
            </w:r>
            <w:r>
              <w:rPr>
                <w:noProof/>
                <w:webHidden/>
              </w:rPr>
            </w:r>
            <w:r>
              <w:rPr>
                <w:noProof/>
                <w:webHidden/>
              </w:rPr>
              <w:fldChar w:fldCharType="separate"/>
            </w:r>
            <w:r>
              <w:rPr>
                <w:noProof/>
                <w:webHidden/>
              </w:rPr>
              <w:t>38</w:t>
            </w:r>
            <w:r>
              <w:rPr>
                <w:noProof/>
                <w:webHidden/>
              </w:rPr>
              <w:fldChar w:fldCharType="end"/>
            </w:r>
          </w:hyperlink>
        </w:p>
        <w:p w14:paraId="5F32941D" w14:textId="6C960470" w:rsidR="00A9143A" w:rsidRDefault="00A9143A">
          <w:pPr>
            <w:pStyle w:val="TOC2"/>
            <w:rPr>
              <w:noProof/>
              <w:sz w:val="22"/>
              <w:lang w:eastAsia="en-GB"/>
            </w:rPr>
          </w:pPr>
          <w:hyperlink w:anchor="_Toc98942040" w:history="1">
            <w:r w:rsidRPr="004D26F6">
              <w:rPr>
                <w:rStyle w:val="Hyperlink"/>
                <w:noProof/>
              </w:rPr>
              <w:t>Phase 3: Intervention development and optimisation alongside developing guiding principles</w:t>
            </w:r>
            <w:r>
              <w:rPr>
                <w:noProof/>
                <w:webHidden/>
              </w:rPr>
              <w:tab/>
            </w:r>
            <w:r>
              <w:rPr>
                <w:noProof/>
                <w:webHidden/>
              </w:rPr>
              <w:fldChar w:fldCharType="begin"/>
            </w:r>
            <w:r>
              <w:rPr>
                <w:noProof/>
                <w:webHidden/>
              </w:rPr>
              <w:instrText xml:space="preserve"> PAGEREF _Toc98942040 \h </w:instrText>
            </w:r>
            <w:r>
              <w:rPr>
                <w:noProof/>
                <w:webHidden/>
              </w:rPr>
            </w:r>
            <w:r>
              <w:rPr>
                <w:noProof/>
                <w:webHidden/>
              </w:rPr>
              <w:fldChar w:fldCharType="separate"/>
            </w:r>
            <w:r>
              <w:rPr>
                <w:noProof/>
                <w:webHidden/>
              </w:rPr>
              <w:t>39</w:t>
            </w:r>
            <w:r>
              <w:rPr>
                <w:noProof/>
                <w:webHidden/>
              </w:rPr>
              <w:fldChar w:fldCharType="end"/>
            </w:r>
          </w:hyperlink>
        </w:p>
        <w:p w14:paraId="32690297" w14:textId="2624C6C6" w:rsidR="00A9143A" w:rsidRDefault="00A9143A">
          <w:pPr>
            <w:pStyle w:val="TOC3"/>
            <w:rPr>
              <w:i w:val="0"/>
              <w:noProof/>
              <w:sz w:val="22"/>
              <w:lang w:eastAsia="en-GB"/>
            </w:rPr>
          </w:pPr>
          <w:hyperlink w:anchor="_Toc98942041" w:history="1">
            <w:r w:rsidRPr="004D26F6">
              <w:rPr>
                <w:rStyle w:val="Hyperlink"/>
                <w:noProof/>
              </w:rPr>
              <w:t xml:space="preserve">Qualitative research: think-aloud interviews and retrospective interviews with patients (described in </w:t>
            </w:r>
            <w:r w:rsidRPr="004D26F6">
              <w:rPr>
                <w:rStyle w:val="Hyperlink"/>
                <w:noProof/>
                <w:vertAlign w:val="superscript"/>
              </w:rPr>
              <w:t>29</w:t>
            </w:r>
            <w:r w:rsidRPr="004D26F6">
              <w:rPr>
                <w:rStyle w:val="Hyperlink"/>
                <w:noProof/>
              </w:rPr>
              <w:t>)</w:t>
            </w:r>
            <w:r>
              <w:rPr>
                <w:noProof/>
                <w:webHidden/>
              </w:rPr>
              <w:tab/>
            </w:r>
            <w:r>
              <w:rPr>
                <w:noProof/>
                <w:webHidden/>
              </w:rPr>
              <w:fldChar w:fldCharType="begin"/>
            </w:r>
            <w:r>
              <w:rPr>
                <w:noProof/>
                <w:webHidden/>
              </w:rPr>
              <w:instrText xml:space="preserve"> PAGEREF _Toc98942041 \h </w:instrText>
            </w:r>
            <w:r>
              <w:rPr>
                <w:noProof/>
                <w:webHidden/>
              </w:rPr>
            </w:r>
            <w:r>
              <w:rPr>
                <w:noProof/>
                <w:webHidden/>
              </w:rPr>
              <w:fldChar w:fldCharType="separate"/>
            </w:r>
            <w:r>
              <w:rPr>
                <w:noProof/>
                <w:webHidden/>
              </w:rPr>
              <w:t>39</w:t>
            </w:r>
            <w:r>
              <w:rPr>
                <w:noProof/>
                <w:webHidden/>
              </w:rPr>
              <w:fldChar w:fldCharType="end"/>
            </w:r>
          </w:hyperlink>
        </w:p>
        <w:p w14:paraId="01951D79" w14:textId="1D4FFD0F" w:rsidR="00A9143A" w:rsidRDefault="00A9143A">
          <w:pPr>
            <w:pStyle w:val="TOC3"/>
            <w:rPr>
              <w:i w:val="0"/>
              <w:noProof/>
              <w:sz w:val="22"/>
              <w:lang w:eastAsia="en-GB"/>
            </w:rPr>
          </w:pPr>
          <w:hyperlink w:anchor="_Toc98942042" w:history="1">
            <w:r w:rsidRPr="004D26F6">
              <w:rPr>
                <w:rStyle w:val="Hyperlink"/>
                <w:noProof/>
              </w:rPr>
              <w:t xml:space="preserve">Qualitative research: focus groups with healthcare professionals (described in </w:t>
            </w:r>
            <w:r w:rsidRPr="004D26F6">
              <w:rPr>
                <w:rStyle w:val="Hyperlink"/>
                <w:noProof/>
                <w:vertAlign w:val="superscript"/>
              </w:rPr>
              <w:t>30</w:t>
            </w:r>
            <w:r w:rsidRPr="004D26F6">
              <w:rPr>
                <w:rStyle w:val="Hyperlink"/>
                <w:noProof/>
              </w:rPr>
              <w:t>)</w:t>
            </w:r>
            <w:r>
              <w:rPr>
                <w:noProof/>
                <w:webHidden/>
              </w:rPr>
              <w:tab/>
            </w:r>
            <w:r>
              <w:rPr>
                <w:noProof/>
                <w:webHidden/>
              </w:rPr>
              <w:fldChar w:fldCharType="begin"/>
            </w:r>
            <w:r>
              <w:rPr>
                <w:noProof/>
                <w:webHidden/>
              </w:rPr>
              <w:instrText xml:space="preserve"> PAGEREF _Toc98942042 \h </w:instrText>
            </w:r>
            <w:r>
              <w:rPr>
                <w:noProof/>
                <w:webHidden/>
              </w:rPr>
            </w:r>
            <w:r>
              <w:rPr>
                <w:noProof/>
                <w:webHidden/>
              </w:rPr>
              <w:fldChar w:fldCharType="separate"/>
            </w:r>
            <w:r>
              <w:rPr>
                <w:noProof/>
                <w:webHidden/>
              </w:rPr>
              <w:t>42</w:t>
            </w:r>
            <w:r>
              <w:rPr>
                <w:noProof/>
                <w:webHidden/>
              </w:rPr>
              <w:fldChar w:fldCharType="end"/>
            </w:r>
          </w:hyperlink>
        </w:p>
        <w:p w14:paraId="50984A6D" w14:textId="21A19C62" w:rsidR="00A9143A" w:rsidRDefault="00A9143A">
          <w:pPr>
            <w:pStyle w:val="TOC3"/>
            <w:rPr>
              <w:i w:val="0"/>
              <w:noProof/>
              <w:sz w:val="22"/>
              <w:lang w:eastAsia="en-GB"/>
            </w:rPr>
          </w:pPr>
          <w:hyperlink w:anchor="_Toc98942043" w:history="1">
            <w:r w:rsidRPr="004D26F6">
              <w:rPr>
                <w:rStyle w:val="Hyperlink"/>
                <w:noProof/>
              </w:rPr>
              <w:t xml:space="preserve">Guiding principles (described in </w:t>
            </w:r>
            <w:r w:rsidRPr="004D26F6">
              <w:rPr>
                <w:rStyle w:val="Hyperlink"/>
                <w:noProof/>
                <w:vertAlign w:val="superscript"/>
              </w:rPr>
              <w:t>28</w:t>
            </w:r>
            <w:r w:rsidRPr="004D26F6">
              <w:rPr>
                <w:rStyle w:val="Hyperlink"/>
                <w:noProof/>
              </w:rPr>
              <w:t>)</w:t>
            </w:r>
            <w:r>
              <w:rPr>
                <w:noProof/>
                <w:webHidden/>
              </w:rPr>
              <w:tab/>
            </w:r>
            <w:r>
              <w:rPr>
                <w:noProof/>
                <w:webHidden/>
              </w:rPr>
              <w:fldChar w:fldCharType="begin"/>
            </w:r>
            <w:r>
              <w:rPr>
                <w:noProof/>
                <w:webHidden/>
              </w:rPr>
              <w:instrText xml:space="preserve"> PAGEREF _Toc98942043 \h </w:instrText>
            </w:r>
            <w:r>
              <w:rPr>
                <w:noProof/>
                <w:webHidden/>
              </w:rPr>
            </w:r>
            <w:r>
              <w:rPr>
                <w:noProof/>
                <w:webHidden/>
              </w:rPr>
              <w:fldChar w:fldCharType="separate"/>
            </w:r>
            <w:r>
              <w:rPr>
                <w:noProof/>
                <w:webHidden/>
              </w:rPr>
              <w:t>44</w:t>
            </w:r>
            <w:r>
              <w:rPr>
                <w:noProof/>
                <w:webHidden/>
              </w:rPr>
              <w:fldChar w:fldCharType="end"/>
            </w:r>
          </w:hyperlink>
        </w:p>
        <w:p w14:paraId="7D6C1C86" w14:textId="0CA13D3E" w:rsidR="00A9143A" w:rsidRDefault="00A9143A">
          <w:pPr>
            <w:pStyle w:val="TOC2"/>
            <w:rPr>
              <w:noProof/>
              <w:sz w:val="22"/>
              <w:lang w:eastAsia="en-GB"/>
            </w:rPr>
          </w:pPr>
          <w:hyperlink w:anchor="_Toc98942044" w:history="1">
            <w:r w:rsidRPr="004D26F6">
              <w:rPr>
                <w:rStyle w:val="Hyperlink"/>
                <w:noProof/>
              </w:rPr>
              <w:t xml:space="preserve">Phase 4: Mapping facilitators and barriers on to theory (described in </w:t>
            </w:r>
            <w:r w:rsidRPr="004D26F6">
              <w:rPr>
                <w:rStyle w:val="Hyperlink"/>
                <w:noProof/>
                <w:vertAlign w:val="superscript"/>
              </w:rPr>
              <w:t>28</w:t>
            </w:r>
            <w:r w:rsidRPr="004D26F6">
              <w:rPr>
                <w:rStyle w:val="Hyperlink"/>
                <w:noProof/>
              </w:rPr>
              <w:t>)</w:t>
            </w:r>
            <w:r>
              <w:rPr>
                <w:noProof/>
                <w:webHidden/>
              </w:rPr>
              <w:tab/>
            </w:r>
            <w:r>
              <w:rPr>
                <w:noProof/>
                <w:webHidden/>
              </w:rPr>
              <w:fldChar w:fldCharType="begin"/>
            </w:r>
            <w:r>
              <w:rPr>
                <w:noProof/>
                <w:webHidden/>
              </w:rPr>
              <w:instrText xml:space="preserve"> PAGEREF _Toc98942044 \h </w:instrText>
            </w:r>
            <w:r>
              <w:rPr>
                <w:noProof/>
                <w:webHidden/>
              </w:rPr>
            </w:r>
            <w:r>
              <w:rPr>
                <w:noProof/>
                <w:webHidden/>
              </w:rPr>
              <w:fldChar w:fldCharType="separate"/>
            </w:r>
            <w:r>
              <w:rPr>
                <w:noProof/>
                <w:webHidden/>
              </w:rPr>
              <w:t>45</w:t>
            </w:r>
            <w:r>
              <w:rPr>
                <w:noProof/>
                <w:webHidden/>
              </w:rPr>
              <w:fldChar w:fldCharType="end"/>
            </w:r>
          </w:hyperlink>
        </w:p>
        <w:p w14:paraId="378F3FAF" w14:textId="51573D63" w:rsidR="00A9143A" w:rsidRDefault="00A9143A">
          <w:pPr>
            <w:pStyle w:val="TOC2"/>
            <w:rPr>
              <w:noProof/>
              <w:sz w:val="22"/>
              <w:lang w:eastAsia="en-GB"/>
            </w:rPr>
          </w:pPr>
          <w:hyperlink w:anchor="_Toc98942045" w:history="1">
            <w:r w:rsidRPr="004D26F6">
              <w:rPr>
                <w:rStyle w:val="Hyperlink"/>
                <w:noProof/>
              </w:rPr>
              <w:t>2.8 Mapping the HOME BP planning and development process to the INDEX actions</w:t>
            </w:r>
            <w:r>
              <w:rPr>
                <w:noProof/>
                <w:webHidden/>
              </w:rPr>
              <w:tab/>
            </w:r>
            <w:r>
              <w:rPr>
                <w:noProof/>
                <w:webHidden/>
              </w:rPr>
              <w:fldChar w:fldCharType="begin"/>
            </w:r>
            <w:r>
              <w:rPr>
                <w:noProof/>
                <w:webHidden/>
              </w:rPr>
              <w:instrText xml:space="preserve"> PAGEREF _Toc98942045 \h </w:instrText>
            </w:r>
            <w:r>
              <w:rPr>
                <w:noProof/>
                <w:webHidden/>
              </w:rPr>
            </w:r>
            <w:r>
              <w:rPr>
                <w:noProof/>
                <w:webHidden/>
              </w:rPr>
              <w:fldChar w:fldCharType="separate"/>
            </w:r>
            <w:r>
              <w:rPr>
                <w:noProof/>
                <w:webHidden/>
              </w:rPr>
              <w:t>47</w:t>
            </w:r>
            <w:r>
              <w:rPr>
                <w:noProof/>
                <w:webHidden/>
              </w:rPr>
              <w:fldChar w:fldCharType="end"/>
            </w:r>
          </w:hyperlink>
        </w:p>
        <w:p w14:paraId="0D8AF1EC" w14:textId="15FDAE45" w:rsidR="00A9143A" w:rsidRDefault="00A9143A">
          <w:pPr>
            <w:pStyle w:val="TOC1"/>
            <w:rPr>
              <w:b w:val="0"/>
              <w:noProof/>
              <w:sz w:val="22"/>
              <w:lang w:eastAsia="en-GB"/>
            </w:rPr>
          </w:pPr>
          <w:hyperlink w:anchor="_Toc98942046" w:history="1">
            <w:r w:rsidRPr="004D26F6">
              <w:rPr>
                <w:rStyle w:val="Hyperlink"/>
                <w:noProof/>
              </w:rPr>
              <w:t>Evaluation of HOME BP</w:t>
            </w:r>
            <w:r>
              <w:rPr>
                <w:noProof/>
                <w:webHidden/>
              </w:rPr>
              <w:tab/>
            </w:r>
            <w:r>
              <w:rPr>
                <w:noProof/>
                <w:webHidden/>
              </w:rPr>
              <w:fldChar w:fldCharType="begin"/>
            </w:r>
            <w:r>
              <w:rPr>
                <w:noProof/>
                <w:webHidden/>
              </w:rPr>
              <w:instrText xml:space="preserve"> PAGEREF _Toc98942046 \h </w:instrText>
            </w:r>
            <w:r>
              <w:rPr>
                <w:noProof/>
                <w:webHidden/>
              </w:rPr>
            </w:r>
            <w:r>
              <w:rPr>
                <w:noProof/>
                <w:webHidden/>
              </w:rPr>
              <w:fldChar w:fldCharType="separate"/>
            </w:r>
            <w:r>
              <w:rPr>
                <w:noProof/>
                <w:webHidden/>
              </w:rPr>
              <w:t>57</w:t>
            </w:r>
            <w:r>
              <w:rPr>
                <w:noProof/>
                <w:webHidden/>
              </w:rPr>
              <w:fldChar w:fldCharType="end"/>
            </w:r>
          </w:hyperlink>
        </w:p>
        <w:p w14:paraId="266F99F1" w14:textId="49FC4AE7" w:rsidR="00A9143A" w:rsidRDefault="00A9143A">
          <w:pPr>
            <w:pStyle w:val="TOC2"/>
            <w:rPr>
              <w:noProof/>
              <w:sz w:val="22"/>
              <w:lang w:eastAsia="en-GB"/>
            </w:rPr>
          </w:pPr>
          <w:hyperlink w:anchor="_Toc98942047" w:history="1">
            <w:r w:rsidRPr="004D26F6">
              <w:rPr>
                <w:rStyle w:val="Hyperlink"/>
                <w:noProof/>
              </w:rPr>
              <w:t>Objectives</w:t>
            </w:r>
            <w:r>
              <w:rPr>
                <w:noProof/>
                <w:webHidden/>
              </w:rPr>
              <w:tab/>
            </w:r>
            <w:r>
              <w:rPr>
                <w:noProof/>
                <w:webHidden/>
              </w:rPr>
              <w:fldChar w:fldCharType="begin"/>
            </w:r>
            <w:r>
              <w:rPr>
                <w:noProof/>
                <w:webHidden/>
              </w:rPr>
              <w:instrText xml:space="preserve"> PAGEREF _Toc98942047 \h </w:instrText>
            </w:r>
            <w:r>
              <w:rPr>
                <w:noProof/>
                <w:webHidden/>
              </w:rPr>
            </w:r>
            <w:r>
              <w:rPr>
                <w:noProof/>
                <w:webHidden/>
              </w:rPr>
              <w:fldChar w:fldCharType="separate"/>
            </w:r>
            <w:r>
              <w:rPr>
                <w:noProof/>
                <w:webHidden/>
              </w:rPr>
              <w:t>57</w:t>
            </w:r>
            <w:r>
              <w:rPr>
                <w:noProof/>
                <w:webHidden/>
              </w:rPr>
              <w:fldChar w:fldCharType="end"/>
            </w:r>
          </w:hyperlink>
        </w:p>
        <w:p w14:paraId="227176AA" w14:textId="6996E466" w:rsidR="00A9143A" w:rsidRDefault="00A9143A">
          <w:pPr>
            <w:pStyle w:val="TOC2"/>
            <w:rPr>
              <w:noProof/>
              <w:sz w:val="22"/>
              <w:lang w:eastAsia="en-GB"/>
            </w:rPr>
          </w:pPr>
          <w:hyperlink w:anchor="_Toc98942048" w:history="1">
            <w:r w:rsidRPr="004D26F6">
              <w:rPr>
                <w:rStyle w:val="Hyperlink"/>
                <w:noProof/>
              </w:rPr>
              <w:t xml:space="preserve">Randomised controlled trial to assess clinical </w:t>
            </w:r>
            <w:r w:rsidRPr="004D26F6">
              <w:rPr>
                <w:rStyle w:val="Hyperlink"/>
                <w:rFonts w:eastAsia="PMingLiU"/>
                <w:noProof/>
                <w:lang w:eastAsia="zh-TW"/>
              </w:rPr>
              <w:t xml:space="preserve">and cost </w:t>
            </w:r>
            <w:r w:rsidRPr="004D26F6">
              <w:rPr>
                <w:rStyle w:val="Hyperlink"/>
                <w:noProof/>
              </w:rPr>
              <w:t>effectiveness</w:t>
            </w:r>
            <w:r>
              <w:rPr>
                <w:noProof/>
                <w:webHidden/>
              </w:rPr>
              <w:tab/>
            </w:r>
            <w:r>
              <w:rPr>
                <w:noProof/>
                <w:webHidden/>
              </w:rPr>
              <w:fldChar w:fldCharType="begin"/>
            </w:r>
            <w:r>
              <w:rPr>
                <w:noProof/>
                <w:webHidden/>
              </w:rPr>
              <w:instrText xml:space="preserve"> PAGEREF _Toc98942048 \h </w:instrText>
            </w:r>
            <w:r>
              <w:rPr>
                <w:noProof/>
                <w:webHidden/>
              </w:rPr>
            </w:r>
            <w:r>
              <w:rPr>
                <w:noProof/>
                <w:webHidden/>
              </w:rPr>
              <w:fldChar w:fldCharType="separate"/>
            </w:r>
            <w:r>
              <w:rPr>
                <w:noProof/>
                <w:webHidden/>
              </w:rPr>
              <w:t>58</w:t>
            </w:r>
            <w:r>
              <w:rPr>
                <w:noProof/>
                <w:webHidden/>
              </w:rPr>
              <w:fldChar w:fldCharType="end"/>
            </w:r>
          </w:hyperlink>
        </w:p>
        <w:p w14:paraId="75E20F80" w14:textId="20212BC8" w:rsidR="00A9143A" w:rsidRDefault="00A9143A">
          <w:pPr>
            <w:pStyle w:val="TOC2"/>
            <w:rPr>
              <w:noProof/>
              <w:sz w:val="22"/>
              <w:lang w:eastAsia="en-GB"/>
            </w:rPr>
          </w:pPr>
          <w:hyperlink w:anchor="_Toc98942049" w:history="1">
            <w:r w:rsidRPr="004D26F6">
              <w:rPr>
                <w:rStyle w:val="Hyperlink"/>
                <w:noProof/>
              </w:rPr>
              <w:t>Process evaluation exploring how patients and healthcare professionals experienced and implemented the intervention in practice</w:t>
            </w:r>
            <w:r>
              <w:rPr>
                <w:noProof/>
                <w:webHidden/>
              </w:rPr>
              <w:tab/>
            </w:r>
            <w:r>
              <w:rPr>
                <w:noProof/>
                <w:webHidden/>
              </w:rPr>
              <w:fldChar w:fldCharType="begin"/>
            </w:r>
            <w:r>
              <w:rPr>
                <w:noProof/>
                <w:webHidden/>
              </w:rPr>
              <w:instrText xml:space="preserve"> PAGEREF _Toc98942049 \h </w:instrText>
            </w:r>
            <w:r>
              <w:rPr>
                <w:noProof/>
                <w:webHidden/>
              </w:rPr>
            </w:r>
            <w:r>
              <w:rPr>
                <w:noProof/>
                <w:webHidden/>
              </w:rPr>
              <w:fldChar w:fldCharType="separate"/>
            </w:r>
            <w:r>
              <w:rPr>
                <w:noProof/>
                <w:webHidden/>
              </w:rPr>
              <w:t>66</w:t>
            </w:r>
            <w:r>
              <w:rPr>
                <w:noProof/>
                <w:webHidden/>
              </w:rPr>
              <w:fldChar w:fldCharType="end"/>
            </w:r>
          </w:hyperlink>
        </w:p>
        <w:p w14:paraId="7C79A718" w14:textId="33CCB1EB" w:rsidR="00A9143A" w:rsidRDefault="00A9143A">
          <w:pPr>
            <w:pStyle w:val="TOC3"/>
            <w:rPr>
              <w:i w:val="0"/>
              <w:noProof/>
              <w:sz w:val="22"/>
              <w:lang w:eastAsia="en-GB"/>
            </w:rPr>
          </w:pPr>
          <w:hyperlink w:anchor="_Toc98942050" w:history="1">
            <w:r w:rsidRPr="004D26F6">
              <w:rPr>
                <w:rStyle w:val="Hyperlink"/>
                <w:noProof/>
              </w:rPr>
              <w:t>Patient qualitative process study</w:t>
            </w:r>
            <w:r w:rsidRPr="004D26F6">
              <w:rPr>
                <w:rStyle w:val="Hyperlink"/>
                <w:noProof/>
                <w:lang w:eastAsia="zh-TW"/>
              </w:rPr>
              <w:t>: perceived benefits and burdens of using the intervention for patients</w:t>
            </w:r>
            <w:r>
              <w:rPr>
                <w:noProof/>
                <w:webHidden/>
              </w:rPr>
              <w:tab/>
            </w:r>
            <w:r>
              <w:rPr>
                <w:noProof/>
                <w:webHidden/>
              </w:rPr>
              <w:fldChar w:fldCharType="begin"/>
            </w:r>
            <w:r>
              <w:rPr>
                <w:noProof/>
                <w:webHidden/>
              </w:rPr>
              <w:instrText xml:space="preserve"> PAGEREF _Toc98942050 \h </w:instrText>
            </w:r>
            <w:r>
              <w:rPr>
                <w:noProof/>
                <w:webHidden/>
              </w:rPr>
            </w:r>
            <w:r>
              <w:rPr>
                <w:noProof/>
                <w:webHidden/>
              </w:rPr>
              <w:fldChar w:fldCharType="separate"/>
            </w:r>
            <w:r>
              <w:rPr>
                <w:noProof/>
                <w:webHidden/>
              </w:rPr>
              <w:t>66</w:t>
            </w:r>
            <w:r>
              <w:rPr>
                <w:noProof/>
                <w:webHidden/>
              </w:rPr>
              <w:fldChar w:fldCharType="end"/>
            </w:r>
          </w:hyperlink>
        </w:p>
        <w:p w14:paraId="620C3ED3" w14:textId="6CFA6538" w:rsidR="00A9143A" w:rsidRDefault="00A9143A">
          <w:pPr>
            <w:pStyle w:val="TOC3"/>
            <w:rPr>
              <w:i w:val="0"/>
              <w:noProof/>
              <w:sz w:val="22"/>
              <w:lang w:eastAsia="en-GB"/>
            </w:rPr>
          </w:pPr>
          <w:hyperlink w:anchor="_Toc98942051" w:history="1">
            <w:r w:rsidRPr="004D26F6">
              <w:rPr>
                <w:rStyle w:val="Hyperlink"/>
                <w:noProof/>
                <w:lang w:eastAsia="zh-TW"/>
              </w:rPr>
              <w:t>P</w:t>
            </w:r>
            <w:r w:rsidRPr="004D26F6">
              <w:rPr>
                <w:rStyle w:val="Hyperlink"/>
                <w:noProof/>
              </w:rPr>
              <w:t>atient quantitative process study</w:t>
            </w:r>
            <w:r w:rsidRPr="004D26F6">
              <w:rPr>
                <w:rStyle w:val="Hyperlink"/>
                <w:noProof/>
                <w:lang w:eastAsia="zh-TW"/>
              </w:rPr>
              <w:t>: engagement and usage of the HOME BP intervention by patients</w:t>
            </w:r>
            <w:r>
              <w:rPr>
                <w:noProof/>
                <w:webHidden/>
              </w:rPr>
              <w:tab/>
            </w:r>
            <w:r>
              <w:rPr>
                <w:noProof/>
                <w:webHidden/>
              </w:rPr>
              <w:fldChar w:fldCharType="begin"/>
            </w:r>
            <w:r>
              <w:rPr>
                <w:noProof/>
                <w:webHidden/>
              </w:rPr>
              <w:instrText xml:space="preserve"> PAGEREF _Toc98942051 \h </w:instrText>
            </w:r>
            <w:r>
              <w:rPr>
                <w:noProof/>
                <w:webHidden/>
              </w:rPr>
            </w:r>
            <w:r>
              <w:rPr>
                <w:noProof/>
                <w:webHidden/>
              </w:rPr>
              <w:fldChar w:fldCharType="separate"/>
            </w:r>
            <w:r>
              <w:rPr>
                <w:noProof/>
                <w:webHidden/>
              </w:rPr>
              <w:t>68</w:t>
            </w:r>
            <w:r>
              <w:rPr>
                <w:noProof/>
                <w:webHidden/>
              </w:rPr>
              <w:fldChar w:fldCharType="end"/>
            </w:r>
          </w:hyperlink>
        </w:p>
        <w:p w14:paraId="0AD30F47" w14:textId="61CAF7A1" w:rsidR="00A9143A" w:rsidRDefault="00A9143A">
          <w:pPr>
            <w:pStyle w:val="TOC3"/>
            <w:rPr>
              <w:i w:val="0"/>
              <w:noProof/>
              <w:sz w:val="22"/>
              <w:lang w:eastAsia="en-GB"/>
            </w:rPr>
          </w:pPr>
          <w:hyperlink w:anchor="_Toc98942052" w:history="1">
            <w:r w:rsidRPr="004D26F6">
              <w:rPr>
                <w:rStyle w:val="Hyperlink"/>
                <w:noProof/>
              </w:rPr>
              <w:t>Healthcare professionals mixed methods process study</w:t>
            </w:r>
            <w:r w:rsidRPr="004D26F6">
              <w:rPr>
                <w:rStyle w:val="Hyperlink"/>
                <w:noProof/>
                <w:lang w:eastAsia="zh-TW"/>
              </w:rPr>
              <w:t>: exploration of healthcare professionals’ experiences of and adherence to using the intervention</w:t>
            </w:r>
            <w:r>
              <w:rPr>
                <w:noProof/>
                <w:webHidden/>
              </w:rPr>
              <w:tab/>
            </w:r>
            <w:r>
              <w:rPr>
                <w:noProof/>
                <w:webHidden/>
              </w:rPr>
              <w:fldChar w:fldCharType="begin"/>
            </w:r>
            <w:r>
              <w:rPr>
                <w:noProof/>
                <w:webHidden/>
              </w:rPr>
              <w:instrText xml:space="preserve"> PAGEREF _Toc98942052 \h </w:instrText>
            </w:r>
            <w:r>
              <w:rPr>
                <w:noProof/>
                <w:webHidden/>
              </w:rPr>
            </w:r>
            <w:r>
              <w:rPr>
                <w:noProof/>
                <w:webHidden/>
              </w:rPr>
              <w:fldChar w:fldCharType="separate"/>
            </w:r>
            <w:r>
              <w:rPr>
                <w:noProof/>
                <w:webHidden/>
              </w:rPr>
              <w:t>71</w:t>
            </w:r>
            <w:r>
              <w:rPr>
                <w:noProof/>
                <w:webHidden/>
              </w:rPr>
              <w:fldChar w:fldCharType="end"/>
            </w:r>
          </w:hyperlink>
        </w:p>
        <w:p w14:paraId="5DFDDC7A" w14:textId="5D655D9A" w:rsidR="00A9143A" w:rsidRDefault="00A9143A">
          <w:pPr>
            <w:pStyle w:val="TOC2"/>
            <w:rPr>
              <w:noProof/>
              <w:sz w:val="22"/>
              <w:lang w:eastAsia="en-GB"/>
            </w:rPr>
          </w:pPr>
          <w:hyperlink w:anchor="_Toc98942053" w:history="1">
            <w:r w:rsidRPr="004D26F6">
              <w:rPr>
                <w:rStyle w:val="Hyperlink"/>
                <w:noProof/>
              </w:rPr>
              <w:t>Conclusions</w:t>
            </w:r>
            <w:r>
              <w:rPr>
                <w:noProof/>
                <w:webHidden/>
              </w:rPr>
              <w:tab/>
            </w:r>
            <w:r>
              <w:rPr>
                <w:noProof/>
                <w:webHidden/>
              </w:rPr>
              <w:fldChar w:fldCharType="begin"/>
            </w:r>
            <w:r>
              <w:rPr>
                <w:noProof/>
                <w:webHidden/>
              </w:rPr>
              <w:instrText xml:space="preserve"> PAGEREF _Toc98942053 \h </w:instrText>
            </w:r>
            <w:r>
              <w:rPr>
                <w:noProof/>
                <w:webHidden/>
              </w:rPr>
            </w:r>
            <w:r>
              <w:rPr>
                <w:noProof/>
                <w:webHidden/>
              </w:rPr>
              <w:fldChar w:fldCharType="separate"/>
            </w:r>
            <w:r>
              <w:rPr>
                <w:noProof/>
                <w:webHidden/>
              </w:rPr>
              <w:t>74</w:t>
            </w:r>
            <w:r>
              <w:rPr>
                <w:noProof/>
                <w:webHidden/>
              </w:rPr>
              <w:fldChar w:fldCharType="end"/>
            </w:r>
          </w:hyperlink>
        </w:p>
        <w:p w14:paraId="6F000B4F" w14:textId="354833F0" w:rsidR="00A9143A" w:rsidRDefault="00A9143A">
          <w:pPr>
            <w:pStyle w:val="TOC1"/>
            <w:rPr>
              <w:b w:val="0"/>
              <w:noProof/>
              <w:sz w:val="22"/>
              <w:lang w:eastAsia="en-GB"/>
            </w:rPr>
          </w:pPr>
          <w:hyperlink w:anchor="_Toc98942054" w:history="1">
            <w:r w:rsidRPr="004D26F6">
              <w:rPr>
                <w:rStyle w:val="Hyperlink"/>
                <w:noProof/>
              </w:rPr>
              <w:t>Development of My Breathing Matters</w:t>
            </w:r>
            <w:r>
              <w:rPr>
                <w:noProof/>
                <w:webHidden/>
              </w:rPr>
              <w:tab/>
            </w:r>
            <w:r>
              <w:rPr>
                <w:noProof/>
                <w:webHidden/>
              </w:rPr>
              <w:fldChar w:fldCharType="begin"/>
            </w:r>
            <w:r>
              <w:rPr>
                <w:noProof/>
                <w:webHidden/>
              </w:rPr>
              <w:instrText xml:space="preserve"> PAGEREF _Toc98942054 \h </w:instrText>
            </w:r>
            <w:r>
              <w:rPr>
                <w:noProof/>
                <w:webHidden/>
              </w:rPr>
            </w:r>
            <w:r>
              <w:rPr>
                <w:noProof/>
                <w:webHidden/>
              </w:rPr>
              <w:fldChar w:fldCharType="separate"/>
            </w:r>
            <w:r>
              <w:rPr>
                <w:noProof/>
                <w:webHidden/>
              </w:rPr>
              <w:t>76</w:t>
            </w:r>
            <w:r>
              <w:rPr>
                <w:noProof/>
                <w:webHidden/>
              </w:rPr>
              <w:fldChar w:fldCharType="end"/>
            </w:r>
          </w:hyperlink>
        </w:p>
        <w:p w14:paraId="6FBED17A" w14:textId="6A2B161D" w:rsidR="00A9143A" w:rsidRDefault="00A9143A">
          <w:pPr>
            <w:pStyle w:val="TOC2"/>
            <w:rPr>
              <w:noProof/>
              <w:sz w:val="22"/>
              <w:lang w:eastAsia="en-GB"/>
            </w:rPr>
          </w:pPr>
          <w:hyperlink w:anchor="_Toc98942055" w:history="1">
            <w:r w:rsidRPr="004D26F6">
              <w:rPr>
                <w:rStyle w:val="Hyperlink"/>
                <w:noProof/>
              </w:rPr>
              <w:t>Objectives</w:t>
            </w:r>
            <w:r>
              <w:rPr>
                <w:noProof/>
                <w:webHidden/>
              </w:rPr>
              <w:tab/>
            </w:r>
            <w:r>
              <w:rPr>
                <w:noProof/>
                <w:webHidden/>
              </w:rPr>
              <w:fldChar w:fldCharType="begin"/>
            </w:r>
            <w:r>
              <w:rPr>
                <w:noProof/>
                <w:webHidden/>
              </w:rPr>
              <w:instrText xml:space="preserve"> PAGEREF _Toc98942055 \h </w:instrText>
            </w:r>
            <w:r>
              <w:rPr>
                <w:noProof/>
                <w:webHidden/>
              </w:rPr>
            </w:r>
            <w:r>
              <w:rPr>
                <w:noProof/>
                <w:webHidden/>
              </w:rPr>
              <w:fldChar w:fldCharType="separate"/>
            </w:r>
            <w:r>
              <w:rPr>
                <w:noProof/>
                <w:webHidden/>
              </w:rPr>
              <w:t>76</w:t>
            </w:r>
            <w:r>
              <w:rPr>
                <w:noProof/>
                <w:webHidden/>
              </w:rPr>
              <w:fldChar w:fldCharType="end"/>
            </w:r>
          </w:hyperlink>
        </w:p>
        <w:p w14:paraId="06773839" w14:textId="70B30997" w:rsidR="00A9143A" w:rsidRDefault="00A9143A">
          <w:pPr>
            <w:pStyle w:val="TOC2"/>
            <w:rPr>
              <w:noProof/>
              <w:sz w:val="22"/>
              <w:lang w:eastAsia="en-GB"/>
            </w:rPr>
          </w:pPr>
          <w:hyperlink w:anchor="_Toc98942056" w:history="1">
            <w:r w:rsidRPr="004D26F6">
              <w:rPr>
                <w:rStyle w:val="Hyperlink"/>
                <w:noProof/>
              </w:rPr>
              <w:t>Intervention development team and PPI</w:t>
            </w:r>
            <w:r>
              <w:rPr>
                <w:noProof/>
                <w:webHidden/>
              </w:rPr>
              <w:tab/>
            </w:r>
            <w:r>
              <w:rPr>
                <w:noProof/>
                <w:webHidden/>
              </w:rPr>
              <w:fldChar w:fldCharType="begin"/>
            </w:r>
            <w:r>
              <w:rPr>
                <w:noProof/>
                <w:webHidden/>
              </w:rPr>
              <w:instrText xml:space="preserve"> PAGEREF _Toc98942056 \h </w:instrText>
            </w:r>
            <w:r>
              <w:rPr>
                <w:noProof/>
                <w:webHidden/>
              </w:rPr>
            </w:r>
            <w:r>
              <w:rPr>
                <w:noProof/>
                <w:webHidden/>
              </w:rPr>
              <w:fldChar w:fldCharType="separate"/>
            </w:r>
            <w:r>
              <w:rPr>
                <w:noProof/>
                <w:webHidden/>
              </w:rPr>
              <w:t>77</w:t>
            </w:r>
            <w:r>
              <w:rPr>
                <w:noProof/>
                <w:webHidden/>
              </w:rPr>
              <w:fldChar w:fldCharType="end"/>
            </w:r>
          </w:hyperlink>
        </w:p>
        <w:p w14:paraId="26B4A2C6" w14:textId="4B06AB65" w:rsidR="00A9143A" w:rsidRDefault="00A9143A">
          <w:pPr>
            <w:pStyle w:val="TOC2"/>
            <w:rPr>
              <w:noProof/>
              <w:sz w:val="22"/>
              <w:lang w:eastAsia="en-GB"/>
            </w:rPr>
          </w:pPr>
          <w:hyperlink w:anchor="_Toc98942057" w:history="1">
            <w:r w:rsidRPr="004D26F6">
              <w:rPr>
                <w:rStyle w:val="Hyperlink"/>
                <w:noProof/>
              </w:rPr>
              <w:t>Phase 1: collate and synthesise evidence</w:t>
            </w:r>
            <w:r>
              <w:rPr>
                <w:noProof/>
                <w:webHidden/>
              </w:rPr>
              <w:tab/>
            </w:r>
            <w:r>
              <w:rPr>
                <w:noProof/>
                <w:webHidden/>
              </w:rPr>
              <w:fldChar w:fldCharType="begin"/>
            </w:r>
            <w:r>
              <w:rPr>
                <w:noProof/>
                <w:webHidden/>
              </w:rPr>
              <w:instrText xml:space="preserve"> PAGEREF _Toc98942057 \h </w:instrText>
            </w:r>
            <w:r>
              <w:rPr>
                <w:noProof/>
                <w:webHidden/>
              </w:rPr>
            </w:r>
            <w:r>
              <w:rPr>
                <w:noProof/>
                <w:webHidden/>
              </w:rPr>
              <w:fldChar w:fldCharType="separate"/>
            </w:r>
            <w:r>
              <w:rPr>
                <w:noProof/>
                <w:webHidden/>
              </w:rPr>
              <w:t>77</w:t>
            </w:r>
            <w:r>
              <w:rPr>
                <w:noProof/>
                <w:webHidden/>
              </w:rPr>
              <w:fldChar w:fldCharType="end"/>
            </w:r>
          </w:hyperlink>
        </w:p>
        <w:p w14:paraId="7AD54504" w14:textId="0B077184" w:rsidR="00A9143A" w:rsidRDefault="00A9143A">
          <w:pPr>
            <w:pStyle w:val="TOC3"/>
            <w:rPr>
              <w:i w:val="0"/>
              <w:noProof/>
              <w:sz w:val="22"/>
              <w:lang w:eastAsia="en-GB"/>
            </w:rPr>
          </w:pPr>
          <w:hyperlink w:anchor="_Toc98942058" w:history="1">
            <w:r w:rsidRPr="004D26F6">
              <w:rPr>
                <w:rStyle w:val="Hyperlink"/>
                <w:noProof/>
              </w:rPr>
              <w:t>Systematic review and meta-analysis of interactive digital interventions to promote self-management in adults with asthma (described in</w:t>
            </w:r>
            <w:r w:rsidRPr="004D26F6">
              <w:rPr>
                <w:rStyle w:val="Hyperlink"/>
                <w:noProof/>
                <w:vertAlign w:val="superscript"/>
              </w:rPr>
              <w:t xml:space="preserve"> 58</w:t>
            </w:r>
            <w:r w:rsidRPr="004D26F6">
              <w:rPr>
                <w:rStyle w:val="Hyperlink"/>
                <w:noProof/>
              </w:rPr>
              <w:t>)</w:t>
            </w:r>
            <w:r>
              <w:rPr>
                <w:noProof/>
                <w:webHidden/>
              </w:rPr>
              <w:tab/>
            </w:r>
            <w:r>
              <w:rPr>
                <w:noProof/>
                <w:webHidden/>
              </w:rPr>
              <w:fldChar w:fldCharType="begin"/>
            </w:r>
            <w:r>
              <w:rPr>
                <w:noProof/>
                <w:webHidden/>
              </w:rPr>
              <w:instrText xml:space="preserve"> PAGEREF _Toc98942058 \h </w:instrText>
            </w:r>
            <w:r>
              <w:rPr>
                <w:noProof/>
                <w:webHidden/>
              </w:rPr>
            </w:r>
            <w:r>
              <w:rPr>
                <w:noProof/>
                <w:webHidden/>
              </w:rPr>
              <w:fldChar w:fldCharType="separate"/>
            </w:r>
            <w:r>
              <w:rPr>
                <w:noProof/>
                <w:webHidden/>
              </w:rPr>
              <w:t>77</w:t>
            </w:r>
            <w:r>
              <w:rPr>
                <w:noProof/>
                <w:webHidden/>
              </w:rPr>
              <w:fldChar w:fldCharType="end"/>
            </w:r>
          </w:hyperlink>
        </w:p>
        <w:p w14:paraId="62C5A868" w14:textId="51253011" w:rsidR="00A9143A" w:rsidRDefault="00A9143A">
          <w:pPr>
            <w:pStyle w:val="TOC3"/>
            <w:rPr>
              <w:i w:val="0"/>
              <w:noProof/>
              <w:sz w:val="22"/>
              <w:lang w:eastAsia="en-GB"/>
            </w:rPr>
          </w:pPr>
          <w:hyperlink w:anchor="_Toc98942059" w:history="1">
            <w:r w:rsidRPr="004D26F6">
              <w:rPr>
                <w:rStyle w:val="Hyperlink"/>
                <w:noProof/>
              </w:rPr>
              <w:t>Meta-ethnography review of published qualitative studies on digital interventions for self-management of chronic physical conditions (described in</w:t>
            </w:r>
            <w:r w:rsidRPr="004D26F6">
              <w:rPr>
                <w:rStyle w:val="Hyperlink"/>
                <w:noProof/>
                <w:vertAlign w:val="superscript"/>
              </w:rPr>
              <w:t>27</w:t>
            </w:r>
            <w:r w:rsidRPr="004D26F6">
              <w:rPr>
                <w:rStyle w:val="Hyperlink"/>
                <w:noProof/>
              </w:rPr>
              <w:t>)</w:t>
            </w:r>
            <w:r>
              <w:rPr>
                <w:noProof/>
                <w:webHidden/>
              </w:rPr>
              <w:tab/>
            </w:r>
            <w:r>
              <w:rPr>
                <w:noProof/>
                <w:webHidden/>
              </w:rPr>
              <w:fldChar w:fldCharType="begin"/>
            </w:r>
            <w:r>
              <w:rPr>
                <w:noProof/>
                <w:webHidden/>
              </w:rPr>
              <w:instrText xml:space="preserve"> PAGEREF _Toc98942059 \h </w:instrText>
            </w:r>
            <w:r>
              <w:rPr>
                <w:noProof/>
                <w:webHidden/>
              </w:rPr>
            </w:r>
            <w:r>
              <w:rPr>
                <w:noProof/>
                <w:webHidden/>
              </w:rPr>
              <w:fldChar w:fldCharType="separate"/>
            </w:r>
            <w:r>
              <w:rPr>
                <w:noProof/>
                <w:webHidden/>
              </w:rPr>
              <w:t>79</w:t>
            </w:r>
            <w:r>
              <w:rPr>
                <w:noProof/>
                <w:webHidden/>
              </w:rPr>
              <w:fldChar w:fldCharType="end"/>
            </w:r>
          </w:hyperlink>
        </w:p>
        <w:p w14:paraId="53DA84A8" w14:textId="1CBEDC8E" w:rsidR="00A9143A" w:rsidRDefault="00A9143A">
          <w:pPr>
            <w:pStyle w:val="TOC3"/>
            <w:rPr>
              <w:i w:val="0"/>
              <w:noProof/>
              <w:sz w:val="22"/>
              <w:lang w:eastAsia="en-GB"/>
            </w:rPr>
          </w:pPr>
          <w:hyperlink w:anchor="_Toc98942060" w:history="1">
            <w:r w:rsidRPr="004D26F6">
              <w:rPr>
                <w:rStyle w:val="Hyperlink"/>
                <w:noProof/>
              </w:rPr>
              <w:t>Primary mixed-methods research</w:t>
            </w:r>
            <w:r>
              <w:rPr>
                <w:noProof/>
                <w:webHidden/>
              </w:rPr>
              <w:tab/>
            </w:r>
            <w:r>
              <w:rPr>
                <w:noProof/>
                <w:webHidden/>
              </w:rPr>
              <w:fldChar w:fldCharType="begin"/>
            </w:r>
            <w:r>
              <w:rPr>
                <w:noProof/>
                <w:webHidden/>
              </w:rPr>
              <w:instrText xml:space="preserve"> PAGEREF _Toc98942060 \h </w:instrText>
            </w:r>
            <w:r>
              <w:rPr>
                <w:noProof/>
                <w:webHidden/>
              </w:rPr>
            </w:r>
            <w:r>
              <w:rPr>
                <w:noProof/>
                <w:webHidden/>
              </w:rPr>
              <w:fldChar w:fldCharType="separate"/>
            </w:r>
            <w:r>
              <w:rPr>
                <w:noProof/>
                <w:webHidden/>
              </w:rPr>
              <w:t>80</w:t>
            </w:r>
            <w:r>
              <w:rPr>
                <w:noProof/>
                <w:webHidden/>
              </w:rPr>
              <w:fldChar w:fldCharType="end"/>
            </w:r>
          </w:hyperlink>
        </w:p>
        <w:p w14:paraId="012009EF" w14:textId="1E15B42D" w:rsidR="00A9143A" w:rsidRDefault="00A9143A">
          <w:pPr>
            <w:pStyle w:val="TOC2"/>
            <w:rPr>
              <w:noProof/>
              <w:sz w:val="22"/>
              <w:lang w:eastAsia="en-GB"/>
            </w:rPr>
          </w:pPr>
          <w:hyperlink w:anchor="_Toc98942061" w:history="1">
            <w:r w:rsidRPr="004D26F6">
              <w:rPr>
                <w:rStyle w:val="Hyperlink"/>
                <w:noProof/>
              </w:rPr>
              <w:t>Phase 2: creation of an intervention plan.</w:t>
            </w:r>
            <w:r>
              <w:rPr>
                <w:noProof/>
                <w:webHidden/>
              </w:rPr>
              <w:tab/>
            </w:r>
            <w:r>
              <w:rPr>
                <w:noProof/>
                <w:webHidden/>
              </w:rPr>
              <w:fldChar w:fldCharType="begin"/>
            </w:r>
            <w:r>
              <w:rPr>
                <w:noProof/>
                <w:webHidden/>
              </w:rPr>
              <w:instrText xml:space="preserve"> PAGEREF _Toc98942061 \h </w:instrText>
            </w:r>
            <w:r>
              <w:rPr>
                <w:noProof/>
                <w:webHidden/>
              </w:rPr>
            </w:r>
            <w:r>
              <w:rPr>
                <w:noProof/>
                <w:webHidden/>
              </w:rPr>
              <w:fldChar w:fldCharType="separate"/>
            </w:r>
            <w:r>
              <w:rPr>
                <w:noProof/>
                <w:webHidden/>
              </w:rPr>
              <w:t>83</w:t>
            </w:r>
            <w:r>
              <w:rPr>
                <w:noProof/>
                <w:webHidden/>
              </w:rPr>
              <w:fldChar w:fldCharType="end"/>
            </w:r>
          </w:hyperlink>
        </w:p>
        <w:p w14:paraId="4529D4B0" w14:textId="1EA8945A" w:rsidR="00A9143A" w:rsidRDefault="00A9143A">
          <w:pPr>
            <w:pStyle w:val="TOC3"/>
            <w:rPr>
              <w:i w:val="0"/>
              <w:noProof/>
              <w:sz w:val="22"/>
              <w:lang w:eastAsia="en-GB"/>
            </w:rPr>
          </w:pPr>
          <w:hyperlink w:anchor="_Toc98942062" w:history="1">
            <w:r w:rsidRPr="004D26F6">
              <w:rPr>
                <w:rStyle w:val="Hyperlink"/>
                <w:noProof/>
              </w:rPr>
              <w:t>Guiding principles</w:t>
            </w:r>
            <w:r>
              <w:rPr>
                <w:noProof/>
                <w:webHidden/>
              </w:rPr>
              <w:tab/>
            </w:r>
            <w:r>
              <w:rPr>
                <w:noProof/>
                <w:webHidden/>
              </w:rPr>
              <w:fldChar w:fldCharType="begin"/>
            </w:r>
            <w:r>
              <w:rPr>
                <w:noProof/>
                <w:webHidden/>
              </w:rPr>
              <w:instrText xml:space="preserve"> PAGEREF _Toc98942062 \h </w:instrText>
            </w:r>
            <w:r>
              <w:rPr>
                <w:noProof/>
                <w:webHidden/>
              </w:rPr>
            </w:r>
            <w:r>
              <w:rPr>
                <w:noProof/>
                <w:webHidden/>
              </w:rPr>
              <w:fldChar w:fldCharType="separate"/>
            </w:r>
            <w:r>
              <w:rPr>
                <w:noProof/>
                <w:webHidden/>
              </w:rPr>
              <w:t>83</w:t>
            </w:r>
            <w:r>
              <w:rPr>
                <w:noProof/>
                <w:webHidden/>
              </w:rPr>
              <w:fldChar w:fldCharType="end"/>
            </w:r>
          </w:hyperlink>
        </w:p>
        <w:p w14:paraId="70D14CFC" w14:textId="76C22B3E" w:rsidR="00A9143A" w:rsidRDefault="00A9143A">
          <w:pPr>
            <w:pStyle w:val="TOC3"/>
            <w:rPr>
              <w:i w:val="0"/>
              <w:noProof/>
              <w:sz w:val="22"/>
              <w:lang w:eastAsia="en-GB"/>
            </w:rPr>
          </w:pPr>
          <w:hyperlink w:anchor="_Toc98942063" w:history="1">
            <w:r w:rsidRPr="004D26F6">
              <w:rPr>
                <w:rStyle w:val="Hyperlink"/>
                <w:noProof/>
              </w:rPr>
              <w:t>Behavioural analysis</w:t>
            </w:r>
            <w:r>
              <w:rPr>
                <w:noProof/>
                <w:webHidden/>
              </w:rPr>
              <w:tab/>
            </w:r>
            <w:r>
              <w:rPr>
                <w:noProof/>
                <w:webHidden/>
              </w:rPr>
              <w:fldChar w:fldCharType="begin"/>
            </w:r>
            <w:r>
              <w:rPr>
                <w:noProof/>
                <w:webHidden/>
              </w:rPr>
              <w:instrText xml:space="preserve"> PAGEREF _Toc98942063 \h </w:instrText>
            </w:r>
            <w:r>
              <w:rPr>
                <w:noProof/>
                <w:webHidden/>
              </w:rPr>
            </w:r>
            <w:r>
              <w:rPr>
                <w:noProof/>
                <w:webHidden/>
              </w:rPr>
              <w:fldChar w:fldCharType="separate"/>
            </w:r>
            <w:r>
              <w:rPr>
                <w:noProof/>
                <w:webHidden/>
              </w:rPr>
              <w:t>84</w:t>
            </w:r>
            <w:r>
              <w:rPr>
                <w:noProof/>
                <w:webHidden/>
              </w:rPr>
              <w:fldChar w:fldCharType="end"/>
            </w:r>
          </w:hyperlink>
        </w:p>
        <w:p w14:paraId="28835E2D" w14:textId="7ACDACA5" w:rsidR="00A9143A" w:rsidRDefault="00A9143A">
          <w:pPr>
            <w:pStyle w:val="TOC2"/>
            <w:rPr>
              <w:noProof/>
              <w:sz w:val="22"/>
              <w:lang w:eastAsia="en-GB"/>
            </w:rPr>
          </w:pPr>
          <w:hyperlink w:anchor="_Toc98942064" w:history="1">
            <w:r w:rsidRPr="004D26F6">
              <w:rPr>
                <w:rStyle w:val="Hyperlink"/>
                <w:noProof/>
              </w:rPr>
              <w:t>Phase 3: creating and optimising the intervention.</w:t>
            </w:r>
            <w:r>
              <w:rPr>
                <w:noProof/>
                <w:webHidden/>
              </w:rPr>
              <w:tab/>
            </w:r>
            <w:r>
              <w:rPr>
                <w:noProof/>
                <w:webHidden/>
              </w:rPr>
              <w:fldChar w:fldCharType="begin"/>
            </w:r>
            <w:r>
              <w:rPr>
                <w:noProof/>
                <w:webHidden/>
              </w:rPr>
              <w:instrText xml:space="preserve"> PAGEREF _Toc98942064 \h </w:instrText>
            </w:r>
            <w:r>
              <w:rPr>
                <w:noProof/>
                <w:webHidden/>
              </w:rPr>
            </w:r>
            <w:r>
              <w:rPr>
                <w:noProof/>
                <w:webHidden/>
              </w:rPr>
              <w:fldChar w:fldCharType="separate"/>
            </w:r>
            <w:r>
              <w:rPr>
                <w:noProof/>
                <w:webHidden/>
              </w:rPr>
              <w:t>85</w:t>
            </w:r>
            <w:r>
              <w:rPr>
                <w:noProof/>
                <w:webHidden/>
              </w:rPr>
              <w:fldChar w:fldCharType="end"/>
            </w:r>
          </w:hyperlink>
        </w:p>
        <w:p w14:paraId="52C0BD49" w14:textId="7ADD303E" w:rsidR="00A9143A" w:rsidRDefault="00A9143A">
          <w:pPr>
            <w:pStyle w:val="TOC2"/>
            <w:rPr>
              <w:noProof/>
              <w:sz w:val="22"/>
              <w:lang w:eastAsia="en-GB"/>
            </w:rPr>
          </w:pPr>
          <w:hyperlink w:anchor="_Toc98942065" w:history="1">
            <w:r w:rsidRPr="004D26F6">
              <w:rPr>
                <w:rStyle w:val="Hyperlink"/>
                <w:noProof/>
              </w:rPr>
              <w:t>Phase 4: mapping the evidence onto behavioural barriers and intervention components onto theory</w:t>
            </w:r>
            <w:r>
              <w:rPr>
                <w:noProof/>
                <w:webHidden/>
              </w:rPr>
              <w:tab/>
            </w:r>
            <w:r>
              <w:rPr>
                <w:noProof/>
                <w:webHidden/>
              </w:rPr>
              <w:fldChar w:fldCharType="begin"/>
            </w:r>
            <w:r>
              <w:rPr>
                <w:noProof/>
                <w:webHidden/>
              </w:rPr>
              <w:instrText xml:space="preserve"> PAGEREF _Toc98942065 \h </w:instrText>
            </w:r>
            <w:r>
              <w:rPr>
                <w:noProof/>
                <w:webHidden/>
              </w:rPr>
            </w:r>
            <w:r>
              <w:rPr>
                <w:noProof/>
                <w:webHidden/>
              </w:rPr>
              <w:fldChar w:fldCharType="separate"/>
            </w:r>
            <w:r>
              <w:rPr>
                <w:noProof/>
                <w:webHidden/>
              </w:rPr>
              <w:t>87</w:t>
            </w:r>
            <w:r>
              <w:rPr>
                <w:noProof/>
                <w:webHidden/>
              </w:rPr>
              <w:fldChar w:fldCharType="end"/>
            </w:r>
          </w:hyperlink>
        </w:p>
        <w:p w14:paraId="472A8AA9" w14:textId="6A33DF44" w:rsidR="00A9143A" w:rsidRDefault="00A9143A">
          <w:pPr>
            <w:pStyle w:val="TOC2"/>
            <w:rPr>
              <w:noProof/>
              <w:sz w:val="22"/>
              <w:lang w:eastAsia="en-GB"/>
            </w:rPr>
          </w:pPr>
          <w:hyperlink w:anchor="_Toc98942066" w:history="1">
            <w:r w:rsidRPr="004D26F6">
              <w:rPr>
                <w:rStyle w:val="Hyperlink"/>
                <w:noProof/>
              </w:rPr>
              <w:t>Mapping the My Breathing Matters intervention development process to the INDEX actions</w:t>
            </w:r>
            <w:r>
              <w:rPr>
                <w:noProof/>
                <w:webHidden/>
              </w:rPr>
              <w:tab/>
            </w:r>
            <w:r>
              <w:rPr>
                <w:noProof/>
                <w:webHidden/>
              </w:rPr>
              <w:fldChar w:fldCharType="begin"/>
            </w:r>
            <w:r>
              <w:rPr>
                <w:noProof/>
                <w:webHidden/>
              </w:rPr>
              <w:instrText xml:space="preserve"> PAGEREF _Toc98942066 \h </w:instrText>
            </w:r>
            <w:r>
              <w:rPr>
                <w:noProof/>
                <w:webHidden/>
              </w:rPr>
            </w:r>
            <w:r>
              <w:rPr>
                <w:noProof/>
                <w:webHidden/>
              </w:rPr>
              <w:fldChar w:fldCharType="separate"/>
            </w:r>
            <w:r>
              <w:rPr>
                <w:noProof/>
                <w:webHidden/>
              </w:rPr>
              <w:t>90</w:t>
            </w:r>
            <w:r>
              <w:rPr>
                <w:noProof/>
                <w:webHidden/>
              </w:rPr>
              <w:fldChar w:fldCharType="end"/>
            </w:r>
          </w:hyperlink>
        </w:p>
        <w:p w14:paraId="461659E0" w14:textId="3A54B522" w:rsidR="00A9143A" w:rsidRDefault="00A9143A">
          <w:pPr>
            <w:pStyle w:val="TOC2"/>
            <w:rPr>
              <w:noProof/>
              <w:sz w:val="22"/>
              <w:lang w:eastAsia="en-GB"/>
            </w:rPr>
          </w:pPr>
          <w:hyperlink w:anchor="_Toc98942067" w:history="1">
            <w:r w:rsidRPr="004D26F6">
              <w:rPr>
                <w:rStyle w:val="Hyperlink"/>
                <w:noProof/>
              </w:rPr>
              <w:t>Conclusion</w:t>
            </w:r>
            <w:r>
              <w:rPr>
                <w:noProof/>
                <w:webHidden/>
              </w:rPr>
              <w:tab/>
            </w:r>
            <w:r>
              <w:rPr>
                <w:noProof/>
                <w:webHidden/>
              </w:rPr>
              <w:fldChar w:fldCharType="begin"/>
            </w:r>
            <w:r>
              <w:rPr>
                <w:noProof/>
                <w:webHidden/>
              </w:rPr>
              <w:instrText xml:space="preserve"> PAGEREF _Toc98942067 \h </w:instrText>
            </w:r>
            <w:r>
              <w:rPr>
                <w:noProof/>
                <w:webHidden/>
              </w:rPr>
            </w:r>
            <w:r>
              <w:rPr>
                <w:noProof/>
                <w:webHidden/>
              </w:rPr>
              <w:fldChar w:fldCharType="separate"/>
            </w:r>
            <w:r>
              <w:rPr>
                <w:noProof/>
                <w:webHidden/>
              </w:rPr>
              <w:t>98</w:t>
            </w:r>
            <w:r>
              <w:rPr>
                <w:noProof/>
                <w:webHidden/>
              </w:rPr>
              <w:fldChar w:fldCharType="end"/>
            </w:r>
          </w:hyperlink>
        </w:p>
        <w:p w14:paraId="6282B01A" w14:textId="238599C5" w:rsidR="00A9143A" w:rsidRDefault="00A9143A">
          <w:pPr>
            <w:pStyle w:val="TOC1"/>
            <w:rPr>
              <w:b w:val="0"/>
              <w:noProof/>
              <w:sz w:val="22"/>
              <w:lang w:eastAsia="en-GB"/>
            </w:rPr>
          </w:pPr>
          <w:hyperlink w:anchor="_Toc98942068" w:history="1">
            <w:r w:rsidRPr="004D26F6">
              <w:rPr>
                <w:rStyle w:val="Hyperlink"/>
                <w:noProof/>
              </w:rPr>
              <w:t>Evaluation of My Breathing Matters</w:t>
            </w:r>
            <w:r>
              <w:rPr>
                <w:noProof/>
                <w:webHidden/>
              </w:rPr>
              <w:tab/>
            </w:r>
            <w:r>
              <w:rPr>
                <w:noProof/>
                <w:webHidden/>
              </w:rPr>
              <w:fldChar w:fldCharType="begin"/>
            </w:r>
            <w:r>
              <w:rPr>
                <w:noProof/>
                <w:webHidden/>
              </w:rPr>
              <w:instrText xml:space="preserve"> PAGEREF _Toc98942068 \h </w:instrText>
            </w:r>
            <w:r>
              <w:rPr>
                <w:noProof/>
                <w:webHidden/>
              </w:rPr>
            </w:r>
            <w:r>
              <w:rPr>
                <w:noProof/>
                <w:webHidden/>
              </w:rPr>
              <w:fldChar w:fldCharType="separate"/>
            </w:r>
            <w:r>
              <w:rPr>
                <w:noProof/>
                <w:webHidden/>
              </w:rPr>
              <w:t>99</w:t>
            </w:r>
            <w:r>
              <w:rPr>
                <w:noProof/>
                <w:webHidden/>
              </w:rPr>
              <w:fldChar w:fldCharType="end"/>
            </w:r>
          </w:hyperlink>
        </w:p>
        <w:p w14:paraId="4AAACB75" w14:textId="0B95E47C" w:rsidR="00A9143A" w:rsidRDefault="00A9143A">
          <w:pPr>
            <w:pStyle w:val="TOC2"/>
            <w:rPr>
              <w:noProof/>
              <w:sz w:val="22"/>
              <w:lang w:eastAsia="en-GB"/>
            </w:rPr>
          </w:pPr>
          <w:hyperlink w:anchor="_Toc98942069" w:history="1">
            <w:r w:rsidRPr="004D26F6">
              <w:rPr>
                <w:rStyle w:val="Hyperlink"/>
                <w:noProof/>
              </w:rPr>
              <w:t>Aims and objectives</w:t>
            </w:r>
            <w:r>
              <w:rPr>
                <w:noProof/>
                <w:webHidden/>
              </w:rPr>
              <w:tab/>
            </w:r>
            <w:r>
              <w:rPr>
                <w:noProof/>
                <w:webHidden/>
              </w:rPr>
              <w:fldChar w:fldCharType="begin"/>
            </w:r>
            <w:r>
              <w:rPr>
                <w:noProof/>
                <w:webHidden/>
              </w:rPr>
              <w:instrText xml:space="preserve"> PAGEREF _Toc98942069 \h </w:instrText>
            </w:r>
            <w:r>
              <w:rPr>
                <w:noProof/>
                <w:webHidden/>
              </w:rPr>
            </w:r>
            <w:r>
              <w:rPr>
                <w:noProof/>
                <w:webHidden/>
              </w:rPr>
              <w:fldChar w:fldCharType="separate"/>
            </w:r>
            <w:r>
              <w:rPr>
                <w:noProof/>
                <w:webHidden/>
              </w:rPr>
              <w:t>99</w:t>
            </w:r>
            <w:r>
              <w:rPr>
                <w:noProof/>
                <w:webHidden/>
              </w:rPr>
              <w:fldChar w:fldCharType="end"/>
            </w:r>
          </w:hyperlink>
        </w:p>
        <w:p w14:paraId="154C2491" w14:textId="5AEBF38C" w:rsidR="00A9143A" w:rsidRDefault="00A9143A">
          <w:pPr>
            <w:pStyle w:val="TOC2"/>
            <w:rPr>
              <w:noProof/>
              <w:sz w:val="22"/>
              <w:lang w:eastAsia="en-GB"/>
            </w:rPr>
          </w:pPr>
          <w:hyperlink w:anchor="_Toc98942070" w:history="1">
            <w:r w:rsidRPr="004D26F6">
              <w:rPr>
                <w:rStyle w:val="Hyperlink"/>
                <w:noProof/>
              </w:rPr>
              <w:t>Feasibility randomised controlled trial to assess feasibility of trial procedures and data analysis.</w:t>
            </w:r>
            <w:r>
              <w:rPr>
                <w:noProof/>
                <w:webHidden/>
              </w:rPr>
              <w:tab/>
            </w:r>
            <w:r>
              <w:rPr>
                <w:noProof/>
                <w:webHidden/>
              </w:rPr>
              <w:fldChar w:fldCharType="begin"/>
            </w:r>
            <w:r>
              <w:rPr>
                <w:noProof/>
                <w:webHidden/>
              </w:rPr>
              <w:instrText xml:space="preserve"> PAGEREF _Toc98942070 \h </w:instrText>
            </w:r>
            <w:r>
              <w:rPr>
                <w:noProof/>
                <w:webHidden/>
              </w:rPr>
            </w:r>
            <w:r>
              <w:rPr>
                <w:noProof/>
                <w:webHidden/>
              </w:rPr>
              <w:fldChar w:fldCharType="separate"/>
            </w:r>
            <w:r>
              <w:rPr>
                <w:noProof/>
                <w:webHidden/>
              </w:rPr>
              <w:t>99</w:t>
            </w:r>
            <w:r>
              <w:rPr>
                <w:noProof/>
                <w:webHidden/>
              </w:rPr>
              <w:fldChar w:fldCharType="end"/>
            </w:r>
          </w:hyperlink>
        </w:p>
        <w:p w14:paraId="25239915" w14:textId="0425CCB1" w:rsidR="00A9143A" w:rsidRDefault="00A9143A">
          <w:pPr>
            <w:pStyle w:val="TOC2"/>
            <w:rPr>
              <w:noProof/>
              <w:sz w:val="22"/>
              <w:lang w:eastAsia="en-GB"/>
            </w:rPr>
          </w:pPr>
          <w:hyperlink w:anchor="_Toc98942071" w:history="1">
            <w:r w:rsidRPr="004D26F6">
              <w:rPr>
                <w:rStyle w:val="Hyperlink"/>
                <w:noProof/>
              </w:rPr>
              <w:t>Mixed methods process evaluation exploring the acceptability of My Breathing Matters</w:t>
            </w:r>
            <w:r>
              <w:rPr>
                <w:noProof/>
                <w:webHidden/>
              </w:rPr>
              <w:tab/>
            </w:r>
            <w:r>
              <w:rPr>
                <w:noProof/>
                <w:webHidden/>
              </w:rPr>
              <w:fldChar w:fldCharType="begin"/>
            </w:r>
            <w:r>
              <w:rPr>
                <w:noProof/>
                <w:webHidden/>
              </w:rPr>
              <w:instrText xml:space="preserve"> PAGEREF _Toc98942071 \h </w:instrText>
            </w:r>
            <w:r>
              <w:rPr>
                <w:noProof/>
                <w:webHidden/>
              </w:rPr>
            </w:r>
            <w:r>
              <w:rPr>
                <w:noProof/>
                <w:webHidden/>
              </w:rPr>
              <w:fldChar w:fldCharType="separate"/>
            </w:r>
            <w:r>
              <w:rPr>
                <w:noProof/>
                <w:webHidden/>
              </w:rPr>
              <w:t>104</w:t>
            </w:r>
            <w:r>
              <w:rPr>
                <w:noProof/>
                <w:webHidden/>
              </w:rPr>
              <w:fldChar w:fldCharType="end"/>
            </w:r>
          </w:hyperlink>
        </w:p>
        <w:p w14:paraId="61B47C44" w14:textId="3AA93DCB" w:rsidR="00A9143A" w:rsidRDefault="00A9143A">
          <w:pPr>
            <w:pStyle w:val="TOC2"/>
            <w:rPr>
              <w:noProof/>
              <w:sz w:val="22"/>
              <w:lang w:eastAsia="en-GB"/>
            </w:rPr>
          </w:pPr>
          <w:hyperlink w:anchor="_Toc98942072" w:history="1">
            <w:r w:rsidRPr="004D26F6">
              <w:rPr>
                <w:rStyle w:val="Hyperlink"/>
                <w:noProof/>
              </w:rPr>
              <w:t>Conclusion</w:t>
            </w:r>
            <w:r>
              <w:rPr>
                <w:noProof/>
                <w:webHidden/>
              </w:rPr>
              <w:tab/>
            </w:r>
            <w:r>
              <w:rPr>
                <w:noProof/>
                <w:webHidden/>
              </w:rPr>
              <w:fldChar w:fldCharType="begin"/>
            </w:r>
            <w:r>
              <w:rPr>
                <w:noProof/>
                <w:webHidden/>
              </w:rPr>
              <w:instrText xml:space="preserve"> PAGEREF _Toc98942072 \h </w:instrText>
            </w:r>
            <w:r>
              <w:rPr>
                <w:noProof/>
                <w:webHidden/>
              </w:rPr>
            </w:r>
            <w:r>
              <w:rPr>
                <w:noProof/>
                <w:webHidden/>
              </w:rPr>
              <w:fldChar w:fldCharType="separate"/>
            </w:r>
            <w:r>
              <w:rPr>
                <w:noProof/>
                <w:webHidden/>
              </w:rPr>
              <w:t>106</w:t>
            </w:r>
            <w:r>
              <w:rPr>
                <w:noProof/>
                <w:webHidden/>
              </w:rPr>
              <w:fldChar w:fldCharType="end"/>
            </w:r>
          </w:hyperlink>
        </w:p>
        <w:p w14:paraId="64101B09" w14:textId="391B3578" w:rsidR="00A9143A" w:rsidRDefault="00A9143A">
          <w:pPr>
            <w:pStyle w:val="TOC1"/>
            <w:rPr>
              <w:b w:val="0"/>
              <w:noProof/>
              <w:sz w:val="22"/>
              <w:lang w:eastAsia="en-GB"/>
            </w:rPr>
          </w:pPr>
          <w:hyperlink w:anchor="_Toc98942073" w:history="1">
            <w:r w:rsidRPr="004D26F6">
              <w:rPr>
                <w:rStyle w:val="Hyperlink"/>
                <w:noProof/>
              </w:rPr>
              <w:t>Conclusions</w:t>
            </w:r>
            <w:r>
              <w:rPr>
                <w:noProof/>
                <w:webHidden/>
              </w:rPr>
              <w:tab/>
            </w:r>
            <w:r>
              <w:rPr>
                <w:noProof/>
                <w:webHidden/>
              </w:rPr>
              <w:fldChar w:fldCharType="begin"/>
            </w:r>
            <w:r>
              <w:rPr>
                <w:noProof/>
                <w:webHidden/>
              </w:rPr>
              <w:instrText xml:space="preserve"> PAGEREF _Toc98942073 \h </w:instrText>
            </w:r>
            <w:r>
              <w:rPr>
                <w:noProof/>
                <w:webHidden/>
              </w:rPr>
            </w:r>
            <w:r>
              <w:rPr>
                <w:noProof/>
                <w:webHidden/>
              </w:rPr>
              <w:fldChar w:fldCharType="separate"/>
            </w:r>
            <w:r>
              <w:rPr>
                <w:noProof/>
                <w:webHidden/>
              </w:rPr>
              <w:t>107</w:t>
            </w:r>
            <w:r>
              <w:rPr>
                <w:noProof/>
                <w:webHidden/>
              </w:rPr>
              <w:fldChar w:fldCharType="end"/>
            </w:r>
          </w:hyperlink>
        </w:p>
        <w:p w14:paraId="58EA1C68" w14:textId="0BB1EA23" w:rsidR="00A9143A" w:rsidRDefault="00A9143A">
          <w:pPr>
            <w:pStyle w:val="TOC2"/>
            <w:rPr>
              <w:noProof/>
              <w:sz w:val="22"/>
              <w:lang w:eastAsia="en-GB"/>
            </w:rPr>
          </w:pPr>
          <w:hyperlink w:anchor="_Toc98942074" w:history="1">
            <w:r w:rsidRPr="004D26F6">
              <w:rPr>
                <w:rStyle w:val="Hyperlink"/>
                <w:noProof/>
                <w:lang w:eastAsia="zh-TW"/>
              </w:rPr>
              <w:t>Objectives</w:t>
            </w:r>
            <w:r>
              <w:rPr>
                <w:noProof/>
                <w:webHidden/>
              </w:rPr>
              <w:tab/>
            </w:r>
            <w:r>
              <w:rPr>
                <w:noProof/>
                <w:webHidden/>
              </w:rPr>
              <w:fldChar w:fldCharType="begin"/>
            </w:r>
            <w:r>
              <w:rPr>
                <w:noProof/>
                <w:webHidden/>
              </w:rPr>
              <w:instrText xml:space="preserve"> PAGEREF _Toc98942074 \h </w:instrText>
            </w:r>
            <w:r>
              <w:rPr>
                <w:noProof/>
                <w:webHidden/>
              </w:rPr>
            </w:r>
            <w:r>
              <w:rPr>
                <w:noProof/>
                <w:webHidden/>
              </w:rPr>
              <w:fldChar w:fldCharType="separate"/>
            </w:r>
            <w:r>
              <w:rPr>
                <w:noProof/>
                <w:webHidden/>
              </w:rPr>
              <w:t>107</w:t>
            </w:r>
            <w:r>
              <w:rPr>
                <w:noProof/>
                <w:webHidden/>
              </w:rPr>
              <w:fldChar w:fldCharType="end"/>
            </w:r>
          </w:hyperlink>
        </w:p>
        <w:p w14:paraId="2850B074" w14:textId="6358B2F6" w:rsidR="00A9143A" w:rsidRDefault="00A9143A">
          <w:pPr>
            <w:pStyle w:val="TOC2"/>
            <w:rPr>
              <w:noProof/>
              <w:sz w:val="22"/>
              <w:lang w:eastAsia="en-GB"/>
            </w:rPr>
          </w:pPr>
          <w:hyperlink w:anchor="_Toc98942075" w:history="1">
            <w:r w:rsidRPr="004D26F6">
              <w:rPr>
                <w:rStyle w:val="Hyperlink"/>
                <w:noProof/>
              </w:rPr>
              <w:t>Implications of our findings for future digital health intervention research</w:t>
            </w:r>
            <w:r>
              <w:rPr>
                <w:noProof/>
                <w:webHidden/>
              </w:rPr>
              <w:tab/>
            </w:r>
            <w:r>
              <w:rPr>
                <w:noProof/>
                <w:webHidden/>
              </w:rPr>
              <w:fldChar w:fldCharType="begin"/>
            </w:r>
            <w:r>
              <w:rPr>
                <w:noProof/>
                <w:webHidden/>
              </w:rPr>
              <w:instrText xml:space="preserve"> PAGEREF _Toc98942075 \h </w:instrText>
            </w:r>
            <w:r>
              <w:rPr>
                <w:noProof/>
                <w:webHidden/>
              </w:rPr>
            </w:r>
            <w:r>
              <w:rPr>
                <w:noProof/>
                <w:webHidden/>
              </w:rPr>
              <w:fldChar w:fldCharType="separate"/>
            </w:r>
            <w:r>
              <w:rPr>
                <w:noProof/>
                <w:webHidden/>
              </w:rPr>
              <w:t>108</w:t>
            </w:r>
            <w:r>
              <w:rPr>
                <w:noProof/>
                <w:webHidden/>
              </w:rPr>
              <w:fldChar w:fldCharType="end"/>
            </w:r>
          </w:hyperlink>
        </w:p>
        <w:p w14:paraId="3A8E107B" w14:textId="58E90FA6" w:rsidR="00A9143A" w:rsidRDefault="00A9143A">
          <w:pPr>
            <w:pStyle w:val="TOC3"/>
            <w:rPr>
              <w:i w:val="0"/>
              <w:noProof/>
              <w:sz w:val="22"/>
              <w:lang w:eastAsia="en-GB"/>
            </w:rPr>
          </w:pPr>
          <w:hyperlink w:anchor="_Toc98942076" w:history="1">
            <w:r w:rsidRPr="004D26F6">
              <w:rPr>
                <w:rStyle w:val="Hyperlink"/>
                <w:noProof/>
              </w:rPr>
              <w:t>Reflections on what was learned from the intervention development process</w:t>
            </w:r>
            <w:r>
              <w:rPr>
                <w:noProof/>
                <w:webHidden/>
              </w:rPr>
              <w:tab/>
            </w:r>
            <w:r>
              <w:rPr>
                <w:noProof/>
                <w:webHidden/>
              </w:rPr>
              <w:fldChar w:fldCharType="begin"/>
            </w:r>
            <w:r>
              <w:rPr>
                <w:noProof/>
                <w:webHidden/>
              </w:rPr>
              <w:instrText xml:space="preserve"> PAGEREF _Toc98942076 \h </w:instrText>
            </w:r>
            <w:r>
              <w:rPr>
                <w:noProof/>
                <w:webHidden/>
              </w:rPr>
            </w:r>
            <w:r>
              <w:rPr>
                <w:noProof/>
                <w:webHidden/>
              </w:rPr>
              <w:fldChar w:fldCharType="separate"/>
            </w:r>
            <w:r>
              <w:rPr>
                <w:noProof/>
                <w:webHidden/>
              </w:rPr>
              <w:t>108</w:t>
            </w:r>
            <w:r>
              <w:rPr>
                <w:noProof/>
                <w:webHidden/>
              </w:rPr>
              <w:fldChar w:fldCharType="end"/>
            </w:r>
          </w:hyperlink>
        </w:p>
        <w:p w14:paraId="771B1D51" w14:textId="50F7F58B" w:rsidR="00A9143A" w:rsidRDefault="00A9143A">
          <w:pPr>
            <w:pStyle w:val="TOC2"/>
            <w:rPr>
              <w:noProof/>
              <w:sz w:val="22"/>
              <w:lang w:eastAsia="en-GB"/>
            </w:rPr>
          </w:pPr>
          <w:hyperlink w:anchor="_Toc98942077" w:history="1">
            <w:r w:rsidRPr="004D26F6">
              <w:rPr>
                <w:rStyle w:val="Hyperlink"/>
                <w:noProof/>
              </w:rPr>
              <w:t>Implications of our findings for integrating digital interventions for hypertension and asthma into primary care</w:t>
            </w:r>
            <w:r>
              <w:rPr>
                <w:noProof/>
                <w:webHidden/>
              </w:rPr>
              <w:tab/>
            </w:r>
            <w:r>
              <w:rPr>
                <w:noProof/>
                <w:webHidden/>
              </w:rPr>
              <w:fldChar w:fldCharType="begin"/>
            </w:r>
            <w:r>
              <w:rPr>
                <w:noProof/>
                <w:webHidden/>
              </w:rPr>
              <w:instrText xml:space="preserve"> PAGEREF _Toc98942077 \h </w:instrText>
            </w:r>
            <w:r>
              <w:rPr>
                <w:noProof/>
                <w:webHidden/>
              </w:rPr>
            </w:r>
            <w:r>
              <w:rPr>
                <w:noProof/>
                <w:webHidden/>
              </w:rPr>
              <w:fldChar w:fldCharType="separate"/>
            </w:r>
            <w:r>
              <w:rPr>
                <w:noProof/>
                <w:webHidden/>
              </w:rPr>
              <w:t>111</w:t>
            </w:r>
            <w:r>
              <w:rPr>
                <w:noProof/>
                <w:webHidden/>
              </w:rPr>
              <w:fldChar w:fldCharType="end"/>
            </w:r>
          </w:hyperlink>
        </w:p>
        <w:p w14:paraId="66409613" w14:textId="5CFEC460" w:rsidR="00A9143A" w:rsidRDefault="00A9143A">
          <w:pPr>
            <w:pStyle w:val="TOC3"/>
            <w:rPr>
              <w:i w:val="0"/>
              <w:noProof/>
              <w:sz w:val="22"/>
              <w:lang w:eastAsia="en-GB"/>
            </w:rPr>
          </w:pPr>
          <w:hyperlink w:anchor="_Toc98942078" w:history="1">
            <w:r w:rsidRPr="004D26F6">
              <w:rPr>
                <w:rStyle w:val="Hyperlink"/>
                <w:noProof/>
              </w:rPr>
              <w:t>Implications of our findings for future research and practice in hypertension</w:t>
            </w:r>
            <w:r>
              <w:rPr>
                <w:noProof/>
                <w:webHidden/>
              </w:rPr>
              <w:tab/>
            </w:r>
            <w:r>
              <w:rPr>
                <w:noProof/>
                <w:webHidden/>
              </w:rPr>
              <w:fldChar w:fldCharType="begin"/>
            </w:r>
            <w:r>
              <w:rPr>
                <w:noProof/>
                <w:webHidden/>
              </w:rPr>
              <w:instrText xml:space="preserve"> PAGEREF _Toc98942078 \h </w:instrText>
            </w:r>
            <w:r>
              <w:rPr>
                <w:noProof/>
                <w:webHidden/>
              </w:rPr>
            </w:r>
            <w:r>
              <w:rPr>
                <w:noProof/>
                <w:webHidden/>
              </w:rPr>
              <w:fldChar w:fldCharType="separate"/>
            </w:r>
            <w:r>
              <w:rPr>
                <w:noProof/>
                <w:webHidden/>
              </w:rPr>
              <w:t>111</w:t>
            </w:r>
            <w:r>
              <w:rPr>
                <w:noProof/>
                <w:webHidden/>
              </w:rPr>
              <w:fldChar w:fldCharType="end"/>
            </w:r>
          </w:hyperlink>
        </w:p>
        <w:p w14:paraId="56CA353C" w14:textId="7E87EE99" w:rsidR="00A9143A" w:rsidRDefault="00A9143A">
          <w:pPr>
            <w:pStyle w:val="TOC3"/>
            <w:rPr>
              <w:i w:val="0"/>
              <w:noProof/>
              <w:sz w:val="22"/>
              <w:lang w:eastAsia="en-GB"/>
            </w:rPr>
          </w:pPr>
          <w:hyperlink w:anchor="_Toc98942079" w:history="1">
            <w:r w:rsidRPr="004D26F6">
              <w:rPr>
                <w:rStyle w:val="Hyperlink"/>
                <w:noProof/>
              </w:rPr>
              <w:t>Implications of our findings for future research and practice in asthma</w:t>
            </w:r>
            <w:r>
              <w:rPr>
                <w:noProof/>
                <w:webHidden/>
              </w:rPr>
              <w:tab/>
            </w:r>
            <w:r>
              <w:rPr>
                <w:noProof/>
                <w:webHidden/>
              </w:rPr>
              <w:fldChar w:fldCharType="begin"/>
            </w:r>
            <w:r>
              <w:rPr>
                <w:noProof/>
                <w:webHidden/>
              </w:rPr>
              <w:instrText xml:space="preserve"> PAGEREF _Toc98942079 \h </w:instrText>
            </w:r>
            <w:r>
              <w:rPr>
                <w:noProof/>
                <w:webHidden/>
              </w:rPr>
            </w:r>
            <w:r>
              <w:rPr>
                <w:noProof/>
                <w:webHidden/>
              </w:rPr>
              <w:fldChar w:fldCharType="separate"/>
            </w:r>
            <w:r>
              <w:rPr>
                <w:noProof/>
                <w:webHidden/>
              </w:rPr>
              <w:t>113</w:t>
            </w:r>
            <w:r>
              <w:rPr>
                <w:noProof/>
                <w:webHidden/>
              </w:rPr>
              <w:fldChar w:fldCharType="end"/>
            </w:r>
          </w:hyperlink>
        </w:p>
        <w:p w14:paraId="266932F0" w14:textId="1EE3EC36" w:rsidR="00A9143A" w:rsidRDefault="00A9143A">
          <w:pPr>
            <w:pStyle w:val="TOC2"/>
            <w:rPr>
              <w:noProof/>
              <w:sz w:val="22"/>
              <w:lang w:eastAsia="en-GB"/>
            </w:rPr>
          </w:pPr>
          <w:hyperlink w:anchor="_Toc98942080" w:history="1">
            <w:r w:rsidRPr="004D26F6">
              <w:rPr>
                <w:rStyle w:val="Hyperlink"/>
                <w:noProof/>
              </w:rPr>
              <w:t>The contribution of patient and public involvement</w:t>
            </w:r>
            <w:r>
              <w:rPr>
                <w:noProof/>
                <w:webHidden/>
              </w:rPr>
              <w:tab/>
            </w:r>
            <w:r>
              <w:rPr>
                <w:noProof/>
                <w:webHidden/>
              </w:rPr>
              <w:fldChar w:fldCharType="begin"/>
            </w:r>
            <w:r>
              <w:rPr>
                <w:noProof/>
                <w:webHidden/>
              </w:rPr>
              <w:instrText xml:space="preserve"> PAGEREF _Toc98942080 \h </w:instrText>
            </w:r>
            <w:r>
              <w:rPr>
                <w:noProof/>
                <w:webHidden/>
              </w:rPr>
            </w:r>
            <w:r>
              <w:rPr>
                <w:noProof/>
                <w:webHidden/>
              </w:rPr>
              <w:fldChar w:fldCharType="separate"/>
            </w:r>
            <w:r>
              <w:rPr>
                <w:noProof/>
                <w:webHidden/>
              </w:rPr>
              <w:t>114</w:t>
            </w:r>
            <w:r>
              <w:rPr>
                <w:noProof/>
                <w:webHidden/>
              </w:rPr>
              <w:fldChar w:fldCharType="end"/>
            </w:r>
          </w:hyperlink>
        </w:p>
        <w:p w14:paraId="2CD3E97F" w14:textId="6E0F7661" w:rsidR="00A9143A" w:rsidRDefault="00A9143A">
          <w:pPr>
            <w:pStyle w:val="TOC2"/>
            <w:rPr>
              <w:noProof/>
              <w:sz w:val="22"/>
              <w:lang w:eastAsia="en-GB"/>
            </w:rPr>
          </w:pPr>
          <w:hyperlink w:anchor="_Toc98942081" w:history="1">
            <w:r w:rsidRPr="004D26F6">
              <w:rPr>
                <w:rStyle w:val="Hyperlink"/>
                <w:noProof/>
              </w:rPr>
              <w:t>Strengths and limitations</w:t>
            </w:r>
            <w:r>
              <w:rPr>
                <w:noProof/>
                <w:webHidden/>
              </w:rPr>
              <w:tab/>
            </w:r>
            <w:r>
              <w:rPr>
                <w:noProof/>
                <w:webHidden/>
              </w:rPr>
              <w:fldChar w:fldCharType="begin"/>
            </w:r>
            <w:r>
              <w:rPr>
                <w:noProof/>
                <w:webHidden/>
              </w:rPr>
              <w:instrText xml:space="preserve"> PAGEREF _Toc98942081 \h </w:instrText>
            </w:r>
            <w:r>
              <w:rPr>
                <w:noProof/>
                <w:webHidden/>
              </w:rPr>
            </w:r>
            <w:r>
              <w:rPr>
                <w:noProof/>
                <w:webHidden/>
              </w:rPr>
              <w:fldChar w:fldCharType="separate"/>
            </w:r>
            <w:r>
              <w:rPr>
                <w:noProof/>
                <w:webHidden/>
              </w:rPr>
              <w:t>118</w:t>
            </w:r>
            <w:r>
              <w:rPr>
                <w:noProof/>
                <w:webHidden/>
              </w:rPr>
              <w:fldChar w:fldCharType="end"/>
            </w:r>
          </w:hyperlink>
        </w:p>
        <w:p w14:paraId="58B16B7A" w14:textId="58B3034B" w:rsidR="00A9143A" w:rsidRDefault="00A9143A">
          <w:pPr>
            <w:pStyle w:val="TOC3"/>
            <w:rPr>
              <w:i w:val="0"/>
              <w:noProof/>
              <w:sz w:val="22"/>
              <w:lang w:eastAsia="en-GB"/>
            </w:rPr>
          </w:pPr>
          <w:hyperlink w:anchor="_Toc98942082" w:history="1">
            <w:r w:rsidRPr="004D26F6">
              <w:rPr>
                <w:rStyle w:val="Hyperlink"/>
                <w:noProof/>
              </w:rPr>
              <w:t>Strengths</w:t>
            </w:r>
            <w:r>
              <w:rPr>
                <w:noProof/>
                <w:webHidden/>
              </w:rPr>
              <w:tab/>
            </w:r>
            <w:r>
              <w:rPr>
                <w:noProof/>
                <w:webHidden/>
              </w:rPr>
              <w:fldChar w:fldCharType="begin"/>
            </w:r>
            <w:r>
              <w:rPr>
                <w:noProof/>
                <w:webHidden/>
              </w:rPr>
              <w:instrText xml:space="preserve"> PAGEREF _Toc98942082 \h </w:instrText>
            </w:r>
            <w:r>
              <w:rPr>
                <w:noProof/>
                <w:webHidden/>
              </w:rPr>
            </w:r>
            <w:r>
              <w:rPr>
                <w:noProof/>
                <w:webHidden/>
              </w:rPr>
              <w:fldChar w:fldCharType="separate"/>
            </w:r>
            <w:r>
              <w:rPr>
                <w:noProof/>
                <w:webHidden/>
              </w:rPr>
              <w:t>118</w:t>
            </w:r>
            <w:r>
              <w:rPr>
                <w:noProof/>
                <w:webHidden/>
              </w:rPr>
              <w:fldChar w:fldCharType="end"/>
            </w:r>
          </w:hyperlink>
        </w:p>
        <w:p w14:paraId="297505F5" w14:textId="4B00C12C" w:rsidR="00A9143A" w:rsidRDefault="00A9143A">
          <w:pPr>
            <w:pStyle w:val="TOC3"/>
            <w:rPr>
              <w:i w:val="0"/>
              <w:noProof/>
              <w:sz w:val="22"/>
              <w:lang w:eastAsia="en-GB"/>
            </w:rPr>
          </w:pPr>
          <w:hyperlink w:anchor="_Toc98942083" w:history="1">
            <w:r w:rsidRPr="004D26F6">
              <w:rPr>
                <w:rStyle w:val="Hyperlink"/>
                <w:noProof/>
              </w:rPr>
              <w:t>Limitations</w:t>
            </w:r>
            <w:r>
              <w:rPr>
                <w:noProof/>
                <w:webHidden/>
              </w:rPr>
              <w:tab/>
            </w:r>
            <w:r>
              <w:rPr>
                <w:noProof/>
                <w:webHidden/>
              </w:rPr>
              <w:fldChar w:fldCharType="begin"/>
            </w:r>
            <w:r>
              <w:rPr>
                <w:noProof/>
                <w:webHidden/>
              </w:rPr>
              <w:instrText xml:space="preserve"> PAGEREF _Toc98942083 \h </w:instrText>
            </w:r>
            <w:r>
              <w:rPr>
                <w:noProof/>
                <w:webHidden/>
              </w:rPr>
            </w:r>
            <w:r>
              <w:rPr>
                <w:noProof/>
                <w:webHidden/>
              </w:rPr>
              <w:fldChar w:fldCharType="separate"/>
            </w:r>
            <w:r>
              <w:rPr>
                <w:noProof/>
                <w:webHidden/>
              </w:rPr>
              <w:t>118</w:t>
            </w:r>
            <w:r>
              <w:rPr>
                <w:noProof/>
                <w:webHidden/>
              </w:rPr>
              <w:fldChar w:fldCharType="end"/>
            </w:r>
          </w:hyperlink>
        </w:p>
        <w:p w14:paraId="09724B4B" w14:textId="67634D46" w:rsidR="00A9143A" w:rsidRDefault="00A9143A">
          <w:pPr>
            <w:pStyle w:val="TOC2"/>
            <w:rPr>
              <w:noProof/>
              <w:sz w:val="22"/>
              <w:lang w:eastAsia="en-GB"/>
            </w:rPr>
          </w:pPr>
          <w:hyperlink w:anchor="_Toc98942084" w:history="1">
            <w:r w:rsidRPr="004D26F6">
              <w:rPr>
                <w:rStyle w:val="Hyperlink"/>
                <w:noProof/>
              </w:rPr>
              <w:t>Summary and recommendations for future research</w:t>
            </w:r>
            <w:r>
              <w:rPr>
                <w:noProof/>
                <w:webHidden/>
              </w:rPr>
              <w:tab/>
            </w:r>
            <w:r>
              <w:rPr>
                <w:noProof/>
                <w:webHidden/>
              </w:rPr>
              <w:fldChar w:fldCharType="begin"/>
            </w:r>
            <w:r>
              <w:rPr>
                <w:noProof/>
                <w:webHidden/>
              </w:rPr>
              <w:instrText xml:space="preserve"> PAGEREF _Toc98942084 \h </w:instrText>
            </w:r>
            <w:r>
              <w:rPr>
                <w:noProof/>
                <w:webHidden/>
              </w:rPr>
            </w:r>
            <w:r>
              <w:rPr>
                <w:noProof/>
                <w:webHidden/>
              </w:rPr>
              <w:fldChar w:fldCharType="separate"/>
            </w:r>
            <w:r>
              <w:rPr>
                <w:noProof/>
                <w:webHidden/>
              </w:rPr>
              <w:t>119</w:t>
            </w:r>
            <w:r>
              <w:rPr>
                <w:noProof/>
                <w:webHidden/>
              </w:rPr>
              <w:fldChar w:fldCharType="end"/>
            </w:r>
          </w:hyperlink>
        </w:p>
        <w:p w14:paraId="00BF3412" w14:textId="3110113E" w:rsidR="00A9143A" w:rsidRDefault="00A9143A">
          <w:pPr>
            <w:pStyle w:val="TOC3"/>
            <w:rPr>
              <w:i w:val="0"/>
              <w:noProof/>
              <w:sz w:val="22"/>
              <w:lang w:eastAsia="en-GB"/>
            </w:rPr>
          </w:pPr>
          <w:hyperlink w:anchor="_Toc98942085" w:history="1">
            <w:r w:rsidRPr="004D26F6">
              <w:rPr>
                <w:rStyle w:val="Hyperlink"/>
                <w:noProof/>
              </w:rPr>
              <w:t>Recommendations for future research</w:t>
            </w:r>
            <w:r>
              <w:rPr>
                <w:noProof/>
                <w:webHidden/>
              </w:rPr>
              <w:tab/>
            </w:r>
            <w:r>
              <w:rPr>
                <w:noProof/>
                <w:webHidden/>
              </w:rPr>
              <w:fldChar w:fldCharType="begin"/>
            </w:r>
            <w:r>
              <w:rPr>
                <w:noProof/>
                <w:webHidden/>
              </w:rPr>
              <w:instrText xml:space="preserve"> PAGEREF _Toc98942085 \h </w:instrText>
            </w:r>
            <w:r>
              <w:rPr>
                <w:noProof/>
                <w:webHidden/>
              </w:rPr>
            </w:r>
            <w:r>
              <w:rPr>
                <w:noProof/>
                <w:webHidden/>
              </w:rPr>
              <w:fldChar w:fldCharType="separate"/>
            </w:r>
            <w:r>
              <w:rPr>
                <w:noProof/>
                <w:webHidden/>
              </w:rPr>
              <w:t>120</w:t>
            </w:r>
            <w:r>
              <w:rPr>
                <w:noProof/>
                <w:webHidden/>
              </w:rPr>
              <w:fldChar w:fldCharType="end"/>
            </w:r>
          </w:hyperlink>
        </w:p>
        <w:p w14:paraId="423D5661" w14:textId="5C7522A2" w:rsidR="00A9143A" w:rsidRDefault="00A9143A">
          <w:pPr>
            <w:pStyle w:val="TOC3"/>
            <w:rPr>
              <w:i w:val="0"/>
              <w:noProof/>
              <w:sz w:val="22"/>
              <w:lang w:eastAsia="en-GB"/>
            </w:rPr>
          </w:pPr>
          <w:hyperlink w:anchor="_Toc98942086" w:history="1">
            <w:r w:rsidRPr="004D26F6">
              <w:rPr>
                <w:rStyle w:val="Hyperlink"/>
                <w:noProof/>
              </w:rPr>
              <w:t>Implications for healthcare</w:t>
            </w:r>
            <w:r>
              <w:rPr>
                <w:noProof/>
                <w:webHidden/>
              </w:rPr>
              <w:tab/>
            </w:r>
            <w:r>
              <w:rPr>
                <w:noProof/>
                <w:webHidden/>
              </w:rPr>
              <w:fldChar w:fldCharType="begin"/>
            </w:r>
            <w:r>
              <w:rPr>
                <w:noProof/>
                <w:webHidden/>
              </w:rPr>
              <w:instrText xml:space="preserve"> PAGEREF _Toc98942086 \h </w:instrText>
            </w:r>
            <w:r>
              <w:rPr>
                <w:noProof/>
                <w:webHidden/>
              </w:rPr>
            </w:r>
            <w:r>
              <w:rPr>
                <w:noProof/>
                <w:webHidden/>
              </w:rPr>
              <w:fldChar w:fldCharType="separate"/>
            </w:r>
            <w:r>
              <w:rPr>
                <w:noProof/>
                <w:webHidden/>
              </w:rPr>
              <w:t>121</w:t>
            </w:r>
            <w:r>
              <w:rPr>
                <w:noProof/>
                <w:webHidden/>
              </w:rPr>
              <w:fldChar w:fldCharType="end"/>
            </w:r>
          </w:hyperlink>
        </w:p>
        <w:p w14:paraId="462797CA" w14:textId="395153FD" w:rsidR="00A9143A" w:rsidRDefault="00A9143A">
          <w:pPr>
            <w:pStyle w:val="TOC1"/>
            <w:rPr>
              <w:b w:val="0"/>
              <w:noProof/>
              <w:sz w:val="22"/>
              <w:lang w:eastAsia="en-GB"/>
            </w:rPr>
          </w:pPr>
          <w:hyperlink w:anchor="_Toc98942087" w:history="1">
            <w:r w:rsidRPr="004D26F6">
              <w:rPr>
                <w:rStyle w:val="Hyperlink"/>
                <w:noProof/>
                <w:lang w:eastAsia="zh-TW"/>
              </w:rPr>
              <w:t>Acknowledgements</w:t>
            </w:r>
            <w:r>
              <w:rPr>
                <w:noProof/>
                <w:webHidden/>
              </w:rPr>
              <w:tab/>
            </w:r>
            <w:r>
              <w:rPr>
                <w:noProof/>
                <w:webHidden/>
              </w:rPr>
              <w:fldChar w:fldCharType="begin"/>
            </w:r>
            <w:r>
              <w:rPr>
                <w:noProof/>
                <w:webHidden/>
              </w:rPr>
              <w:instrText xml:space="preserve"> PAGEREF _Toc98942087 \h </w:instrText>
            </w:r>
            <w:r>
              <w:rPr>
                <w:noProof/>
                <w:webHidden/>
              </w:rPr>
            </w:r>
            <w:r>
              <w:rPr>
                <w:noProof/>
                <w:webHidden/>
              </w:rPr>
              <w:fldChar w:fldCharType="separate"/>
            </w:r>
            <w:r>
              <w:rPr>
                <w:noProof/>
                <w:webHidden/>
              </w:rPr>
              <w:t>121</w:t>
            </w:r>
            <w:r>
              <w:rPr>
                <w:noProof/>
                <w:webHidden/>
              </w:rPr>
              <w:fldChar w:fldCharType="end"/>
            </w:r>
          </w:hyperlink>
        </w:p>
        <w:p w14:paraId="77F6E96F" w14:textId="31126F22" w:rsidR="00A9143A" w:rsidRDefault="00A9143A">
          <w:pPr>
            <w:pStyle w:val="TOC2"/>
            <w:rPr>
              <w:noProof/>
              <w:sz w:val="22"/>
              <w:lang w:eastAsia="en-GB"/>
            </w:rPr>
          </w:pPr>
          <w:hyperlink w:anchor="_Toc98942088" w:history="1">
            <w:r w:rsidRPr="004D26F6">
              <w:rPr>
                <w:rStyle w:val="Hyperlink"/>
                <w:noProof/>
                <w:lang w:eastAsia="zh-TW"/>
              </w:rPr>
              <w:t>Contributions of authors</w:t>
            </w:r>
            <w:r>
              <w:rPr>
                <w:noProof/>
                <w:webHidden/>
              </w:rPr>
              <w:tab/>
            </w:r>
            <w:r>
              <w:rPr>
                <w:noProof/>
                <w:webHidden/>
              </w:rPr>
              <w:fldChar w:fldCharType="begin"/>
            </w:r>
            <w:r>
              <w:rPr>
                <w:noProof/>
                <w:webHidden/>
              </w:rPr>
              <w:instrText xml:space="preserve"> PAGEREF _Toc98942088 \h </w:instrText>
            </w:r>
            <w:r>
              <w:rPr>
                <w:noProof/>
                <w:webHidden/>
              </w:rPr>
            </w:r>
            <w:r>
              <w:rPr>
                <w:noProof/>
                <w:webHidden/>
              </w:rPr>
              <w:fldChar w:fldCharType="separate"/>
            </w:r>
            <w:r>
              <w:rPr>
                <w:noProof/>
                <w:webHidden/>
              </w:rPr>
              <w:t>121</w:t>
            </w:r>
            <w:r>
              <w:rPr>
                <w:noProof/>
                <w:webHidden/>
              </w:rPr>
              <w:fldChar w:fldCharType="end"/>
            </w:r>
          </w:hyperlink>
        </w:p>
        <w:p w14:paraId="56664B59" w14:textId="0E252002" w:rsidR="00A9143A" w:rsidRDefault="00A9143A">
          <w:pPr>
            <w:pStyle w:val="TOC2"/>
            <w:rPr>
              <w:noProof/>
              <w:sz w:val="22"/>
              <w:lang w:eastAsia="en-GB"/>
            </w:rPr>
          </w:pPr>
          <w:hyperlink w:anchor="_Toc98942089" w:history="1">
            <w:r w:rsidRPr="004D26F6">
              <w:rPr>
                <w:rStyle w:val="Hyperlink"/>
                <w:noProof/>
                <w:lang w:eastAsia="zh-TW"/>
              </w:rPr>
              <w:t>Funding</w:t>
            </w:r>
            <w:r>
              <w:rPr>
                <w:noProof/>
                <w:webHidden/>
              </w:rPr>
              <w:tab/>
            </w:r>
            <w:r>
              <w:rPr>
                <w:noProof/>
                <w:webHidden/>
              </w:rPr>
              <w:fldChar w:fldCharType="begin"/>
            </w:r>
            <w:r>
              <w:rPr>
                <w:noProof/>
                <w:webHidden/>
              </w:rPr>
              <w:instrText xml:space="preserve"> PAGEREF _Toc98942089 \h </w:instrText>
            </w:r>
            <w:r>
              <w:rPr>
                <w:noProof/>
                <w:webHidden/>
              </w:rPr>
            </w:r>
            <w:r>
              <w:rPr>
                <w:noProof/>
                <w:webHidden/>
              </w:rPr>
              <w:fldChar w:fldCharType="separate"/>
            </w:r>
            <w:r>
              <w:rPr>
                <w:noProof/>
                <w:webHidden/>
              </w:rPr>
              <w:t>123</w:t>
            </w:r>
            <w:r>
              <w:rPr>
                <w:noProof/>
                <w:webHidden/>
              </w:rPr>
              <w:fldChar w:fldCharType="end"/>
            </w:r>
          </w:hyperlink>
        </w:p>
        <w:p w14:paraId="2D657145" w14:textId="05E296FB" w:rsidR="00A9143A" w:rsidRDefault="00A9143A">
          <w:pPr>
            <w:pStyle w:val="TOC2"/>
            <w:rPr>
              <w:noProof/>
              <w:sz w:val="22"/>
              <w:lang w:eastAsia="en-GB"/>
            </w:rPr>
          </w:pPr>
          <w:hyperlink w:anchor="_Toc98942090" w:history="1">
            <w:r w:rsidRPr="004D26F6">
              <w:rPr>
                <w:rStyle w:val="Hyperlink"/>
                <w:noProof/>
                <w:lang w:eastAsia="zh-TW"/>
              </w:rPr>
              <w:t>Publications</w:t>
            </w:r>
            <w:r>
              <w:rPr>
                <w:noProof/>
                <w:webHidden/>
              </w:rPr>
              <w:tab/>
            </w:r>
            <w:r>
              <w:rPr>
                <w:noProof/>
                <w:webHidden/>
              </w:rPr>
              <w:fldChar w:fldCharType="begin"/>
            </w:r>
            <w:r>
              <w:rPr>
                <w:noProof/>
                <w:webHidden/>
              </w:rPr>
              <w:instrText xml:space="preserve"> PAGEREF _Toc98942090 \h </w:instrText>
            </w:r>
            <w:r>
              <w:rPr>
                <w:noProof/>
                <w:webHidden/>
              </w:rPr>
            </w:r>
            <w:r>
              <w:rPr>
                <w:noProof/>
                <w:webHidden/>
              </w:rPr>
              <w:fldChar w:fldCharType="separate"/>
            </w:r>
            <w:r>
              <w:rPr>
                <w:noProof/>
                <w:webHidden/>
              </w:rPr>
              <w:t>123</w:t>
            </w:r>
            <w:r>
              <w:rPr>
                <w:noProof/>
                <w:webHidden/>
              </w:rPr>
              <w:fldChar w:fldCharType="end"/>
            </w:r>
          </w:hyperlink>
        </w:p>
        <w:p w14:paraId="27B73909" w14:textId="7FF7FA71" w:rsidR="00A9143A" w:rsidRDefault="00A9143A">
          <w:pPr>
            <w:pStyle w:val="TOC2"/>
            <w:rPr>
              <w:noProof/>
              <w:sz w:val="22"/>
              <w:lang w:eastAsia="en-GB"/>
            </w:rPr>
          </w:pPr>
          <w:hyperlink w:anchor="_Toc98942091" w:history="1">
            <w:r w:rsidRPr="004D26F6">
              <w:rPr>
                <w:rStyle w:val="Hyperlink"/>
                <w:noProof/>
              </w:rPr>
              <w:t>Data sharing statement</w:t>
            </w:r>
            <w:r>
              <w:rPr>
                <w:noProof/>
                <w:webHidden/>
              </w:rPr>
              <w:tab/>
            </w:r>
            <w:r>
              <w:rPr>
                <w:noProof/>
                <w:webHidden/>
              </w:rPr>
              <w:fldChar w:fldCharType="begin"/>
            </w:r>
            <w:r>
              <w:rPr>
                <w:noProof/>
                <w:webHidden/>
              </w:rPr>
              <w:instrText xml:space="preserve"> PAGEREF _Toc98942091 \h </w:instrText>
            </w:r>
            <w:r>
              <w:rPr>
                <w:noProof/>
                <w:webHidden/>
              </w:rPr>
            </w:r>
            <w:r>
              <w:rPr>
                <w:noProof/>
                <w:webHidden/>
              </w:rPr>
              <w:fldChar w:fldCharType="separate"/>
            </w:r>
            <w:r>
              <w:rPr>
                <w:noProof/>
                <w:webHidden/>
              </w:rPr>
              <w:t>125</w:t>
            </w:r>
            <w:r>
              <w:rPr>
                <w:noProof/>
                <w:webHidden/>
              </w:rPr>
              <w:fldChar w:fldCharType="end"/>
            </w:r>
          </w:hyperlink>
        </w:p>
        <w:p w14:paraId="3B13E75C" w14:textId="7A0C39B7" w:rsidR="00A9143A" w:rsidRDefault="00A9143A">
          <w:pPr>
            <w:pStyle w:val="TOC2"/>
            <w:rPr>
              <w:noProof/>
              <w:sz w:val="22"/>
              <w:lang w:eastAsia="en-GB"/>
            </w:rPr>
          </w:pPr>
          <w:hyperlink w:anchor="_Toc98942092" w:history="1">
            <w:r w:rsidRPr="004D26F6">
              <w:rPr>
                <w:rStyle w:val="Hyperlink"/>
                <w:noProof/>
              </w:rPr>
              <w:t>Patient data</w:t>
            </w:r>
            <w:r>
              <w:rPr>
                <w:noProof/>
                <w:webHidden/>
              </w:rPr>
              <w:tab/>
            </w:r>
            <w:r>
              <w:rPr>
                <w:noProof/>
                <w:webHidden/>
              </w:rPr>
              <w:fldChar w:fldCharType="begin"/>
            </w:r>
            <w:r>
              <w:rPr>
                <w:noProof/>
                <w:webHidden/>
              </w:rPr>
              <w:instrText xml:space="preserve"> PAGEREF _Toc98942092 \h </w:instrText>
            </w:r>
            <w:r>
              <w:rPr>
                <w:noProof/>
                <w:webHidden/>
              </w:rPr>
            </w:r>
            <w:r>
              <w:rPr>
                <w:noProof/>
                <w:webHidden/>
              </w:rPr>
              <w:fldChar w:fldCharType="separate"/>
            </w:r>
            <w:r>
              <w:rPr>
                <w:noProof/>
                <w:webHidden/>
              </w:rPr>
              <w:t>125</w:t>
            </w:r>
            <w:r>
              <w:rPr>
                <w:noProof/>
                <w:webHidden/>
              </w:rPr>
              <w:fldChar w:fldCharType="end"/>
            </w:r>
          </w:hyperlink>
        </w:p>
        <w:p w14:paraId="059F8D24" w14:textId="495CD090" w:rsidR="00A9143A" w:rsidRDefault="00A9143A">
          <w:pPr>
            <w:pStyle w:val="TOC1"/>
            <w:rPr>
              <w:b w:val="0"/>
              <w:noProof/>
              <w:sz w:val="22"/>
              <w:lang w:eastAsia="en-GB"/>
            </w:rPr>
          </w:pPr>
          <w:hyperlink w:anchor="_Toc98942093" w:history="1">
            <w:r w:rsidRPr="004D26F6">
              <w:rPr>
                <w:rStyle w:val="Hyperlink"/>
                <w:noProof/>
              </w:rPr>
              <w:t>References</w:t>
            </w:r>
            <w:r>
              <w:rPr>
                <w:noProof/>
                <w:webHidden/>
              </w:rPr>
              <w:tab/>
            </w:r>
            <w:r>
              <w:rPr>
                <w:noProof/>
                <w:webHidden/>
              </w:rPr>
              <w:fldChar w:fldCharType="begin"/>
            </w:r>
            <w:r>
              <w:rPr>
                <w:noProof/>
                <w:webHidden/>
              </w:rPr>
              <w:instrText xml:space="preserve"> PAGEREF _Toc98942093 \h </w:instrText>
            </w:r>
            <w:r>
              <w:rPr>
                <w:noProof/>
                <w:webHidden/>
              </w:rPr>
            </w:r>
            <w:r>
              <w:rPr>
                <w:noProof/>
                <w:webHidden/>
              </w:rPr>
              <w:fldChar w:fldCharType="separate"/>
            </w:r>
            <w:r>
              <w:rPr>
                <w:noProof/>
                <w:webHidden/>
              </w:rPr>
              <w:t>126</w:t>
            </w:r>
            <w:r>
              <w:rPr>
                <w:noProof/>
                <w:webHidden/>
              </w:rPr>
              <w:fldChar w:fldCharType="end"/>
            </w:r>
          </w:hyperlink>
        </w:p>
        <w:p w14:paraId="54F653F3" w14:textId="155DB224" w:rsidR="00A9143A" w:rsidRDefault="00A9143A">
          <w:pPr>
            <w:pStyle w:val="TOC1"/>
            <w:rPr>
              <w:b w:val="0"/>
              <w:noProof/>
              <w:sz w:val="22"/>
              <w:lang w:eastAsia="en-GB"/>
            </w:rPr>
          </w:pPr>
          <w:hyperlink w:anchor="_Toc98942094" w:history="1">
            <w:r w:rsidRPr="004D26F6">
              <w:rPr>
                <w:rStyle w:val="Hyperlink"/>
                <w:noProof/>
              </w:rPr>
              <w:t>Appendices</w:t>
            </w:r>
            <w:r>
              <w:rPr>
                <w:noProof/>
                <w:webHidden/>
              </w:rPr>
              <w:tab/>
            </w:r>
            <w:r>
              <w:rPr>
                <w:noProof/>
                <w:webHidden/>
              </w:rPr>
              <w:fldChar w:fldCharType="begin"/>
            </w:r>
            <w:r>
              <w:rPr>
                <w:noProof/>
                <w:webHidden/>
              </w:rPr>
              <w:instrText xml:space="preserve"> PAGEREF _Toc98942094 \h </w:instrText>
            </w:r>
            <w:r>
              <w:rPr>
                <w:noProof/>
                <w:webHidden/>
              </w:rPr>
            </w:r>
            <w:r>
              <w:rPr>
                <w:noProof/>
                <w:webHidden/>
              </w:rPr>
              <w:fldChar w:fldCharType="separate"/>
            </w:r>
            <w:r>
              <w:rPr>
                <w:noProof/>
                <w:webHidden/>
              </w:rPr>
              <w:t>133</w:t>
            </w:r>
            <w:r>
              <w:rPr>
                <w:noProof/>
                <w:webHidden/>
              </w:rPr>
              <w:fldChar w:fldCharType="end"/>
            </w:r>
          </w:hyperlink>
        </w:p>
        <w:p w14:paraId="08FF821F" w14:textId="77F74224" w:rsidR="00A9143A" w:rsidRDefault="00A9143A">
          <w:pPr>
            <w:pStyle w:val="TOC2"/>
            <w:rPr>
              <w:noProof/>
              <w:sz w:val="22"/>
              <w:lang w:eastAsia="en-GB"/>
            </w:rPr>
          </w:pPr>
          <w:hyperlink w:anchor="_Toc98942095" w:history="1">
            <w:r w:rsidRPr="004D26F6">
              <w:rPr>
                <w:rStyle w:val="Hyperlink"/>
                <w:noProof/>
              </w:rPr>
              <w:t>Appendix 1: TIDieR report of the HOME BP intervention</w:t>
            </w:r>
            <w:r>
              <w:rPr>
                <w:noProof/>
                <w:webHidden/>
              </w:rPr>
              <w:tab/>
            </w:r>
            <w:r>
              <w:rPr>
                <w:noProof/>
                <w:webHidden/>
              </w:rPr>
              <w:fldChar w:fldCharType="begin"/>
            </w:r>
            <w:r>
              <w:rPr>
                <w:noProof/>
                <w:webHidden/>
              </w:rPr>
              <w:instrText xml:space="preserve"> PAGEREF _Toc98942095 \h </w:instrText>
            </w:r>
            <w:r>
              <w:rPr>
                <w:noProof/>
                <w:webHidden/>
              </w:rPr>
            </w:r>
            <w:r>
              <w:rPr>
                <w:noProof/>
                <w:webHidden/>
              </w:rPr>
              <w:fldChar w:fldCharType="separate"/>
            </w:r>
            <w:r>
              <w:rPr>
                <w:noProof/>
                <w:webHidden/>
              </w:rPr>
              <w:t>133</w:t>
            </w:r>
            <w:r>
              <w:rPr>
                <w:noProof/>
                <w:webHidden/>
              </w:rPr>
              <w:fldChar w:fldCharType="end"/>
            </w:r>
          </w:hyperlink>
        </w:p>
        <w:p w14:paraId="4D2FA7DE" w14:textId="24F47D59" w:rsidR="00A9143A" w:rsidRDefault="00A9143A">
          <w:pPr>
            <w:pStyle w:val="TOC2"/>
            <w:rPr>
              <w:noProof/>
              <w:sz w:val="22"/>
              <w:lang w:eastAsia="en-GB"/>
            </w:rPr>
          </w:pPr>
          <w:hyperlink w:anchor="_Toc98942096" w:history="1">
            <w:r w:rsidRPr="004D26F6">
              <w:rPr>
                <w:rStyle w:val="Hyperlink"/>
                <w:noProof/>
              </w:rPr>
              <w:t>Appendix 2. Health economic evaluation</w:t>
            </w:r>
            <w:r>
              <w:rPr>
                <w:noProof/>
                <w:webHidden/>
              </w:rPr>
              <w:tab/>
            </w:r>
            <w:r>
              <w:rPr>
                <w:noProof/>
                <w:webHidden/>
              </w:rPr>
              <w:fldChar w:fldCharType="begin"/>
            </w:r>
            <w:r>
              <w:rPr>
                <w:noProof/>
                <w:webHidden/>
              </w:rPr>
              <w:instrText xml:space="preserve"> PAGEREF _Toc98942096 \h </w:instrText>
            </w:r>
            <w:r>
              <w:rPr>
                <w:noProof/>
                <w:webHidden/>
              </w:rPr>
            </w:r>
            <w:r>
              <w:rPr>
                <w:noProof/>
                <w:webHidden/>
              </w:rPr>
              <w:fldChar w:fldCharType="separate"/>
            </w:r>
            <w:r>
              <w:rPr>
                <w:noProof/>
                <w:webHidden/>
              </w:rPr>
              <w:t>142</w:t>
            </w:r>
            <w:r>
              <w:rPr>
                <w:noProof/>
                <w:webHidden/>
              </w:rPr>
              <w:fldChar w:fldCharType="end"/>
            </w:r>
          </w:hyperlink>
        </w:p>
        <w:p w14:paraId="3847C9DD" w14:textId="32D63B41" w:rsidR="00A9143A" w:rsidRDefault="00A9143A">
          <w:pPr>
            <w:pStyle w:val="TOC2"/>
            <w:rPr>
              <w:noProof/>
              <w:sz w:val="22"/>
              <w:lang w:eastAsia="en-GB"/>
            </w:rPr>
          </w:pPr>
          <w:hyperlink w:anchor="_Toc98942097" w:history="1">
            <w:r w:rsidRPr="004D26F6">
              <w:rPr>
                <w:rStyle w:val="Hyperlink"/>
                <w:noProof/>
              </w:rPr>
              <w:t>Appendix 3. Predictors of systolic blood pressure at 12 months, and engagement with self-reporting blood pressure readings</w:t>
            </w:r>
            <w:r>
              <w:rPr>
                <w:noProof/>
                <w:webHidden/>
              </w:rPr>
              <w:tab/>
            </w:r>
            <w:r>
              <w:rPr>
                <w:noProof/>
                <w:webHidden/>
              </w:rPr>
              <w:fldChar w:fldCharType="begin"/>
            </w:r>
            <w:r>
              <w:rPr>
                <w:noProof/>
                <w:webHidden/>
              </w:rPr>
              <w:instrText xml:space="preserve"> PAGEREF _Toc98942097 \h </w:instrText>
            </w:r>
            <w:r>
              <w:rPr>
                <w:noProof/>
                <w:webHidden/>
              </w:rPr>
            </w:r>
            <w:r>
              <w:rPr>
                <w:noProof/>
                <w:webHidden/>
              </w:rPr>
              <w:fldChar w:fldCharType="separate"/>
            </w:r>
            <w:r>
              <w:rPr>
                <w:noProof/>
                <w:webHidden/>
              </w:rPr>
              <w:t>167</w:t>
            </w:r>
            <w:r>
              <w:rPr>
                <w:noProof/>
                <w:webHidden/>
              </w:rPr>
              <w:fldChar w:fldCharType="end"/>
            </w:r>
          </w:hyperlink>
        </w:p>
        <w:p w14:paraId="3517F170" w14:textId="4ECAFDD9" w:rsidR="00A9143A" w:rsidRDefault="00A9143A">
          <w:pPr>
            <w:pStyle w:val="TOC3"/>
            <w:rPr>
              <w:i w:val="0"/>
              <w:noProof/>
              <w:sz w:val="22"/>
              <w:lang w:eastAsia="en-GB"/>
            </w:rPr>
          </w:pPr>
          <w:hyperlink w:anchor="_Toc98942098" w:history="1">
            <w:r w:rsidRPr="004D26F6">
              <w:rPr>
                <w:rStyle w:val="Hyperlink"/>
                <w:noProof/>
              </w:rPr>
              <w:t>Predictors of systolic BP at 12 months</w:t>
            </w:r>
            <w:r>
              <w:rPr>
                <w:noProof/>
                <w:webHidden/>
              </w:rPr>
              <w:tab/>
            </w:r>
            <w:r>
              <w:rPr>
                <w:noProof/>
                <w:webHidden/>
              </w:rPr>
              <w:fldChar w:fldCharType="begin"/>
            </w:r>
            <w:r>
              <w:rPr>
                <w:noProof/>
                <w:webHidden/>
              </w:rPr>
              <w:instrText xml:space="preserve"> PAGEREF _Toc98942098 \h </w:instrText>
            </w:r>
            <w:r>
              <w:rPr>
                <w:noProof/>
                <w:webHidden/>
              </w:rPr>
            </w:r>
            <w:r>
              <w:rPr>
                <w:noProof/>
                <w:webHidden/>
              </w:rPr>
              <w:fldChar w:fldCharType="separate"/>
            </w:r>
            <w:r>
              <w:rPr>
                <w:noProof/>
                <w:webHidden/>
              </w:rPr>
              <w:t>167</w:t>
            </w:r>
            <w:r>
              <w:rPr>
                <w:noProof/>
                <w:webHidden/>
              </w:rPr>
              <w:fldChar w:fldCharType="end"/>
            </w:r>
          </w:hyperlink>
        </w:p>
        <w:p w14:paraId="72961A78" w14:textId="4A4DEE56" w:rsidR="00A9143A" w:rsidRDefault="00A9143A">
          <w:pPr>
            <w:pStyle w:val="TOC3"/>
            <w:rPr>
              <w:i w:val="0"/>
              <w:noProof/>
              <w:sz w:val="22"/>
              <w:lang w:eastAsia="en-GB"/>
            </w:rPr>
          </w:pPr>
          <w:hyperlink w:anchor="_Toc98942099" w:history="1">
            <w:r w:rsidRPr="004D26F6">
              <w:rPr>
                <w:rStyle w:val="Hyperlink"/>
                <w:noProof/>
              </w:rPr>
              <w:t>Predictors of number of BP entries</w:t>
            </w:r>
            <w:r>
              <w:rPr>
                <w:noProof/>
                <w:webHidden/>
              </w:rPr>
              <w:tab/>
            </w:r>
            <w:r>
              <w:rPr>
                <w:noProof/>
                <w:webHidden/>
              </w:rPr>
              <w:fldChar w:fldCharType="begin"/>
            </w:r>
            <w:r>
              <w:rPr>
                <w:noProof/>
                <w:webHidden/>
              </w:rPr>
              <w:instrText xml:space="preserve"> PAGEREF _Toc98942099 \h </w:instrText>
            </w:r>
            <w:r>
              <w:rPr>
                <w:noProof/>
                <w:webHidden/>
              </w:rPr>
            </w:r>
            <w:r>
              <w:rPr>
                <w:noProof/>
                <w:webHidden/>
              </w:rPr>
              <w:fldChar w:fldCharType="separate"/>
            </w:r>
            <w:r>
              <w:rPr>
                <w:noProof/>
                <w:webHidden/>
              </w:rPr>
              <w:t>168</w:t>
            </w:r>
            <w:r>
              <w:rPr>
                <w:noProof/>
                <w:webHidden/>
              </w:rPr>
              <w:fldChar w:fldCharType="end"/>
            </w:r>
          </w:hyperlink>
        </w:p>
        <w:p w14:paraId="0382640F" w14:textId="0896DF0B" w:rsidR="00A9143A" w:rsidRDefault="00A9143A">
          <w:pPr>
            <w:pStyle w:val="TOC2"/>
            <w:rPr>
              <w:noProof/>
              <w:sz w:val="22"/>
              <w:lang w:eastAsia="en-GB"/>
            </w:rPr>
          </w:pPr>
          <w:hyperlink w:anchor="_Toc98942100" w:history="1">
            <w:r w:rsidRPr="004D26F6">
              <w:rPr>
                <w:rStyle w:val="Hyperlink"/>
                <w:noProof/>
              </w:rPr>
              <w:t>Appendix 4: Behaviour change constructs and techniques in My Breathing Matters</w:t>
            </w:r>
            <w:r>
              <w:rPr>
                <w:noProof/>
                <w:webHidden/>
              </w:rPr>
              <w:tab/>
            </w:r>
            <w:r>
              <w:rPr>
                <w:noProof/>
                <w:webHidden/>
              </w:rPr>
              <w:fldChar w:fldCharType="begin"/>
            </w:r>
            <w:r>
              <w:rPr>
                <w:noProof/>
                <w:webHidden/>
              </w:rPr>
              <w:instrText xml:space="preserve"> PAGEREF _Toc98942100 \h </w:instrText>
            </w:r>
            <w:r>
              <w:rPr>
                <w:noProof/>
                <w:webHidden/>
              </w:rPr>
            </w:r>
            <w:r>
              <w:rPr>
                <w:noProof/>
                <w:webHidden/>
              </w:rPr>
              <w:fldChar w:fldCharType="separate"/>
            </w:r>
            <w:r>
              <w:rPr>
                <w:noProof/>
                <w:webHidden/>
              </w:rPr>
              <w:t>169</w:t>
            </w:r>
            <w:r>
              <w:rPr>
                <w:noProof/>
                <w:webHidden/>
              </w:rPr>
              <w:fldChar w:fldCharType="end"/>
            </w:r>
          </w:hyperlink>
        </w:p>
        <w:p w14:paraId="3C454DAB" w14:textId="51E316C8" w:rsidR="00A9143A" w:rsidRDefault="00A9143A">
          <w:pPr>
            <w:pStyle w:val="TOC2"/>
            <w:rPr>
              <w:noProof/>
              <w:sz w:val="22"/>
              <w:lang w:eastAsia="en-GB"/>
            </w:rPr>
          </w:pPr>
          <w:hyperlink w:anchor="_Toc98942101" w:history="1">
            <w:r w:rsidRPr="004D26F6">
              <w:rPr>
                <w:rStyle w:val="Hyperlink"/>
                <w:noProof/>
              </w:rPr>
              <w:t>Appendix 5. TIDieR report of the My Breathing Matters intervention</w:t>
            </w:r>
            <w:r>
              <w:rPr>
                <w:noProof/>
                <w:webHidden/>
              </w:rPr>
              <w:tab/>
            </w:r>
            <w:r>
              <w:rPr>
                <w:noProof/>
                <w:webHidden/>
              </w:rPr>
              <w:fldChar w:fldCharType="begin"/>
            </w:r>
            <w:r>
              <w:rPr>
                <w:noProof/>
                <w:webHidden/>
              </w:rPr>
              <w:instrText xml:space="preserve"> PAGEREF _Toc98942101 \h </w:instrText>
            </w:r>
            <w:r>
              <w:rPr>
                <w:noProof/>
                <w:webHidden/>
              </w:rPr>
            </w:r>
            <w:r>
              <w:rPr>
                <w:noProof/>
                <w:webHidden/>
              </w:rPr>
              <w:fldChar w:fldCharType="separate"/>
            </w:r>
            <w:r>
              <w:rPr>
                <w:noProof/>
                <w:webHidden/>
              </w:rPr>
              <w:t>180</w:t>
            </w:r>
            <w:r>
              <w:rPr>
                <w:noProof/>
                <w:webHidden/>
              </w:rPr>
              <w:fldChar w:fldCharType="end"/>
            </w:r>
          </w:hyperlink>
        </w:p>
        <w:p w14:paraId="6959A035" w14:textId="49C17821" w:rsidR="0000132A" w:rsidRDefault="0085776F" w:rsidP="00340F67">
          <w:pPr>
            <w:pStyle w:val="TOC1"/>
          </w:pPr>
          <w:r w:rsidRPr="00CE62B9">
            <w:fldChar w:fldCharType="end"/>
          </w:r>
        </w:p>
      </w:sdtContent>
    </w:sdt>
    <w:p w14:paraId="6D22157C" w14:textId="17426642" w:rsidR="007E0DC9" w:rsidRPr="0000132A" w:rsidRDefault="007E0DC9" w:rsidP="0000132A">
      <w:pPr>
        <w:pStyle w:val="TOC1"/>
        <w:rPr>
          <w:rFonts w:asciiTheme="majorHAnsi" w:eastAsiaTheme="majorEastAsia" w:hAnsiTheme="majorHAnsi" w:cstheme="majorBidi"/>
          <w:color w:val="365F91" w:themeColor="accent1" w:themeShade="BF"/>
          <w:sz w:val="28"/>
          <w:szCs w:val="28"/>
        </w:rPr>
      </w:pPr>
      <w:r w:rsidRPr="0000132A">
        <w:br w:type="page"/>
      </w:r>
    </w:p>
    <w:p w14:paraId="5BB3B793" w14:textId="3AEE9049" w:rsidR="0085776F" w:rsidRPr="0000132A" w:rsidRDefault="0085776F" w:rsidP="0085776F">
      <w:pPr>
        <w:pStyle w:val="Heading1"/>
      </w:pPr>
      <w:bookmarkStart w:id="2" w:name="_Toc85802910"/>
      <w:bookmarkStart w:id="3" w:name="_Toc98942017"/>
      <w:r w:rsidRPr="0000132A">
        <w:lastRenderedPageBreak/>
        <w:t>List of tables</w:t>
      </w:r>
      <w:bookmarkEnd w:id="2"/>
      <w:bookmarkEnd w:id="3"/>
    </w:p>
    <w:p w14:paraId="76F6E07B" w14:textId="699D758B" w:rsidR="00A9143A" w:rsidRDefault="0085776F">
      <w:pPr>
        <w:pStyle w:val="TableofFigures"/>
        <w:tabs>
          <w:tab w:val="right" w:leader="dot" w:pos="9016"/>
        </w:tabs>
        <w:rPr>
          <w:noProof/>
          <w:sz w:val="22"/>
          <w:lang w:eastAsia="en-GB"/>
        </w:rPr>
      </w:pPr>
      <w:r w:rsidRPr="00CE62B9">
        <w:fldChar w:fldCharType="begin"/>
      </w:r>
      <w:r w:rsidRPr="0000132A">
        <w:instrText xml:space="preserve"> TOC \h \z \c "Table" </w:instrText>
      </w:r>
      <w:r w:rsidRPr="00CE62B9">
        <w:fldChar w:fldCharType="separate"/>
      </w:r>
      <w:hyperlink w:anchor="_Toc98942102" w:history="1">
        <w:r w:rsidR="00A9143A" w:rsidRPr="00466F07">
          <w:rPr>
            <w:rStyle w:val="Hyperlink"/>
            <w:noProof/>
          </w:rPr>
          <w:t>Table 1 List of barriers to implementation at the practice or health care professional, and patient level arising from the feasibility study and optimisation solutions actioned in HOME BP to overcome these</w:t>
        </w:r>
        <w:r w:rsidR="00A9143A">
          <w:rPr>
            <w:noProof/>
            <w:webHidden/>
          </w:rPr>
          <w:tab/>
        </w:r>
        <w:r w:rsidR="00A9143A">
          <w:rPr>
            <w:noProof/>
            <w:webHidden/>
          </w:rPr>
          <w:fldChar w:fldCharType="begin"/>
        </w:r>
        <w:r w:rsidR="00A9143A">
          <w:rPr>
            <w:noProof/>
            <w:webHidden/>
          </w:rPr>
          <w:instrText xml:space="preserve"> PAGEREF _Toc98942102 \h </w:instrText>
        </w:r>
        <w:r w:rsidR="00A9143A">
          <w:rPr>
            <w:noProof/>
            <w:webHidden/>
          </w:rPr>
        </w:r>
        <w:r w:rsidR="00A9143A">
          <w:rPr>
            <w:noProof/>
            <w:webHidden/>
          </w:rPr>
          <w:fldChar w:fldCharType="separate"/>
        </w:r>
        <w:r w:rsidR="00A9143A">
          <w:rPr>
            <w:noProof/>
            <w:webHidden/>
          </w:rPr>
          <w:t>34</w:t>
        </w:r>
        <w:r w:rsidR="00A9143A">
          <w:rPr>
            <w:noProof/>
            <w:webHidden/>
          </w:rPr>
          <w:fldChar w:fldCharType="end"/>
        </w:r>
      </w:hyperlink>
    </w:p>
    <w:p w14:paraId="780EC9F0" w14:textId="5C021D81" w:rsidR="00A9143A" w:rsidRDefault="00A9143A">
      <w:pPr>
        <w:pStyle w:val="TableofFigures"/>
        <w:tabs>
          <w:tab w:val="right" w:leader="dot" w:pos="9016"/>
        </w:tabs>
        <w:rPr>
          <w:noProof/>
          <w:sz w:val="22"/>
          <w:lang w:eastAsia="en-GB"/>
        </w:rPr>
      </w:pPr>
      <w:hyperlink w:anchor="_Toc98942103" w:history="1">
        <w:r w:rsidRPr="00466F07">
          <w:rPr>
            <w:rStyle w:val="Hyperlink"/>
            <w:noProof/>
          </w:rPr>
          <w:t>Table 2 HOME BP intervention planning and development actions mapped to INDEX guidance actions</w:t>
        </w:r>
        <w:r>
          <w:rPr>
            <w:noProof/>
            <w:webHidden/>
          </w:rPr>
          <w:tab/>
        </w:r>
        <w:r>
          <w:rPr>
            <w:noProof/>
            <w:webHidden/>
          </w:rPr>
          <w:fldChar w:fldCharType="begin"/>
        </w:r>
        <w:r>
          <w:rPr>
            <w:noProof/>
            <w:webHidden/>
          </w:rPr>
          <w:instrText xml:space="preserve"> PAGEREF _Toc98942103 \h </w:instrText>
        </w:r>
        <w:r>
          <w:rPr>
            <w:noProof/>
            <w:webHidden/>
          </w:rPr>
        </w:r>
        <w:r>
          <w:rPr>
            <w:noProof/>
            <w:webHidden/>
          </w:rPr>
          <w:fldChar w:fldCharType="separate"/>
        </w:r>
        <w:r>
          <w:rPr>
            <w:noProof/>
            <w:webHidden/>
          </w:rPr>
          <w:t>48</w:t>
        </w:r>
        <w:r>
          <w:rPr>
            <w:noProof/>
            <w:webHidden/>
          </w:rPr>
          <w:fldChar w:fldCharType="end"/>
        </w:r>
      </w:hyperlink>
    </w:p>
    <w:p w14:paraId="6A65F4BF" w14:textId="20132294" w:rsidR="00A9143A" w:rsidRDefault="00A9143A">
      <w:pPr>
        <w:pStyle w:val="TableofFigures"/>
        <w:tabs>
          <w:tab w:val="right" w:leader="dot" w:pos="9016"/>
        </w:tabs>
        <w:rPr>
          <w:noProof/>
          <w:sz w:val="22"/>
          <w:lang w:eastAsia="en-GB"/>
        </w:rPr>
      </w:pPr>
      <w:hyperlink w:anchor="_Toc98942104" w:history="1">
        <w:r w:rsidRPr="00466F07">
          <w:rPr>
            <w:rStyle w:val="Hyperlink"/>
            <w:noProof/>
          </w:rPr>
          <w:t>Table 3 Baseline characteristics of HOME BP participants.</w:t>
        </w:r>
        <w:r>
          <w:rPr>
            <w:noProof/>
            <w:webHidden/>
          </w:rPr>
          <w:tab/>
        </w:r>
        <w:r>
          <w:rPr>
            <w:noProof/>
            <w:webHidden/>
          </w:rPr>
          <w:fldChar w:fldCharType="begin"/>
        </w:r>
        <w:r>
          <w:rPr>
            <w:noProof/>
            <w:webHidden/>
          </w:rPr>
          <w:instrText xml:space="preserve"> PAGEREF _Toc98942104 \h </w:instrText>
        </w:r>
        <w:r>
          <w:rPr>
            <w:noProof/>
            <w:webHidden/>
          </w:rPr>
        </w:r>
        <w:r>
          <w:rPr>
            <w:noProof/>
            <w:webHidden/>
          </w:rPr>
          <w:fldChar w:fldCharType="separate"/>
        </w:r>
        <w:r>
          <w:rPr>
            <w:noProof/>
            <w:webHidden/>
          </w:rPr>
          <w:t>62</w:t>
        </w:r>
        <w:r>
          <w:rPr>
            <w:noProof/>
            <w:webHidden/>
          </w:rPr>
          <w:fldChar w:fldCharType="end"/>
        </w:r>
      </w:hyperlink>
    </w:p>
    <w:p w14:paraId="646B2744" w14:textId="2C0E093D" w:rsidR="00A9143A" w:rsidRDefault="00A9143A">
      <w:pPr>
        <w:pStyle w:val="TableofFigures"/>
        <w:tabs>
          <w:tab w:val="right" w:leader="dot" w:pos="9016"/>
        </w:tabs>
        <w:rPr>
          <w:noProof/>
          <w:sz w:val="22"/>
          <w:lang w:eastAsia="en-GB"/>
        </w:rPr>
      </w:pPr>
      <w:hyperlink w:anchor="_Toc98942105" w:history="1">
        <w:r w:rsidRPr="00466F07">
          <w:rPr>
            <w:rStyle w:val="Hyperlink"/>
            <w:noProof/>
          </w:rPr>
          <w:t>Table 4 Mean blood pressure at baseline, 6 months and 12 months</w:t>
        </w:r>
        <w:r>
          <w:rPr>
            <w:noProof/>
            <w:webHidden/>
          </w:rPr>
          <w:tab/>
        </w:r>
        <w:r>
          <w:rPr>
            <w:noProof/>
            <w:webHidden/>
          </w:rPr>
          <w:fldChar w:fldCharType="begin"/>
        </w:r>
        <w:r>
          <w:rPr>
            <w:noProof/>
            <w:webHidden/>
          </w:rPr>
          <w:instrText xml:space="preserve"> PAGEREF _Toc98942105 \h </w:instrText>
        </w:r>
        <w:r>
          <w:rPr>
            <w:noProof/>
            <w:webHidden/>
          </w:rPr>
        </w:r>
        <w:r>
          <w:rPr>
            <w:noProof/>
            <w:webHidden/>
          </w:rPr>
          <w:fldChar w:fldCharType="separate"/>
        </w:r>
        <w:r>
          <w:rPr>
            <w:noProof/>
            <w:webHidden/>
          </w:rPr>
          <w:t>63</w:t>
        </w:r>
        <w:r>
          <w:rPr>
            <w:noProof/>
            <w:webHidden/>
          </w:rPr>
          <w:fldChar w:fldCharType="end"/>
        </w:r>
      </w:hyperlink>
    </w:p>
    <w:p w14:paraId="7DCE3A69" w14:textId="1536A876" w:rsidR="00A9143A" w:rsidRDefault="00A9143A">
      <w:pPr>
        <w:pStyle w:val="TableofFigures"/>
        <w:tabs>
          <w:tab w:val="right" w:leader="dot" w:pos="9016"/>
        </w:tabs>
        <w:rPr>
          <w:noProof/>
          <w:sz w:val="22"/>
          <w:lang w:eastAsia="en-GB"/>
        </w:rPr>
      </w:pPr>
      <w:hyperlink w:anchor="_Toc98942106" w:history="1">
        <w:r w:rsidRPr="00466F07">
          <w:rPr>
            <w:rStyle w:val="Hyperlink"/>
            <w:noProof/>
          </w:rPr>
          <w:t>Table 5 NHS cost, Primary Outcome, QALY and Incremental cost effectiveness, mean per patient based on differences observed between the Usual Care and the Intervention arms</w:t>
        </w:r>
        <w:r>
          <w:rPr>
            <w:noProof/>
            <w:webHidden/>
          </w:rPr>
          <w:tab/>
        </w:r>
        <w:r>
          <w:rPr>
            <w:noProof/>
            <w:webHidden/>
          </w:rPr>
          <w:fldChar w:fldCharType="begin"/>
        </w:r>
        <w:r>
          <w:rPr>
            <w:noProof/>
            <w:webHidden/>
          </w:rPr>
          <w:instrText xml:space="preserve"> PAGEREF _Toc98942106 \h </w:instrText>
        </w:r>
        <w:r>
          <w:rPr>
            <w:noProof/>
            <w:webHidden/>
          </w:rPr>
        </w:r>
        <w:r>
          <w:rPr>
            <w:noProof/>
            <w:webHidden/>
          </w:rPr>
          <w:fldChar w:fldCharType="separate"/>
        </w:r>
        <w:r>
          <w:rPr>
            <w:noProof/>
            <w:webHidden/>
          </w:rPr>
          <w:t>64</w:t>
        </w:r>
        <w:r>
          <w:rPr>
            <w:noProof/>
            <w:webHidden/>
          </w:rPr>
          <w:fldChar w:fldCharType="end"/>
        </w:r>
      </w:hyperlink>
    </w:p>
    <w:p w14:paraId="6BA3BEC2" w14:textId="25966896" w:rsidR="00A9143A" w:rsidRDefault="00A9143A">
      <w:pPr>
        <w:pStyle w:val="TableofFigures"/>
        <w:tabs>
          <w:tab w:val="right" w:leader="dot" w:pos="9016"/>
        </w:tabs>
        <w:rPr>
          <w:noProof/>
          <w:sz w:val="22"/>
          <w:lang w:eastAsia="en-GB"/>
        </w:rPr>
      </w:pPr>
      <w:hyperlink w:anchor="_Toc98942107" w:history="1">
        <w:r w:rsidRPr="00466F07">
          <w:rPr>
            <w:rStyle w:val="Hyperlink"/>
            <w:noProof/>
          </w:rPr>
          <w:t>Table 6 Mean cost per patient in primary care by arm in primary care, disaggregated by consultations and prescription costs</w:t>
        </w:r>
        <w:r>
          <w:rPr>
            <w:noProof/>
            <w:webHidden/>
          </w:rPr>
          <w:tab/>
        </w:r>
        <w:r>
          <w:rPr>
            <w:noProof/>
            <w:webHidden/>
          </w:rPr>
          <w:fldChar w:fldCharType="begin"/>
        </w:r>
        <w:r>
          <w:rPr>
            <w:noProof/>
            <w:webHidden/>
          </w:rPr>
          <w:instrText xml:space="preserve"> PAGEREF _Toc98942107 \h </w:instrText>
        </w:r>
        <w:r>
          <w:rPr>
            <w:noProof/>
            <w:webHidden/>
          </w:rPr>
        </w:r>
        <w:r>
          <w:rPr>
            <w:noProof/>
            <w:webHidden/>
          </w:rPr>
          <w:fldChar w:fldCharType="separate"/>
        </w:r>
        <w:r>
          <w:rPr>
            <w:noProof/>
            <w:webHidden/>
          </w:rPr>
          <w:t>65</w:t>
        </w:r>
        <w:r>
          <w:rPr>
            <w:noProof/>
            <w:webHidden/>
          </w:rPr>
          <w:fldChar w:fldCharType="end"/>
        </w:r>
      </w:hyperlink>
    </w:p>
    <w:p w14:paraId="03DA18FC" w14:textId="3AE74820" w:rsidR="00A9143A" w:rsidRDefault="00A9143A">
      <w:pPr>
        <w:pStyle w:val="TableofFigures"/>
        <w:tabs>
          <w:tab w:val="right" w:leader="dot" w:pos="9016"/>
        </w:tabs>
        <w:rPr>
          <w:noProof/>
          <w:sz w:val="22"/>
          <w:lang w:eastAsia="en-GB"/>
        </w:rPr>
      </w:pPr>
      <w:hyperlink w:anchor="_Toc98942108" w:history="1">
        <w:r w:rsidRPr="00466F07">
          <w:rPr>
            <w:rStyle w:val="Hyperlink"/>
            <w:noProof/>
          </w:rPr>
          <w:t>Table 7 Base case results for Home BP versus Usual Care, base case, over patients’ lifetime</w:t>
        </w:r>
        <w:r>
          <w:rPr>
            <w:noProof/>
            <w:webHidden/>
          </w:rPr>
          <w:tab/>
        </w:r>
        <w:r>
          <w:rPr>
            <w:noProof/>
            <w:webHidden/>
          </w:rPr>
          <w:fldChar w:fldCharType="begin"/>
        </w:r>
        <w:r>
          <w:rPr>
            <w:noProof/>
            <w:webHidden/>
          </w:rPr>
          <w:instrText xml:space="preserve"> PAGEREF _Toc98942108 \h </w:instrText>
        </w:r>
        <w:r>
          <w:rPr>
            <w:noProof/>
            <w:webHidden/>
          </w:rPr>
        </w:r>
        <w:r>
          <w:rPr>
            <w:noProof/>
            <w:webHidden/>
          </w:rPr>
          <w:fldChar w:fldCharType="separate"/>
        </w:r>
        <w:r>
          <w:rPr>
            <w:noProof/>
            <w:webHidden/>
          </w:rPr>
          <w:t>66</w:t>
        </w:r>
        <w:r>
          <w:rPr>
            <w:noProof/>
            <w:webHidden/>
          </w:rPr>
          <w:fldChar w:fldCharType="end"/>
        </w:r>
      </w:hyperlink>
    </w:p>
    <w:p w14:paraId="60FD1C70" w14:textId="06370648" w:rsidR="00A9143A" w:rsidRDefault="00A9143A">
      <w:pPr>
        <w:pStyle w:val="TableofFigures"/>
        <w:tabs>
          <w:tab w:val="right" w:leader="dot" w:pos="9016"/>
        </w:tabs>
        <w:rPr>
          <w:noProof/>
          <w:sz w:val="22"/>
          <w:lang w:eastAsia="en-GB"/>
        </w:rPr>
      </w:pPr>
      <w:hyperlink w:anchor="_Toc98942109" w:history="1">
        <w:r w:rsidRPr="00466F07">
          <w:rPr>
            <w:rStyle w:val="Hyperlink"/>
            <w:noProof/>
          </w:rPr>
          <w:t>Table 8 Demographic characteristics of participants in the qualitative process study.</w:t>
        </w:r>
        <w:r>
          <w:rPr>
            <w:noProof/>
            <w:webHidden/>
          </w:rPr>
          <w:tab/>
        </w:r>
        <w:r>
          <w:rPr>
            <w:noProof/>
            <w:webHidden/>
          </w:rPr>
          <w:fldChar w:fldCharType="begin"/>
        </w:r>
        <w:r>
          <w:rPr>
            <w:noProof/>
            <w:webHidden/>
          </w:rPr>
          <w:instrText xml:space="preserve"> PAGEREF _Toc98942109 \h </w:instrText>
        </w:r>
        <w:r>
          <w:rPr>
            <w:noProof/>
            <w:webHidden/>
          </w:rPr>
        </w:r>
        <w:r>
          <w:rPr>
            <w:noProof/>
            <w:webHidden/>
          </w:rPr>
          <w:fldChar w:fldCharType="separate"/>
        </w:r>
        <w:r>
          <w:rPr>
            <w:noProof/>
            <w:webHidden/>
          </w:rPr>
          <w:t>68</w:t>
        </w:r>
        <w:r>
          <w:rPr>
            <w:noProof/>
            <w:webHidden/>
          </w:rPr>
          <w:fldChar w:fldCharType="end"/>
        </w:r>
      </w:hyperlink>
    </w:p>
    <w:p w14:paraId="6938EAEC" w14:textId="34D9E57D" w:rsidR="00A9143A" w:rsidRDefault="00A9143A">
      <w:pPr>
        <w:pStyle w:val="TableofFigures"/>
        <w:tabs>
          <w:tab w:val="right" w:leader="dot" w:pos="9016"/>
        </w:tabs>
        <w:rPr>
          <w:noProof/>
          <w:sz w:val="22"/>
          <w:lang w:eastAsia="en-GB"/>
        </w:rPr>
      </w:pPr>
      <w:hyperlink w:anchor="_Toc98942110" w:history="1">
        <w:r w:rsidRPr="00466F07">
          <w:rPr>
            <w:rStyle w:val="Hyperlink"/>
            <w:noProof/>
          </w:rPr>
          <w:t>Table 9 Key issue identified in the primary mixed-methods research and intervention features included in My Breathing Matters to address these.</w:t>
        </w:r>
        <w:r>
          <w:rPr>
            <w:noProof/>
            <w:webHidden/>
          </w:rPr>
          <w:tab/>
        </w:r>
        <w:r>
          <w:rPr>
            <w:noProof/>
            <w:webHidden/>
          </w:rPr>
          <w:fldChar w:fldCharType="begin"/>
        </w:r>
        <w:r>
          <w:rPr>
            <w:noProof/>
            <w:webHidden/>
          </w:rPr>
          <w:instrText xml:space="preserve"> PAGEREF _Toc98942110 \h </w:instrText>
        </w:r>
        <w:r>
          <w:rPr>
            <w:noProof/>
            <w:webHidden/>
          </w:rPr>
        </w:r>
        <w:r>
          <w:rPr>
            <w:noProof/>
            <w:webHidden/>
          </w:rPr>
          <w:fldChar w:fldCharType="separate"/>
        </w:r>
        <w:r>
          <w:rPr>
            <w:noProof/>
            <w:webHidden/>
          </w:rPr>
          <w:t>82</w:t>
        </w:r>
        <w:r>
          <w:rPr>
            <w:noProof/>
            <w:webHidden/>
          </w:rPr>
          <w:fldChar w:fldCharType="end"/>
        </w:r>
      </w:hyperlink>
    </w:p>
    <w:p w14:paraId="479951B3" w14:textId="41E865D8" w:rsidR="00A9143A" w:rsidRDefault="00A9143A">
      <w:pPr>
        <w:pStyle w:val="TableofFigures"/>
        <w:tabs>
          <w:tab w:val="right" w:leader="dot" w:pos="9016"/>
        </w:tabs>
        <w:rPr>
          <w:noProof/>
          <w:sz w:val="22"/>
          <w:lang w:eastAsia="en-GB"/>
        </w:rPr>
      </w:pPr>
      <w:hyperlink w:anchor="_Toc98942111" w:history="1">
        <w:r w:rsidRPr="00466F07">
          <w:rPr>
            <w:rStyle w:val="Hyperlink"/>
            <w:noProof/>
          </w:rPr>
          <w:t>Table 10 My Breathing Matters intervention development actions mapped to INDEX guidance actions</w:t>
        </w:r>
        <w:r>
          <w:rPr>
            <w:noProof/>
            <w:webHidden/>
          </w:rPr>
          <w:tab/>
        </w:r>
        <w:r>
          <w:rPr>
            <w:noProof/>
            <w:webHidden/>
          </w:rPr>
          <w:fldChar w:fldCharType="begin"/>
        </w:r>
        <w:r>
          <w:rPr>
            <w:noProof/>
            <w:webHidden/>
          </w:rPr>
          <w:instrText xml:space="preserve"> PAGEREF _Toc98942111 \h </w:instrText>
        </w:r>
        <w:r>
          <w:rPr>
            <w:noProof/>
            <w:webHidden/>
          </w:rPr>
        </w:r>
        <w:r>
          <w:rPr>
            <w:noProof/>
            <w:webHidden/>
          </w:rPr>
          <w:fldChar w:fldCharType="separate"/>
        </w:r>
        <w:r>
          <w:rPr>
            <w:noProof/>
            <w:webHidden/>
          </w:rPr>
          <w:t>91</w:t>
        </w:r>
        <w:r>
          <w:rPr>
            <w:noProof/>
            <w:webHidden/>
          </w:rPr>
          <w:fldChar w:fldCharType="end"/>
        </w:r>
      </w:hyperlink>
    </w:p>
    <w:p w14:paraId="5FE0246E" w14:textId="66061F2E" w:rsidR="00A9143A" w:rsidRDefault="00A9143A">
      <w:pPr>
        <w:pStyle w:val="TableofFigures"/>
        <w:tabs>
          <w:tab w:val="right" w:leader="dot" w:pos="9016"/>
        </w:tabs>
        <w:rPr>
          <w:noProof/>
          <w:sz w:val="22"/>
          <w:lang w:eastAsia="en-GB"/>
        </w:rPr>
      </w:pPr>
      <w:hyperlink w:anchor="_Toc98942112" w:history="1">
        <w:r w:rsidRPr="00466F07">
          <w:rPr>
            <w:rStyle w:val="Hyperlink"/>
            <w:noProof/>
          </w:rPr>
          <w:t>Table 11 Baseline demographic characteristics of My Breathing Matters study population per group</w:t>
        </w:r>
        <w:r>
          <w:rPr>
            <w:noProof/>
            <w:webHidden/>
          </w:rPr>
          <w:tab/>
        </w:r>
        <w:r>
          <w:rPr>
            <w:noProof/>
            <w:webHidden/>
          </w:rPr>
          <w:fldChar w:fldCharType="begin"/>
        </w:r>
        <w:r>
          <w:rPr>
            <w:noProof/>
            <w:webHidden/>
          </w:rPr>
          <w:instrText xml:space="preserve"> PAGEREF _Toc98942112 \h </w:instrText>
        </w:r>
        <w:r>
          <w:rPr>
            <w:noProof/>
            <w:webHidden/>
          </w:rPr>
        </w:r>
        <w:r>
          <w:rPr>
            <w:noProof/>
            <w:webHidden/>
          </w:rPr>
          <w:fldChar w:fldCharType="separate"/>
        </w:r>
        <w:r>
          <w:rPr>
            <w:noProof/>
            <w:webHidden/>
          </w:rPr>
          <w:t>102</w:t>
        </w:r>
        <w:r>
          <w:rPr>
            <w:noProof/>
            <w:webHidden/>
          </w:rPr>
          <w:fldChar w:fldCharType="end"/>
        </w:r>
      </w:hyperlink>
    </w:p>
    <w:p w14:paraId="34E27916" w14:textId="7FC03ED7" w:rsidR="00A9143A" w:rsidRDefault="00A9143A">
      <w:pPr>
        <w:pStyle w:val="TableofFigures"/>
        <w:tabs>
          <w:tab w:val="right" w:leader="dot" w:pos="9016"/>
        </w:tabs>
        <w:rPr>
          <w:noProof/>
          <w:sz w:val="22"/>
          <w:lang w:eastAsia="en-GB"/>
        </w:rPr>
      </w:pPr>
      <w:hyperlink w:anchor="_Toc98942113" w:history="1">
        <w:r w:rsidRPr="00466F07">
          <w:rPr>
            <w:rStyle w:val="Hyperlink"/>
            <w:noProof/>
          </w:rPr>
          <w:t xml:space="preserve">Table 12 Mean Mini AQLQ and ACQ scores, and percentage of patients achieving a </w:t>
        </w:r>
        <w:r w:rsidRPr="00466F07">
          <w:rPr>
            <w:rStyle w:val="Hyperlink"/>
            <w:rFonts w:cs="Times New Roman"/>
            <w:noProof/>
          </w:rPr>
          <w:t>Minimal Clinically Important Difference</w:t>
        </w:r>
        <w:r w:rsidRPr="00466F07">
          <w:rPr>
            <w:rStyle w:val="Hyperlink"/>
            <w:noProof/>
          </w:rPr>
          <w:t xml:space="preserve"> at baseline, 3 months, and 12 months</w:t>
        </w:r>
        <w:r>
          <w:rPr>
            <w:noProof/>
            <w:webHidden/>
          </w:rPr>
          <w:tab/>
        </w:r>
        <w:r>
          <w:rPr>
            <w:noProof/>
            <w:webHidden/>
          </w:rPr>
          <w:fldChar w:fldCharType="begin"/>
        </w:r>
        <w:r>
          <w:rPr>
            <w:noProof/>
            <w:webHidden/>
          </w:rPr>
          <w:instrText xml:space="preserve"> PAGEREF _Toc98942113 \h </w:instrText>
        </w:r>
        <w:r>
          <w:rPr>
            <w:noProof/>
            <w:webHidden/>
          </w:rPr>
        </w:r>
        <w:r>
          <w:rPr>
            <w:noProof/>
            <w:webHidden/>
          </w:rPr>
          <w:fldChar w:fldCharType="separate"/>
        </w:r>
        <w:r>
          <w:rPr>
            <w:noProof/>
            <w:webHidden/>
          </w:rPr>
          <w:t>104</w:t>
        </w:r>
        <w:r>
          <w:rPr>
            <w:noProof/>
            <w:webHidden/>
          </w:rPr>
          <w:fldChar w:fldCharType="end"/>
        </w:r>
      </w:hyperlink>
    </w:p>
    <w:p w14:paraId="6F4C14C2" w14:textId="26DB6ADE" w:rsidR="00A9143A" w:rsidRDefault="00A9143A">
      <w:pPr>
        <w:pStyle w:val="TableofFigures"/>
        <w:tabs>
          <w:tab w:val="right" w:leader="dot" w:pos="9016"/>
        </w:tabs>
        <w:rPr>
          <w:noProof/>
          <w:sz w:val="22"/>
          <w:lang w:eastAsia="en-GB"/>
        </w:rPr>
      </w:pPr>
      <w:hyperlink w:anchor="_Toc98942114" w:history="1">
        <w:r w:rsidRPr="00466F07">
          <w:rPr>
            <w:rStyle w:val="Hyperlink"/>
            <w:noProof/>
          </w:rPr>
          <w:t>Table 13 Resource use headings, data and costing approach</w:t>
        </w:r>
        <w:r>
          <w:rPr>
            <w:noProof/>
            <w:webHidden/>
          </w:rPr>
          <w:tab/>
        </w:r>
        <w:r>
          <w:rPr>
            <w:noProof/>
            <w:webHidden/>
          </w:rPr>
          <w:fldChar w:fldCharType="begin"/>
        </w:r>
        <w:r>
          <w:rPr>
            <w:noProof/>
            <w:webHidden/>
          </w:rPr>
          <w:instrText xml:space="preserve"> PAGEREF _Toc98942114 \h </w:instrText>
        </w:r>
        <w:r>
          <w:rPr>
            <w:noProof/>
            <w:webHidden/>
          </w:rPr>
        </w:r>
        <w:r>
          <w:rPr>
            <w:noProof/>
            <w:webHidden/>
          </w:rPr>
          <w:fldChar w:fldCharType="separate"/>
        </w:r>
        <w:r>
          <w:rPr>
            <w:noProof/>
            <w:webHidden/>
          </w:rPr>
          <w:t>144</w:t>
        </w:r>
        <w:r>
          <w:rPr>
            <w:noProof/>
            <w:webHidden/>
          </w:rPr>
          <w:fldChar w:fldCharType="end"/>
        </w:r>
      </w:hyperlink>
    </w:p>
    <w:p w14:paraId="54C55986" w14:textId="2E4EE70F" w:rsidR="00A9143A" w:rsidRDefault="00A9143A">
      <w:pPr>
        <w:pStyle w:val="TableofFigures"/>
        <w:tabs>
          <w:tab w:val="right" w:leader="dot" w:pos="9016"/>
        </w:tabs>
        <w:rPr>
          <w:noProof/>
          <w:sz w:val="22"/>
          <w:lang w:eastAsia="en-GB"/>
        </w:rPr>
      </w:pPr>
      <w:hyperlink w:anchor="_Toc98942115" w:history="1">
        <w:r w:rsidRPr="00466F07">
          <w:rPr>
            <w:rStyle w:val="Hyperlink"/>
            <w:noProof/>
          </w:rPr>
          <w:t>Table 14 Unit costs for primary care contacts, by GP, Practice Nurse (PN) and Health Care Assistant (HCA), by F2F and Telephone</w:t>
        </w:r>
        <w:r>
          <w:rPr>
            <w:noProof/>
            <w:webHidden/>
          </w:rPr>
          <w:tab/>
        </w:r>
        <w:r>
          <w:rPr>
            <w:noProof/>
            <w:webHidden/>
          </w:rPr>
          <w:fldChar w:fldCharType="begin"/>
        </w:r>
        <w:r>
          <w:rPr>
            <w:noProof/>
            <w:webHidden/>
          </w:rPr>
          <w:instrText xml:space="preserve"> PAGEREF _Toc98942115 \h </w:instrText>
        </w:r>
        <w:r>
          <w:rPr>
            <w:noProof/>
            <w:webHidden/>
          </w:rPr>
        </w:r>
        <w:r>
          <w:rPr>
            <w:noProof/>
            <w:webHidden/>
          </w:rPr>
          <w:fldChar w:fldCharType="separate"/>
        </w:r>
        <w:r>
          <w:rPr>
            <w:noProof/>
            <w:webHidden/>
          </w:rPr>
          <w:t>147</w:t>
        </w:r>
        <w:r>
          <w:rPr>
            <w:noProof/>
            <w:webHidden/>
          </w:rPr>
          <w:fldChar w:fldCharType="end"/>
        </w:r>
      </w:hyperlink>
    </w:p>
    <w:p w14:paraId="32085E0B" w14:textId="6FA71B37" w:rsidR="00A9143A" w:rsidRDefault="00A9143A">
      <w:pPr>
        <w:pStyle w:val="TableofFigures"/>
        <w:tabs>
          <w:tab w:val="right" w:leader="dot" w:pos="9016"/>
        </w:tabs>
        <w:rPr>
          <w:noProof/>
          <w:sz w:val="22"/>
          <w:lang w:eastAsia="en-GB"/>
        </w:rPr>
      </w:pPr>
      <w:hyperlink w:anchor="_Toc98942116" w:history="1">
        <w:r w:rsidRPr="00466F07">
          <w:rPr>
            <w:rStyle w:val="Hyperlink"/>
            <w:noProof/>
          </w:rPr>
          <w:t>Table 15 Inpatient admissions related to BP</w:t>
        </w:r>
        <w:r>
          <w:rPr>
            <w:noProof/>
            <w:webHidden/>
          </w:rPr>
          <w:tab/>
        </w:r>
        <w:r>
          <w:rPr>
            <w:noProof/>
            <w:webHidden/>
          </w:rPr>
          <w:fldChar w:fldCharType="begin"/>
        </w:r>
        <w:r>
          <w:rPr>
            <w:noProof/>
            <w:webHidden/>
          </w:rPr>
          <w:instrText xml:space="preserve"> PAGEREF _Toc98942116 \h </w:instrText>
        </w:r>
        <w:r>
          <w:rPr>
            <w:noProof/>
            <w:webHidden/>
          </w:rPr>
        </w:r>
        <w:r>
          <w:rPr>
            <w:noProof/>
            <w:webHidden/>
          </w:rPr>
          <w:fldChar w:fldCharType="separate"/>
        </w:r>
        <w:r>
          <w:rPr>
            <w:noProof/>
            <w:webHidden/>
          </w:rPr>
          <w:t>148</w:t>
        </w:r>
        <w:r>
          <w:rPr>
            <w:noProof/>
            <w:webHidden/>
          </w:rPr>
          <w:fldChar w:fldCharType="end"/>
        </w:r>
      </w:hyperlink>
    </w:p>
    <w:p w14:paraId="060CA936" w14:textId="59392B37" w:rsidR="00A9143A" w:rsidRDefault="00A9143A">
      <w:pPr>
        <w:pStyle w:val="TableofFigures"/>
        <w:tabs>
          <w:tab w:val="right" w:leader="dot" w:pos="9016"/>
        </w:tabs>
        <w:rPr>
          <w:noProof/>
          <w:sz w:val="22"/>
          <w:lang w:eastAsia="en-GB"/>
        </w:rPr>
      </w:pPr>
      <w:hyperlink w:anchor="_Toc98942117" w:history="1">
        <w:r w:rsidRPr="00466F07">
          <w:rPr>
            <w:rStyle w:val="Hyperlink"/>
            <w:noProof/>
          </w:rPr>
          <w:t>Table 16 A&amp;E attendances related to BP, by type</w:t>
        </w:r>
        <w:r>
          <w:rPr>
            <w:noProof/>
            <w:webHidden/>
          </w:rPr>
          <w:tab/>
        </w:r>
        <w:r>
          <w:rPr>
            <w:noProof/>
            <w:webHidden/>
          </w:rPr>
          <w:fldChar w:fldCharType="begin"/>
        </w:r>
        <w:r>
          <w:rPr>
            <w:noProof/>
            <w:webHidden/>
          </w:rPr>
          <w:instrText xml:space="preserve"> PAGEREF _Toc98942117 \h </w:instrText>
        </w:r>
        <w:r>
          <w:rPr>
            <w:noProof/>
            <w:webHidden/>
          </w:rPr>
        </w:r>
        <w:r>
          <w:rPr>
            <w:noProof/>
            <w:webHidden/>
          </w:rPr>
          <w:fldChar w:fldCharType="separate"/>
        </w:r>
        <w:r>
          <w:rPr>
            <w:noProof/>
            <w:webHidden/>
          </w:rPr>
          <w:t>150</w:t>
        </w:r>
        <w:r>
          <w:rPr>
            <w:noProof/>
            <w:webHidden/>
          </w:rPr>
          <w:fldChar w:fldCharType="end"/>
        </w:r>
      </w:hyperlink>
    </w:p>
    <w:p w14:paraId="2EC42E99" w14:textId="708A38D9" w:rsidR="00A9143A" w:rsidRDefault="00A9143A">
      <w:pPr>
        <w:pStyle w:val="TableofFigures"/>
        <w:tabs>
          <w:tab w:val="right" w:leader="dot" w:pos="9016"/>
        </w:tabs>
        <w:rPr>
          <w:noProof/>
          <w:sz w:val="22"/>
          <w:lang w:eastAsia="en-GB"/>
        </w:rPr>
      </w:pPr>
      <w:hyperlink w:anchor="_Toc98942118" w:history="1">
        <w:r w:rsidRPr="00466F07">
          <w:rPr>
            <w:rStyle w:val="Hyperlink"/>
            <w:noProof/>
          </w:rPr>
          <w:t>Table 17 Unit costs for inpatient, outpatient and A&amp;E, 2017/18. NHS National Tariff</w:t>
        </w:r>
        <w:r>
          <w:rPr>
            <w:noProof/>
            <w:webHidden/>
          </w:rPr>
          <w:tab/>
        </w:r>
        <w:r>
          <w:rPr>
            <w:noProof/>
            <w:webHidden/>
          </w:rPr>
          <w:fldChar w:fldCharType="begin"/>
        </w:r>
        <w:r>
          <w:rPr>
            <w:noProof/>
            <w:webHidden/>
          </w:rPr>
          <w:instrText xml:space="preserve"> PAGEREF _Toc98942118 \h </w:instrText>
        </w:r>
        <w:r>
          <w:rPr>
            <w:noProof/>
            <w:webHidden/>
          </w:rPr>
        </w:r>
        <w:r>
          <w:rPr>
            <w:noProof/>
            <w:webHidden/>
          </w:rPr>
          <w:fldChar w:fldCharType="separate"/>
        </w:r>
        <w:r>
          <w:rPr>
            <w:noProof/>
            <w:webHidden/>
          </w:rPr>
          <w:t>150</w:t>
        </w:r>
        <w:r>
          <w:rPr>
            <w:noProof/>
            <w:webHidden/>
          </w:rPr>
          <w:fldChar w:fldCharType="end"/>
        </w:r>
      </w:hyperlink>
    </w:p>
    <w:p w14:paraId="373C5CFA" w14:textId="6CF60CE4" w:rsidR="00A9143A" w:rsidRDefault="00A9143A">
      <w:pPr>
        <w:pStyle w:val="TableofFigures"/>
        <w:tabs>
          <w:tab w:val="right" w:leader="dot" w:pos="9016"/>
        </w:tabs>
        <w:rPr>
          <w:noProof/>
          <w:sz w:val="22"/>
          <w:lang w:eastAsia="en-GB"/>
        </w:rPr>
      </w:pPr>
      <w:hyperlink w:anchor="_Toc98942119" w:history="1">
        <w:r w:rsidRPr="00466F07">
          <w:rPr>
            <w:rStyle w:val="Hyperlink"/>
            <w:noProof/>
          </w:rPr>
          <w:t>Table 18 Cost of intervention in Home BP, different methods</w:t>
        </w:r>
        <w:r>
          <w:rPr>
            <w:noProof/>
            <w:webHidden/>
          </w:rPr>
          <w:tab/>
        </w:r>
        <w:r>
          <w:rPr>
            <w:noProof/>
            <w:webHidden/>
          </w:rPr>
          <w:fldChar w:fldCharType="begin"/>
        </w:r>
        <w:r>
          <w:rPr>
            <w:noProof/>
            <w:webHidden/>
          </w:rPr>
          <w:instrText xml:space="preserve"> PAGEREF _Toc98942119 \h </w:instrText>
        </w:r>
        <w:r>
          <w:rPr>
            <w:noProof/>
            <w:webHidden/>
          </w:rPr>
        </w:r>
        <w:r>
          <w:rPr>
            <w:noProof/>
            <w:webHidden/>
          </w:rPr>
          <w:fldChar w:fldCharType="separate"/>
        </w:r>
        <w:r>
          <w:rPr>
            <w:noProof/>
            <w:webHidden/>
          </w:rPr>
          <w:t>153</w:t>
        </w:r>
        <w:r>
          <w:rPr>
            <w:noProof/>
            <w:webHidden/>
          </w:rPr>
          <w:fldChar w:fldCharType="end"/>
        </w:r>
      </w:hyperlink>
    </w:p>
    <w:p w14:paraId="21C7C1E8" w14:textId="2D0C1470" w:rsidR="00A9143A" w:rsidRDefault="00A9143A">
      <w:pPr>
        <w:pStyle w:val="TableofFigures"/>
        <w:tabs>
          <w:tab w:val="right" w:leader="dot" w:pos="9016"/>
        </w:tabs>
        <w:rPr>
          <w:noProof/>
          <w:sz w:val="22"/>
          <w:lang w:eastAsia="en-GB"/>
        </w:rPr>
      </w:pPr>
      <w:hyperlink w:anchor="_Toc98942120" w:history="1">
        <w:r w:rsidRPr="00466F07">
          <w:rPr>
            <w:rStyle w:val="Hyperlink"/>
            <w:noProof/>
          </w:rPr>
          <w:t>Table 19 Mean EQ5D scores over 12 months in each group based on complete data</w:t>
        </w:r>
        <w:r>
          <w:rPr>
            <w:noProof/>
            <w:webHidden/>
          </w:rPr>
          <w:tab/>
        </w:r>
        <w:r>
          <w:rPr>
            <w:noProof/>
            <w:webHidden/>
          </w:rPr>
          <w:fldChar w:fldCharType="begin"/>
        </w:r>
        <w:r>
          <w:rPr>
            <w:noProof/>
            <w:webHidden/>
          </w:rPr>
          <w:instrText xml:space="preserve"> PAGEREF _Toc98942120 \h </w:instrText>
        </w:r>
        <w:r>
          <w:rPr>
            <w:noProof/>
            <w:webHidden/>
          </w:rPr>
        </w:r>
        <w:r>
          <w:rPr>
            <w:noProof/>
            <w:webHidden/>
          </w:rPr>
          <w:fldChar w:fldCharType="separate"/>
        </w:r>
        <w:r>
          <w:rPr>
            <w:noProof/>
            <w:webHidden/>
          </w:rPr>
          <w:t>154</w:t>
        </w:r>
        <w:r>
          <w:rPr>
            <w:noProof/>
            <w:webHidden/>
          </w:rPr>
          <w:fldChar w:fldCharType="end"/>
        </w:r>
      </w:hyperlink>
    </w:p>
    <w:p w14:paraId="0766A804" w14:textId="4D3A0708" w:rsidR="00A9143A" w:rsidRDefault="00A9143A">
      <w:pPr>
        <w:pStyle w:val="TableofFigures"/>
        <w:tabs>
          <w:tab w:val="right" w:leader="dot" w:pos="9016"/>
        </w:tabs>
        <w:rPr>
          <w:noProof/>
          <w:sz w:val="22"/>
          <w:lang w:eastAsia="en-GB"/>
        </w:rPr>
      </w:pPr>
      <w:hyperlink w:anchor="_Toc98942121" w:history="1">
        <w:r w:rsidRPr="00466F07">
          <w:rPr>
            <w:rStyle w:val="Hyperlink"/>
            <w:noProof/>
          </w:rPr>
          <w:t>Table 20 NHS cost, Primary Outcome, QALY and Incremental cost effectiveness, mean per patient based on differences observed between the Usual Care and the Intervention arms</w:t>
        </w:r>
        <w:r>
          <w:rPr>
            <w:noProof/>
            <w:webHidden/>
          </w:rPr>
          <w:tab/>
        </w:r>
        <w:r>
          <w:rPr>
            <w:noProof/>
            <w:webHidden/>
          </w:rPr>
          <w:fldChar w:fldCharType="begin"/>
        </w:r>
        <w:r>
          <w:rPr>
            <w:noProof/>
            <w:webHidden/>
          </w:rPr>
          <w:instrText xml:space="preserve"> PAGEREF _Toc98942121 \h </w:instrText>
        </w:r>
        <w:r>
          <w:rPr>
            <w:noProof/>
            <w:webHidden/>
          </w:rPr>
        </w:r>
        <w:r>
          <w:rPr>
            <w:noProof/>
            <w:webHidden/>
          </w:rPr>
          <w:fldChar w:fldCharType="separate"/>
        </w:r>
        <w:r>
          <w:rPr>
            <w:noProof/>
            <w:webHidden/>
          </w:rPr>
          <w:t>155</w:t>
        </w:r>
        <w:r>
          <w:rPr>
            <w:noProof/>
            <w:webHidden/>
          </w:rPr>
          <w:fldChar w:fldCharType="end"/>
        </w:r>
      </w:hyperlink>
    </w:p>
    <w:p w14:paraId="084866EA" w14:textId="32BBCD51" w:rsidR="00A9143A" w:rsidRDefault="00A9143A">
      <w:pPr>
        <w:pStyle w:val="TableofFigures"/>
        <w:tabs>
          <w:tab w:val="right" w:leader="dot" w:pos="9016"/>
        </w:tabs>
        <w:rPr>
          <w:noProof/>
          <w:sz w:val="22"/>
          <w:lang w:eastAsia="en-GB"/>
        </w:rPr>
      </w:pPr>
      <w:hyperlink w:anchor="_Toc98942122" w:history="1">
        <w:r w:rsidRPr="00466F07">
          <w:rPr>
            <w:rStyle w:val="Hyperlink"/>
            <w:noProof/>
          </w:rPr>
          <w:t>Table 21 Mean primary care cost per patient by arm in primary care, disaggregated by , consultations and prescription costs</w:t>
        </w:r>
        <w:r>
          <w:rPr>
            <w:noProof/>
            <w:webHidden/>
          </w:rPr>
          <w:tab/>
        </w:r>
        <w:r>
          <w:rPr>
            <w:noProof/>
            <w:webHidden/>
          </w:rPr>
          <w:fldChar w:fldCharType="begin"/>
        </w:r>
        <w:r>
          <w:rPr>
            <w:noProof/>
            <w:webHidden/>
          </w:rPr>
          <w:instrText xml:space="preserve"> PAGEREF _Toc98942122 \h </w:instrText>
        </w:r>
        <w:r>
          <w:rPr>
            <w:noProof/>
            <w:webHidden/>
          </w:rPr>
        </w:r>
        <w:r>
          <w:rPr>
            <w:noProof/>
            <w:webHidden/>
          </w:rPr>
          <w:fldChar w:fldCharType="separate"/>
        </w:r>
        <w:r>
          <w:rPr>
            <w:noProof/>
            <w:webHidden/>
          </w:rPr>
          <w:t>156</w:t>
        </w:r>
        <w:r>
          <w:rPr>
            <w:noProof/>
            <w:webHidden/>
          </w:rPr>
          <w:fldChar w:fldCharType="end"/>
        </w:r>
      </w:hyperlink>
    </w:p>
    <w:p w14:paraId="5CA0E118" w14:textId="40998CBA" w:rsidR="00A9143A" w:rsidRDefault="00A9143A">
      <w:pPr>
        <w:pStyle w:val="TableofFigures"/>
        <w:tabs>
          <w:tab w:val="right" w:leader="dot" w:pos="9016"/>
        </w:tabs>
        <w:rPr>
          <w:noProof/>
          <w:sz w:val="22"/>
          <w:lang w:eastAsia="en-GB"/>
        </w:rPr>
      </w:pPr>
      <w:hyperlink w:anchor="_Toc98942123" w:history="1">
        <w:r w:rsidRPr="00466F07">
          <w:rPr>
            <w:rStyle w:val="Hyperlink"/>
            <w:noProof/>
          </w:rPr>
          <w:t>Table 22 Base case results for Home BP versus Usual Care, base case, over patients’ lifetime</w:t>
        </w:r>
        <w:r>
          <w:rPr>
            <w:noProof/>
            <w:webHidden/>
          </w:rPr>
          <w:tab/>
        </w:r>
        <w:r>
          <w:rPr>
            <w:noProof/>
            <w:webHidden/>
          </w:rPr>
          <w:fldChar w:fldCharType="begin"/>
        </w:r>
        <w:r>
          <w:rPr>
            <w:noProof/>
            <w:webHidden/>
          </w:rPr>
          <w:instrText xml:space="preserve"> PAGEREF _Toc98942123 \h </w:instrText>
        </w:r>
        <w:r>
          <w:rPr>
            <w:noProof/>
            <w:webHidden/>
          </w:rPr>
        </w:r>
        <w:r>
          <w:rPr>
            <w:noProof/>
            <w:webHidden/>
          </w:rPr>
          <w:fldChar w:fldCharType="separate"/>
        </w:r>
        <w:r>
          <w:rPr>
            <w:noProof/>
            <w:webHidden/>
          </w:rPr>
          <w:t>159</w:t>
        </w:r>
        <w:r>
          <w:rPr>
            <w:noProof/>
            <w:webHidden/>
          </w:rPr>
          <w:fldChar w:fldCharType="end"/>
        </w:r>
      </w:hyperlink>
    </w:p>
    <w:p w14:paraId="22E83781" w14:textId="18EEB80C" w:rsidR="00A9143A" w:rsidRDefault="00A9143A">
      <w:pPr>
        <w:pStyle w:val="TableofFigures"/>
        <w:tabs>
          <w:tab w:val="right" w:leader="dot" w:pos="9016"/>
        </w:tabs>
        <w:rPr>
          <w:noProof/>
          <w:sz w:val="22"/>
          <w:lang w:eastAsia="en-GB"/>
        </w:rPr>
      </w:pPr>
      <w:hyperlink w:anchor="_Toc98942124" w:history="1">
        <w:r w:rsidRPr="00466F07">
          <w:rPr>
            <w:rStyle w:val="Hyperlink"/>
            <w:noProof/>
          </w:rPr>
          <w:t>Table 23 Effect of different initial cost differences on the incremental cost effectiveness ratio (ICER)</w:t>
        </w:r>
        <w:r>
          <w:rPr>
            <w:noProof/>
            <w:webHidden/>
          </w:rPr>
          <w:tab/>
        </w:r>
        <w:r>
          <w:rPr>
            <w:noProof/>
            <w:webHidden/>
          </w:rPr>
          <w:fldChar w:fldCharType="begin"/>
        </w:r>
        <w:r>
          <w:rPr>
            <w:noProof/>
            <w:webHidden/>
          </w:rPr>
          <w:instrText xml:space="preserve"> PAGEREF _Toc98942124 \h </w:instrText>
        </w:r>
        <w:r>
          <w:rPr>
            <w:noProof/>
            <w:webHidden/>
          </w:rPr>
        </w:r>
        <w:r>
          <w:rPr>
            <w:noProof/>
            <w:webHidden/>
          </w:rPr>
          <w:fldChar w:fldCharType="separate"/>
        </w:r>
        <w:r>
          <w:rPr>
            <w:noProof/>
            <w:webHidden/>
          </w:rPr>
          <w:t>162</w:t>
        </w:r>
        <w:r>
          <w:rPr>
            <w:noProof/>
            <w:webHidden/>
          </w:rPr>
          <w:fldChar w:fldCharType="end"/>
        </w:r>
      </w:hyperlink>
    </w:p>
    <w:p w14:paraId="41A604EA" w14:textId="225F329A" w:rsidR="00A9143A" w:rsidRDefault="00A9143A">
      <w:pPr>
        <w:pStyle w:val="TableofFigures"/>
        <w:tabs>
          <w:tab w:val="right" w:leader="dot" w:pos="9016"/>
        </w:tabs>
        <w:rPr>
          <w:noProof/>
          <w:sz w:val="22"/>
          <w:lang w:eastAsia="en-GB"/>
        </w:rPr>
      </w:pPr>
      <w:hyperlink w:anchor="_Toc98942125" w:history="1">
        <w:r w:rsidRPr="00466F07">
          <w:rPr>
            <w:rStyle w:val="Hyperlink"/>
            <w:noProof/>
          </w:rPr>
          <w:t>Table 24 Base-case – events by arm as predicted in the long-term model. Based on model run of 50,000 individuals</w:t>
        </w:r>
        <w:r>
          <w:rPr>
            <w:noProof/>
            <w:webHidden/>
          </w:rPr>
          <w:tab/>
        </w:r>
        <w:r>
          <w:rPr>
            <w:noProof/>
            <w:webHidden/>
          </w:rPr>
          <w:fldChar w:fldCharType="begin"/>
        </w:r>
        <w:r>
          <w:rPr>
            <w:noProof/>
            <w:webHidden/>
          </w:rPr>
          <w:instrText xml:space="preserve"> PAGEREF _Toc98942125 \h </w:instrText>
        </w:r>
        <w:r>
          <w:rPr>
            <w:noProof/>
            <w:webHidden/>
          </w:rPr>
        </w:r>
        <w:r>
          <w:rPr>
            <w:noProof/>
            <w:webHidden/>
          </w:rPr>
          <w:fldChar w:fldCharType="separate"/>
        </w:r>
        <w:r>
          <w:rPr>
            <w:noProof/>
            <w:webHidden/>
          </w:rPr>
          <w:t>163</w:t>
        </w:r>
        <w:r>
          <w:rPr>
            <w:noProof/>
            <w:webHidden/>
          </w:rPr>
          <w:fldChar w:fldCharType="end"/>
        </w:r>
      </w:hyperlink>
    </w:p>
    <w:p w14:paraId="19174F90" w14:textId="1BE3B908" w:rsidR="00A9143A" w:rsidRDefault="00A9143A">
      <w:pPr>
        <w:pStyle w:val="TableofFigures"/>
        <w:tabs>
          <w:tab w:val="right" w:leader="dot" w:pos="9016"/>
        </w:tabs>
        <w:rPr>
          <w:noProof/>
          <w:sz w:val="22"/>
          <w:lang w:eastAsia="en-GB"/>
        </w:rPr>
      </w:pPr>
      <w:hyperlink w:anchor="_Toc98942126" w:history="1">
        <w:r w:rsidRPr="00466F07">
          <w:rPr>
            <w:rStyle w:val="Hyperlink"/>
            <w:noProof/>
          </w:rPr>
          <w:t>Table 25 Differences in Blood Pressure and cost inputs and outputs in Tasminh4 and HomeBP from long-term model</w:t>
        </w:r>
        <w:r>
          <w:rPr>
            <w:noProof/>
            <w:webHidden/>
          </w:rPr>
          <w:tab/>
        </w:r>
        <w:r>
          <w:rPr>
            <w:noProof/>
            <w:webHidden/>
          </w:rPr>
          <w:fldChar w:fldCharType="begin"/>
        </w:r>
        <w:r>
          <w:rPr>
            <w:noProof/>
            <w:webHidden/>
          </w:rPr>
          <w:instrText xml:space="preserve"> PAGEREF _Toc98942126 \h </w:instrText>
        </w:r>
        <w:r>
          <w:rPr>
            <w:noProof/>
            <w:webHidden/>
          </w:rPr>
        </w:r>
        <w:r>
          <w:rPr>
            <w:noProof/>
            <w:webHidden/>
          </w:rPr>
          <w:fldChar w:fldCharType="separate"/>
        </w:r>
        <w:r>
          <w:rPr>
            <w:noProof/>
            <w:webHidden/>
          </w:rPr>
          <w:t>164</w:t>
        </w:r>
        <w:r>
          <w:rPr>
            <w:noProof/>
            <w:webHidden/>
          </w:rPr>
          <w:fldChar w:fldCharType="end"/>
        </w:r>
      </w:hyperlink>
    </w:p>
    <w:p w14:paraId="2E5416E3" w14:textId="09B9767E" w:rsidR="00A9143A" w:rsidRDefault="00A9143A">
      <w:pPr>
        <w:pStyle w:val="TableofFigures"/>
        <w:tabs>
          <w:tab w:val="right" w:leader="dot" w:pos="9016"/>
        </w:tabs>
        <w:rPr>
          <w:noProof/>
          <w:sz w:val="22"/>
          <w:lang w:eastAsia="en-GB"/>
        </w:rPr>
      </w:pPr>
      <w:hyperlink w:anchor="_Toc98942127" w:history="1">
        <w:r w:rsidRPr="00466F07">
          <w:rPr>
            <w:rStyle w:val="Hyperlink"/>
            <w:noProof/>
          </w:rPr>
          <w:t>Table 26 Model using number of BP entries to predict systolic BP at 12 months</w:t>
        </w:r>
        <w:r>
          <w:rPr>
            <w:noProof/>
            <w:webHidden/>
          </w:rPr>
          <w:tab/>
        </w:r>
        <w:r>
          <w:rPr>
            <w:noProof/>
            <w:webHidden/>
          </w:rPr>
          <w:fldChar w:fldCharType="begin"/>
        </w:r>
        <w:r>
          <w:rPr>
            <w:noProof/>
            <w:webHidden/>
          </w:rPr>
          <w:instrText xml:space="preserve"> PAGEREF _Toc98942127 \h </w:instrText>
        </w:r>
        <w:r>
          <w:rPr>
            <w:noProof/>
            <w:webHidden/>
          </w:rPr>
        </w:r>
        <w:r>
          <w:rPr>
            <w:noProof/>
            <w:webHidden/>
          </w:rPr>
          <w:fldChar w:fldCharType="separate"/>
        </w:r>
        <w:r>
          <w:rPr>
            <w:noProof/>
            <w:webHidden/>
          </w:rPr>
          <w:t>168</w:t>
        </w:r>
        <w:r>
          <w:rPr>
            <w:noProof/>
            <w:webHidden/>
          </w:rPr>
          <w:fldChar w:fldCharType="end"/>
        </w:r>
      </w:hyperlink>
    </w:p>
    <w:p w14:paraId="6AFED88E" w14:textId="0EB3F218" w:rsidR="00A9143A" w:rsidRDefault="00A9143A">
      <w:pPr>
        <w:pStyle w:val="TableofFigures"/>
        <w:tabs>
          <w:tab w:val="right" w:leader="dot" w:pos="9016"/>
        </w:tabs>
        <w:rPr>
          <w:noProof/>
          <w:sz w:val="22"/>
          <w:lang w:eastAsia="en-GB"/>
        </w:rPr>
      </w:pPr>
      <w:hyperlink w:anchor="_Toc98942128" w:history="1">
        <w:r w:rsidRPr="00466F07">
          <w:rPr>
            <w:rStyle w:val="Hyperlink"/>
            <w:noProof/>
          </w:rPr>
          <w:t>Table 27 Model using number of recommended changes to predict systolic BP at 12 months</w:t>
        </w:r>
        <w:r>
          <w:rPr>
            <w:noProof/>
            <w:webHidden/>
          </w:rPr>
          <w:tab/>
        </w:r>
        <w:r>
          <w:rPr>
            <w:noProof/>
            <w:webHidden/>
          </w:rPr>
          <w:fldChar w:fldCharType="begin"/>
        </w:r>
        <w:r>
          <w:rPr>
            <w:noProof/>
            <w:webHidden/>
          </w:rPr>
          <w:instrText xml:space="preserve"> PAGEREF _Toc98942128 \h </w:instrText>
        </w:r>
        <w:r>
          <w:rPr>
            <w:noProof/>
            <w:webHidden/>
          </w:rPr>
        </w:r>
        <w:r>
          <w:rPr>
            <w:noProof/>
            <w:webHidden/>
          </w:rPr>
          <w:fldChar w:fldCharType="separate"/>
        </w:r>
        <w:r>
          <w:rPr>
            <w:noProof/>
            <w:webHidden/>
          </w:rPr>
          <w:t>168</w:t>
        </w:r>
        <w:r>
          <w:rPr>
            <w:noProof/>
            <w:webHidden/>
          </w:rPr>
          <w:fldChar w:fldCharType="end"/>
        </w:r>
      </w:hyperlink>
    </w:p>
    <w:p w14:paraId="4DC6B479" w14:textId="780DE459" w:rsidR="00A9143A" w:rsidRDefault="00A9143A">
      <w:pPr>
        <w:pStyle w:val="TableofFigures"/>
        <w:tabs>
          <w:tab w:val="right" w:leader="dot" w:pos="9016"/>
        </w:tabs>
        <w:rPr>
          <w:noProof/>
          <w:sz w:val="22"/>
          <w:lang w:eastAsia="en-GB"/>
        </w:rPr>
      </w:pPr>
      <w:hyperlink w:anchor="_Toc98942129" w:history="1">
        <w:r w:rsidRPr="00466F07">
          <w:rPr>
            <w:rStyle w:val="Hyperlink"/>
            <w:noProof/>
          </w:rPr>
          <w:t>Table 28 Model using baseline medication necessity beliefs to predict systolic BP at 12 months</w:t>
        </w:r>
        <w:r>
          <w:rPr>
            <w:noProof/>
            <w:webHidden/>
          </w:rPr>
          <w:tab/>
        </w:r>
        <w:r>
          <w:rPr>
            <w:noProof/>
            <w:webHidden/>
          </w:rPr>
          <w:fldChar w:fldCharType="begin"/>
        </w:r>
        <w:r>
          <w:rPr>
            <w:noProof/>
            <w:webHidden/>
          </w:rPr>
          <w:instrText xml:space="preserve"> PAGEREF _Toc98942129 \h </w:instrText>
        </w:r>
        <w:r>
          <w:rPr>
            <w:noProof/>
            <w:webHidden/>
          </w:rPr>
        </w:r>
        <w:r>
          <w:rPr>
            <w:noProof/>
            <w:webHidden/>
          </w:rPr>
          <w:fldChar w:fldCharType="separate"/>
        </w:r>
        <w:r>
          <w:rPr>
            <w:noProof/>
            <w:webHidden/>
          </w:rPr>
          <w:t>168</w:t>
        </w:r>
        <w:r>
          <w:rPr>
            <w:noProof/>
            <w:webHidden/>
          </w:rPr>
          <w:fldChar w:fldCharType="end"/>
        </w:r>
      </w:hyperlink>
    </w:p>
    <w:p w14:paraId="5B066D95" w14:textId="307C0C2D" w:rsidR="00A9143A" w:rsidRDefault="00A9143A">
      <w:pPr>
        <w:pStyle w:val="TableofFigures"/>
        <w:tabs>
          <w:tab w:val="right" w:leader="dot" w:pos="9016"/>
        </w:tabs>
        <w:rPr>
          <w:noProof/>
          <w:sz w:val="22"/>
          <w:lang w:eastAsia="en-GB"/>
        </w:rPr>
      </w:pPr>
      <w:hyperlink w:anchor="_Toc98942130" w:history="1">
        <w:r w:rsidRPr="00466F07">
          <w:rPr>
            <w:rStyle w:val="Hyperlink"/>
            <w:noProof/>
          </w:rPr>
          <w:t>Table 29 Model using baseline medication adherence (MARS) to predict number of BP entries</w:t>
        </w:r>
        <w:r>
          <w:rPr>
            <w:noProof/>
            <w:webHidden/>
          </w:rPr>
          <w:tab/>
        </w:r>
        <w:r>
          <w:rPr>
            <w:noProof/>
            <w:webHidden/>
          </w:rPr>
          <w:fldChar w:fldCharType="begin"/>
        </w:r>
        <w:r>
          <w:rPr>
            <w:noProof/>
            <w:webHidden/>
          </w:rPr>
          <w:instrText xml:space="preserve"> PAGEREF _Toc98942130 \h </w:instrText>
        </w:r>
        <w:r>
          <w:rPr>
            <w:noProof/>
            <w:webHidden/>
          </w:rPr>
        </w:r>
        <w:r>
          <w:rPr>
            <w:noProof/>
            <w:webHidden/>
          </w:rPr>
          <w:fldChar w:fldCharType="separate"/>
        </w:r>
        <w:r>
          <w:rPr>
            <w:noProof/>
            <w:webHidden/>
          </w:rPr>
          <w:t>169</w:t>
        </w:r>
        <w:r>
          <w:rPr>
            <w:noProof/>
            <w:webHidden/>
          </w:rPr>
          <w:fldChar w:fldCharType="end"/>
        </w:r>
      </w:hyperlink>
    </w:p>
    <w:p w14:paraId="20A6CEFD" w14:textId="48D58442" w:rsidR="00A9143A" w:rsidRDefault="00A9143A">
      <w:pPr>
        <w:pStyle w:val="TableofFigures"/>
        <w:tabs>
          <w:tab w:val="right" w:leader="dot" w:pos="9016"/>
        </w:tabs>
        <w:rPr>
          <w:noProof/>
          <w:sz w:val="22"/>
          <w:lang w:eastAsia="en-GB"/>
        </w:rPr>
      </w:pPr>
      <w:hyperlink w:anchor="_Toc98942131" w:history="1">
        <w:r w:rsidRPr="00466F07">
          <w:rPr>
            <w:rStyle w:val="Hyperlink"/>
            <w:noProof/>
          </w:rPr>
          <w:t>Table 30 Model using baseline medication concerns to predict number of BP entries</w:t>
        </w:r>
        <w:r>
          <w:rPr>
            <w:noProof/>
            <w:webHidden/>
          </w:rPr>
          <w:tab/>
        </w:r>
        <w:r>
          <w:rPr>
            <w:noProof/>
            <w:webHidden/>
          </w:rPr>
          <w:fldChar w:fldCharType="begin"/>
        </w:r>
        <w:r>
          <w:rPr>
            <w:noProof/>
            <w:webHidden/>
          </w:rPr>
          <w:instrText xml:space="preserve"> PAGEREF _Toc98942131 \h </w:instrText>
        </w:r>
        <w:r>
          <w:rPr>
            <w:noProof/>
            <w:webHidden/>
          </w:rPr>
        </w:r>
        <w:r>
          <w:rPr>
            <w:noProof/>
            <w:webHidden/>
          </w:rPr>
          <w:fldChar w:fldCharType="separate"/>
        </w:r>
        <w:r>
          <w:rPr>
            <w:noProof/>
            <w:webHidden/>
          </w:rPr>
          <w:t>169</w:t>
        </w:r>
        <w:r>
          <w:rPr>
            <w:noProof/>
            <w:webHidden/>
          </w:rPr>
          <w:fldChar w:fldCharType="end"/>
        </w:r>
      </w:hyperlink>
    </w:p>
    <w:p w14:paraId="3A5F7BEE" w14:textId="42664473" w:rsidR="00A9143A" w:rsidRDefault="00A9143A">
      <w:pPr>
        <w:pStyle w:val="TableofFigures"/>
        <w:tabs>
          <w:tab w:val="right" w:leader="dot" w:pos="9016"/>
        </w:tabs>
        <w:rPr>
          <w:noProof/>
          <w:sz w:val="22"/>
          <w:lang w:eastAsia="en-GB"/>
        </w:rPr>
      </w:pPr>
      <w:hyperlink w:anchor="_Toc98942132" w:history="1">
        <w:r w:rsidRPr="00466F07">
          <w:rPr>
            <w:rStyle w:val="Hyperlink"/>
            <w:noProof/>
          </w:rPr>
          <w:t>Table 31 Model using baseline medication perceived necessity to predict number of BP entries</w:t>
        </w:r>
        <w:r>
          <w:rPr>
            <w:noProof/>
            <w:webHidden/>
          </w:rPr>
          <w:tab/>
        </w:r>
        <w:r>
          <w:rPr>
            <w:noProof/>
            <w:webHidden/>
          </w:rPr>
          <w:fldChar w:fldCharType="begin"/>
        </w:r>
        <w:r>
          <w:rPr>
            <w:noProof/>
            <w:webHidden/>
          </w:rPr>
          <w:instrText xml:space="preserve"> PAGEREF _Toc98942132 \h </w:instrText>
        </w:r>
        <w:r>
          <w:rPr>
            <w:noProof/>
            <w:webHidden/>
          </w:rPr>
        </w:r>
        <w:r>
          <w:rPr>
            <w:noProof/>
            <w:webHidden/>
          </w:rPr>
          <w:fldChar w:fldCharType="separate"/>
        </w:r>
        <w:r>
          <w:rPr>
            <w:noProof/>
            <w:webHidden/>
          </w:rPr>
          <w:t>169</w:t>
        </w:r>
        <w:r>
          <w:rPr>
            <w:noProof/>
            <w:webHidden/>
          </w:rPr>
          <w:fldChar w:fldCharType="end"/>
        </w:r>
      </w:hyperlink>
    </w:p>
    <w:p w14:paraId="7C221FE4" w14:textId="64D28368" w:rsidR="00A9143A" w:rsidRDefault="00A9143A">
      <w:pPr>
        <w:pStyle w:val="TableofFigures"/>
        <w:tabs>
          <w:tab w:val="right" w:leader="dot" w:pos="9016"/>
        </w:tabs>
        <w:rPr>
          <w:noProof/>
          <w:sz w:val="22"/>
          <w:lang w:eastAsia="en-GB"/>
        </w:rPr>
      </w:pPr>
      <w:hyperlink w:anchor="_Toc98942133" w:history="1">
        <w:r w:rsidRPr="00466F07">
          <w:rPr>
            <w:rStyle w:val="Hyperlink"/>
            <w:noProof/>
          </w:rPr>
          <w:t>Table 32 Behaviour change constructs and techniques in My Breathing Matters</w:t>
        </w:r>
        <w:r>
          <w:rPr>
            <w:noProof/>
            <w:webHidden/>
          </w:rPr>
          <w:tab/>
        </w:r>
        <w:r>
          <w:rPr>
            <w:noProof/>
            <w:webHidden/>
          </w:rPr>
          <w:fldChar w:fldCharType="begin"/>
        </w:r>
        <w:r>
          <w:rPr>
            <w:noProof/>
            <w:webHidden/>
          </w:rPr>
          <w:instrText xml:space="preserve"> PAGEREF _Toc98942133 \h </w:instrText>
        </w:r>
        <w:r>
          <w:rPr>
            <w:noProof/>
            <w:webHidden/>
          </w:rPr>
        </w:r>
        <w:r>
          <w:rPr>
            <w:noProof/>
            <w:webHidden/>
          </w:rPr>
          <w:fldChar w:fldCharType="separate"/>
        </w:r>
        <w:r>
          <w:rPr>
            <w:noProof/>
            <w:webHidden/>
          </w:rPr>
          <w:t>170</w:t>
        </w:r>
        <w:r>
          <w:rPr>
            <w:noProof/>
            <w:webHidden/>
          </w:rPr>
          <w:fldChar w:fldCharType="end"/>
        </w:r>
      </w:hyperlink>
    </w:p>
    <w:p w14:paraId="442E6424" w14:textId="70123E26" w:rsidR="00A9143A" w:rsidRDefault="00A9143A">
      <w:pPr>
        <w:pStyle w:val="TableofFigures"/>
        <w:tabs>
          <w:tab w:val="right" w:leader="dot" w:pos="9016"/>
        </w:tabs>
        <w:rPr>
          <w:noProof/>
          <w:sz w:val="22"/>
          <w:lang w:eastAsia="en-GB"/>
        </w:rPr>
      </w:pPr>
      <w:hyperlink w:anchor="_Toc98942134" w:history="1">
        <w:r w:rsidRPr="00466F07">
          <w:rPr>
            <w:rStyle w:val="Hyperlink"/>
            <w:noProof/>
          </w:rPr>
          <w:t>Table 33 TIDieR report of the My Breathing Matters intervention</w:t>
        </w:r>
        <w:r>
          <w:rPr>
            <w:noProof/>
            <w:webHidden/>
          </w:rPr>
          <w:tab/>
        </w:r>
        <w:r>
          <w:rPr>
            <w:noProof/>
            <w:webHidden/>
          </w:rPr>
          <w:fldChar w:fldCharType="begin"/>
        </w:r>
        <w:r>
          <w:rPr>
            <w:noProof/>
            <w:webHidden/>
          </w:rPr>
          <w:instrText xml:space="preserve"> PAGEREF _Toc98942134 \h </w:instrText>
        </w:r>
        <w:r>
          <w:rPr>
            <w:noProof/>
            <w:webHidden/>
          </w:rPr>
        </w:r>
        <w:r>
          <w:rPr>
            <w:noProof/>
            <w:webHidden/>
          </w:rPr>
          <w:fldChar w:fldCharType="separate"/>
        </w:r>
        <w:r>
          <w:rPr>
            <w:noProof/>
            <w:webHidden/>
          </w:rPr>
          <w:t>181</w:t>
        </w:r>
        <w:r>
          <w:rPr>
            <w:noProof/>
            <w:webHidden/>
          </w:rPr>
          <w:fldChar w:fldCharType="end"/>
        </w:r>
      </w:hyperlink>
    </w:p>
    <w:p w14:paraId="7E2965F6" w14:textId="42C48BB9" w:rsidR="0085776F" w:rsidRPr="00CE62B9" w:rsidRDefault="0085776F" w:rsidP="0085776F">
      <w:r w:rsidRPr="00CE62B9">
        <w:fldChar w:fldCharType="end"/>
      </w:r>
    </w:p>
    <w:p w14:paraId="6E22D820" w14:textId="77777777" w:rsidR="00501EC6" w:rsidRDefault="00501EC6">
      <w:pPr>
        <w:spacing w:line="276" w:lineRule="auto"/>
        <w:rPr>
          <w:rFonts w:asciiTheme="majorHAnsi" w:eastAsiaTheme="majorEastAsia" w:hAnsiTheme="majorHAnsi" w:cstheme="majorBidi"/>
          <w:b/>
          <w:bCs/>
          <w:color w:val="365F91" w:themeColor="accent1" w:themeShade="BF"/>
          <w:sz w:val="28"/>
          <w:szCs w:val="28"/>
        </w:rPr>
      </w:pPr>
      <w:r>
        <w:br w:type="page"/>
      </w:r>
    </w:p>
    <w:p w14:paraId="7C61FBF2" w14:textId="171A7C64" w:rsidR="001142A5" w:rsidRPr="0000132A" w:rsidRDefault="00105BE3" w:rsidP="003C10B8">
      <w:pPr>
        <w:pStyle w:val="Heading1"/>
      </w:pPr>
      <w:bookmarkStart w:id="4" w:name="_Toc85802911"/>
      <w:bookmarkStart w:id="5" w:name="_Toc98942018"/>
      <w:r w:rsidRPr="0000132A">
        <w:lastRenderedPageBreak/>
        <w:t>List of figures</w:t>
      </w:r>
      <w:bookmarkEnd w:id="4"/>
      <w:bookmarkEnd w:id="5"/>
    </w:p>
    <w:p w14:paraId="2AC6B35A" w14:textId="0E2E78C0" w:rsidR="00A9143A" w:rsidRDefault="004E7966">
      <w:pPr>
        <w:pStyle w:val="TableofFigures"/>
        <w:tabs>
          <w:tab w:val="right" w:leader="dot" w:pos="9016"/>
        </w:tabs>
        <w:rPr>
          <w:noProof/>
          <w:sz w:val="22"/>
          <w:lang w:eastAsia="en-GB"/>
        </w:rPr>
      </w:pPr>
      <w:r w:rsidRPr="0000132A">
        <w:fldChar w:fldCharType="begin"/>
      </w:r>
      <w:r w:rsidRPr="0000132A">
        <w:instrText xml:space="preserve"> TOC \h \z \c "Figure" </w:instrText>
      </w:r>
      <w:r w:rsidRPr="0000132A">
        <w:fldChar w:fldCharType="separate"/>
      </w:r>
      <w:hyperlink w:anchor="_Toc98942135" w:history="1">
        <w:r w:rsidR="00A9143A" w:rsidRPr="005E0977">
          <w:rPr>
            <w:rStyle w:val="Hyperlink"/>
            <w:noProof/>
          </w:rPr>
          <w:t>Figure 1 Research pathway diagram for DIPSS</w:t>
        </w:r>
        <w:r w:rsidR="00A9143A">
          <w:rPr>
            <w:noProof/>
            <w:webHidden/>
          </w:rPr>
          <w:tab/>
        </w:r>
        <w:r w:rsidR="00A9143A">
          <w:rPr>
            <w:noProof/>
            <w:webHidden/>
          </w:rPr>
          <w:fldChar w:fldCharType="begin"/>
        </w:r>
        <w:r w:rsidR="00A9143A">
          <w:rPr>
            <w:noProof/>
            <w:webHidden/>
          </w:rPr>
          <w:instrText xml:space="preserve"> PAGEREF _Toc98942135 \h </w:instrText>
        </w:r>
        <w:r w:rsidR="00A9143A">
          <w:rPr>
            <w:noProof/>
            <w:webHidden/>
          </w:rPr>
        </w:r>
        <w:r w:rsidR="00A9143A">
          <w:rPr>
            <w:noProof/>
            <w:webHidden/>
          </w:rPr>
          <w:fldChar w:fldCharType="separate"/>
        </w:r>
        <w:r w:rsidR="00A9143A">
          <w:rPr>
            <w:noProof/>
            <w:webHidden/>
          </w:rPr>
          <w:t>26</w:t>
        </w:r>
        <w:r w:rsidR="00A9143A">
          <w:rPr>
            <w:noProof/>
            <w:webHidden/>
          </w:rPr>
          <w:fldChar w:fldCharType="end"/>
        </w:r>
      </w:hyperlink>
    </w:p>
    <w:p w14:paraId="23DB4AF4" w14:textId="48C426B8" w:rsidR="00A9143A" w:rsidRDefault="00A9143A">
      <w:pPr>
        <w:pStyle w:val="TableofFigures"/>
        <w:tabs>
          <w:tab w:val="right" w:leader="dot" w:pos="9016"/>
        </w:tabs>
        <w:rPr>
          <w:noProof/>
          <w:sz w:val="22"/>
          <w:lang w:eastAsia="en-GB"/>
        </w:rPr>
      </w:pPr>
      <w:hyperlink w:anchor="_Toc98942136" w:history="1">
        <w:r w:rsidRPr="005E0977">
          <w:rPr>
            <w:rStyle w:val="Hyperlink"/>
            <w:noProof/>
          </w:rPr>
          <w:t>Figure 2 Flow of participants through HOME BP trial</w:t>
        </w:r>
        <w:r>
          <w:rPr>
            <w:noProof/>
            <w:webHidden/>
          </w:rPr>
          <w:tab/>
        </w:r>
        <w:r>
          <w:rPr>
            <w:noProof/>
            <w:webHidden/>
          </w:rPr>
          <w:fldChar w:fldCharType="begin"/>
        </w:r>
        <w:r>
          <w:rPr>
            <w:noProof/>
            <w:webHidden/>
          </w:rPr>
          <w:instrText xml:space="preserve"> PAGEREF _Toc98942136 \h </w:instrText>
        </w:r>
        <w:r>
          <w:rPr>
            <w:noProof/>
            <w:webHidden/>
          </w:rPr>
        </w:r>
        <w:r>
          <w:rPr>
            <w:noProof/>
            <w:webHidden/>
          </w:rPr>
          <w:fldChar w:fldCharType="separate"/>
        </w:r>
        <w:r>
          <w:rPr>
            <w:noProof/>
            <w:webHidden/>
          </w:rPr>
          <w:t>62</w:t>
        </w:r>
        <w:r>
          <w:rPr>
            <w:noProof/>
            <w:webHidden/>
          </w:rPr>
          <w:fldChar w:fldCharType="end"/>
        </w:r>
      </w:hyperlink>
    </w:p>
    <w:p w14:paraId="2ED74284" w14:textId="5D43D0AF" w:rsidR="00A9143A" w:rsidRDefault="00A9143A">
      <w:pPr>
        <w:pStyle w:val="TableofFigures"/>
        <w:tabs>
          <w:tab w:val="right" w:leader="dot" w:pos="9016"/>
        </w:tabs>
        <w:rPr>
          <w:noProof/>
          <w:sz w:val="22"/>
          <w:lang w:eastAsia="en-GB"/>
        </w:rPr>
      </w:pPr>
      <w:hyperlink w:anchor="_Toc98942137" w:history="1">
        <w:r w:rsidRPr="005E0977">
          <w:rPr>
            <w:rStyle w:val="Hyperlink"/>
            <w:noProof/>
          </w:rPr>
          <w:t>Figure 3 Distribution of average systolic BP readings in cases where the recommendation for a medication change was not adhered to</w:t>
        </w:r>
        <w:r>
          <w:rPr>
            <w:noProof/>
            <w:webHidden/>
          </w:rPr>
          <w:tab/>
        </w:r>
        <w:r>
          <w:rPr>
            <w:noProof/>
            <w:webHidden/>
          </w:rPr>
          <w:fldChar w:fldCharType="begin"/>
        </w:r>
        <w:r>
          <w:rPr>
            <w:noProof/>
            <w:webHidden/>
          </w:rPr>
          <w:instrText xml:space="preserve"> PAGEREF _Toc98942137 \h </w:instrText>
        </w:r>
        <w:r>
          <w:rPr>
            <w:noProof/>
            <w:webHidden/>
          </w:rPr>
        </w:r>
        <w:r>
          <w:rPr>
            <w:noProof/>
            <w:webHidden/>
          </w:rPr>
          <w:fldChar w:fldCharType="separate"/>
        </w:r>
        <w:r>
          <w:rPr>
            <w:noProof/>
            <w:webHidden/>
          </w:rPr>
          <w:t>74</w:t>
        </w:r>
        <w:r>
          <w:rPr>
            <w:noProof/>
            <w:webHidden/>
          </w:rPr>
          <w:fldChar w:fldCharType="end"/>
        </w:r>
      </w:hyperlink>
    </w:p>
    <w:p w14:paraId="131F8D8F" w14:textId="130319AF" w:rsidR="00A9143A" w:rsidRDefault="00A9143A">
      <w:pPr>
        <w:pStyle w:val="TableofFigures"/>
        <w:tabs>
          <w:tab w:val="right" w:leader="dot" w:pos="9016"/>
        </w:tabs>
        <w:rPr>
          <w:noProof/>
          <w:sz w:val="22"/>
          <w:lang w:eastAsia="en-GB"/>
        </w:rPr>
      </w:pPr>
      <w:hyperlink r:id="rId12" w:anchor="_Toc98942138" w:history="1">
        <w:r w:rsidRPr="005E0977">
          <w:rPr>
            <w:rStyle w:val="Hyperlink"/>
            <w:noProof/>
          </w:rPr>
          <w:t>Figure 4 Logic Model of My Breathing Matters intervention to improve quality of life in patients with asthma.</w:t>
        </w:r>
        <w:r>
          <w:rPr>
            <w:noProof/>
            <w:webHidden/>
          </w:rPr>
          <w:tab/>
        </w:r>
        <w:r>
          <w:rPr>
            <w:noProof/>
            <w:webHidden/>
          </w:rPr>
          <w:fldChar w:fldCharType="begin"/>
        </w:r>
        <w:r>
          <w:rPr>
            <w:noProof/>
            <w:webHidden/>
          </w:rPr>
          <w:instrText xml:space="preserve"> PAGEREF _Toc98942138 \h </w:instrText>
        </w:r>
        <w:r>
          <w:rPr>
            <w:noProof/>
            <w:webHidden/>
          </w:rPr>
        </w:r>
        <w:r>
          <w:rPr>
            <w:noProof/>
            <w:webHidden/>
          </w:rPr>
          <w:fldChar w:fldCharType="separate"/>
        </w:r>
        <w:r>
          <w:rPr>
            <w:noProof/>
            <w:webHidden/>
          </w:rPr>
          <w:t>90</w:t>
        </w:r>
        <w:r>
          <w:rPr>
            <w:noProof/>
            <w:webHidden/>
          </w:rPr>
          <w:fldChar w:fldCharType="end"/>
        </w:r>
      </w:hyperlink>
    </w:p>
    <w:p w14:paraId="3C8664FE" w14:textId="755B8107" w:rsidR="00A9143A" w:rsidRDefault="00A9143A">
      <w:pPr>
        <w:pStyle w:val="TableofFigures"/>
        <w:tabs>
          <w:tab w:val="right" w:leader="dot" w:pos="9016"/>
        </w:tabs>
        <w:rPr>
          <w:noProof/>
          <w:sz w:val="22"/>
          <w:lang w:eastAsia="en-GB"/>
        </w:rPr>
      </w:pPr>
      <w:hyperlink r:id="rId13" w:anchor="_Toc98942139" w:history="1">
        <w:r w:rsidRPr="005E0977">
          <w:rPr>
            <w:rStyle w:val="Hyperlink"/>
            <w:noProof/>
          </w:rPr>
          <w:t>Figure 5 CONSORT flow diagram for My Breathing Matters feasibility trial</w:t>
        </w:r>
        <w:r>
          <w:rPr>
            <w:noProof/>
            <w:webHidden/>
          </w:rPr>
          <w:tab/>
        </w:r>
        <w:r>
          <w:rPr>
            <w:noProof/>
            <w:webHidden/>
          </w:rPr>
          <w:fldChar w:fldCharType="begin"/>
        </w:r>
        <w:r>
          <w:rPr>
            <w:noProof/>
            <w:webHidden/>
          </w:rPr>
          <w:instrText xml:space="preserve"> PAGEREF _Toc98942139 \h </w:instrText>
        </w:r>
        <w:r>
          <w:rPr>
            <w:noProof/>
            <w:webHidden/>
          </w:rPr>
        </w:r>
        <w:r>
          <w:rPr>
            <w:noProof/>
            <w:webHidden/>
          </w:rPr>
          <w:fldChar w:fldCharType="separate"/>
        </w:r>
        <w:r>
          <w:rPr>
            <w:noProof/>
            <w:webHidden/>
          </w:rPr>
          <w:t>103</w:t>
        </w:r>
        <w:r>
          <w:rPr>
            <w:noProof/>
            <w:webHidden/>
          </w:rPr>
          <w:fldChar w:fldCharType="end"/>
        </w:r>
      </w:hyperlink>
    </w:p>
    <w:p w14:paraId="0ADD270A" w14:textId="0F0BD7CE" w:rsidR="00A9143A" w:rsidRDefault="00A9143A">
      <w:pPr>
        <w:pStyle w:val="TableofFigures"/>
        <w:tabs>
          <w:tab w:val="right" w:leader="dot" w:pos="9016"/>
        </w:tabs>
        <w:rPr>
          <w:noProof/>
          <w:sz w:val="22"/>
          <w:lang w:eastAsia="en-GB"/>
        </w:rPr>
      </w:pPr>
      <w:hyperlink r:id="rId14" w:anchor="_Toc98942140" w:history="1">
        <w:r w:rsidRPr="005E0977">
          <w:rPr>
            <w:rStyle w:val="Hyperlink"/>
            <w:noProof/>
          </w:rPr>
          <w:t>Figure 6 HOME BP intervention procedures</w:t>
        </w:r>
        <w:r>
          <w:rPr>
            <w:noProof/>
            <w:webHidden/>
          </w:rPr>
          <w:tab/>
        </w:r>
        <w:r>
          <w:rPr>
            <w:noProof/>
            <w:webHidden/>
          </w:rPr>
          <w:fldChar w:fldCharType="begin"/>
        </w:r>
        <w:r>
          <w:rPr>
            <w:noProof/>
            <w:webHidden/>
          </w:rPr>
          <w:instrText xml:space="preserve"> PAGEREF _Toc98942140 \h </w:instrText>
        </w:r>
        <w:r>
          <w:rPr>
            <w:noProof/>
            <w:webHidden/>
          </w:rPr>
        </w:r>
        <w:r>
          <w:rPr>
            <w:noProof/>
            <w:webHidden/>
          </w:rPr>
          <w:fldChar w:fldCharType="separate"/>
        </w:r>
        <w:r>
          <w:rPr>
            <w:noProof/>
            <w:webHidden/>
          </w:rPr>
          <w:t>138</w:t>
        </w:r>
        <w:r>
          <w:rPr>
            <w:noProof/>
            <w:webHidden/>
          </w:rPr>
          <w:fldChar w:fldCharType="end"/>
        </w:r>
      </w:hyperlink>
    </w:p>
    <w:p w14:paraId="612F580A" w14:textId="22C85FFD" w:rsidR="00A9143A" w:rsidRDefault="00A9143A">
      <w:pPr>
        <w:pStyle w:val="TableofFigures"/>
        <w:tabs>
          <w:tab w:val="right" w:leader="dot" w:pos="9016"/>
        </w:tabs>
        <w:rPr>
          <w:noProof/>
          <w:sz w:val="22"/>
          <w:lang w:eastAsia="en-GB"/>
        </w:rPr>
      </w:pPr>
      <w:hyperlink w:anchor="_Toc98942141" w:history="1">
        <w:r w:rsidRPr="005E0977">
          <w:rPr>
            <w:rStyle w:val="Hyperlink"/>
            <w:noProof/>
          </w:rPr>
          <w:t>Figure 7 Scatterplot of joint distribution of incremental mean cost from NHS perspective and mean blood pressure reduction from baseline (mmg) over 12 months</w:t>
        </w:r>
        <w:r>
          <w:rPr>
            <w:noProof/>
            <w:webHidden/>
          </w:rPr>
          <w:tab/>
        </w:r>
        <w:r>
          <w:rPr>
            <w:noProof/>
            <w:webHidden/>
          </w:rPr>
          <w:fldChar w:fldCharType="begin"/>
        </w:r>
        <w:r>
          <w:rPr>
            <w:noProof/>
            <w:webHidden/>
          </w:rPr>
          <w:instrText xml:space="preserve"> PAGEREF _Toc98942141 \h </w:instrText>
        </w:r>
        <w:r>
          <w:rPr>
            <w:noProof/>
            <w:webHidden/>
          </w:rPr>
        </w:r>
        <w:r>
          <w:rPr>
            <w:noProof/>
            <w:webHidden/>
          </w:rPr>
          <w:fldChar w:fldCharType="separate"/>
        </w:r>
        <w:r>
          <w:rPr>
            <w:noProof/>
            <w:webHidden/>
          </w:rPr>
          <w:t>157</w:t>
        </w:r>
        <w:r>
          <w:rPr>
            <w:noProof/>
            <w:webHidden/>
          </w:rPr>
          <w:fldChar w:fldCharType="end"/>
        </w:r>
      </w:hyperlink>
    </w:p>
    <w:p w14:paraId="70515451" w14:textId="13FA0F29" w:rsidR="00A9143A" w:rsidRDefault="00A9143A">
      <w:pPr>
        <w:pStyle w:val="TableofFigures"/>
        <w:tabs>
          <w:tab w:val="right" w:leader="dot" w:pos="9016"/>
        </w:tabs>
        <w:rPr>
          <w:noProof/>
          <w:sz w:val="22"/>
          <w:lang w:eastAsia="en-GB"/>
        </w:rPr>
      </w:pPr>
      <w:hyperlink w:anchor="_Toc98942142" w:history="1">
        <w:r w:rsidRPr="005E0977">
          <w:rPr>
            <w:rStyle w:val="Hyperlink"/>
            <w:noProof/>
          </w:rPr>
          <w:t>Figure 8 Cost effectiveness acceptability curve of the intervention and usual care groups based on blood pressure from baseline over 12 months.</w:t>
        </w:r>
        <w:r>
          <w:rPr>
            <w:noProof/>
            <w:webHidden/>
          </w:rPr>
          <w:tab/>
        </w:r>
        <w:r>
          <w:rPr>
            <w:noProof/>
            <w:webHidden/>
          </w:rPr>
          <w:fldChar w:fldCharType="begin"/>
        </w:r>
        <w:r>
          <w:rPr>
            <w:noProof/>
            <w:webHidden/>
          </w:rPr>
          <w:instrText xml:space="preserve"> PAGEREF _Toc98942142 \h </w:instrText>
        </w:r>
        <w:r>
          <w:rPr>
            <w:noProof/>
            <w:webHidden/>
          </w:rPr>
        </w:r>
        <w:r>
          <w:rPr>
            <w:noProof/>
            <w:webHidden/>
          </w:rPr>
          <w:fldChar w:fldCharType="separate"/>
        </w:r>
        <w:r>
          <w:rPr>
            <w:noProof/>
            <w:webHidden/>
          </w:rPr>
          <w:t>158</w:t>
        </w:r>
        <w:r>
          <w:rPr>
            <w:noProof/>
            <w:webHidden/>
          </w:rPr>
          <w:fldChar w:fldCharType="end"/>
        </w:r>
      </w:hyperlink>
    </w:p>
    <w:p w14:paraId="7B1C9BB6" w14:textId="361DE755" w:rsidR="00A9143A" w:rsidRDefault="00A9143A">
      <w:pPr>
        <w:pStyle w:val="TableofFigures"/>
        <w:tabs>
          <w:tab w:val="right" w:leader="dot" w:pos="9016"/>
        </w:tabs>
        <w:rPr>
          <w:noProof/>
          <w:sz w:val="22"/>
          <w:lang w:eastAsia="en-GB"/>
        </w:rPr>
      </w:pPr>
      <w:hyperlink w:anchor="_Toc98942143" w:history="1">
        <w:r w:rsidRPr="005E0977">
          <w:rPr>
            <w:rStyle w:val="Hyperlink"/>
            <w:noProof/>
          </w:rPr>
          <w:t>Figure 9 Scattergram of repeated runs of long term model</w:t>
        </w:r>
        <w:r>
          <w:rPr>
            <w:noProof/>
            <w:webHidden/>
          </w:rPr>
          <w:tab/>
        </w:r>
        <w:r>
          <w:rPr>
            <w:noProof/>
            <w:webHidden/>
          </w:rPr>
          <w:fldChar w:fldCharType="begin"/>
        </w:r>
        <w:r>
          <w:rPr>
            <w:noProof/>
            <w:webHidden/>
          </w:rPr>
          <w:instrText xml:space="preserve"> PAGEREF _Toc98942143 \h </w:instrText>
        </w:r>
        <w:r>
          <w:rPr>
            <w:noProof/>
            <w:webHidden/>
          </w:rPr>
        </w:r>
        <w:r>
          <w:rPr>
            <w:noProof/>
            <w:webHidden/>
          </w:rPr>
          <w:fldChar w:fldCharType="separate"/>
        </w:r>
        <w:r>
          <w:rPr>
            <w:noProof/>
            <w:webHidden/>
          </w:rPr>
          <w:t>160</w:t>
        </w:r>
        <w:r>
          <w:rPr>
            <w:noProof/>
            <w:webHidden/>
          </w:rPr>
          <w:fldChar w:fldCharType="end"/>
        </w:r>
      </w:hyperlink>
    </w:p>
    <w:p w14:paraId="138E91BA" w14:textId="2FB43A2D" w:rsidR="00A9143A" w:rsidRDefault="00A9143A">
      <w:pPr>
        <w:pStyle w:val="TableofFigures"/>
        <w:tabs>
          <w:tab w:val="right" w:leader="dot" w:pos="9016"/>
        </w:tabs>
        <w:rPr>
          <w:noProof/>
          <w:sz w:val="22"/>
          <w:lang w:eastAsia="en-GB"/>
        </w:rPr>
      </w:pPr>
      <w:hyperlink w:anchor="_Toc98942144" w:history="1">
        <w:r w:rsidRPr="005E0977">
          <w:rPr>
            <w:rStyle w:val="Hyperlink"/>
            <w:noProof/>
          </w:rPr>
          <w:t xml:space="preserve">Figure 10 </w:t>
        </w:r>
        <w:r w:rsidRPr="005E0977">
          <w:rPr>
            <w:rStyle w:val="Hyperlink"/>
            <w:rFonts w:cstheme="minorHAnsi"/>
            <w:noProof/>
            <w:lang w:val="en-US"/>
          </w:rPr>
          <w:t>Cost effectiveness acceptability curve of long term cost per QALY</w:t>
        </w:r>
        <w:r>
          <w:rPr>
            <w:noProof/>
            <w:webHidden/>
          </w:rPr>
          <w:tab/>
        </w:r>
        <w:r>
          <w:rPr>
            <w:noProof/>
            <w:webHidden/>
          </w:rPr>
          <w:fldChar w:fldCharType="begin"/>
        </w:r>
        <w:r>
          <w:rPr>
            <w:noProof/>
            <w:webHidden/>
          </w:rPr>
          <w:instrText xml:space="preserve"> PAGEREF _Toc98942144 \h </w:instrText>
        </w:r>
        <w:r>
          <w:rPr>
            <w:noProof/>
            <w:webHidden/>
          </w:rPr>
        </w:r>
        <w:r>
          <w:rPr>
            <w:noProof/>
            <w:webHidden/>
          </w:rPr>
          <w:fldChar w:fldCharType="separate"/>
        </w:r>
        <w:r>
          <w:rPr>
            <w:noProof/>
            <w:webHidden/>
          </w:rPr>
          <w:t>161</w:t>
        </w:r>
        <w:r>
          <w:rPr>
            <w:noProof/>
            <w:webHidden/>
          </w:rPr>
          <w:fldChar w:fldCharType="end"/>
        </w:r>
      </w:hyperlink>
    </w:p>
    <w:p w14:paraId="676A2923" w14:textId="5F7942BE" w:rsidR="004E7966" w:rsidRPr="00CE62B9" w:rsidRDefault="004E7966" w:rsidP="004E7966">
      <w:r w:rsidRPr="0000132A">
        <w:fldChar w:fldCharType="end"/>
      </w:r>
    </w:p>
    <w:p w14:paraId="7AB86B7A" w14:textId="02B0E2AE" w:rsidR="006A75D3" w:rsidRPr="0000132A" w:rsidRDefault="006A75D3" w:rsidP="006A75D3">
      <w:pPr>
        <w:pStyle w:val="Heading1"/>
      </w:pPr>
      <w:bookmarkStart w:id="6" w:name="_Toc85802912"/>
      <w:bookmarkStart w:id="7" w:name="_Toc98942019"/>
      <w:r w:rsidRPr="0000132A">
        <w:t>List of supplementary material</w:t>
      </w:r>
      <w:bookmarkEnd w:id="6"/>
      <w:bookmarkEnd w:id="7"/>
    </w:p>
    <w:p w14:paraId="16BA0923" w14:textId="2590B240" w:rsidR="00154C6B" w:rsidRPr="0000132A" w:rsidRDefault="00154C6B" w:rsidP="0073563B">
      <w:r w:rsidRPr="0000132A">
        <w:t xml:space="preserve">Report supplementary material </w:t>
      </w:r>
      <w:r w:rsidR="004B68FA" w:rsidRPr="0000132A">
        <w:t>1</w:t>
      </w:r>
      <w:r w:rsidRPr="0000132A">
        <w:t>: CHEERS checklist</w:t>
      </w:r>
    </w:p>
    <w:p w14:paraId="12193D43" w14:textId="3B131A31" w:rsidR="005800E8" w:rsidRPr="0000132A" w:rsidRDefault="00B37584" w:rsidP="0073563B">
      <w:r w:rsidRPr="0000132A">
        <w:t xml:space="preserve">Report supplementary material </w:t>
      </w:r>
      <w:r w:rsidR="004B68FA" w:rsidRPr="0000132A">
        <w:t>2</w:t>
      </w:r>
      <w:r w:rsidRPr="0000132A">
        <w:t>: List of dissemination events</w:t>
      </w:r>
    </w:p>
    <w:p w14:paraId="4BC347C7" w14:textId="66E09494" w:rsidR="00B37584" w:rsidRPr="0000132A" w:rsidRDefault="00B37584" w:rsidP="0073563B">
      <w:r w:rsidRPr="0000132A">
        <w:t xml:space="preserve">Report supplementary material </w:t>
      </w:r>
      <w:r w:rsidR="004B68FA" w:rsidRPr="0000132A">
        <w:t>3</w:t>
      </w:r>
      <w:r w:rsidRPr="0000132A">
        <w:t>: Withdrawal letter before and after patient and public involvement input</w:t>
      </w:r>
    </w:p>
    <w:p w14:paraId="4591C2D5" w14:textId="1CA1277B" w:rsidR="00030455" w:rsidRPr="0000132A" w:rsidRDefault="00030455" w:rsidP="000E12B1">
      <w:pPr>
        <w:pStyle w:val="Heading1"/>
      </w:pPr>
      <w:bookmarkStart w:id="8" w:name="_Toc85802913"/>
      <w:bookmarkStart w:id="9" w:name="_Toc98942020"/>
      <w:r w:rsidRPr="0000132A">
        <w:t>List of boxes</w:t>
      </w:r>
      <w:bookmarkEnd w:id="8"/>
      <w:bookmarkEnd w:id="9"/>
    </w:p>
    <w:p w14:paraId="2CE117C3" w14:textId="1B420D25" w:rsidR="00A9143A" w:rsidRDefault="00275482">
      <w:pPr>
        <w:pStyle w:val="TableofFigures"/>
        <w:tabs>
          <w:tab w:val="right" w:leader="dot" w:pos="9016"/>
        </w:tabs>
        <w:rPr>
          <w:noProof/>
          <w:sz w:val="22"/>
          <w:lang w:eastAsia="en-GB"/>
        </w:rPr>
      </w:pPr>
      <w:r w:rsidRPr="0000132A">
        <w:fldChar w:fldCharType="begin"/>
      </w:r>
      <w:r w:rsidRPr="0000132A">
        <w:instrText xml:space="preserve"> TOC \h \z \c "Box" </w:instrText>
      </w:r>
      <w:r w:rsidRPr="0000132A">
        <w:fldChar w:fldCharType="separate"/>
      </w:r>
      <w:hyperlink w:anchor="_Toc98942145" w:history="1">
        <w:r w:rsidR="00A9143A" w:rsidRPr="003469AA">
          <w:rPr>
            <w:rStyle w:val="Hyperlink"/>
            <w:iCs/>
            <w:noProof/>
          </w:rPr>
          <w:t>Box 1 Specific examples of PPI contributions to HOME BP from Cathy Rice</w:t>
        </w:r>
        <w:r w:rsidR="00A9143A">
          <w:rPr>
            <w:noProof/>
            <w:webHidden/>
          </w:rPr>
          <w:tab/>
        </w:r>
        <w:r w:rsidR="00A9143A">
          <w:rPr>
            <w:noProof/>
            <w:webHidden/>
          </w:rPr>
          <w:fldChar w:fldCharType="begin"/>
        </w:r>
        <w:r w:rsidR="00A9143A">
          <w:rPr>
            <w:noProof/>
            <w:webHidden/>
          </w:rPr>
          <w:instrText xml:space="preserve"> PAGEREF _Toc98942145 \h </w:instrText>
        </w:r>
        <w:r w:rsidR="00A9143A">
          <w:rPr>
            <w:noProof/>
            <w:webHidden/>
          </w:rPr>
        </w:r>
        <w:r w:rsidR="00A9143A">
          <w:rPr>
            <w:noProof/>
            <w:webHidden/>
          </w:rPr>
          <w:fldChar w:fldCharType="separate"/>
        </w:r>
        <w:r w:rsidR="00A9143A">
          <w:rPr>
            <w:noProof/>
            <w:webHidden/>
          </w:rPr>
          <w:t>117</w:t>
        </w:r>
        <w:r w:rsidR="00A9143A">
          <w:rPr>
            <w:noProof/>
            <w:webHidden/>
          </w:rPr>
          <w:fldChar w:fldCharType="end"/>
        </w:r>
      </w:hyperlink>
    </w:p>
    <w:p w14:paraId="52596583" w14:textId="757F585F" w:rsidR="00A9143A" w:rsidRDefault="00A9143A">
      <w:pPr>
        <w:pStyle w:val="TableofFigures"/>
        <w:tabs>
          <w:tab w:val="right" w:leader="dot" w:pos="9016"/>
        </w:tabs>
        <w:rPr>
          <w:noProof/>
          <w:sz w:val="22"/>
          <w:lang w:eastAsia="en-GB"/>
        </w:rPr>
      </w:pPr>
      <w:hyperlink w:anchor="_Toc98942146" w:history="1">
        <w:r w:rsidRPr="003469AA">
          <w:rPr>
            <w:rStyle w:val="Hyperlink"/>
            <w:noProof/>
          </w:rPr>
          <w:t>Box 2 Reflections from Cathy Rice on her public contributor role in HOME BP</w:t>
        </w:r>
        <w:r>
          <w:rPr>
            <w:noProof/>
            <w:webHidden/>
          </w:rPr>
          <w:tab/>
        </w:r>
        <w:r>
          <w:rPr>
            <w:noProof/>
            <w:webHidden/>
          </w:rPr>
          <w:fldChar w:fldCharType="begin"/>
        </w:r>
        <w:r>
          <w:rPr>
            <w:noProof/>
            <w:webHidden/>
          </w:rPr>
          <w:instrText xml:space="preserve"> PAGEREF _Toc98942146 \h </w:instrText>
        </w:r>
        <w:r>
          <w:rPr>
            <w:noProof/>
            <w:webHidden/>
          </w:rPr>
        </w:r>
        <w:r>
          <w:rPr>
            <w:noProof/>
            <w:webHidden/>
          </w:rPr>
          <w:fldChar w:fldCharType="separate"/>
        </w:r>
        <w:r>
          <w:rPr>
            <w:noProof/>
            <w:webHidden/>
          </w:rPr>
          <w:t>118</w:t>
        </w:r>
        <w:r>
          <w:rPr>
            <w:noProof/>
            <w:webHidden/>
          </w:rPr>
          <w:fldChar w:fldCharType="end"/>
        </w:r>
      </w:hyperlink>
    </w:p>
    <w:p w14:paraId="4D7A899E" w14:textId="4A982BFB" w:rsidR="00275482" w:rsidRPr="00CE62B9" w:rsidRDefault="00275482" w:rsidP="00275482">
      <w:r w:rsidRPr="0000132A">
        <w:fldChar w:fldCharType="end"/>
      </w:r>
    </w:p>
    <w:p w14:paraId="53944561" w14:textId="77777777" w:rsidR="00D9396C" w:rsidRPr="0000132A" w:rsidRDefault="00D9396C">
      <w:pPr>
        <w:spacing w:line="276" w:lineRule="auto"/>
        <w:rPr>
          <w:rFonts w:asciiTheme="majorHAnsi" w:eastAsiaTheme="majorEastAsia" w:hAnsiTheme="majorHAnsi" w:cstheme="majorBidi"/>
          <w:b/>
          <w:bCs/>
          <w:color w:val="365F91" w:themeColor="accent1" w:themeShade="BF"/>
          <w:sz w:val="28"/>
          <w:szCs w:val="28"/>
        </w:rPr>
      </w:pPr>
      <w:r w:rsidRPr="00CE62B9">
        <w:br w:type="page"/>
      </w:r>
    </w:p>
    <w:p w14:paraId="5C720245" w14:textId="30053A24" w:rsidR="00105BE3" w:rsidRPr="0000132A" w:rsidRDefault="00030455" w:rsidP="000E12B1">
      <w:pPr>
        <w:pStyle w:val="Heading1"/>
      </w:pPr>
      <w:bookmarkStart w:id="10" w:name="_Toc85802914"/>
      <w:bookmarkStart w:id="11" w:name="_Toc98942021"/>
      <w:r w:rsidRPr="0000132A">
        <w:lastRenderedPageBreak/>
        <w:t>L</w:t>
      </w:r>
      <w:r w:rsidR="00105BE3" w:rsidRPr="0000132A">
        <w:t>ist of abbreviations</w:t>
      </w:r>
      <w:bookmarkEnd w:id="10"/>
      <w:bookmarkEnd w:id="11"/>
    </w:p>
    <w:tbl>
      <w:tblPr>
        <w:tblStyle w:val="TableGrid"/>
        <w:tblW w:w="8926" w:type="dxa"/>
        <w:tblLook w:val="04A0" w:firstRow="1" w:lastRow="0" w:firstColumn="1" w:lastColumn="0" w:noHBand="0" w:noVBand="1"/>
      </w:tblPr>
      <w:tblGrid>
        <w:gridCol w:w="1413"/>
        <w:gridCol w:w="7513"/>
      </w:tblGrid>
      <w:tr w:rsidR="00B91CC4" w:rsidRPr="0000132A" w14:paraId="1D77EB84" w14:textId="77777777" w:rsidTr="00CD2D85">
        <w:tc>
          <w:tcPr>
            <w:tcW w:w="1413" w:type="dxa"/>
          </w:tcPr>
          <w:p w14:paraId="002E8C0F" w14:textId="77777777" w:rsidR="00B91CC4" w:rsidRPr="0000132A" w:rsidRDefault="00B91CC4" w:rsidP="00B91CC4">
            <w:pPr>
              <w:rPr>
                <w:rFonts w:cstheme="minorHAnsi"/>
                <w:bCs/>
                <w:szCs w:val="24"/>
              </w:rPr>
            </w:pPr>
            <w:r w:rsidRPr="0000132A">
              <w:rPr>
                <w:rFonts w:cstheme="minorHAnsi"/>
                <w:bCs/>
                <w:szCs w:val="24"/>
              </w:rPr>
              <w:t xml:space="preserve">ACQ </w:t>
            </w:r>
          </w:p>
        </w:tc>
        <w:tc>
          <w:tcPr>
            <w:tcW w:w="7513" w:type="dxa"/>
          </w:tcPr>
          <w:p w14:paraId="14BFCF14" w14:textId="77777777" w:rsidR="00B91CC4" w:rsidRPr="0000132A" w:rsidRDefault="00B91CC4" w:rsidP="00B91CC4">
            <w:pPr>
              <w:rPr>
                <w:rFonts w:cstheme="minorHAnsi"/>
                <w:bCs/>
                <w:szCs w:val="24"/>
              </w:rPr>
            </w:pPr>
            <w:r w:rsidRPr="0000132A">
              <w:rPr>
                <w:rFonts w:cstheme="minorHAnsi"/>
                <w:bCs/>
                <w:szCs w:val="24"/>
              </w:rPr>
              <w:t>Asthma Control Questionnaire</w:t>
            </w:r>
          </w:p>
        </w:tc>
      </w:tr>
      <w:tr w:rsidR="00597C99" w:rsidRPr="0000132A" w14:paraId="4CA1682B" w14:textId="77777777" w:rsidTr="00CD2D85">
        <w:tc>
          <w:tcPr>
            <w:tcW w:w="1413" w:type="dxa"/>
          </w:tcPr>
          <w:p w14:paraId="1544D571" w14:textId="77777777" w:rsidR="00597C99" w:rsidRPr="0000132A" w:rsidRDefault="00597C99" w:rsidP="00BB5B93">
            <w:pPr>
              <w:rPr>
                <w:rFonts w:cstheme="minorHAnsi"/>
                <w:bCs/>
                <w:szCs w:val="24"/>
              </w:rPr>
            </w:pPr>
            <w:r w:rsidRPr="0000132A">
              <w:rPr>
                <w:rFonts w:cstheme="minorHAnsi"/>
                <w:bCs/>
                <w:szCs w:val="24"/>
              </w:rPr>
              <w:t>BCT</w:t>
            </w:r>
          </w:p>
        </w:tc>
        <w:tc>
          <w:tcPr>
            <w:tcW w:w="7513" w:type="dxa"/>
          </w:tcPr>
          <w:p w14:paraId="0CBD137D" w14:textId="1AAFAF7E" w:rsidR="00597C99" w:rsidRPr="0000132A" w:rsidRDefault="00597C99" w:rsidP="00BB5B93">
            <w:pPr>
              <w:rPr>
                <w:rFonts w:cstheme="minorHAnsi"/>
                <w:szCs w:val="24"/>
              </w:rPr>
            </w:pPr>
            <w:r w:rsidRPr="0000132A">
              <w:rPr>
                <w:rFonts w:cstheme="minorHAnsi"/>
                <w:szCs w:val="24"/>
              </w:rPr>
              <w:t>Behaviour Change Technique</w:t>
            </w:r>
          </w:p>
        </w:tc>
      </w:tr>
      <w:tr w:rsidR="00597C99" w:rsidRPr="0000132A" w14:paraId="38C84398" w14:textId="77777777" w:rsidTr="00CD2D85">
        <w:tc>
          <w:tcPr>
            <w:tcW w:w="1413" w:type="dxa"/>
          </w:tcPr>
          <w:p w14:paraId="53524B0B" w14:textId="77777777" w:rsidR="00597C99" w:rsidRPr="0000132A" w:rsidRDefault="00597C99" w:rsidP="00BB5B93">
            <w:pPr>
              <w:rPr>
                <w:rFonts w:cstheme="minorHAnsi"/>
                <w:bCs/>
                <w:szCs w:val="24"/>
              </w:rPr>
            </w:pPr>
            <w:r w:rsidRPr="0000132A">
              <w:rPr>
                <w:rFonts w:cstheme="minorHAnsi"/>
                <w:bCs/>
                <w:szCs w:val="24"/>
              </w:rPr>
              <w:t>BCW</w:t>
            </w:r>
          </w:p>
        </w:tc>
        <w:tc>
          <w:tcPr>
            <w:tcW w:w="7513" w:type="dxa"/>
          </w:tcPr>
          <w:p w14:paraId="1715C236" w14:textId="328AA26A" w:rsidR="00597C99" w:rsidRPr="0000132A" w:rsidRDefault="00597C99" w:rsidP="00597C99">
            <w:pPr>
              <w:rPr>
                <w:rFonts w:cstheme="minorHAnsi"/>
                <w:szCs w:val="24"/>
              </w:rPr>
            </w:pPr>
            <w:r w:rsidRPr="0000132A">
              <w:rPr>
                <w:rFonts w:cstheme="minorHAnsi"/>
                <w:szCs w:val="24"/>
              </w:rPr>
              <w:t>Behaviour Change Wheel</w:t>
            </w:r>
          </w:p>
        </w:tc>
      </w:tr>
      <w:tr w:rsidR="00597C99" w:rsidRPr="0000132A" w14:paraId="01211F72" w14:textId="77777777" w:rsidTr="00CD2D85">
        <w:trPr>
          <w:trHeight w:val="412"/>
        </w:trPr>
        <w:tc>
          <w:tcPr>
            <w:tcW w:w="1413" w:type="dxa"/>
          </w:tcPr>
          <w:p w14:paraId="234F8B70" w14:textId="61F86E5F" w:rsidR="00597C99" w:rsidRPr="0000132A" w:rsidRDefault="00597C99" w:rsidP="00BB5B93">
            <w:pPr>
              <w:rPr>
                <w:rFonts w:cstheme="minorHAnsi"/>
                <w:szCs w:val="24"/>
              </w:rPr>
            </w:pPr>
            <w:r w:rsidRPr="0000132A">
              <w:rPr>
                <w:rFonts w:cstheme="minorHAnsi"/>
                <w:szCs w:val="24"/>
              </w:rPr>
              <w:t>BMQ</w:t>
            </w:r>
          </w:p>
        </w:tc>
        <w:tc>
          <w:tcPr>
            <w:tcW w:w="7513" w:type="dxa"/>
          </w:tcPr>
          <w:p w14:paraId="3DA514F0" w14:textId="44307D9F" w:rsidR="00597C99" w:rsidRPr="0000132A" w:rsidRDefault="00597C99" w:rsidP="00BB5B93">
            <w:pPr>
              <w:rPr>
                <w:rFonts w:cstheme="minorHAnsi"/>
                <w:szCs w:val="24"/>
              </w:rPr>
            </w:pPr>
            <w:r w:rsidRPr="0000132A">
              <w:rPr>
                <w:rFonts w:cstheme="minorHAnsi"/>
                <w:szCs w:val="24"/>
              </w:rPr>
              <w:t>Beliefs about Medication Questionnaire</w:t>
            </w:r>
          </w:p>
        </w:tc>
      </w:tr>
      <w:tr w:rsidR="00597C99" w:rsidRPr="0000132A" w14:paraId="1288D287" w14:textId="77777777" w:rsidTr="00CD2D85">
        <w:tc>
          <w:tcPr>
            <w:tcW w:w="1413" w:type="dxa"/>
          </w:tcPr>
          <w:p w14:paraId="1F6168CD" w14:textId="463F1AEE" w:rsidR="00597C99" w:rsidRPr="0000132A" w:rsidRDefault="00597C99" w:rsidP="00597C99">
            <w:pPr>
              <w:rPr>
                <w:rFonts w:cstheme="minorHAnsi"/>
                <w:szCs w:val="24"/>
              </w:rPr>
            </w:pPr>
            <w:r w:rsidRPr="0000132A">
              <w:rPr>
                <w:rFonts w:cstheme="minorHAnsi"/>
                <w:szCs w:val="24"/>
              </w:rPr>
              <w:t xml:space="preserve">BREATHE </w:t>
            </w:r>
          </w:p>
        </w:tc>
        <w:tc>
          <w:tcPr>
            <w:tcW w:w="7513" w:type="dxa"/>
          </w:tcPr>
          <w:p w14:paraId="76FE3D76" w14:textId="2745884F" w:rsidR="00597C99" w:rsidRPr="0000132A" w:rsidRDefault="00597C99" w:rsidP="00BB5B93">
            <w:pPr>
              <w:rPr>
                <w:rFonts w:cstheme="minorHAnsi"/>
                <w:szCs w:val="24"/>
              </w:rPr>
            </w:pPr>
            <w:r w:rsidRPr="0000132A">
              <w:rPr>
                <w:rFonts w:cstheme="minorHAnsi"/>
                <w:iCs/>
                <w:szCs w:val="24"/>
              </w:rPr>
              <w:t>Breathing Retraining for Asthma – a Trial of Home Exercises</w:t>
            </w:r>
          </w:p>
        </w:tc>
      </w:tr>
      <w:tr w:rsidR="00597C99" w:rsidRPr="0000132A" w14:paraId="2277C840" w14:textId="77777777" w:rsidTr="00CD2D85">
        <w:tc>
          <w:tcPr>
            <w:tcW w:w="1413" w:type="dxa"/>
          </w:tcPr>
          <w:p w14:paraId="434002EA" w14:textId="77777777" w:rsidR="00597C99" w:rsidRPr="0000132A" w:rsidRDefault="00597C99" w:rsidP="00BB5B93">
            <w:pPr>
              <w:rPr>
                <w:rFonts w:cstheme="minorHAnsi"/>
                <w:bCs/>
                <w:szCs w:val="24"/>
              </w:rPr>
            </w:pPr>
            <w:r w:rsidRPr="0000132A">
              <w:rPr>
                <w:rFonts w:cstheme="minorHAnsi"/>
                <w:bCs/>
                <w:szCs w:val="24"/>
              </w:rPr>
              <w:t>CARE</w:t>
            </w:r>
          </w:p>
        </w:tc>
        <w:tc>
          <w:tcPr>
            <w:tcW w:w="7513" w:type="dxa"/>
          </w:tcPr>
          <w:p w14:paraId="09BC939E" w14:textId="77777777" w:rsidR="00597C99" w:rsidRPr="0000132A" w:rsidRDefault="00597C99" w:rsidP="00BB5B93">
            <w:pPr>
              <w:rPr>
                <w:rFonts w:cstheme="minorHAnsi"/>
                <w:szCs w:val="24"/>
              </w:rPr>
            </w:pPr>
            <w:r w:rsidRPr="0000132A">
              <w:rPr>
                <w:rFonts w:cstheme="minorHAnsi"/>
                <w:szCs w:val="24"/>
              </w:rPr>
              <w:t>Congratulate, Ask, Reassure, Encourage</w:t>
            </w:r>
          </w:p>
        </w:tc>
      </w:tr>
      <w:tr w:rsidR="000E12B1" w:rsidRPr="0000132A" w14:paraId="31D35F08" w14:textId="77777777" w:rsidTr="00CD2D85">
        <w:tc>
          <w:tcPr>
            <w:tcW w:w="1413" w:type="dxa"/>
          </w:tcPr>
          <w:p w14:paraId="0206CF0E" w14:textId="416E0E9F" w:rsidR="000E12B1" w:rsidRPr="0000132A" w:rsidRDefault="00720D29" w:rsidP="00B91CC4">
            <w:pPr>
              <w:rPr>
                <w:rFonts w:cstheme="minorHAnsi"/>
                <w:szCs w:val="24"/>
              </w:rPr>
            </w:pPr>
            <w:r w:rsidRPr="0000132A">
              <w:rPr>
                <w:rFonts w:cstheme="minorHAnsi"/>
                <w:szCs w:val="24"/>
              </w:rPr>
              <w:t>DI</w:t>
            </w:r>
          </w:p>
        </w:tc>
        <w:tc>
          <w:tcPr>
            <w:tcW w:w="7513" w:type="dxa"/>
          </w:tcPr>
          <w:p w14:paraId="5A420554" w14:textId="3633BA3C" w:rsidR="000E12B1" w:rsidRPr="0000132A" w:rsidRDefault="00720D29" w:rsidP="00B91CC4">
            <w:pPr>
              <w:rPr>
                <w:rFonts w:cstheme="minorHAnsi"/>
                <w:szCs w:val="24"/>
              </w:rPr>
            </w:pPr>
            <w:r w:rsidRPr="0000132A">
              <w:rPr>
                <w:rFonts w:cstheme="minorHAnsi"/>
                <w:szCs w:val="24"/>
              </w:rPr>
              <w:t>Digital Intervention</w:t>
            </w:r>
          </w:p>
        </w:tc>
      </w:tr>
      <w:tr w:rsidR="00B91CC4" w:rsidRPr="0000132A" w14:paraId="6538B58C" w14:textId="77777777" w:rsidTr="00CD2D85">
        <w:tc>
          <w:tcPr>
            <w:tcW w:w="1413" w:type="dxa"/>
          </w:tcPr>
          <w:p w14:paraId="7AB15C48" w14:textId="77777777" w:rsidR="00B91CC4" w:rsidRPr="0000132A" w:rsidRDefault="00B91CC4" w:rsidP="00B91CC4">
            <w:pPr>
              <w:rPr>
                <w:rFonts w:cstheme="minorHAnsi"/>
                <w:szCs w:val="24"/>
              </w:rPr>
            </w:pPr>
            <w:r w:rsidRPr="0000132A">
              <w:rPr>
                <w:rFonts w:cstheme="minorHAnsi"/>
                <w:szCs w:val="24"/>
              </w:rPr>
              <w:t>DIPSS</w:t>
            </w:r>
          </w:p>
        </w:tc>
        <w:tc>
          <w:tcPr>
            <w:tcW w:w="7513" w:type="dxa"/>
          </w:tcPr>
          <w:p w14:paraId="012E3876" w14:textId="77777777" w:rsidR="00B91CC4" w:rsidRPr="0000132A" w:rsidRDefault="00B91CC4" w:rsidP="00B91CC4">
            <w:pPr>
              <w:rPr>
                <w:rFonts w:cstheme="minorHAnsi"/>
                <w:szCs w:val="24"/>
              </w:rPr>
            </w:pPr>
            <w:r w:rsidRPr="0000132A">
              <w:rPr>
                <w:rFonts w:cstheme="minorHAnsi"/>
                <w:szCs w:val="24"/>
              </w:rPr>
              <w:t>Integrating Digital Interventions into Patient Self-Management Support</w:t>
            </w:r>
          </w:p>
        </w:tc>
      </w:tr>
      <w:tr w:rsidR="00B91CC4" w:rsidRPr="0000132A" w14:paraId="72A07791" w14:textId="77777777" w:rsidTr="00CD2D85">
        <w:tc>
          <w:tcPr>
            <w:tcW w:w="1413" w:type="dxa"/>
          </w:tcPr>
          <w:p w14:paraId="0A0ACFD7" w14:textId="77777777" w:rsidR="00B91CC4" w:rsidRPr="0000132A" w:rsidRDefault="00B91CC4" w:rsidP="00B91CC4">
            <w:pPr>
              <w:rPr>
                <w:rFonts w:cstheme="minorHAnsi"/>
                <w:szCs w:val="24"/>
              </w:rPr>
            </w:pPr>
            <w:r w:rsidRPr="0000132A">
              <w:rPr>
                <w:rFonts w:cstheme="minorHAnsi"/>
                <w:szCs w:val="24"/>
              </w:rPr>
              <w:t>GP</w:t>
            </w:r>
          </w:p>
        </w:tc>
        <w:tc>
          <w:tcPr>
            <w:tcW w:w="7513" w:type="dxa"/>
          </w:tcPr>
          <w:p w14:paraId="5BD417C3" w14:textId="77777777" w:rsidR="00B91CC4" w:rsidRPr="0000132A" w:rsidRDefault="00B91CC4" w:rsidP="00B91CC4">
            <w:pPr>
              <w:rPr>
                <w:rFonts w:cstheme="minorHAnsi"/>
                <w:szCs w:val="24"/>
              </w:rPr>
            </w:pPr>
            <w:r w:rsidRPr="0000132A">
              <w:rPr>
                <w:rFonts w:cstheme="minorHAnsi"/>
                <w:szCs w:val="24"/>
              </w:rPr>
              <w:t>General Practitioner</w:t>
            </w:r>
          </w:p>
        </w:tc>
      </w:tr>
      <w:tr w:rsidR="00B91CC4" w:rsidRPr="0000132A" w14:paraId="5C6040D9" w14:textId="77777777" w:rsidTr="00CD2D85">
        <w:tc>
          <w:tcPr>
            <w:tcW w:w="1413" w:type="dxa"/>
          </w:tcPr>
          <w:p w14:paraId="5FBA841E" w14:textId="77777777" w:rsidR="00B91CC4" w:rsidRPr="0000132A" w:rsidRDefault="00B91CC4" w:rsidP="00B91CC4">
            <w:pPr>
              <w:rPr>
                <w:rFonts w:cstheme="minorHAnsi"/>
                <w:szCs w:val="24"/>
              </w:rPr>
            </w:pPr>
            <w:r w:rsidRPr="0000132A">
              <w:rPr>
                <w:rFonts w:cstheme="minorHAnsi"/>
                <w:szCs w:val="24"/>
              </w:rPr>
              <w:t>HCP</w:t>
            </w:r>
          </w:p>
        </w:tc>
        <w:tc>
          <w:tcPr>
            <w:tcW w:w="7513" w:type="dxa"/>
          </w:tcPr>
          <w:p w14:paraId="116B4C71" w14:textId="77777777" w:rsidR="00B91CC4" w:rsidRPr="0000132A" w:rsidRDefault="00B91CC4" w:rsidP="00B91CC4">
            <w:pPr>
              <w:rPr>
                <w:rFonts w:cstheme="minorHAnsi"/>
                <w:szCs w:val="24"/>
              </w:rPr>
            </w:pPr>
            <w:r w:rsidRPr="0000132A">
              <w:rPr>
                <w:rFonts w:cstheme="minorHAnsi"/>
                <w:szCs w:val="24"/>
              </w:rPr>
              <w:t>Healthcare Professional</w:t>
            </w:r>
          </w:p>
        </w:tc>
      </w:tr>
      <w:tr w:rsidR="00B91CC4" w:rsidRPr="0000132A" w14:paraId="5E53BBD7" w14:textId="77777777" w:rsidTr="00CD2D85">
        <w:tc>
          <w:tcPr>
            <w:tcW w:w="1413" w:type="dxa"/>
          </w:tcPr>
          <w:p w14:paraId="437DB9A4" w14:textId="77777777" w:rsidR="00B91CC4" w:rsidRPr="0000132A" w:rsidRDefault="00B91CC4" w:rsidP="00B91CC4">
            <w:pPr>
              <w:rPr>
                <w:rFonts w:cstheme="minorHAnsi"/>
                <w:szCs w:val="24"/>
              </w:rPr>
            </w:pPr>
            <w:r w:rsidRPr="0000132A">
              <w:rPr>
                <w:rFonts w:cstheme="minorHAnsi"/>
                <w:szCs w:val="24"/>
              </w:rPr>
              <w:t>INDEX</w:t>
            </w:r>
          </w:p>
        </w:tc>
        <w:tc>
          <w:tcPr>
            <w:tcW w:w="7513" w:type="dxa"/>
          </w:tcPr>
          <w:p w14:paraId="4947B0BA" w14:textId="178B6DF5" w:rsidR="00B91CC4" w:rsidRPr="0000132A" w:rsidRDefault="00B91CC4" w:rsidP="00597C99">
            <w:pPr>
              <w:rPr>
                <w:rFonts w:cstheme="minorHAnsi"/>
                <w:szCs w:val="24"/>
              </w:rPr>
            </w:pPr>
            <w:r w:rsidRPr="0000132A">
              <w:rPr>
                <w:rFonts w:cstheme="minorHAnsi"/>
                <w:szCs w:val="24"/>
              </w:rPr>
              <w:t>IdentifyiNg and assessing different approaches to DEveloping compleX interventions</w:t>
            </w:r>
          </w:p>
        </w:tc>
      </w:tr>
      <w:tr w:rsidR="00597C99" w:rsidRPr="0000132A" w14:paraId="4067CDC4" w14:textId="77777777" w:rsidTr="00CD2D85">
        <w:tc>
          <w:tcPr>
            <w:tcW w:w="1413" w:type="dxa"/>
          </w:tcPr>
          <w:p w14:paraId="31A14B29" w14:textId="40973BBA" w:rsidR="00597C99" w:rsidRPr="0000132A" w:rsidRDefault="00597C99" w:rsidP="00BB5B93">
            <w:pPr>
              <w:rPr>
                <w:rFonts w:cstheme="minorHAnsi"/>
                <w:szCs w:val="24"/>
              </w:rPr>
            </w:pPr>
            <w:r w:rsidRPr="0000132A">
              <w:rPr>
                <w:rFonts w:cstheme="minorHAnsi"/>
                <w:szCs w:val="24"/>
              </w:rPr>
              <w:t>MARS</w:t>
            </w:r>
            <w:r w:rsidR="00CD2D85" w:rsidRPr="0000132A">
              <w:rPr>
                <w:rFonts w:cstheme="minorHAnsi"/>
                <w:szCs w:val="24"/>
              </w:rPr>
              <w:t xml:space="preserve"> </w:t>
            </w:r>
          </w:p>
        </w:tc>
        <w:tc>
          <w:tcPr>
            <w:tcW w:w="7513" w:type="dxa"/>
          </w:tcPr>
          <w:p w14:paraId="13CD2742" w14:textId="03C40DDD" w:rsidR="00597C99" w:rsidRPr="0000132A" w:rsidRDefault="00597C99" w:rsidP="00BB5B93">
            <w:pPr>
              <w:rPr>
                <w:rFonts w:cstheme="minorHAnsi"/>
                <w:szCs w:val="24"/>
              </w:rPr>
            </w:pPr>
            <w:r w:rsidRPr="0000132A">
              <w:rPr>
                <w:rFonts w:cstheme="minorHAnsi"/>
                <w:szCs w:val="24"/>
              </w:rPr>
              <w:t>Medication Adherence Scale</w:t>
            </w:r>
          </w:p>
        </w:tc>
      </w:tr>
      <w:tr w:rsidR="006E2AAA" w:rsidRPr="0000132A" w14:paraId="10B0A9CD" w14:textId="77777777" w:rsidTr="00CD2D85">
        <w:tc>
          <w:tcPr>
            <w:tcW w:w="1413" w:type="dxa"/>
          </w:tcPr>
          <w:p w14:paraId="3A8E394D" w14:textId="77777777" w:rsidR="006E2AAA" w:rsidRPr="0000132A" w:rsidRDefault="006E2AAA" w:rsidP="00BB5B93">
            <w:pPr>
              <w:rPr>
                <w:rFonts w:cstheme="minorHAnsi"/>
                <w:szCs w:val="24"/>
              </w:rPr>
            </w:pPr>
            <w:r w:rsidRPr="0000132A">
              <w:rPr>
                <w:rFonts w:cstheme="minorHAnsi"/>
                <w:bCs/>
                <w:szCs w:val="24"/>
              </w:rPr>
              <w:t>Mini AQLQ</w:t>
            </w:r>
          </w:p>
        </w:tc>
        <w:tc>
          <w:tcPr>
            <w:tcW w:w="7513" w:type="dxa"/>
          </w:tcPr>
          <w:p w14:paraId="7D390CE5" w14:textId="77777777" w:rsidR="006E2AAA" w:rsidRPr="0000132A" w:rsidRDefault="006E2AAA" w:rsidP="00BB5B93">
            <w:pPr>
              <w:rPr>
                <w:rFonts w:cstheme="minorHAnsi"/>
                <w:szCs w:val="24"/>
              </w:rPr>
            </w:pPr>
            <w:r w:rsidRPr="0000132A">
              <w:rPr>
                <w:rFonts w:cstheme="minorHAnsi"/>
                <w:bCs/>
                <w:szCs w:val="24"/>
              </w:rPr>
              <w:t>Mini Asthma Quality of Life Questionnaire</w:t>
            </w:r>
          </w:p>
        </w:tc>
      </w:tr>
      <w:tr w:rsidR="00597C99" w:rsidRPr="0000132A" w14:paraId="4BABA1BB" w14:textId="77777777" w:rsidTr="00CD2D85">
        <w:tc>
          <w:tcPr>
            <w:tcW w:w="1413" w:type="dxa"/>
          </w:tcPr>
          <w:p w14:paraId="3E1207A4" w14:textId="5B433A2C" w:rsidR="00597C99" w:rsidRPr="0000132A" w:rsidRDefault="00597C99" w:rsidP="00BB5B93">
            <w:pPr>
              <w:rPr>
                <w:rFonts w:cstheme="minorHAnsi"/>
                <w:bCs/>
                <w:szCs w:val="24"/>
              </w:rPr>
            </w:pPr>
            <w:r w:rsidRPr="0000132A">
              <w:rPr>
                <w:rFonts w:cstheme="minorHAnsi"/>
                <w:bCs/>
                <w:szCs w:val="24"/>
              </w:rPr>
              <w:t>NICE</w:t>
            </w:r>
          </w:p>
        </w:tc>
        <w:tc>
          <w:tcPr>
            <w:tcW w:w="7513" w:type="dxa"/>
          </w:tcPr>
          <w:p w14:paraId="54BC0228" w14:textId="2254543F" w:rsidR="00597C99" w:rsidRPr="0000132A" w:rsidRDefault="00597C99" w:rsidP="00BB5B93">
            <w:pPr>
              <w:rPr>
                <w:rFonts w:cstheme="minorHAnsi"/>
                <w:szCs w:val="24"/>
              </w:rPr>
            </w:pPr>
            <w:r w:rsidRPr="0000132A">
              <w:rPr>
                <w:rFonts w:cstheme="minorHAnsi"/>
                <w:bCs/>
                <w:szCs w:val="24"/>
              </w:rPr>
              <w:t>National Institute for Health and Care Excellence</w:t>
            </w:r>
          </w:p>
        </w:tc>
      </w:tr>
      <w:tr w:rsidR="000E12B1" w:rsidRPr="0000132A" w14:paraId="5D90D393" w14:textId="77777777" w:rsidTr="00CD2D85">
        <w:tc>
          <w:tcPr>
            <w:tcW w:w="1413" w:type="dxa"/>
          </w:tcPr>
          <w:p w14:paraId="63499B5C" w14:textId="403CCA87" w:rsidR="000E12B1" w:rsidRPr="0000132A" w:rsidRDefault="00B907B0" w:rsidP="00B91CC4">
            <w:pPr>
              <w:rPr>
                <w:rFonts w:cstheme="minorHAnsi"/>
                <w:szCs w:val="24"/>
              </w:rPr>
            </w:pPr>
            <w:r w:rsidRPr="0000132A">
              <w:rPr>
                <w:rFonts w:cstheme="minorHAnsi"/>
                <w:szCs w:val="24"/>
              </w:rPr>
              <w:t>NPT</w:t>
            </w:r>
          </w:p>
        </w:tc>
        <w:tc>
          <w:tcPr>
            <w:tcW w:w="7513" w:type="dxa"/>
          </w:tcPr>
          <w:p w14:paraId="19DA0F7C" w14:textId="644CE1B0" w:rsidR="000E12B1" w:rsidRPr="0000132A" w:rsidRDefault="00B907B0" w:rsidP="00B91CC4">
            <w:pPr>
              <w:rPr>
                <w:rFonts w:cstheme="minorHAnsi"/>
                <w:szCs w:val="24"/>
              </w:rPr>
            </w:pPr>
            <w:r w:rsidRPr="0000132A">
              <w:rPr>
                <w:rFonts w:cstheme="minorHAnsi"/>
                <w:szCs w:val="24"/>
              </w:rPr>
              <w:t>Normalization Process Theory</w:t>
            </w:r>
          </w:p>
        </w:tc>
      </w:tr>
      <w:tr w:rsidR="00597C99" w:rsidRPr="0000132A" w14:paraId="6BAEB574" w14:textId="77777777" w:rsidTr="00CD2D85">
        <w:tc>
          <w:tcPr>
            <w:tcW w:w="1413" w:type="dxa"/>
          </w:tcPr>
          <w:p w14:paraId="0653EB95" w14:textId="77777777" w:rsidR="00597C99" w:rsidRPr="0000132A" w:rsidRDefault="00597C99" w:rsidP="00BB5B93">
            <w:pPr>
              <w:rPr>
                <w:rFonts w:cstheme="minorHAnsi"/>
                <w:szCs w:val="24"/>
              </w:rPr>
            </w:pPr>
            <w:r w:rsidRPr="0000132A">
              <w:rPr>
                <w:rFonts w:cstheme="minorHAnsi"/>
                <w:szCs w:val="24"/>
              </w:rPr>
              <w:t>PBA</w:t>
            </w:r>
          </w:p>
        </w:tc>
        <w:tc>
          <w:tcPr>
            <w:tcW w:w="7513" w:type="dxa"/>
          </w:tcPr>
          <w:p w14:paraId="5C81693A" w14:textId="77777777" w:rsidR="00597C99" w:rsidRPr="0000132A" w:rsidRDefault="00597C99" w:rsidP="00BB5B93">
            <w:pPr>
              <w:rPr>
                <w:rFonts w:cstheme="minorHAnsi"/>
                <w:szCs w:val="24"/>
              </w:rPr>
            </w:pPr>
            <w:r w:rsidRPr="0000132A">
              <w:rPr>
                <w:rFonts w:cstheme="minorHAnsi"/>
                <w:szCs w:val="24"/>
              </w:rPr>
              <w:t>Person-Based Approach</w:t>
            </w:r>
          </w:p>
        </w:tc>
      </w:tr>
      <w:tr w:rsidR="00597C99" w:rsidRPr="0000132A" w14:paraId="1B9BD4CD" w14:textId="77777777" w:rsidTr="00CD2D85">
        <w:tc>
          <w:tcPr>
            <w:tcW w:w="1413" w:type="dxa"/>
          </w:tcPr>
          <w:p w14:paraId="76756F20" w14:textId="381130E4" w:rsidR="00597C99" w:rsidRPr="0000132A" w:rsidRDefault="00597C99" w:rsidP="00BB5B93">
            <w:pPr>
              <w:rPr>
                <w:rFonts w:cstheme="minorHAnsi"/>
                <w:bCs/>
                <w:szCs w:val="24"/>
              </w:rPr>
            </w:pPr>
            <w:r w:rsidRPr="0000132A">
              <w:rPr>
                <w:rFonts w:cstheme="minorHAnsi"/>
                <w:szCs w:val="24"/>
              </w:rPr>
              <w:t>PETS</w:t>
            </w:r>
          </w:p>
        </w:tc>
        <w:tc>
          <w:tcPr>
            <w:tcW w:w="7513" w:type="dxa"/>
          </w:tcPr>
          <w:p w14:paraId="12352367" w14:textId="3DF662FC" w:rsidR="00597C99" w:rsidRPr="0000132A" w:rsidRDefault="00597C99" w:rsidP="00BB5B93">
            <w:pPr>
              <w:rPr>
                <w:rFonts w:cstheme="minorHAnsi"/>
                <w:szCs w:val="24"/>
              </w:rPr>
            </w:pPr>
            <w:r w:rsidRPr="0000132A">
              <w:rPr>
                <w:rFonts w:cstheme="minorHAnsi"/>
                <w:szCs w:val="24"/>
              </w:rPr>
              <w:t>Problematic Experience of Therapies Scale</w:t>
            </w:r>
          </w:p>
        </w:tc>
      </w:tr>
      <w:tr w:rsidR="000E12B1" w:rsidRPr="0000132A" w14:paraId="1FA06357" w14:textId="77777777" w:rsidTr="00CD2D85">
        <w:tc>
          <w:tcPr>
            <w:tcW w:w="1413" w:type="dxa"/>
          </w:tcPr>
          <w:p w14:paraId="6307C1EC" w14:textId="599C3D39" w:rsidR="000E12B1" w:rsidRPr="0000132A" w:rsidRDefault="00871A6B" w:rsidP="00B91CC4">
            <w:pPr>
              <w:rPr>
                <w:rFonts w:cstheme="minorHAnsi"/>
                <w:szCs w:val="24"/>
              </w:rPr>
            </w:pPr>
            <w:r w:rsidRPr="0000132A">
              <w:rPr>
                <w:rFonts w:cstheme="minorHAnsi"/>
                <w:szCs w:val="24"/>
              </w:rPr>
              <w:t>PPI</w:t>
            </w:r>
          </w:p>
        </w:tc>
        <w:tc>
          <w:tcPr>
            <w:tcW w:w="7513" w:type="dxa"/>
          </w:tcPr>
          <w:p w14:paraId="3BA7637C" w14:textId="59688FD5" w:rsidR="000E12B1" w:rsidRPr="0000132A" w:rsidRDefault="00597C99" w:rsidP="00B91CC4">
            <w:pPr>
              <w:rPr>
                <w:rFonts w:cstheme="minorHAnsi"/>
                <w:szCs w:val="24"/>
              </w:rPr>
            </w:pPr>
            <w:r w:rsidRPr="0000132A">
              <w:rPr>
                <w:rFonts w:cstheme="minorHAnsi"/>
                <w:szCs w:val="24"/>
              </w:rPr>
              <w:t>Patient and P</w:t>
            </w:r>
            <w:r w:rsidR="00871A6B" w:rsidRPr="0000132A">
              <w:rPr>
                <w:rFonts w:cstheme="minorHAnsi"/>
                <w:szCs w:val="24"/>
              </w:rPr>
              <w:t xml:space="preserve">ublic </w:t>
            </w:r>
            <w:r w:rsidRPr="0000132A">
              <w:rPr>
                <w:rFonts w:cstheme="minorHAnsi"/>
                <w:szCs w:val="24"/>
              </w:rPr>
              <w:t>I</w:t>
            </w:r>
            <w:r w:rsidR="00871A6B" w:rsidRPr="0000132A">
              <w:rPr>
                <w:rFonts w:cstheme="minorHAnsi"/>
                <w:szCs w:val="24"/>
              </w:rPr>
              <w:t>nvolvement</w:t>
            </w:r>
          </w:p>
        </w:tc>
      </w:tr>
      <w:tr w:rsidR="00597C99" w:rsidRPr="0000132A" w14:paraId="02308457" w14:textId="77777777" w:rsidTr="00CD2D85">
        <w:tc>
          <w:tcPr>
            <w:tcW w:w="1413" w:type="dxa"/>
          </w:tcPr>
          <w:p w14:paraId="42876C86" w14:textId="6AA9797C" w:rsidR="00597C99" w:rsidRPr="0000132A" w:rsidRDefault="00597C99" w:rsidP="00597C99">
            <w:pPr>
              <w:rPr>
                <w:rFonts w:cstheme="minorHAnsi"/>
                <w:szCs w:val="24"/>
              </w:rPr>
            </w:pPr>
            <w:r w:rsidRPr="0000132A">
              <w:rPr>
                <w:rFonts w:cstheme="minorHAnsi"/>
                <w:szCs w:val="24"/>
              </w:rPr>
              <w:t>RAISIN</w:t>
            </w:r>
          </w:p>
          <w:p w14:paraId="605B3575" w14:textId="1442C7C9" w:rsidR="00597C99" w:rsidRPr="0000132A" w:rsidRDefault="00597C99" w:rsidP="00BB5B93">
            <w:pPr>
              <w:rPr>
                <w:rFonts w:cstheme="minorHAnsi"/>
                <w:szCs w:val="24"/>
              </w:rPr>
            </w:pPr>
          </w:p>
        </w:tc>
        <w:tc>
          <w:tcPr>
            <w:tcW w:w="7513" w:type="dxa"/>
          </w:tcPr>
          <w:p w14:paraId="261EAF1C" w14:textId="603A10A2" w:rsidR="00597C99" w:rsidRPr="0000132A" w:rsidRDefault="00597C99" w:rsidP="00BB5B93">
            <w:pPr>
              <w:rPr>
                <w:rFonts w:cstheme="minorHAnsi"/>
                <w:szCs w:val="24"/>
              </w:rPr>
            </w:pPr>
            <w:r w:rsidRPr="0000132A">
              <w:rPr>
                <w:rFonts w:cstheme="minorHAnsi"/>
                <w:szCs w:val="24"/>
              </w:rPr>
              <w:t xml:space="preserve">The </w:t>
            </w:r>
            <w:r w:rsidRPr="0000132A">
              <w:rPr>
                <w:rFonts w:cstheme="minorHAnsi"/>
                <w:iCs/>
                <w:szCs w:val="24"/>
              </w:rPr>
              <w:t>Randomised trial of an Asthma Internet Self-management InterventioN</w:t>
            </w:r>
          </w:p>
        </w:tc>
      </w:tr>
      <w:tr w:rsidR="00B91CC4" w:rsidRPr="0000132A" w14:paraId="3D6736F4" w14:textId="77777777" w:rsidTr="00CD2D85">
        <w:tc>
          <w:tcPr>
            <w:tcW w:w="1413" w:type="dxa"/>
          </w:tcPr>
          <w:p w14:paraId="2CC0F3DF" w14:textId="77777777" w:rsidR="00B91CC4" w:rsidRPr="0000132A" w:rsidRDefault="00B91CC4" w:rsidP="00B91CC4">
            <w:pPr>
              <w:rPr>
                <w:rFonts w:cstheme="minorHAnsi"/>
                <w:szCs w:val="24"/>
              </w:rPr>
            </w:pPr>
            <w:r w:rsidRPr="0000132A">
              <w:rPr>
                <w:rFonts w:cstheme="minorHAnsi"/>
                <w:szCs w:val="24"/>
              </w:rPr>
              <w:t xml:space="preserve">RCT </w:t>
            </w:r>
          </w:p>
        </w:tc>
        <w:tc>
          <w:tcPr>
            <w:tcW w:w="7513" w:type="dxa"/>
          </w:tcPr>
          <w:p w14:paraId="01588EB4" w14:textId="5655D8C4" w:rsidR="00B91CC4" w:rsidRPr="0000132A" w:rsidRDefault="00B91CC4" w:rsidP="00E65C86">
            <w:pPr>
              <w:rPr>
                <w:rFonts w:cstheme="minorHAnsi"/>
                <w:szCs w:val="24"/>
              </w:rPr>
            </w:pPr>
            <w:r w:rsidRPr="0000132A">
              <w:rPr>
                <w:rFonts w:cstheme="minorHAnsi"/>
                <w:szCs w:val="24"/>
              </w:rPr>
              <w:t xml:space="preserve">Randomised </w:t>
            </w:r>
            <w:r w:rsidR="00E65C86" w:rsidRPr="0000132A">
              <w:rPr>
                <w:rFonts w:cstheme="minorHAnsi"/>
                <w:szCs w:val="24"/>
              </w:rPr>
              <w:t>Controlled T</w:t>
            </w:r>
            <w:r w:rsidRPr="0000132A">
              <w:rPr>
                <w:rFonts w:cstheme="minorHAnsi"/>
                <w:szCs w:val="24"/>
              </w:rPr>
              <w:t>rial</w:t>
            </w:r>
          </w:p>
        </w:tc>
      </w:tr>
      <w:tr w:rsidR="00871A6B" w:rsidRPr="0000132A" w14:paraId="4CD23C24" w14:textId="77777777" w:rsidTr="00CD2D85">
        <w:tc>
          <w:tcPr>
            <w:tcW w:w="1413" w:type="dxa"/>
          </w:tcPr>
          <w:p w14:paraId="03C52BEF" w14:textId="5604D149" w:rsidR="00871A6B" w:rsidRPr="0000132A" w:rsidRDefault="00046FE4" w:rsidP="00B91CC4">
            <w:pPr>
              <w:rPr>
                <w:rFonts w:cstheme="minorHAnsi"/>
                <w:szCs w:val="24"/>
              </w:rPr>
            </w:pPr>
            <w:r w:rsidRPr="0000132A">
              <w:rPr>
                <w:rFonts w:cstheme="minorHAnsi"/>
                <w:szCs w:val="24"/>
              </w:rPr>
              <w:t>TASMINH2</w:t>
            </w:r>
          </w:p>
        </w:tc>
        <w:tc>
          <w:tcPr>
            <w:tcW w:w="7513" w:type="dxa"/>
          </w:tcPr>
          <w:p w14:paraId="3E333057" w14:textId="500EE3BC" w:rsidR="00871A6B" w:rsidRPr="0000132A" w:rsidRDefault="00046FE4" w:rsidP="00B91CC4">
            <w:pPr>
              <w:rPr>
                <w:rFonts w:cstheme="minorHAnsi"/>
                <w:szCs w:val="24"/>
              </w:rPr>
            </w:pPr>
            <w:r w:rsidRPr="0000132A">
              <w:rPr>
                <w:rFonts w:cstheme="minorHAnsi"/>
                <w:szCs w:val="24"/>
              </w:rPr>
              <w:t>Tel</w:t>
            </w:r>
            <w:r w:rsidR="00CD2D85" w:rsidRPr="0000132A">
              <w:rPr>
                <w:rFonts w:cstheme="minorHAnsi"/>
                <w:szCs w:val="24"/>
              </w:rPr>
              <w:t xml:space="preserve">emonitoring and Self-Management </w:t>
            </w:r>
            <w:r w:rsidRPr="0000132A">
              <w:rPr>
                <w:rFonts w:cstheme="minorHAnsi"/>
                <w:szCs w:val="24"/>
              </w:rPr>
              <w:t>in the Control of Hypertension</w:t>
            </w:r>
          </w:p>
        </w:tc>
      </w:tr>
      <w:tr w:rsidR="00871A6B" w:rsidRPr="0000132A" w14:paraId="7CC21251" w14:textId="77777777" w:rsidTr="00CD2D85">
        <w:tc>
          <w:tcPr>
            <w:tcW w:w="1413" w:type="dxa"/>
          </w:tcPr>
          <w:p w14:paraId="6D178C8C" w14:textId="393D24FE" w:rsidR="00871A6B" w:rsidRPr="0000132A" w:rsidRDefault="00046FE4" w:rsidP="00B91CC4">
            <w:pPr>
              <w:rPr>
                <w:rFonts w:cstheme="minorHAnsi"/>
                <w:szCs w:val="24"/>
              </w:rPr>
            </w:pPr>
            <w:r w:rsidRPr="0000132A">
              <w:rPr>
                <w:rFonts w:cstheme="minorHAnsi"/>
                <w:szCs w:val="24"/>
              </w:rPr>
              <w:t>TASMIN-SR</w:t>
            </w:r>
          </w:p>
        </w:tc>
        <w:tc>
          <w:tcPr>
            <w:tcW w:w="7513" w:type="dxa"/>
          </w:tcPr>
          <w:p w14:paraId="3B77C4B4" w14:textId="7E83E543" w:rsidR="00871A6B" w:rsidRPr="0000132A" w:rsidRDefault="00046FE4" w:rsidP="00CD2D85">
            <w:pPr>
              <w:rPr>
                <w:rFonts w:cstheme="minorHAnsi"/>
                <w:szCs w:val="24"/>
              </w:rPr>
            </w:pPr>
            <w:r w:rsidRPr="0000132A">
              <w:rPr>
                <w:rFonts w:cstheme="minorHAnsi"/>
                <w:szCs w:val="24"/>
              </w:rPr>
              <w:t>Targets and Self-Management for</w:t>
            </w:r>
            <w:r w:rsidR="00CD2D85" w:rsidRPr="0000132A">
              <w:rPr>
                <w:rFonts w:cstheme="minorHAnsi"/>
                <w:szCs w:val="24"/>
              </w:rPr>
              <w:t xml:space="preserve"> </w:t>
            </w:r>
            <w:r w:rsidRPr="0000132A">
              <w:rPr>
                <w:rFonts w:cstheme="minorHAnsi"/>
                <w:szCs w:val="24"/>
              </w:rPr>
              <w:t>the Control of Blood Pressure in</w:t>
            </w:r>
            <w:r w:rsidR="00CD2D85" w:rsidRPr="0000132A">
              <w:rPr>
                <w:rFonts w:cstheme="minorHAnsi"/>
                <w:szCs w:val="24"/>
              </w:rPr>
              <w:t xml:space="preserve"> </w:t>
            </w:r>
            <w:r w:rsidRPr="0000132A">
              <w:rPr>
                <w:rFonts w:cstheme="minorHAnsi"/>
                <w:szCs w:val="24"/>
              </w:rPr>
              <w:t>Stroke and at Risk Groups</w:t>
            </w:r>
          </w:p>
        </w:tc>
      </w:tr>
      <w:tr w:rsidR="00285347" w:rsidRPr="0000132A" w14:paraId="1A9B52EE" w14:textId="77777777" w:rsidTr="00CD2D85">
        <w:tc>
          <w:tcPr>
            <w:tcW w:w="1413" w:type="dxa"/>
          </w:tcPr>
          <w:p w14:paraId="690357DB" w14:textId="71564A3A" w:rsidR="00285347" w:rsidRPr="0000132A" w:rsidRDefault="00285347" w:rsidP="00B91CC4">
            <w:pPr>
              <w:rPr>
                <w:rFonts w:cstheme="minorHAnsi"/>
                <w:szCs w:val="24"/>
              </w:rPr>
            </w:pPr>
            <w:r w:rsidRPr="0000132A">
              <w:rPr>
                <w:rFonts w:cstheme="minorHAnsi"/>
                <w:szCs w:val="24"/>
              </w:rPr>
              <w:t>TASMIN5S</w:t>
            </w:r>
          </w:p>
        </w:tc>
        <w:tc>
          <w:tcPr>
            <w:tcW w:w="7513" w:type="dxa"/>
          </w:tcPr>
          <w:p w14:paraId="404E6591" w14:textId="77977875" w:rsidR="00285347" w:rsidRPr="0000132A" w:rsidRDefault="00285347" w:rsidP="006E2AAA">
            <w:pPr>
              <w:rPr>
                <w:rFonts w:cstheme="minorHAnsi"/>
                <w:szCs w:val="24"/>
              </w:rPr>
            </w:pPr>
            <w:r w:rsidRPr="0000132A">
              <w:rPr>
                <w:rFonts w:cstheme="minorHAnsi"/>
                <w:szCs w:val="24"/>
              </w:rPr>
              <w:t>Towards An Integrated Self-Monitoring SolutIoN for Stroke/TIA</w:t>
            </w:r>
          </w:p>
        </w:tc>
      </w:tr>
      <w:tr w:rsidR="00046FE4" w:rsidRPr="0000132A" w14:paraId="4F6653CD" w14:textId="77777777" w:rsidTr="00CD2D85">
        <w:tc>
          <w:tcPr>
            <w:tcW w:w="1413" w:type="dxa"/>
          </w:tcPr>
          <w:p w14:paraId="3F931E9F" w14:textId="2A38D181" w:rsidR="00046FE4" w:rsidRPr="0000132A" w:rsidRDefault="00046FE4" w:rsidP="00B91CC4">
            <w:pPr>
              <w:rPr>
                <w:rFonts w:cstheme="minorHAnsi"/>
                <w:szCs w:val="24"/>
              </w:rPr>
            </w:pPr>
            <w:r w:rsidRPr="0000132A">
              <w:rPr>
                <w:rFonts w:cstheme="minorHAnsi"/>
                <w:szCs w:val="24"/>
              </w:rPr>
              <w:t>T</w:t>
            </w:r>
            <w:r w:rsidR="00B2509E" w:rsidRPr="0000132A">
              <w:rPr>
                <w:rFonts w:cstheme="minorHAnsi"/>
                <w:szCs w:val="24"/>
              </w:rPr>
              <w:t>IDieR</w:t>
            </w:r>
          </w:p>
        </w:tc>
        <w:tc>
          <w:tcPr>
            <w:tcW w:w="7513" w:type="dxa"/>
          </w:tcPr>
          <w:p w14:paraId="0A0A7CE7" w14:textId="76DF1AE8" w:rsidR="00046FE4" w:rsidRPr="0000132A" w:rsidRDefault="00B2509E" w:rsidP="00B91CC4">
            <w:pPr>
              <w:rPr>
                <w:rFonts w:cstheme="minorHAnsi"/>
                <w:szCs w:val="24"/>
              </w:rPr>
            </w:pPr>
            <w:r w:rsidRPr="0000132A">
              <w:rPr>
                <w:rFonts w:cstheme="minorHAnsi"/>
                <w:szCs w:val="24"/>
              </w:rPr>
              <w:t>Template for Intervention Description and Replication</w:t>
            </w:r>
          </w:p>
        </w:tc>
      </w:tr>
      <w:tr w:rsidR="00BF60C8" w:rsidRPr="0000132A" w14:paraId="5156FC79" w14:textId="77777777" w:rsidTr="00CD2D85">
        <w:tc>
          <w:tcPr>
            <w:tcW w:w="1413" w:type="dxa"/>
          </w:tcPr>
          <w:p w14:paraId="01595A94" w14:textId="60B7739C" w:rsidR="00BF60C8" w:rsidRPr="0000132A" w:rsidRDefault="00BF60C8" w:rsidP="00B91CC4">
            <w:pPr>
              <w:rPr>
                <w:rFonts w:cstheme="minorHAnsi"/>
                <w:bCs/>
                <w:szCs w:val="24"/>
              </w:rPr>
            </w:pPr>
            <w:r w:rsidRPr="0000132A">
              <w:rPr>
                <w:rFonts w:cstheme="minorHAnsi"/>
                <w:bCs/>
                <w:szCs w:val="24"/>
              </w:rPr>
              <w:t>WS</w:t>
            </w:r>
          </w:p>
        </w:tc>
        <w:tc>
          <w:tcPr>
            <w:tcW w:w="7513" w:type="dxa"/>
          </w:tcPr>
          <w:p w14:paraId="5BF49723" w14:textId="46D90EB9" w:rsidR="00BF60C8" w:rsidRPr="0000132A" w:rsidRDefault="00BF60C8" w:rsidP="00B91CC4">
            <w:pPr>
              <w:rPr>
                <w:rFonts w:cstheme="minorHAnsi"/>
                <w:szCs w:val="24"/>
              </w:rPr>
            </w:pPr>
            <w:r w:rsidRPr="0000132A">
              <w:rPr>
                <w:rFonts w:cstheme="minorHAnsi"/>
                <w:szCs w:val="24"/>
              </w:rPr>
              <w:t>Workstream</w:t>
            </w:r>
          </w:p>
        </w:tc>
      </w:tr>
    </w:tbl>
    <w:p w14:paraId="70B7E2BD" w14:textId="77777777" w:rsidR="000E12B1" w:rsidRPr="0000132A" w:rsidRDefault="000E12B1" w:rsidP="003C10B8"/>
    <w:p w14:paraId="2FEAC764" w14:textId="267B2614" w:rsidR="0060566B" w:rsidRPr="0000132A" w:rsidRDefault="0060566B" w:rsidP="003C10B8">
      <w:pPr>
        <w:pStyle w:val="Heading1"/>
      </w:pPr>
      <w:bookmarkStart w:id="12" w:name="_Toc85802915"/>
      <w:bookmarkStart w:id="13" w:name="_Toc98942022"/>
      <w:r w:rsidRPr="0000132A">
        <w:lastRenderedPageBreak/>
        <w:t xml:space="preserve">Plain </w:t>
      </w:r>
      <w:r w:rsidR="006E3E42" w:rsidRPr="0000132A">
        <w:t>E</w:t>
      </w:r>
      <w:r w:rsidRPr="0000132A">
        <w:t xml:space="preserve">nglish </w:t>
      </w:r>
      <w:r w:rsidR="006E3E42" w:rsidRPr="0000132A">
        <w:t>s</w:t>
      </w:r>
      <w:r w:rsidRPr="0000132A">
        <w:t>ummary</w:t>
      </w:r>
      <w:bookmarkEnd w:id="12"/>
      <w:bookmarkEnd w:id="13"/>
      <w:r w:rsidR="0007329A" w:rsidRPr="0000132A">
        <w:t xml:space="preserve"> </w:t>
      </w:r>
    </w:p>
    <w:p w14:paraId="14560325" w14:textId="07D50F16" w:rsidR="009C1C00" w:rsidRPr="00CE62B9" w:rsidRDefault="009C1C00" w:rsidP="003C10B8">
      <w:pPr>
        <w:pStyle w:val="NormalWeb"/>
        <w:spacing w:after="165"/>
        <w:rPr>
          <w:rFonts w:asciiTheme="minorHAnsi" w:hAnsiTheme="minorHAnsi" w:cstheme="minorHAnsi"/>
          <w:color w:val="000000"/>
        </w:rPr>
      </w:pPr>
      <w:r w:rsidRPr="0000132A">
        <w:rPr>
          <w:rFonts w:asciiTheme="minorHAnsi" w:hAnsiTheme="minorHAnsi" w:cstheme="minorHAnsi"/>
          <w:color w:val="000000"/>
        </w:rPr>
        <w:t xml:space="preserve">Long-term conditions can be difficult and costly to manage. </w:t>
      </w:r>
      <w:r w:rsidR="00F31EF2">
        <w:rPr>
          <w:rFonts w:asciiTheme="minorHAnsi" w:hAnsiTheme="minorHAnsi" w:cstheme="minorHAnsi"/>
          <w:color w:val="000000"/>
        </w:rPr>
        <w:t>Online</w:t>
      </w:r>
      <w:r w:rsidR="00F31EF2" w:rsidRPr="0000132A">
        <w:rPr>
          <w:rFonts w:asciiTheme="minorHAnsi" w:hAnsiTheme="minorHAnsi" w:cstheme="minorHAnsi"/>
          <w:color w:val="000000"/>
        </w:rPr>
        <w:t xml:space="preserve"> </w:t>
      </w:r>
      <w:r w:rsidRPr="0000132A">
        <w:rPr>
          <w:rFonts w:asciiTheme="minorHAnsi" w:hAnsiTheme="minorHAnsi" w:cstheme="minorHAnsi"/>
          <w:color w:val="000000"/>
        </w:rPr>
        <w:t>interventions (</w:t>
      </w:r>
      <w:r w:rsidR="00D74059" w:rsidRPr="00CE62B9">
        <w:rPr>
          <w:rFonts w:asciiTheme="minorHAnsi" w:hAnsiTheme="minorHAnsi" w:cstheme="minorHAnsi"/>
          <w:color w:val="000000"/>
        </w:rPr>
        <w:t>e.g.</w:t>
      </w:r>
      <w:r w:rsidRPr="00CE62B9">
        <w:rPr>
          <w:rFonts w:asciiTheme="minorHAnsi" w:hAnsiTheme="minorHAnsi" w:cstheme="minorHAnsi"/>
          <w:color w:val="000000"/>
        </w:rPr>
        <w:t xml:space="preserve"> websites) can support people to look after their health at home, but we need to understand how to make these interventions acceptable and effective. </w:t>
      </w:r>
    </w:p>
    <w:p w14:paraId="4CF486EB" w14:textId="1C0409B9" w:rsidR="00AC28B8" w:rsidRPr="00CE62B9" w:rsidRDefault="00F31EF2" w:rsidP="00AC28B8">
      <w:pPr>
        <w:pStyle w:val="NormalWeb"/>
        <w:spacing w:after="165"/>
        <w:rPr>
          <w:rFonts w:asciiTheme="minorHAnsi" w:hAnsiTheme="minorHAnsi" w:cstheme="minorHAnsi"/>
          <w:color w:val="000000"/>
        </w:rPr>
      </w:pPr>
      <w:r>
        <w:rPr>
          <w:rFonts w:asciiTheme="minorHAnsi" w:hAnsiTheme="minorHAnsi" w:cstheme="minorHAnsi"/>
          <w:color w:val="000000"/>
        </w:rPr>
        <w:t>W</w:t>
      </w:r>
      <w:r w:rsidR="00656C30" w:rsidRPr="00CE62B9">
        <w:rPr>
          <w:rFonts w:asciiTheme="minorHAnsi" w:hAnsiTheme="minorHAnsi" w:cstheme="minorHAnsi"/>
          <w:color w:val="000000"/>
        </w:rPr>
        <w:t xml:space="preserve">e carried out a review of existing research, which showed that digital interventions could lower blood pressure and improve asthma symptoms, but the evidence was </w:t>
      </w:r>
      <w:r w:rsidR="00B10DBF" w:rsidRPr="00CE62B9">
        <w:rPr>
          <w:rFonts w:asciiTheme="minorHAnsi" w:hAnsiTheme="minorHAnsi" w:cstheme="minorHAnsi"/>
          <w:color w:val="000000"/>
        </w:rPr>
        <w:t>varied</w:t>
      </w:r>
      <w:r w:rsidR="00080A5E" w:rsidRPr="00CE62B9">
        <w:rPr>
          <w:rFonts w:asciiTheme="minorHAnsi" w:hAnsiTheme="minorHAnsi" w:cstheme="minorHAnsi"/>
          <w:color w:val="000000"/>
        </w:rPr>
        <w:t xml:space="preserve"> in terms of how well the interventions worked</w:t>
      </w:r>
      <w:r w:rsidR="00656C30" w:rsidRPr="00CE62B9">
        <w:rPr>
          <w:rFonts w:asciiTheme="minorHAnsi" w:hAnsiTheme="minorHAnsi" w:cstheme="minorHAnsi"/>
          <w:color w:val="000000"/>
        </w:rPr>
        <w:t xml:space="preserve">. </w:t>
      </w:r>
      <w:r w:rsidR="009C1C00" w:rsidRPr="00CE62B9">
        <w:rPr>
          <w:rFonts w:asciiTheme="minorHAnsi" w:hAnsiTheme="minorHAnsi" w:cstheme="minorHAnsi"/>
          <w:color w:val="000000"/>
        </w:rPr>
        <w:t xml:space="preserve">We </w:t>
      </w:r>
      <w:r w:rsidR="00D5396D" w:rsidRPr="00CE62B9">
        <w:rPr>
          <w:rFonts w:asciiTheme="minorHAnsi" w:hAnsiTheme="minorHAnsi" w:cstheme="minorHAnsi"/>
          <w:color w:val="000000"/>
        </w:rPr>
        <w:t xml:space="preserve">also </w:t>
      </w:r>
      <w:r w:rsidR="009C1C00" w:rsidRPr="00CE62B9">
        <w:rPr>
          <w:rFonts w:asciiTheme="minorHAnsi" w:hAnsiTheme="minorHAnsi" w:cstheme="minorHAnsi"/>
          <w:color w:val="000000"/>
        </w:rPr>
        <w:t xml:space="preserve">developed and evaluated two online interventions; one for high blood pressure and one for asthma. </w:t>
      </w:r>
      <w:r w:rsidR="00AC28B8" w:rsidRPr="00CE62B9">
        <w:rPr>
          <w:rFonts w:asciiTheme="minorHAnsi" w:hAnsiTheme="minorHAnsi" w:cstheme="minorHAnsi"/>
          <w:color w:val="000000"/>
        </w:rPr>
        <w:t xml:space="preserve">Detailed feedback from patients and </w:t>
      </w:r>
      <w:r w:rsidR="00D5396D" w:rsidRPr="00CE62B9">
        <w:rPr>
          <w:rFonts w:asciiTheme="minorHAnsi" w:hAnsiTheme="minorHAnsi" w:cstheme="minorHAnsi"/>
          <w:color w:val="000000"/>
        </w:rPr>
        <w:t>General Practitioners (</w:t>
      </w:r>
      <w:r w:rsidR="00AC28B8" w:rsidRPr="00CE62B9">
        <w:rPr>
          <w:rFonts w:asciiTheme="minorHAnsi" w:hAnsiTheme="minorHAnsi" w:cstheme="minorHAnsi"/>
          <w:color w:val="000000"/>
        </w:rPr>
        <w:t>GPs</w:t>
      </w:r>
      <w:r w:rsidR="00D5396D" w:rsidRPr="00CE62B9">
        <w:rPr>
          <w:rFonts w:asciiTheme="minorHAnsi" w:hAnsiTheme="minorHAnsi" w:cstheme="minorHAnsi"/>
          <w:color w:val="000000"/>
        </w:rPr>
        <w:t>)</w:t>
      </w:r>
      <w:r w:rsidR="00AC28B8" w:rsidRPr="00CE62B9">
        <w:rPr>
          <w:rFonts w:asciiTheme="minorHAnsi" w:hAnsiTheme="minorHAnsi" w:cstheme="minorHAnsi"/>
          <w:color w:val="000000"/>
        </w:rPr>
        <w:t xml:space="preserve"> helped us to improve the interventions to </w:t>
      </w:r>
      <w:r w:rsidR="00D74059" w:rsidRPr="00CE62B9">
        <w:rPr>
          <w:rFonts w:asciiTheme="minorHAnsi" w:hAnsiTheme="minorHAnsi" w:cstheme="minorHAnsi"/>
          <w:color w:val="000000"/>
        </w:rPr>
        <w:t>en</w:t>
      </w:r>
      <w:r w:rsidR="00AC28B8" w:rsidRPr="00CE62B9">
        <w:rPr>
          <w:rFonts w:asciiTheme="minorHAnsi" w:hAnsiTheme="minorHAnsi" w:cstheme="minorHAnsi"/>
          <w:color w:val="000000"/>
        </w:rPr>
        <w:t xml:space="preserve">sure they were </w:t>
      </w:r>
      <w:r w:rsidR="004E2B0C" w:rsidRPr="00CE62B9">
        <w:rPr>
          <w:rFonts w:asciiTheme="minorHAnsi" w:hAnsiTheme="minorHAnsi" w:cstheme="minorHAnsi"/>
          <w:color w:val="000000"/>
        </w:rPr>
        <w:t xml:space="preserve">persuasive </w:t>
      </w:r>
      <w:r w:rsidR="00AC28B8" w:rsidRPr="00CE62B9">
        <w:rPr>
          <w:rFonts w:asciiTheme="minorHAnsi" w:hAnsiTheme="minorHAnsi" w:cstheme="minorHAnsi"/>
          <w:color w:val="000000"/>
        </w:rPr>
        <w:t xml:space="preserve">and easy to understand. </w:t>
      </w:r>
    </w:p>
    <w:p w14:paraId="07C29A4D" w14:textId="2DCA68EA" w:rsidR="00AC28B8" w:rsidRPr="00CE62B9" w:rsidRDefault="00AC28B8" w:rsidP="00AC28B8">
      <w:pPr>
        <w:pStyle w:val="NormalWeb"/>
        <w:spacing w:after="165"/>
        <w:rPr>
          <w:rFonts w:asciiTheme="minorHAnsi" w:hAnsiTheme="minorHAnsi" w:cstheme="minorHAnsi"/>
          <w:color w:val="000000"/>
        </w:rPr>
      </w:pPr>
      <w:r w:rsidRPr="00CE62B9">
        <w:rPr>
          <w:rFonts w:asciiTheme="minorHAnsi" w:hAnsiTheme="minorHAnsi" w:cstheme="minorHAnsi"/>
          <w:color w:val="000000"/>
        </w:rPr>
        <w:t>Our hypertension</w:t>
      </w:r>
      <w:r w:rsidR="009C1C00" w:rsidRPr="00CE62B9">
        <w:rPr>
          <w:rFonts w:asciiTheme="minorHAnsi" w:hAnsiTheme="minorHAnsi" w:cstheme="minorHAnsi"/>
          <w:color w:val="000000"/>
        </w:rPr>
        <w:t xml:space="preserve"> intervention </w:t>
      </w:r>
      <w:r w:rsidR="00D74059" w:rsidRPr="00CE62B9">
        <w:rPr>
          <w:rFonts w:asciiTheme="minorHAnsi" w:hAnsiTheme="minorHAnsi" w:cstheme="minorHAnsi"/>
          <w:color w:val="000000"/>
        </w:rPr>
        <w:t>(</w:t>
      </w:r>
      <w:r w:rsidR="009C1C00" w:rsidRPr="00CE62B9">
        <w:rPr>
          <w:rFonts w:asciiTheme="minorHAnsi" w:hAnsiTheme="minorHAnsi" w:cstheme="minorHAnsi"/>
          <w:color w:val="000000"/>
        </w:rPr>
        <w:t>HOME BP</w:t>
      </w:r>
      <w:r w:rsidR="00D74059" w:rsidRPr="00CE62B9">
        <w:rPr>
          <w:rFonts w:asciiTheme="minorHAnsi" w:hAnsiTheme="minorHAnsi" w:cstheme="minorHAnsi"/>
          <w:color w:val="000000"/>
        </w:rPr>
        <w:t>)</w:t>
      </w:r>
      <w:r w:rsidR="009C1C00" w:rsidRPr="00CE62B9">
        <w:rPr>
          <w:rFonts w:asciiTheme="minorHAnsi" w:hAnsiTheme="minorHAnsi" w:cstheme="minorHAnsi"/>
          <w:color w:val="000000"/>
        </w:rPr>
        <w:t xml:space="preserve"> help</w:t>
      </w:r>
      <w:r w:rsidRPr="00CE62B9">
        <w:rPr>
          <w:rFonts w:asciiTheme="minorHAnsi" w:hAnsiTheme="minorHAnsi" w:cstheme="minorHAnsi"/>
          <w:color w:val="000000"/>
        </w:rPr>
        <w:t>ed</w:t>
      </w:r>
      <w:r w:rsidR="009C1C00" w:rsidRPr="00CE62B9">
        <w:rPr>
          <w:rFonts w:asciiTheme="minorHAnsi" w:hAnsiTheme="minorHAnsi" w:cstheme="minorHAnsi"/>
          <w:color w:val="000000"/>
        </w:rPr>
        <w:t xml:space="preserve"> patients to monitor their own blood pressure at home and prompted GPs to change </w:t>
      </w:r>
      <w:r w:rsidR="00F31EF2">
        <w:rPr>
          <w:rFonts w:asciiTheme="minorHAnsi" w:hAnsiTheme="minorHAnsi" w:cstheme="minorHAnsi"/>
          <w:color w:val="000000"/>
        </w:rPr>
        <w:t>their</w:t>
      </w:r>
      <w:r w:rsidR="009C1C00" w:rsidRPr="00CE62B9">
        <w:rPr>
          <w:rFonts w:asciiTheme="minorHAnsi" w:hAnsiTheme="minorHAnsi" w:cstheme="minorHAnsi"/>
          <w:color w:val="000000"/>
        </w:rPr>
        <w:t xml:space="preserve"> medication when blood pressure was raised over time. </w:t>
      </w:r>
      <w:r w:rsidRPr="00CE62B9">
        <w:rPr>
          <w:rFonts w:asciiTheme="minorHAnsi" w:hAnsiTheme="minorHAnsi" w:cstheme="minorHAnsi"/>
          <w:color w:val="000000"/>
        </w:rPr>
        <w:t xml:space="preserve">A trial with 622 patients found that patients using HOME BP had lower blood pressure after one year than those patients receiving their usual care. </w:t>
      </w:r>
      <w:r w:rsidR="00B91442" w:rsidRPr="00CE62B9">
        <w:rPr>
          <w:rFonts w:asciiTheme="minorHAnsi" w:hAnsiTheme="minorHAnsi" w:cstheme="minorHAnsi"/>
          <w:color w:val="000000"/>
        </w:rPr>
        <w:t xml:space="preserve">The intervention </w:t>
      </w:r>
      <w:r w:rsidR="00377B30">
        <w:rPr>
          <w:rFonts w:asciiTheme="minorHAnsi" w:hAnsiTheme="minorHAnsi" w:cstheme="minorHAnsi"/>
          <w:color w:val="000000"/>
        </w:rPr>
        <w:t xml:space="preserve">had a high probability of being </w:t>
      </w:r>
      <w:r w:rsidR="00B91442" w:rsidRPr="00CE62B9">
        <w:rPr>
          <w:rFonts w:asciiTheme="minorHAnsi" w:hAnsiTheme="minorHAnsi" w:cstheme="minorHAnsi"/>
          <w:color w:val="000000"/>
        </w:rPr>
        <w:t>cost effective</w:t>
      </w:r>
      <w:r w:rsidR="00377B30">
        <w:rPr>
          <w:rFonts w:asciiTheme="minorHAnsi" w:hAnsiTheme="minorHAnsi" w:cstheme="minorHAnsi"/>
          <w:color w:val="000000"/>
        </w:rPr>
        <w:t xml:space="preserve"> in relation to the criteria used by the NHS</w:t>
      </w:r>
      <w:r w:rsidR="00B91442" w:rsidRPr="00CE62B9">
        <w:rPr>
          <w:rFonts w:asciiTheme="minorHAnsi" w:hAnsiTheme="minorHAnsi" w:cstheme="minorHAnsi"/>
          <w:color w:val="000000"/>
        </w:rPr>
        <w:t>.</w:t>
      </w:r>
    </w:p>
    <w:p w14:paraId="48730C49" w14:textId="6ECB0A3C" w:rsidR="009C1C00" w:rsidRPr="00CE62B9" w:rsidRDefault="00AC28B8" w:rsidP="003333ED">
      <w:pPr>
        <w:pStyle w:val="NormalWeb"/>
        <w:spacing w:after="165"/>
        <w:rPr>
          <w:rFonts w:asciiTheme="minorHAnsi" w:hAnsiTheme="minorHAnsi" w:cstheme="minorHAnsi"/>
          <w:color w:val="000000"/>
        </w:rPr>
      </w:pPr>
      <w:r w:rsidRPr="00CE62B9">
        <w:rPr>
          <w:rFonts w:asciiTheme="minorHAnsi" w:hAnsiTheme="minorHAnsi" w:cstheme="minorHAnsi"/>
          <w:color w:val="000000"/>
        </w:rPr>
        <w:t>Our asthma</w:t>
      </w:r>
      <w:r w:rsidR="009C1C00" w:rsidRPr="00CE62B9">
        <w:rPr>
          <w:rFonts w:asciiTheme="minorHAnsi" w:hAnsiTheme="minorHAnsi" w:cstheme="minorHAnsi"/>
          <w:color w:val="000000"/>
        </w:rPr>
        <w:t xml:space="preserve"> intervention </w:t>
      </w:r>
      <w:r w:rsidR="00D74059" w:rsidRPr="00CE62B9">
        <w:rPr>
          <w:rFonts w:asciiTheme="minorHAnsi" w:hAnsiTheme="minorHAnsi" w:cstheme="minorHAnsi"/>
          <w:color w:val="000000"/>
        </w:rPr>
        <w:t>(</w:t>
      </w:r>
      <w:r w:rsidR="009C1C00" w:rsidRPr="00CE62B9">
        <w:rPr>
          <w:rFonts w:asciiTheme="minorHAnsi" w:hAnsiTheme="minorHAnsi" w:cstheme="minorHAnsi"/>
          <w:color w:val="000000"/>
        </w:rPr>
        <w:t>My Breathing Matters</w:t>
      </w:r>
      <w:r w:rsidR="00D74059" w:rsidRPr="00CE62B9">
        <w:rPr>
          <w:rFonts w:asciiTheme="minorHAnsi" w:hAnsiTheme="minorHAnsi" w:cstheme="minorHAnsi"/>
          <w:color w:val="000000"/>
        </w:rPr>
        <w:t>)</w:t>
      </w:r>
      <w:r w:rsidR="009C1C00" w:rsidRPr="00CE62B9">
        <w:rPr>
          <w:rFonts w:asciiTheme="minorHAnsi" w:hAnsiTheme="minorHAnsi" w:cstheme="minorHAnsi"/>
          <w:color w:val="000000"/>
        </w:rPr>
        <w:t xml:space="preserve"> provided </w:t>
      </w:r>
      <w:r w:rsidR="00490E10" w:rsidRPr="00CE62B9">
        <w:rPr>
          <w:rFonts w:asciiTheme="minorHAnsi" w:hAnsiTheme="minorHAnsi" w:cstheme="minorHAnsi"/>
          <w:color w:val="000000"/>
        </w:rPr>
        <w:t xml:space="preserve">information and support to help patients engage in activities that would help them to better control their asthma. </w:t>
      </w:r>
      <w:r w:rsidR="006C77F0" w:rsidRPr="00CE62B9">
        <w:rPr>
          <w:rFonts w:asciiTheme="minorHAnsi" w:hAnsiTheme="minorHAnsi" w:cstheme="minorHAnsi"/>
          <w:color w:val="000000"/>
        </w:rPr>
        <w:t>For example,</w:t>
      </w:r>
      <w:r w:rsidR="00490E10" w:rsidRPr="00CE62B9">
        <w:rPr>
          <w:rFonts w:asciiTheme="minorHAnsi" w:hAnsiTheme="minorHAnsi" w:cstheme="minorHAnsi"/>
          <w:color w:val="000000"/>
        </w:rPr>
        <w:t xml:space="preserve"> using their medication </w:t>
      </w:r>
      <w:r w:rsidR="00B712CD" w:rsidRPr="00CE62B9">
        <w:rPr>
          <w:rFonts w:asciiTheme="minorHAnsi" w:hAnsiTheme="minorHAnsi" w:cstheme="minorHAnsi"/>
          <w:color w:val="000000"/>
        </w:rPr>
        <w:t>as prescribed</w:t>
      </w:r>
      <w:r w:rsidR="006C77F0" w:rsidRPr="00CE62B9">
        <w:rPr>
          <w:rFonts w:asciiTheme="minorHAnsi" w:hAnsiTheme="minorHAnsi" w:cstheme="minorHAnsi"/>
          <w:color w:val="000000"/>
        </w:rPr>
        <w:t xml:space="preserve"> or </w:t>
      </w:r>
      <w:r w:rsidR="00490E10" w:rsidRPr="00CE62B9">
        <w:rPr>
          <w:rFonts w:asciiTheme="minorHAnsi" w:hAnsiTheme="minorHAnsi" w:cstheme="minorHAnsi"/>
          <w:color w:val="000000"/>
        </w:rPr>
        <w:t>learning breathing exercises</w:t>
      </w:r>
      <w:r w:rsidR="009C1C00" w:rsidRPr="00CE62B9">
        <w:rPr>
          <w:rFonts w:asciiTheme="minorHAnsi" w:hAnsiTheme="minorHAnsi" w:cstheme="minorHAnsi"/>
          <w:color w:val="000000"/>
        </w:rPr>
        <w:t xml:space="preserve">. </w:t>
      </w:r>
      <w:r w:rsidR="00DA6455" w:rsidRPr="00CE62B9">
        <w:rPr>
          <w:rFonts w:asciiTheme="minorHAnsi" w:hAnsiTheme="minorHAnsi" w:cstheme="minorHAnsi"/>
          <w:color w:val="000000"/>
        </w:rPr>
        <w:t xml:space="preserve">We carried out a small trial to check whether our research procedures were feasible. </w:t>
      </w:r>
      <w:r w:rsidR="00D87912" w:rsidRPr="00CE62B9">
        <w:rPr>
          <w:rFonts w:asciiTheme="minorHAnsi" w:hAnsiTheme="minorHAnsi" w:cstheme="minorHAnsi"/>
          <w:color w:val="000000"/>
        </w:rPr>
        <w:t xml:space="preserve">We recruited 88 asthma patients (our target was 80) and only a small number of people did not complete questionnaires at all time points. </w:t>
      </w:r>
      <w:r w:rsidR="009C1C00" w:rsidRPr="00CE62B9">
        <w:rPr>
          <w:rFonts w:asciiTheme="minorHAnsi" w:hAnsiTheme="minorHAnsi" w:cstheme="minorHAnsi"/>
          <w:color w:val="000000"/>
        </w:rPr>
        <w:t xml:space="preserve">This suggested it would be worthwhile testing the asthma intervention with a larger </w:t>
      </w:r>
      <w:r w:rsidR="00D87912" w:rsidRPr="00CE62B9">
        <w:rPr>
          <w:rFonts w:asciiTheme="minorHAnsi" w:hAnsiTheme="minorHAnsi" w:cstheme="minorHAnsi"/>
          <w:color w:val="000000"/>
        </w:rPr>
        <w:t>amount of people</w:t>
      </w:r>
      <w:r w:rsidR="009C1C00" w:rsidRPr="00CE62B9">
        <w:rPr>
          <w:rFonts w:asciiTheme="minorHAnsi" w:hAnsiTheme="minorHAnsi" w:cstheme="minorHAnsi"/>
          <w:color w:val="000000"/>
        </w:rPr>
        <w:t>.</w:t>
      </w:r>
    </w:p>
    <w:p w14:paraId="00AB2B9C" w14:textId="4927A642" w:rsidR="009C1C00" w:rsidRPr="00CE62B9" w:rsidRDefault="009C1C00" w:rsidP="003333ED">
      <w:pPr>
        <w:pStyle w:val="NormalWeb"/>
        <w:spacing w:after="165"/>
        <w:rPr>
          <w:rFonts w:asciiTheme="minorHAnsi" w:hAnsiTheme="minorHAnsi" w:cstheme="minorHAnsi"/>
          <w:color w:val="000000"/>
        </w:rPr>
      </w:pPr>
      <w:r w:rsidRPr="00CE62B9">
        <w:rPr>
          <w:rFonts w:asciiTheme="minorHAnsi" w:hAnsiTheme="minorHAnsi" w:cstheme="minorHAnsi"/>
          <w:color w:val="000000"/>
        </w:rPr>
        <w:t xml:space="preserve">Interviews with patients and GPs suggested </w:t>
      </w:r>
      <w:r w:rsidR="006C77F0" w:rsidRPr="00CE62B9">
        <w:rPr>
          <w:rFonts w:asciiTheme="minorHAnsi" w:hAnsiTheme="minorHAnsi" w:cstheme="minorHAnsi"/>
          <w:color w:val="000000"/>
        </w:rPr>
        <w:t xml:space="preserve">the online interventions </w:t>
      </w:r>
      <w:r w:rsidRPr="00CE62B9">
        <w:rPr>
          <w:rFonts w:asciiTheme="minorHAnsi" w:hAnsiTheme="minorHAnsi" w:cstheme="minorHAnsi"/>
          <w:color w:val="000000"/>
        </w:rPr>
        <w:t xml:space="preserve">were acceptable and useful for helping to manage the condition. </w:t>
      </w:r>
      <w:r w:rsidR="009045D9" w:rsidRPr="00CE62B9">
        <w:rPr>
          <w:rFonts w:asciiTheme="minorHAnsi" w:hAnsiTheme="minorHAnsi" w:cstheme="minorHAnsi"/>
          <w:color w:val="000000"/>
        </w:rPr>
        <w:t>This research suggested m</w:t>
      </w:r>
      <w:r w:rsidRPr="00CE62B9">
        <w:rPr>
          <w:rFonts w:asciiTheme="minorHAnsi" w:hAnsiTheme="minorHAnsi" w:cstheme="minorHAnsi"/>
          <w:color w:val="000000"/>
        </w:rPr>
        <w:t>odifications for improving users’ experiences.</w:t>
      </w:r>
    </w:p>
    <w:p w14:paraId="02AE248C" w14:textId="63BBB09F" w:rsidR="00AB3F6A" w:rsidRPr="00CE62B9" w:rsidRDefault="00AB3F6A" w:rsidP="00AB3F6A">
      <w:pPr>
        <w:pStyle w:val="NormalWeb"/>
        <w:spacing w:after="165"/>
        <w:rPr>
          <w:rFonts w:asciiTheme="minorHAnsi" w:hAnsiTheme="minorHAnsi" w:cstheme="minorHAnsi"/>
          <w:b/>
          <w:bCs/>
          <w:color w:val="000000"/>
        </w:rPr>
      </w:pPr>
      <w:r w:rsidRPr="00CE62B9">
        <w:rPr>
          <w:rFonts w:asciiTheme="minorHAnsi" w:hAnsiTheme="minorHAnsi" w:cstheme="minorHAnsi"/>
          <w:b/>
          <w:bCs/>
        </w:rPr>
        <w:t>Word count</w:t>
      </w:r>
      <w:r w:rsidR="001D2E8E" w:rsidRPr="00CE62B9">
        <w:rPr>
          <w:rFonts w:asciiTheme="minorHAnsi" w:hAnsiTheme="minorHAnsi" w:cstheme="minorHAnsi"/>
          <w:b/>
          <w:bCs/>
        </w:rPr>
        <w:t xml:space="preserve">: </w:t>
      </w:r>
      <w:r w:rsidR="00F31EF2" w:rsidRPr="00CE62B9">
        <w:rPr>
          <w:rFonts w:asciiTheme="minorHAnsi" w:hAnsiTheme="minorHAnsi" w:cstheme="minorHAnsi"/>
          <w:bCs/>
        </w:rPr>
        <w:t>3</w:t>
      </w:r>
      <w:r w:rsidR="00F31EF2">
        <w:rPr>
          <w:rFonts w:asciiTheme="minorHAnsi" w:hAnsiTheme="minorHAnsi" w:cstheme="minorHAnsi"/>
          <w:bCs/>
        </w:rPr>
        <w:t>00</w:t>
      </w:r>
      <w:r w:rsidRPr="00CE62B9">
        <w:rPr>
          <w:rFonts w:asciiTheme="minorHAnsi" w:hAnsiTheme="minorHAnsi" w:cstheme="minorHAnsi"/>
          <w:bCs/>
        </w:rPr>
        <w:t>/300</w:t>
      </w:r>
    </w:p>
    <w:p w14:paraId="4B59B984" w14:textId="77777777" w:rsidR="0060566B" w:rsidRPr="00CE62B9" w:rsidRDefault="0060566B" w:rsidP="003C10B8">
      <w:pPr>
        <w:rPr>
          <w:rFonts w:cstheme="minorHAnsi"/>
          <w:b/>
          <w:szCs w:val="24"/>
        </w:rPr>
      </w:pPr>
    </w:p>
    <w:p w14:paraId="4C2ED020" w14:textId="5B84FAAC" w:rsidR="0060566B" w:rsidRPr="00CE62B9" w:rsidRDefault="0060566B" w:rsidP="003C10B8">
      <w:pPr>
        <w:pStyle w:val="Heading1"/>
      </w:pPr>
      <w:bookmarkStart w:id="14" w:name="_Toc85802916"/>
      <w:bookmarkStart w:id="15" w:name="_Toc98942023"/>
      <w:r w:rsidRPr="00CE62B9">
        <w:lastRenderedPageBreak/>
        <w:t xml:space="preserve">Scientific </w:t>
      </w:r>
      <w:r w:rsidR="006E3E42" w:rsidRPr="00CE62B9">
        <w:t>s</w:t>
      </w:r>
      <w:r w:rsidRPr="00CE62B9">
        <w:t>ummary</w:t>
      </w:r>
      <w:bookmarkEnd w:id="14"/>
      <w:bookmarkEnd w:id="15"/>
      <w:r w:rsidR="006313E0" w:rsidRPr="00CE62B9">
        <w:t xml:space="preserve"> </w:t>
      </w:r>
    </w:p>
    <w:p w14:paraId="3F14A77C" w14:textId="26B1A06A" w:rsidR="0060566B" w:rsidRPr="00CE62B9" w:rsidRDefault="0060566B" w:rsidP="003C10B8">
      <w:pPr>
        <w:spacing w:before="100" w:beforeAutospacing="1" w:after="100" w:afterAutospacing="1"/>
        <w:rPr>
          <w:rFonts w:cstheme="minorHAnsi"/>
          <w:b/>
          <w:bCs/>
          <w:szCs w:val="24"/>
        </w:rPr>
      </w:pPr>
      <w:r w:rsidRPr="00CE62B9">
        <w:rPr>
          <w:rFonts w:cstheme="minorHAnsi"/>
          <w:b/>
          <w:bCs/>
          <w:szCs w:val="24"/>
        </w:rPr>
        <w:t xml:space="preserve">Background </w:t>
      </w:r>
    </w:p>
    <w:p w14:paraId="563D5A1C" w14:textId="22D537D0" w:rsidR="00E149D3" w:rsidRPr="00CE62B9" w:rsidRDefault="00E149D3" w:rsidP="003C10B8">
      <w:pPr>
        <w:spacing w:before="100" w:beforeAutospacing="1" w:after="100" w:afterAutospacing="1"/>
        <w:rPr>
          <w:rFonts w:cstheme="minorHAnsi"/>
          <w:szCs w:val="24"/>
        </w:rPr>
      </w:pPr>
      <w:r w:rsidRPr="00CE62B9">
        <w:rPr>
          <w:rFonts w:cstheme="minorHAnsi"/>
          <w:szCs w:val="24"/>
        </w:rPr>
        <w:t>Digital interventions (DIs) can promote patient self-management of long-term conditions, but evidence for how best to optimise their effectiveness and cost effectiveness remains</w:t>
      </w:r>
      <w:r w:rsidR="000E2113" w:rsidRPr="00CE62B9">
        <w:rPr>
          <w:rFonts w:cstheme="minorHAnsi"/>
          <w:szCs w:val="24"/>
        </w:rPr>
        <w:t xml:space="preserve"> inconclusive</w:t>
      </w:r>
      <w:r w:rsidRPr="00CE62B9">
        <w:rPr>
          <w:rFonts w:cstheme="minorHAnsi"/>
          <w:szCs w:val="24"/>
        </w:rPr>
        <w:t xml:space="preserve">. </w:t>
      </w:r>
    </w:p>
    <w:p w14:paraId="166A238E" w14:textId="4331FD9F" w:rsidR="0060566B" w:rsidRPr="00CE62B9" w:rsidRDefault="00FD0E04" w:rsidP="003C10B8">
      <w:pPr>
        <w:spacing w:before="100" w:beforeAutospacing="1" w:after="100" w:afterAutospacing="1"/>
        <w:rPr>
          <w:rFonts w:cstheme="minorHAnsi"/>
          <w:b/>
          <w:bCs/>
          <w:szCs w:val="24"/>
        </w:rPr>
      </w:pPr>
      <w:r w:rsidRPr="00CE62B9">
        <w:rPr>
          <w:rFonts w:cstheme="minorHAnsi"/>
          <w:b/>
          <w:bCs/>
          <w:szCs w:val="24"/>
        </w:rPr>
        <w:t xml:space="preserve">Objectives </w:t>
      </w:r>
    </w:p>
    <w:p w14:paraId="6FDB904E" w14:textId="4929E2A8" w:rsidR="00FD0E04" w:rsidRPr="00CE62B9" w:rsidRDefault="00FD0E04" w:rsidP="003C10B8">
      <w:pPr>
        <w:autoSpaceDE w:val="0"/>
        <w:autoSpaceDN w:val="0"/>
        <w:adjustRightInd w:val="0"/>
        <w:spacing w:after="0"/>
        <w:rPr>
          <w:rFonts w:cstheme="minorHAnsi"/>
          <w:szCs w:val="24"/>
        </w:rPr>
      </w:pPr>
      <w:r w:rsidRPr="00CE62B9">
        <w:rPr>
          <w:rFonts w:cstheme="minorHAnsi"/>
          <w:szCs w:val="24"/>
        </w:rPr>
        <w:t xml:space="preserve">This </w:t>
      </w:r>
      <w:r w:rsidR="00BE3FD4">
        <w:rPr>
          <w:rFonts w:cstheme="minorHAnsi"/>
          <w:szCs w:val="24"/>
        </w:rPr>
        <w:t xml:space="preserve">research </w:t>
      </w:r>
      <w:r w:rsidRPr="00CE62B9">
        <w:rPr>
          <w:rFonts w:cstheme="minorHAnsi"/>
          <w:szCs w:val="24"/>
        </w:rPr>
        <w:t>programme sought to determine the most feasible, acceptable, effective</w:t>
      </w:r>
      <w:r w:rsidR="00EF21EA" w:rsidRPr="00CE62B9">
        <w:rPr>
          <w:rFonts w:cstheme="minorHAnsi"/>
          <w:szCs w:val="24"/>
        </w:rPr>
        <w:t>,</w:t>
      </w:r>
      <w:r w:rsidRPr="00CE62B9">
        <w:rPr>
          <w:rFonts w:cstheme="minorHAnsi"/>
          <w:szCs w:val="24"/>
        </w:rPr>
        <w:t xml:space="preserve"> and cost-effective methods of integrating DIs into primary care to support patient self-management of long-term conditions. </w:t>
      </w:r>
      <w:r w:rsidR="000A2583" w:rsidRPr="00CE62B9">
        <w:rPr>
          <w:rFonts w:cstheme="minorHAnsi"/>
          <w:szCs w:val="24"/>
        </w:rPr>
        <w:t xml:space="preserve">Two long-term conditions with different self-management approaches were selected as the focus of this research: hypertension and asthma. </w:t>
      </w:r>
      <w:r w:rsidRPr="00CE62B9">
        <w:rPr>
          <w:rFonts w:cstheme="minorHAnsi"/>
          <w:szCs w:val="24"/>
        </w:rPr>
        <w:t xml:space="preserve">The specific research objectives </w:t>
      </w:r>
      <w:r w:rsidR="008A44BD" w:rsidRPr="00CE62B9">
        <w:rPr>
          <w:rFonts w:cstheme="minorHAnsi"/>
          <w:szCs w:val="24"/>
        </w:rPr>
        <w:t xml:space="preserve">outlined in the original proposal </w:t>
      </w:r>
      <w:r w:rsidRPr="00CE62B9">
        <w:rPr>
          <w:rFonts w:cstheme="minorHAnsi"/>
          <w:szCs w:val="24"/>
        </w:rPr>
        <w:t>were to:</w:t>
      </w:r>
    </w:p>
    <w:p w14:paraId="1509C932" w14:textId="77777777" w:rsidR="00FD0E04" w:rsidRPr="00CE62B9" w:rsidRDefault="00FD0E04" w:rsidP="003C10B8">
      <w:pPr>
        <w:autoSpaceDE w:val="0"/>
        <w:autoSpaceDN w:val="0"/>
        <w:adjustRightInd w:val="0"/>
        <w:spacing w:after="0"/>
        <w:rPr>
          <w:rFonts w:cstheme="minorHAnsi"/>
          <w:szCs w:val="24"/>
        </w:rPr>
      </w:pPr>
    </w:p>
    <w:p w14:paraId="6793B9AE" w14:textId="7793B8BF" w:rsidR="00FD0E04" w:rsidRPr="00CE62B9" w:rsidRDefault="00FD0E04" w:rsidP="003C10B8">
      <w:pPr>
        <w:pStyle w:val="ListParagraph"/>
        <w:numPr>
          <w:ilvl w:val="0"/>
          <w:numId w:val="1"/>
        </w:numPr>
        <w:rPr>
          <w:rFonts w:cstheme="minorHAnsi"/>
          <w:bCs/>
          <w:szCs w:val="24"/>
        </w:rPr>
      </w:pPr>
      <w:r w:rsidRPr="00CE62B9">
        <w:rPr>
          <w:rFonts w:cstheme="minorHAnsi"/>
          <w:bCs/>
          <w:szCs w:val="24"/>
        </w:rPr>
        <w:t>Identify key features associated with maximising feasibility, acceptability (to patients and health professionals), effectiveness</w:t>
      </w:r>
      <w:r w:rsidR="005449E1" w:rsidRPr="00CE62B9">
        <w:rPr>
          <w:rFonts w:cstheme="minorHAnsi"/>
          <w:bCs/>
          <w:szCs w:val="24"/>
        </w:rPr>
        <w:t>,</w:t>
      </w:r>
      <w:r w:rsidRPr="00CE62B9">
        <w:rPr>
          <w:rFonts w:cstheme="minorHAnsi"/>
          <w:bCs/>
          <w:szCs w:val="24"/>
        </w:rPr>
        <w:t xml:space="preserve"> and cost-effectiveness of DIs;</w:t>
      </w:r>
    </w:p>
    <w:p w14:paraId="29472D24" w14:textId="79237184" w:rsidR="00FD0E04" w:rsidRPr="00CE62B9" w:rsidRDefault="00FD0E04" w:rsidP="003C10B8">
      <w:pPr>
        <w:pStyle w:val="ListParagraph"/>
        <w:numPr>
          <w:ilvl w:val="0"/>
          <w:numId w:val="1"/>
        </w:numPr>
        <w:rPr>
          <w:rFonts w:cstheme="minorHAnsi"/>
          <w:bCs/>
          <w:szCs w:val="24"/>
        </w:rPr>
      </w:pPr>
      <w:r w:rsidRPr="00CE62B9">
        <w:rPr>
          <w:rFonts w:cstheme="minorHAnsi"/>
          <w:bCs/>
          <w:szCs w:val="24"/>
        </w:rPr>
        <w:t>Examine the range of delivery and support modes that can be used for DIs and assess their relative feasibility, acceptability (to health professionals and patients), effectiveness</w:t>
      </w:r>
      <w:r w:rsidR="005449E1" w:rsidRPr="00CE62B9">
        <w:rPr>
          <w:rFonts w:cstheme="minorHAnsi"/>
          <w:bCs/>
          <w:szCs w:val="24"/>
        </w:rPr>
        <w:t>,</w:t>
      </w:r>
      <w:r w:rsidRPr="00CE62B9">
        <w:rPr>
          <w:rFonts w:cstheme="minorHAnsi"/>
          <w:bCs/>
          <w:szCs w:val="24"/>
        </w:rPr>
        <w:t xml:space="preserve"> and cost-effectiveness;</w:t>
      </w:r>
    </w:p>
    <w:p w14:paraId="2A9B8B42" w14:textId="76FAC57B" w:rsidR="00FD0E04" w:rsidRPr="00CE62B9" w:rsidRDefault="00FD0E04" w:rsidP="003C10B8">
      <w:pPr>
        <w:pStyle w:val="ListParagraph"/>
        <w:numPr>
          <w:ilvl w:val="0"/>
          <w:numId w:val="1"/>
        </w:numPr>
        <w:rPr>
          <w:rFonts w:cstheme="minorHAnsi"/>
          <w:bCs/>
          <w:szCs w:val="24"/>
        </w:rPr>
      </w:pPr>
      <w:r w:rsidRPr="00CE62B9">
        <w:rPr>
          <w:rFonts w:cstheme="minorHAnsi"/>
          <w:bCs/>
          <w:szCs w:val="24"/>
        </w:rPr>
        <w:t>Optimise interventions for hypertension and asthma and carry out feasibility studies in preparation for full randomised controlled trials</w:t>
      </w:r>
      <w:r w:rsidR="00E14A1F" w:rsidRPr="00CE62B9">
        <w:rPr>
          <w:rFonts w:cstheme="minorHAnsi"/>
          <w:bCs/>
          <w:szCs w:val="24"/>
        </w:rPr>
        <w:t xml:space="preserve"> (RCT)</w:t>
      </w:r>
      <w:r w:rsidRPr="00CE62B9">
        <w:rPr>
          <w:rFonts w:cstheme="minorHAnsi"/>
          <w:bCs/>
          <w:szCs w:val="24"/>
        </w:rPr>
        <w:t>;</w:t>
      </w:r>
    </w:p>
    <w:p w14:paraId="44D453F9" w14:textId="6B92BBC3" w:rsidR="000A2583" w:rsidRPr="00CE62B9" w:rsidRDefault="00FD0E04" w:rsidP="003C10B8">
      <w:pPr>
        <w:pStyle w:val="ListParagraph"/>
        <w:numPr>
          <w:ilvl w:val="0"/>
          <w:numId w:val="1"/>
        </w:numPr>
        <w:rPr>
          <w:rFonts w:cstheme="minorHAnsi"/>
          <w:szCs w:val="24"/>
        </w:rPr>
      </w:pPr>
      <w:r w:rsidRPr="00CE62B9">
        <w:rPr>
          <w:rFonts w:cstheme="minorHAnsi"/>
          <w:bCs/>
          <w:szCs w:val="24"/>
        </w:rPr>
        <w:t xml:space="preserve">Undertake a </w:t>
      </w:r>
      <w:r w:rsidR="00E14A1F" w:rsidRPr="00CE62B9">
        <w:rPr>
          <w:rFonts w:cstheme="minorHAnsi"/>
          <w:bCs/>
          <w:szCs w:val="24"/>
        </w:rPr>
        <w:t>RCT</w:t>
      </w:r>
      <w:r w:rsidRPr="00CE62B9">
        <w:rPr>
          <w:rFonts w:cstheme="minorHAnsi"/>
          <w:bCs/>
          <w:szCs w:val="24"/>
        </w:rPr>
        <w:t xml:space="preserve"> of a DI for hypertension to determine the effectiveness and cost-effectiveness of integrating it into routine care.</w:t>
      </w:r>
    </w:p>
    <w:p w14:paraId="21E4330B" w14:textId="77777777" w:rsidR="000A2583" w:rsidRPr="00CE62B9" w:rsidRDefault="000A2583" w:rsidP="003C10B8">
      <w:pPr>
        <w:pStyle w:val="ListParagraph"/>
        <w:rPr>
          <w:rFonts w:cstheme="minorHAnsi"/>
          <w:szCs w:val="24"/>
        </w:rPr>
      </w:pPr>
    </w:p>
    <w:p w14:paraId="13205008" w14:textId="6DDDDBD5" w:rsidR="000A2583" w:rsidRPr="00CE62B9" w:rsidRDefault="000A2583" w:rsidP="003C10B8">
      <w:pPr>
        <w:rPr>
          <w:rFonts w:cstheme="minorHAnsi"/>
          <w:b/>
          <w:bCs/>
          <w:szCs w:val="24"/>
        </w:rPr>
      </w:pPr>
      <w:r w:rsidRPr="00CE62B9">
        <w:rPr>
          <w:rFonts w:cstheme="minorHAnsi"/>
          <w:b/>
          <w:bCs/>
          <w:szCs w:val="24"/>
        </w:rPr>
        <w:t>Hypertension</w:t>
      </w:r>
      <w:r w:rsidR="005C035A" w:rsidRPr="00CE62B9">
        <w:rPr>
          <w:rFonts w:cstheme="minorHAnsi"/>
          <w:b/>
          <w:bCs/>
          <w:szCs w:val="24"/>
        </w:rPr>
        <w:t xml:space="preserve">: </w:t>
      </w:r>
      <w:r w:rsidRPr="00CE62B9">
        <w:rPr>
          <w:rFonts w:cstheme="minorHAnsi"/>
          <w:b/>
          <w:bCs/>
          <w:szCs w:val="24"/>
        </w:rPr>
        <w:t>Intervention planning and development</w:t>
      </w:r>
      <w:r w:rsidR="008153F4" w:rsidRPr="00CE62B9">
        <w:rPr>
          <w:rFonts w:cstheme="minorHAnsi"/>
          <w:b/>
          <w:bCs/>
          <w:szCs w:val="24"/>
        </w:rPr>
        <w:t xml:space="preserve"> </w:t>
      </w:r>
    </w:p>
    <w:p w14:paraId="1467214B" w14:textId="77777777" w:rsidR="00B14AF3" w:rsidRPr="00CE62B9" w:rsidRDefault="00F5227A" w:rsidP="003572E7">
      <w:pPr>
        <w:spacing w:before="100" w:beforeAutospacing="1" w:after="100" w:afterAutospacing="1"/>
        <w:rPr>
          <w:rFonts w:cstheme="minorHAnsi"/>
          <w:szCs w:val="24"/>
        </w:rPr>
      </w:pPr>
      <w:r w:rsidRPr="00CE62B9">
        <w:rPr>
          <w:rFonts w:cstheme="minorHAnsi"/>
          <w:szCs w:val="24"/>
        </w:rPr>
        <w:t xml:space="preserve">Objectives: </w:t>
      </w:r>
    </w:p>
    <w:p w14:paraId="1C343F85" w14:textId="15347431" w:rsidR="009F01CC" w:rsidRPr="00CE62B9" w:rsidRDefault="00F5227A" w:rsidP="00531801">
      <w:pPr>
        <w:pStyle w:val="ListParagraph"/>
        <w:numPr>
          <w:ilvl w:val="0"/>
          <w:numId w:val="32"/>
        </w:numPr>
        <w:spacing w:before="100" w:beforeAutospacing="1" w:after="100" w:afterAutospacing="1"/>
        <w:rPr>
          <w:rFonts w:cstheme="minorHAnsi"/>
          <w:szCs w:val="24"/>
        </w:rPr>
      </w:pPr>
      <w:r w:rsidRPr="00CE62B9">
        <w:rPr>
          <w:rFonts w:cstheme="minorHAnsi"/>
          <w:szCs w:val="24"/>
        </w:rPr>
        <w:t xml:space="preserve">To </w:t>
      </w:r>
      <w:r w:rsidR="005578AE" w:rsidRPr="00CE62B9">
        <w:rPr>
          <w:rFonts w:cstheme="minorHAnsi"/>
          <w:szCs w:val="24"/>
        </w:rPr>
        <w:t>review</w:t>
      </w:r>
      <w:r w:rsidRPr="00CE62B9">
        <w:rPr>
          <w:rFonts w:cstheme="minorHAnsi"/>
          <w:szCs w:val="24"/>
        </w:rPr>
        <w:t xml:space="preserve"> </w:t>
      </w:r>
      <w:r w:rsidR="00AB54CC" w:rsidRPr="00CE62B9">
        <w:rPr>
          <w:rFonts w:cstheme="minorHAnsi"/>
          <w:szCs w:val="24"/>
        </w:rPr>
        <w:t xml:space="preserve">qualitative and quantitative </w:t>
      </w:r>
      <w:r w:rsidR="00CE01A3" w:rsidRPr="00CE62B9">
        <w:rPr>
          <w:rFonts w:cstheme="minorHAnsi"/>
          <w:szCs w:val="24"/>
        </w:rPr>
        <w:t xml:space="preserve">evidence relating to self-management </w:t>
      </w:r>
      <w:r w:rsidR="00600340" w:rsidRPr="00CE62B9">
        <w:rPr>
          <w:rFonts w:cstheme="minorHAnsi"/>
          <w:szCs w:val="24"/>
        </w:rPr>
        <w:t>DIs</w:t>
      </w:r>
      <w:r w:rsidR="00CE01A3" w:rsidRPr="00CE62B9">
        <w:rPr>
          <w:rFonts w:cstheme="minorHAnsi"/>
          <w:szCs w:val="24"/>
        </w:rPr>
        <w:t xml:space="preserve"> </w:t>
      </w:r>
      <w:r w:rsidR="00AB54CC" w:rsidRPr="00CE62B9">
        <w:rPr>
          <w:rFonts w:cstheme="minorHAnsi"/>
          <w:szCs w:val="24"/>
        </w:rPr>
        <w:t>in the context of hypertension</w:t>
      </w:r>
      <w:r w:rsidR="007D3044" w:rsidRPr="00CE62B9">
        <w:rPr>
          <w:rFonts w:cstheme="minorHAnsi"/>
          <w:szCs w:val="24"/>
        </w:rPr>
        <w:t>.</w:t>
      </w:r>
    </w:p>
    <w:p w14:paraId="50641636" w14:textId="185A2756" w:rsidR="009F01CC" w:rsidRPr="00CE62B9" w:rsidRDefault="009F01CC" w:rsidP="00531801">
      <w:pPr>
        <w:pStyle w:val="ListParagraph"/>
        <w:numPr>
          <w:ilvl w:val="0"/>
          <w:numId w:val="32"/>
        </w:numPr>
        <w:spacing w:before="100" w:beforeAutospacing="1" w:after="100" w:afterAutospacing="1"/>
        <w:rPr>
          <w:rFonts w:cstheme="minorHAnsi"/>
          <w:szCs w:val="24"/>
        </w:rPr>
      </w:pPr>
      <w:r w:rsidRPr="00CE62B9">
        <w:rPr>
          <w:rFonts w:cstheme="minorHAnsi"/>
          <w:szCs w:val="24"/>
        </w:rPr>
        <w:t>T</w:t>
      </w:r>
      <w:r w:rsidR="00AB54CC" w:rsidRPr="00CE62B9">
        <w:rPr>
          <w:rFonts w:cstheme="minorHAnsi"/>
          <w:szCs w:val="24"/>
        </w:rPr>
        <w:t>o identify behavioural barriers and</w:t>
      </w:r>
      <w:r w:rsidR="00B14AF3" w:rsidRPr="00CE62B9">
        <w:rPr>
          <w:rFonts w:cstheme="minorHAnsi"/>
          <w:szCs w:val="24"/>
        </w:rPr>
        <w:t xml:space="preserve"> facilitators from the evidence</w:t>
      </w:r>
      <w:r w:rsidR="007D3044" w:rsidRPr="00CE62B9">
        <w:rPr>
          <w:rFonts w:cstheme="minorHAnsi"/>
          <w:szCs w:val="24"/>
        </w:rPr>
        <w:t>.</w:t>
      </w:r>
    </w:p>
    <w:p w14:paraId="2DD6D1FC" w14:textId="35653998" w:rsidR="00B14AF3" w:rsidRPr="00CE62B9" w:rsidRDefault="009F01CC" w:rsidP="00531801">
      <w:pPr>
        <w:pStyle w:val="ListParagraph"/>
        <w:numPr>
          <w:ilvl w:val="0"/>
          <w:numId w:val="32"/>
        </w:numPr>
        <w:spacing w:before="100" w:beforeAutospacing="1" w:after="100" w:afterAutospacing="1"/>
        <w:rPr>
          <w:rFonts w:cstheme="minorHAnsi"/>
          <w:szCs w:val="24"/>
        </w:rPr>
      </w:pPr>
      <w:r w:rsidRPr="00CE62B9">
        <w:rPr>
          <w:rFonts w:cstheme="minorHAnsi"/>
          <w:szCs w:val="24"/>
        </w:rPr>
        <w:lastRenderedPageBreak/>
        <w:t>To</w:t>
      </w:r>
      <w:r w:rsidR="00A90748" w:rsidRPr="00CE62B9">
        <w:rPr>
          <w:rFonts w:cstheme="minorHAnsi"/>
          <w:szCs w:val="24"/>
        </w:rPr>
        <w:t xml:space="preserve"> optimise a prototype </w:t>
      </w:r>
      <w:r w:rsidR="00600340" w:rsidRPr="00CE62B9">
        <w:rPr>
          <w:rFonts w:cstheme="minorHAnsi"/>
          <w:szCs w:val="24"/>
        </w:rPr>
        <w:t xml:space="preserve">DI </w:t>
      </w:r>
      <w:r w:rsidR="00124C5E" w:rsidRPr="00CE62B9">
        <w:rPr>
          <w:rFonts w:cstheme="minorHAnsi"/>
          <w:szCs w:val="24"/>
        </w:rPr>
        <w:t>using in-depth qualitative research with</w:t>
      </w:r>
      <w:r w:rsidRPr="00CE62B9">
        <w:rPr>
          <w:rFonts w:cstheme="minorHAnsi"/>
          <w:szCs w:val="24"/>
        </w:rPr>
        <w:t xml:space="preserve"> </w:t>
      </w:r>
      <w:r w:rsidR="00124C5E" w:rsidRPr="00CE62B9">
        <w:rPr>
          <w:rFonts w:cstheme="minorHAnsi"/>
          <w:szCs w:val="24"/>
        </w:rPr>
        <w:t xml:space="preserve">patients and healthcare professionals </w:t>
      </w:r>
      <w:r w:rsidR="002F6DF9" w:rsidRPr="00CE62B9">
        <w:rPr>
          <w:rFonts w:cstheme="minorHAnsi"/>
          <w:szCs w:val="24"/>
        </w:rPr>
        <w:t>(HCPs)</w:t>
      </w:r>
      <w:r w:rsidR="007D3044" w:rsidRPr="00CE62B9">
        <w:rPr>
          <w:rFonts w:cstheme="minorHAnsi"/>
          <w:szCs w:val="24"/>
        </w:rPr>
        <w:t>.</w:t>
      </w:r>
    </w:p>
    <w:p w14:paraId="24AF6FD4" w14:textId="73477BED" w:rsidR="000A2583" w:rsidRPr="00CE62B9" w:rsidRDefault="00B14AF3" w:rsidP="00531801">
      <w:pPr>
        <w:pStyle w:val="ListParagraph"/>
        <w:numPr>
          <w:ilvl w:val="0"/>
          <w:numId w:val="32"/>
        </w:numPr>
        <w:spacing w:before="100" w:beforeAutospacing="1" w:after="100" w:afterAutospacing="1"/>
        <w:rPr>
          <w:rFonts w:cstheme="minorHAnsi"/>
          <w:szCs w:val="24"/>
        </w:rPr>
      </w:pPr>
      <w:r w:rsidRPr="00CE62B9">
        <w:rPr>
          <w:rFonts w:cstheme="minorHAnsi"/>
          <w:szCs w:val="24"/>
        </w:rPr>
        <w:t>T</w:t>
      </w:r>
      <w:r w:rsidR="00AB54CC" w:rsidRPr="00CE62B9">
        <w:rPr>
          <w:rFonts w:cstheme="minorHAnsi"/>
          <w:szCs w:val="24"/>
        </w:rPr>
        <w:t xml:space="preserve">o map </w:t>
      </w:r>
      <w:r w:rsidRPr="00CE62B9">
        <w:rPr>
          <w:rFonts w:cstheme="minorHAnsi"/>
          <w:szCs w:val="24"/>
        </w:rPr>
        <w:t>intervention components to behaviour change theory.</w:t>
      </w:r>
    </w:p>
    <w:p w14:paraId="02C0D64B" w14:textId="775A0651" w:rsidR="00F5227A" w:rsidRPr="00CE62B9" w:rsidRDefault="00F5227A" w:rsidP="003572E7">
      <w:pPr>
        <w:spacing w:before="100" w:beforeAutospacing="1" w:after="100" w:afterAutospacing="1"/>
        <w:rPr>
          <w:rFonts w:cstheme="minorHAnsi"/>
          <w:szCs w:val="24"/>
        </w:rPr>
      </w:pPr>
      <w:r w:rsidRPr="00CE62B9">
        <w:rPr>
          <w:rFonts w:cstheme="minorHAnsi"/>
          <w:szCs w:val="24"/>
        </w:rPr>
        <w:t>Methods</w:t>
      </w:r>
      <w:r w:rsidR="00AB54CC" w:rsidRPr="00CE62B9">
        <w:rPr>
          <w:rFonts w:cstheme="minorHAnsi"/>
          <w:szCs w:val="24"/>
        </w:rPr>
        <w:t xml:space="preserve">: </w:t>
      </w:r>
    </w:p>
    <w:p w14:paraId="729EDC96" w14:textId="12417A91" w:rsidR="00DE2EA8" w:rsidRPr="00E83C8C" w:rsidRDefault="00DE2EA8" w:rsidP="00C91F56">
      <w:pPr>
        <w:spacing w:before="100" w:beforeAutospacing="1" w:after="100" w:afterAutospacing="1"/>
      </w:pPr>
      <w:r w:rsidRPr="00E83C8C">
        <w:t>The intervention development team included patient and public involvement (PPI) contributors</w:t>
      </w:r>
      <w:r w:rsidR="00957CFD" w:rsidRPr="00E83C8C">
        <w:t xml:space="preserve">, clinicians, behaviour change experts, and representatives of the charity Blood Pressure UK. </w:t>
      </w:r>
    </w:p>
    <w:p w14:paraId="4867F1C3" w14:textId="633C25EB" w:rsidR="008A44BD" w:rsidRPr="00CE62B9" w:rsidRDefault="008A44BD" w:rsidP="00C91F56">
      <w:pPr>
        <w:spacing w:before="100" w:beforeAutospacing="1" w:after="100" w:afterAutospacing="1"/>
        <w:rPr>
          <w:rFonts w:cstheme="minorHAnsi"/>
          <w:szCs w:val="24"/>
        </w:rPr>
      </w:pPr>
      <w:r w:rsidRPr="00CE62B9">
        <w:rPr>
          <w:rFonts w:cstheme="minorHAnsi"/>
          <w:szCs w:val="24"/>
        </w:rPr>
        <w:t>The hypertension intervention planning and development provided one of the first examples of the widely used person-based approach</w:t>
      </w:r>
      <w:r w:rsidR="00C47BD2" w:rsidRPr="00CE62B9">
        <w:rPr>
          <w:rFonts w:cstheme="minorHAnsi"/>
          <w:szCs w:val="24"/>
        </w:rPr>
        <w:t>, which emphasises understanding and addressing the population’s needs and beliefs about the target behaviours, as well as drawing on evidence and theory</w:t>
      </w:r>
      <w:r w:rsidRPr="00CE62B9">
        <w:rPr>
          <w:rFonts w:cstheme="minorHAnsi"/>
          <w:szCs w:val="24"/>
        </w:rPr>
        <w:t xml:space="preserve">. </w:t>
      </w:r>
    </w:p>
    <w:p w14:paraId="363CE7F2" w14:textId="3B9A8911" w:rsidR="000C1402" w:rsidRPr="00CE62B9" w:rsidRDefault="00C56210" w:rsidP="00C91F56">
      <w:pPr>
        <w:spacing w:before="100" w:beforeAutospacing="1" w:after="100" w:afterAutospacing="1"/>
        <w:rPr>
          <w:rFonts w:cstheme="minorHAnsi"/>
          <w:szCs w:val="24"/>
        </w:rPr>
      </w:pPr>
      <w:r w:rsidRPr="00CE62B9">
        <w:rPr>
          <w:rFonts w:cstheme="minorHAnsi"/>
          <w:szCs w:val="24"/>
        </w:rPr>
        <w:t xml:space="preserve">A </w:t>
      </w:r>
      <w:r w:rsidR="00FE146F" w:rsidRPr="00CE62B9">
        <w:rPr>
          <w:rFonts w:cstheme="minorHAnsi"/>
          <w:szCs w:val="24"/>
        </w:rPr>
        <w:t xml:space="preserve">systematic </w:t>
      </w:r>
      <w:r w:rsidRPr="00CE62B9">
        <w:rPr>
          <w:rFonts w:cstheme="minorHAnsi"/>
          <w:szCs w:val="24"/>
        </w:rPr>
        <w:t xml:space="preserve">review and meta-analysis </w:t>
      </w:r>
      <w:r w:rsidR="00DF6AC4" w:rsidRPr="00CE62B9">
        <w:rPr>
          <w:rFonts w:cstheme="minorHAnsi"/>
          <w:szCs w:val="24"/>
        </w:rPr>
        <w:t xml:space="preserve">of quantitative research </w:t>
      </w:r>
      <w:r w:rsidR="00420C39" w:rsidRPr="00CE62B9">
        <w:rPr>
          <w:rFonts w:cstheme="minorHAnsi"/>
          <w:szCs w:val="24"/>
        </w:rPr>
        <w:t xml:space="preserve">on the effectiveness of digital interventions for hypertension </w:t>
      </w:r>
      <w:r w:rsidR="005578AE" w:rsidRPr="00CE62B9">
        <w:rPr>
          <w:rFonts w:cstheme="minorHAnsi"/>
          <w:szCs w:val="24"/>
        </w:rPr>
        <w:t>was conducted to evaluate</w:t>
      </w:r>
      <w:r w:rsidR="00FE146F" w:rsidRPr="00CE62B9">
        <w:rPr>
          <w:rFonts w:cstheme="minorHAnsi"/>
          <w:szCs w:val="24"/>
        </w:rPr>
        <w:t xml:space="preserve"> </w:t>
      </w:r>
      <w:r w:rsidR="005A2D24" w:rsidRPr="00CE62B9">
        <w:rPr>
          <w:rFonts w:cstheme="minorHAnsi"/>
          <w:szCs w:val="24"/>
        </w:rPr>
        <w:t>mean change in systolic and diastolic blood pressure</w:t>
      </w:r>
      <w:r w:rsidR="00110330" w:rsidRPr="00CE62B9">
        <w:rPr>
          <w:rFonts w:cstheme="minorHAnsi"/>
          <w:szCs w:val="24"/>
        </w:rPr>
        <w:t xml:space="preserve"> </w:t>
      </w:r>
      <w:r w:rsidR="00D41278" w:rsidRPr="00CE62B9">
        <w:rPr>
          <w:rFonts w:cstheme="minorHAnsi"/>
          <w:szCs w:val="24"/>
        </w:rPr>
        <w:t>(BP)</w:t>
      </w:r>
      <w:r w:rsidR="005A2D24" w:rsidRPr="00CE62B9">
        <w:rPr>
          <w:rFonts w:cstheme="minorHAnsi"/>
          <w:szCs w:val="24"/>
        </w:rPr>
        <w:t>.</w:t>
      </w:r>
      <w:r w:rsidR="00D76A01" w:rsidRPr="00CE62B9">
        <w:rPr>
          <w:rFonts w:cstheme="minorHAnsi"/>
          <w:szCs w:val="24"/>
        </w:rPr>
        <w:t xml:space="preserve"> </w:t>
      </w:r>
      <w:r w:rsidR="00FE146F" w:rsidRPr="00CE62B9">
        <w:rPr>
          <w:rFonts w:cstheme="minorHAnsi"/>
          <w:szCs w:val="24"/>
        </w:rPr>
        <w:t xml:space="preserve">A </w:t>
      </w:r>
      <w:r w:rsidR="006603D1" w:rsidRPr="00CE62B9">
        <w:rPr>
          <w:rFonts w:cstheme="minorHAnsi"/>
          <w:szCs w:val="24"/>
        </w:rPr>
        <w:t xml:space="preserve">meta-ethnography </w:t>
      </w:r>
      <w:r w:rsidR="00DF6AC4" w:rsidRPr="00CE62B9">
        <w:rPr>
          <w:rFonts w:cstheme="minorHAnsi"/>
          <w:szCs w:val="24"/>
        </w:rPr>
        <w:t xml:space="preserve">of qualitative studies </w:t>
      </w:r>
      <w:r w:rsidR="00C2741A" w:rsidRPr="00CE62B9">
        <w:rPr>
          <w:rFonts w:cstheme="minorHAnsi"/>
          <w:szCs w:val="24"/>
        </w:rPr>
        <w:t>explore</w:t>
      </w:r>
      <w:r w:rsidR="00BF392E" w:rsidRPr="00CE62B9">
        <w:rPr>
          <w:rFonts w:cstheme="minorHAnsi"/>
          <w:szCs w:val="24"/>
        </w:rPr>
        <w:t>d</w:t>
      </w:r>
      <w:r w:rsidR="00C2741A" w:rsidRPr="00CE62B9">
        <w:rPr>
          <w:rFonts w:cstheme="minorHAnsi"/>
          <w:szCs w:val="24"/>
        </w:rPr>
        <w:t xml:space="preserve"> patient</w:t>
      </w:r>
      <w:r w:rsidR="002F6DF9" w:rsidRPr="00CE62B9">
        <w:rPr>
          <w:rFonts w:cstheme="minorHAnsi"/>
          <w:szCs w:val="24"/>
        </w:rPr>
        <w:t>s’</w:t>
      </w:r>
      <w:r w:rsidR="00C2741A" w:rsidRPr="00CE62B9">
        <w:rPr>
          <w:rFonts w:cstheme="minorHAnsi"/>
          <w:szCs w:val="24"/>
        </w:rPr>
        <w:t xml:space="preserve"> and </w:t>
      </w:r>
      <w:r w:rsidR="002F6DF9" w:rsidRPr="00CE62B9">
        <w:rPr>
          <w:rFonts w:cstheme="minorHAnsi"/>
          <w:szCs w:val="24"/>
        </w:rPr>
        <w:t>HCPs’</w:t>
      </w:r>
      <w:r w:rsidR="00600340" w:rsidRPr="00CE62B9">
        <w:rPr>
          <w:rFonts w:cstheme="minorHAnsi"/>
          <w:szCs w:val="24"/>
        </w:rPr>
        <w:t xml:space="preserve"> </w:t>
      </w:r>
      <w:r w:rsidR="00C2741A" w:rsidRPr="00CE62B9">
        <w:rPr>
          <w:rFonts w:cstheme="minorHAnsi"/>
          <w:szCs w:val="24"/>
        </w:rPr>
        <w:t xml:space="preserve">experiences </w:t>
      </w:r>
      <w:r w:rsidR="00600340" w:rsidRPr="00CE62B9">
        <w:rPr>
          <w:rFonts w:cstheme="minorHAnsi"/>
          <w:szCs w:val="24"/>
        </w:rPr>
        <w:t>of using DIs</w:t>
      </w:r>
      <w:r w:rsidR="00454C21" w:rsidRPr="00CE62B9">
        <w:rPr>
          <w:rFonts w:cstheme="minorHAnsi"/>
          <w:szCs w:val="24"/>
        </w:rPr>
        <w:t xml:space="preserve"> for self-management </w:t>
      </w:r>
      <w:r w:rsidR="00C80E6F" w:rsidRPr="00CE62B9">
        <w:rPr>
          <w:rFonts w:cstheme="minorHAnsi"/>
          <w:szCs w:val="24"/>
        </w:rPr>
        <w:t>of</w:t>
      </w:r>
      <w:r w:rsidR="00454C21" w:rsidRPr="00CE62B9">
        <w:rPr>
          <w:rFonts w:cstheme="minorHAnsi"/>
          <w:szCs w:val="24"/>
        </w:rPr>
        <w:t xml:space="preserve"> long-term conditions. </w:t>
      </w:r>
      <w:r w:rsidR="00DA2505" w:rsidRPr="00CE62B9">
        <w:rPr>
          <w:rFonts w:cstheme="minorHAnsi"/>
          <w:szCs w:val="24"/>
        </w:rPr>
        <w:t>Facilitators and barriers to each target behaviour were extracted f</w:t>
      </w:r>
      <w:r w:rsidR="00006D7C" w:rsidRPr="00CE62B9">
        <w:rPr>
          <w:rFonts w:cstheme="minorHAnsi"/>
          <w:szCs w:val="24"/>
        </w:rPr>
        <w:t>rom the evidence and tabulated. I</w:t>
      </w:r>
      <w:r w:rsidR="00DA2505" w:rsidRPr="00CE62B9">
        <w:rPr>
          <w:rFonts w:cstheme="minorHAnsi"/>
          <w:szCs w:val="24"/>
        </w:rPr>
        <w:t>ntervention components were identified to promote facilitator</w:t>
      </w:r>
      <w:r w:rsidR="00C507AD">
        <w:rPr>
          <w:rFonts w:cstheme="minorHAnsi"/>
          <w:szCs w:val="24"/>
        </w:rPr>
        <w:t>s</w:t>
      </w:r>
      <w:r w:rsidR="00DA2505" w:rsidRPr="00CE62B9">
        <w:rPr>
          <w:rFonts w:cstheme="minorHAnsi"/>
          <w:szCs w:val="24"/>
        </w:rPr>
        <w:t xml:space="preserve"> and overcome barrier</w:t>
      </w:r>
      <w:r w:rsidR="00C507AD">
        <w:rPr>
          <w:rFonts w:cstheme="minorHAnsi"/>
          <w:szCs w:val="24"/>
        </w:rPr>
        <w:t>s</w:t>
      </w:r>
      <w:r w:rsidR="00DA2505" w:rsidRPr="00CE62B9">
        <w:rPr>
          <w:rFonts w:cstheme="minorHAnsi"/>
          <w:szCs w:val="24"/>
        </w:rPr>
        <w:t>.</w:t>
      </w:r>
      <w:r w:rsidR="00C63276" w:rsidRPr="00CE62B9">
        <w:rPr>
          <w:rFonts w:cstheme="minorHAnsi"/>
          <w:szCs w:val="24"/>
        </w:rPr>
        <w:t xml:space="preserve"> This </w:t>
      </w:r>
      <w:r w:rsidR="00876067" w:rsidRPr="00CE62B9">
        <w:rPr>
          <w:rFonts w:cstheme="minorHAnsi"/>
          <w:szCs w:val="24"/>
        </w:rPr>
        <w:t xml:space="preserve">intervention planning </w:t>
      </w:r>
      <w:r w:rsidR="00C63276" w:rsidRPr="00CE62B9">
        <w:rPr>
          <w:rFonts w:cstheme="minorHAnsi"/>
          <w:szCs w:val="24"/>
        </w:rPr>
        <w:t>informed the development of a web-based intervention</w:t>
      </w:r>
      <w:r w:rsidR="00876067" w:rsidRPr="00CE62B9">
        <w:rPr>
          <w:rFonts w:cstheme="minorHAnsi"/>
          <w:szCs w:val="24"/>
        </w:rPr>
        <w:t xml:space="preserve"> </w:t>
      </w:r>
      <w:r w:rsidR="005B5C47" w:rsidRPr="00CE62B9">
        <w:rPr>
          <w:rFonts w:cstheme="minorHAnsi"/>
          <w:szCs w:val="24"/>
        </w:rPr>
        <w:t xml:space="preserve">incorporating patient training, </w:t>
      </w:r>
      <w:r w:rsidR="0087411E" w:rsidRPr="00CE62B9">
        <w:rPr>
          <w:rFonts w:cstheme="minorHAnsi"/>
          <w:szCs w:val="24"/>
        </w:rPr>
        <w:t xml:space="preserve">an entry system for home BP readings, </w:t>
      </w:r>
      <w:r w:rsidR="00876067" w:rsidRPr="00CE62B9">
        <w:rPr>
          <w:rFonts w:cstheme="minorHAnsi"/>
          <w:szCs w:val="24"/>
        </w:rPr>
        <w:t xml:space="preserve">and </w:t>
      </w:r>
      <w:r w:rsidR="00F82C90" w:rsidRPr="00CE62B9">
        <w:rPr>
          <w:rFonts w:cstheme="minorHAnsi"/>
          <w:szCs w:val="24"/>
        </w:rPr>
        <w:t>an</w:t>
      </w:r>
      <w:r w:rsidR="00876067" w:rsidRPr="00CE62B9">
        <w:rPr>
          <w:rFonts w:cstheme="minorHAnsi"/>
          <w:szCs w:val="24"/>
        </w:rPr>
        <w:t xml:space="preserve"> </w:t>
      </w:r>
      <w:r w:rsidR="00FD1858" w:rsidRPr="00CE62B9">
        <w:rPr>
          <w:rFonts w:cstheme="minorHAnsi"/>
          <w:szCs w:val="24"/>
        </w:rPr>
        <w:t>HCP</w:t>
      </w:r>
      <w:r w:rsidR="00876067" w:rsidRPr="00CE62B9">
        <w:rPr>
          <w:rFonts w:cstheme="minorHAnsi"/>
          <w:szCs w:val="24"/>
        </w:rPr>
        <w:t xml:space="preserve"> </w:t>
      </w:r>
      <w:r w:rsidR="006001C6" w:rsidRPr="00CE62B9">
        <w:rPr>
          <w:rFonts w:cstheme="minorHAnsi"/>
          <w:szCs w:val="24"/>
        </w:rPr>
        <w:t>training module.</w:t>
      </w:r>
    </w:p>
    <w:p w14:paraId="23E80A40" w14:textId="0E92A247" w:rsidR="00F315B5" w:rsidRPr="00CE62B9" w:rsidRDefault="002B3F2D" w:rsidP="00C91F56">
      <w:pPr>
        <w:spacing w:before="100" w:beforeAutospacing="1" w:after="100" w:afterAutospacing="1"/>
        <w:rPr>
          <w:rFonts w:cstheme="minorHAnsi"/>
          <w:szCs w:val="24"/>
        </w:rPr>
      </w:pPr>
      <w:r w:rsidRPr="00CE62B9">
        <w:rPr>
          <w:rFonts w:cstheme="minorHAnsi"/>
          <w:szCs w:val="24"/>
        </w:rPr>
        <w:t>Think</w:t>
      </w:r>
      <w:r w:rsidR="007259EE" w:rsidRPr="00CE62B9">
        <w:rPr>
          <w:rFonts w:cstheme="minorHAnsi"/>
          <w:szCs w:val="24"/>
        </w:rPr>
        <w:t>-</w:t>
      </w:r>
      <w:r w:rsidRPr="00CE62B9">
        <w:rPr>
          <w:rFonts w:cstheme="minorHAnsi"/>
          <w:szCs w:val="24"/>
        </w:rPr>
        <w:t xml:space="preserve">aloud interviews with 12 hypertensive patients </w:t>
      </w:r>
      <w:r w:rsidR="00C80E6F" w:rsidRPr="00CE62B9">
        <w:rPr>
          <w:rFonts w:cstheme="minorHAnsi"/>
          <w:szCs w:val="24"/>
        </w:rPr>
        <w:t xml:space="preserve">and focus groups with 55 HCPs </w:t>
      </w:r>
      <w:r w:rsidRPr="00CE62B9">
        <w:rPr>
          <w:rFonts w:cstheme="minorHAnsi"/>
          <w:szCs w:val="24"/>
        </w:rPr>
        <w:t>explore</w:t>
      </w:r>
      <w:r w:rsidR="00C80E6F" w:rsidRPr="00CE62B9">
        <w:rPr>
          <w:rFonts w:cstheme="minorHAnsi"/>
          <w:szCs w:val="24"/>
        </w:rPr>
        <w:t>d</w:t>
      </w:r>
      <w:r w:rsidRPr="00CE62B9">
        <w:rPr>
          <w:rFonts w:cstheme="minorHAnsi"/>
          <w:szCs w:val="24"/>
        </w:rPr>
        <w:t xml:space="preserve"> perceptions of </w:t>
      </w:r>
      <w:r w:rsidR="00006D7C" w:rsidRPr="00CE62B9">
        <w:rPr>
          <w:rFonts w:cstheme="minorHAnsi"/>
          <w:szCs w:val="24"/>
        </w:rPr>
        <w:t>the prototype</w:t>
      </w:r>
      <w:r w:rsidRPr="00CE62B9">
        <w:rPr>
          <w:rFonts w:cstheme="minorHAnsi"/>
          <w:szCs w:val="24"/>
        </w:rPr>
        <w:t xml:space="preserve"> intervention</w:t>
      </w:r>
      <w:r w:rsidR="00902828" w:rsidRPr="00CE62B9">
        <w:rPr>
          <w:rFonts w:cstheme="minorHAnsi"/>
          <w:szCs w:val="24"/>
        </w:rPr>
        <w:t>.</w:t>
      </w:r>
      <w:r w:rsidR="00570516" w:rsidRPr="00CE62B9">
        <w:rPr>
          <w:rFonts w:cstheme="minorHAnsi"/>
          <w:szCs w:val="24"/>
        </w:rPr>
        <w:t xml:space="preserve"> </w:t>
      </w:r>
      <w:r w:rsidR="002F6DF9" w:rsidRPr="00CE62B9">
        <w:rPr>
          <w:rFonts w:cstheme="minorHAnsi"/>
          <w:szCs w:val="24"/>
        </w:rPr>
        <w:t>11</w:t>
      </w:r>
      <w:r w:rsidR="00570516" w:rsidRPr="00CE62B9">
        <w:rPr>
          <w:rFonts w:cstheme="minorHAnsi"/>
          <w:szCs w:val="24"/>
        </w:rPr>
        <w:t xml:space="preserve"> patients were interviewed </w:t>
      </w:r>
      <w:r w:rsidR="00006D7C" w:rsidRPr="00CE62B9">
        <w:rPr>
          <w:rFonts w:cstheme="minorHAnsi"/>
          <w:szCs w:val="24"/>
        </w:rPr>
        <w:t xml:space="preserve">after using the intervention </w:t>
      </w:r>
      <w:r w:rsidR="00570516" w:rsidRPr="00CE62B9">
        <w:rPr>
          <w:rFonts w:cstheme="minorHAnsi"/>
          <w:szCs w:val="24"/>
        </w:rPr>
        <w:t xml:space="preserve">to explore barriers in a real-life setting. Iterative </w:t>
      </w:r>
      <w:r w:rsidR="00902828" w:rsidRPr="00CE62B9">
        <w:rPr>
          <w:rFonts w:cstheme="minorHAnsi"/>
          <w:szCs w:val="24"/>
        </w:rPr>
        <w:t xml:space="preserve">analysis </w:t>
      </w:r>
      <w:r w:rsidR="0006310C" w:rsidRPr="00CE62B9">
        <w:rPr>
          <w:rFonts w:cstheme="minorHAnsi"/>
          <w:szCs w:val="24"/>
        </w:rPr>
        <w:t xml:space="preserve">of the transcripts </w:t>
      </w:r>
      <w:r w:rsidR="00006D7C" w:rsidRPr="00CE62B9">
        <w:rPr>
          <w:rFonts w:cstheme="minorHAnsi"/>
          <w:szCs w:val="24"/>
        </w:rPr>
        <w:t>identified</w:t>
      </w:r>
      <w:r w:rsidR="00902828" w:rsidRPr="00CE62B9">
        <w:rPr>
          <w:rFonts w:cstheme="minorHAnsi"/>
          <w:szCs w:val="24"/>
        </w:rPr>
        <w:t xml:space="preserve"> bel</w:t>
      </w:r>
      <w:r w:rsidR="002F6DF9" w:rsidRPr="00CE62B9">
        <w:rPr>
          <w:rFonts w:cstheme="minorHAnsi"/>
          <w:szCs w:val="24"/>
        </w:rPr>
        <w:t xml:space="preserve">iefs which could interfere with </w:t>
      </w:r>
      <w:r w:rsidR="00902828" w:rsidRPr="00CE62B9">
        <w:rPr>
          <w:rFonts w:cstheme="minorHAnsi"/>
          <w:szCs w:val="24"/>
        </w:rPr>
        <w:t xml:space="preserve">the target behaviours. </w:t>
      </w:r>
      <w:r w:rsidR="00C507AD">
        <w:rPr>
          <w:rFonts w:cstheme="minorHAnsi"/>
          <w:szCs w:val="24"/>
        </w:rPr>
        <w:t>G</w:t>
      </w:r>
      <w:r w:rsidR="00270599" w:rsidRPr="00CE62B9">
        <w:rPr>
          <w:rFonts w:cstheme="minorHAnsi"/>
          <w:szCs w:val="24"/>
        </w:rPr>
        <w:t xml:space="preserve">uiding principles were developed </w:t>
      </w:r>
      <w:r w:rsidR="008B413D" w:rsidRPr="00CE62B9">
        <w:rPr>
          <w:rFonts w:cstheme="minorHAnsi"/>
          <w:szCs w:val="24"/>
        </w:rPr>
        <w:t xml:space="preserve">which </w:t>
      </w:r>
      <w:r w:rsidR="00270599" w:rsidRPr="00CE62B9">
        <w:rPr>
          <w:rFonts w:cstheme="minorHAnsi"/>
          <w:szCs w:val="24"/>
        </w:rPr>
        <w:t>describe</w:t>
      </w:r>
      <w:r w:rsidR="008B413D" w:rsidRPr="00CE62B9">
        <w:rPr>
          <w:rFonts w:cstheme="minorHAnsi"/>
          <w:szCs w:val="24"/>
        </w:rPr>
        <w:t>d</w:t>
      </w:r>
      <w:r w:rsidR="00270599" w:rsidRPr="00CE62B9">
        <w:rPr>
          <w:rFonts w:cstheme="minorHAnsi"/>
          <w:szCs w:val="24"/>
        </w:rPr>
        <w:t xml:space="preserve"> the key behavioural challenges </w:t>
      </w:r>
      <w:r w:rsidR="008B413D" w:rsidRPr="00CE62B9">
        <w:rPr>
          <w:rFonts w:cstheme="minorHAnsi"/>
          <w:szCs w:val="24"/>
        </w:rPr>
        <w:t xml:space="preserve">for this population </w:t>
      </w:r>
      <w:r w:rsidR="00270599" w:rsidRPr="00CE62B9">
        <w:rPr>
          <w:rFonts w:cstheme="minorHAnsi"/>
          <w:szCs w:val="24"/>
        </w:rPr>
        <w:t xml:space="preserve">and </w:t>
      </w:r>
      <w:r w:rsidR="008B413D" w:rsidRPr="00CE62B9">
        <w:rPr>
          <w:rFonts w:cstheme="minorHAnsi"/>
          <w:szCs w:val="24"/>
        </w:rPr>
        <w:t xml:space="preserve">outlined key design features of </w:t>
      </w:r>
      <w:r w:rsidR="00270599" w:rsidRPr="00CE62B9">
        <w:rPr>
          <w:rFonts w:cstheme="minorHAnsi"/>
          <w:szCs w:val="24"/>
        </w:rPr>
        <w:t xml:space="preserve">the intervention </w:t>
      </w:r>
      <w:r w:rsidR="008B413D" w:rsidRPr="00CE62B9">
        <w:rPr>
          <w:rFonts w:cstheme="minorHAnsi"/>
          <w:szCs w:val="24"/>
        </w:rPr>
        <w:t xml:space="preserve">to </w:t>
      </w:r>
      <w:r w:rsidR="00270599" w:rsidRPr="00CE62B9">
        <w:rPr>
          <w:rFonts w:cstheme="minorHAnsi"/>
          <w:szCs w:val="24"/>
        </w:rPr>
        <w:t>address these</w:t>
      </w:r>
      <w:r w:rsidR="00190084" w:rsidRPr="00CE62B9">
        <w:rPr>
          <w:rFonts w:cstheme="minorHAnsi"/>
          <w:szCs w:val="24"/>
        </w:rPr>
        <w:t>.</w:t>
      </w:r>
    </w:p>
    <w:p w14:paraId="5F5D98A0" w14:textId="2A684700" w:rsidR="00270599" w:rsidRPr="00CE62B9" w:rsidRDefault="006023D3" w:rsidP="00C91F56">
      <w:pPr>
        <w:spacing w:before="100" w:beforeAutospacing="1" w:after="100" w:afterAutospacing="1"/>
        <w:rPr>
          <w:rFonts w:cstheme="minorHAnsi"/>
          <w:szCs w:val="24"/>
        </w:rPr>
      </w:pPr>
      <w:r w:rsidRPr="00CE62B9">
        <w:rPr>
          <w:rFonts w:cstheme="minorHAnsi"/>
          <w:szCs w:val="24"/>
        </w:rPr>
        <w:lastRenderedPageBreak/>
        <w:t xml:space="preserve">The intervention components were mapped on to the behaviour change wheel, and </w:t>
      </w:r>
      <w:r w:rsidR="00F333A8" w:rsidRPr="00CE62B9">
        <w:rPr>
          <w:rFonts w:cstheme="minorHAnsi"/>
          <w:szCs w:val="24"/>
        </w:rPr>
        <w:t xml:space="preserve">implementation </w:t>
      </w:r>
      <w:r w:rsidRPr="00CE62B9">
        <w:rPr>
          <w:rFonts w:cstheme="minorHAnsi"/>
          <w:szCs w:val="24"/>
        </w:rPr>
        <w:t xml:space="preserve">mechanisms </w:t>
      </w:r>
      <w:r w:rsidR="00991A2D" w:rsidRPr="00CE62B9">
        <w:rPr>
          <w:rFonts w:cstheme="minorHAnsi"/>
          <w:szCs w:val="24"/>
        </w:rPr>
        <w:t>from Normaliz</w:t>
      </w:r>
      <w:r w:rsidR="00C80E6F" w:rsidRPr="00CE62B9">
        <w:rPr>
          <w:rFonts w:cstheme="minorHAnsi"/>
          <w:szCs w:val="24"/>
        </w:rPr>
        <w:t xml:space="preserve">ation </w:t>
      </w:r>
      <w:r w:rsidRPr="00CE62B9">
        <w:rPr>
          <w:rFonts w:cstheme="minorHAnsi"/>
          <w:szCs w:val="24"/>
        </w:rPr>
        <w:t>Process Theory</w:t>
      </w:r>
      <w:r w:rsidR="00832B6A" w:rsidRPr="00CE62B9">
        <w:rPr>
          <w:rFonts w:cstheme="minorHAnsi"/>
          <w:szCs w:val="24"/>
        </w:rPr>
        <w:t xml:space="preserve"> (NPT)</w:t>
      </w:r>
      <w:r w:rsidRPr="00CE62B9">
        <w:rPr>
          <w:rFonts w:cstheme="minorHAnsi"/>
          <w:szCs w:val="24"/>
        </w:rPr>
        <w:t xml:space="preserve">. A logic model was developed to </w:t>
      </w:r>
      <w:r w:rsidR="00C507AD">
        <w:rPr>
          <w:rFonts w:cstheme="minorHAnsi"/>
          <w:szCs w:val="24"/>
        </w:rPr>
        <w:t>propose</w:t>
      </w:r>
      <w:r w:rsidRPr="00CE62B9">
        <w:rPr>
          <w:rFonts w:cstheme="minorHAnsi"/>
          <w:szCs w:val="24"/>
        </w:rPr>
        <w:t xml:space="preserve"> how the intervention was theorised to change behaviour. </w:t>
      </w:r>
    </w:p>
    <w:p w14:paraId="2FE6D7A5" w14:textId="79E54E38" w:rsidR="00F5227A" w:rsidRPr="00CE62B9" w:rsidRDefault="00F5227A" w:rsidP="003572E7">
      <w:pPr>
        <w:spacing w:before="100" w:beforeAutospacing="1" w:after="100" w:afterAutospacing="1"/>
        <w:rPr>
          <w:rFonts w:cstheme="minorHAnsi"/>
          <w:szCs w:val="24"/>
        </w:rPr>
      </w:pPr>
      <w:r w:rsidRPr="00CE62B9">
        <w:rPr>
          <w:rFonts w:cstheme="minorHAnsi"/>
          <w:szCs w:val="24"/>
        </w:rPr>
        <w:t>Results</w:t>
      </w:r>
    </w:p>
    <w:p w14:paraId="749F73F1" w14:textId="228B947A" w:rsidR="00467B10" w:rsidRPr="00CE62B9" w:rsidRDefault="00742E02" w:rsidP="00C91F56">
      <w:pPr>
        <w:rPr>
          <w:rFonts w:cstheme="minorHAnsi"/>
          <w:szCs w:val="24"/>
        </w:rPr>
      </w:pPr>
      <w:r w:rsidRPr="00CE62B9">
        <w:rPr>
          <w:rFonts w:cstheme="minorHAnsi"/>
          <w:szCs w:val="24"/>
        </w:rPr>
        <w:t xml:space="preserve">The </w:t>
      </w:r>
      <w:r w:rsidR="00C80E6F" w:rsidRPr="00CE62B9">
        <w:rPr>
          <w:rFonts w:cstheme="minorHAnsi"/>
          <w:szCs w:val="24"/>
        </w:rPr>
        <w:t>meta-analysis of 8 studies found a</w:t>
      </w:r>
      <w:r w:rsidR="00006D7C" w:rsidRPr="00CE62B9">
        <w:rPr>
          <w:rFonts w:cstheme="minorHAnsi"/>
          <w:szCs w:val="24"/>
        </w:rPr>
        <w:t xml:space="preserve"> </w:t>
      </w:r>
      <w:r w:rsidR="00467B10" w:rsidRPr="00CE62B9">
        <w:rPr>
          <w:rFonts w:cstheme="minorHAnsi"/>
          <w:szCs w:val="24"/>
        </w:rPr>
        <w:t xml:space="preserve">weighted mean difference of -3.74 mmHg in systolic </w:t>
      </w:r>
      <w:r w:rsidR="00AB0ABF" w:rsidRPr="00CE62B9">
        <w:rPr>
          <w:rFonts w:cstheme="minorHAnsi"/>
          <w:szCs w:val="24"/>
        </w:rPr>
        <w:t>BP</w:t>
      </w:r>
      <w:r w:rsidR="00467B10" w:rsidRPr="00CE62B9">
        <w:rPr>
          <w:rFonts w:cstheme="minorHAnsi"/>
          <w:szCs w:val="24"/>
        </w:rPr>
        <w:t xml:space="preserve"> for patients using interactive </w:t>
      </w:r>
      <w:r w:rsidR="00600340" w:rsidRPr="00CE62B9">
        <w:rPr>
          <w:rFonts w:cstheme="minorHAnsi"/>
          <w:szCs w:val="24"/>
        </w:rPr>
        <w:t>DIs f</w:t>
      </w:r>
      <w:r w:rsidR="00467B10" w:rsidRPr="00CE62B9">
        <w:rPr>
          <w:rFonts w:cstheme="minorHAnsi"/>
          <w:szCs w:val="24"/>
        </w:rPr>
        <w:t>or hypertension</w:t>
      </w:r>
      <w:r w:rsidR="00C80E6F" w:rsidRPr="00CE62B9">
        <w:rPr>
          <w:rFonts w:cstheme="minorHAnsi"/>
          <w:szCs w:val="24"/>
        </w:rPr>
        <w:t>. T</w:t>
      </w:r>
      <w:r w:rsidR="004B5B8D" w:rsidRPr="00CE62B9">
        <w:rPr>
          <w:rFonts w:cstheme="minorHAnsi"/>
          <w:szCs w:val="24"/>
        </w:rPr>
        <w:t xml:space="preserve">here were too few studies to </w:t>
      </w:r>
      <w:r w:rsidR="00006D7C" w:rsidRPr="00CE62B9">
        <w:rPr>
          <w:rFonts w:cstheme="minorHAnsi"/>
          <w:szCs w:val="24"/>
        </w:rPr>
        <w:t xml:space="preserve">understand </w:t>
      </w:r>
      <w:r w:rsidR="004B5B8D" w:rsidRPr="00CE62B9">
        <w:rPr>
          <w:rFonts w:cstheme="minorHAnsi"/>
          <w:szCs w:val="24"/>
        </w:rPr>
        <w:t>why some interventions were more effective than others.</w:t>
      </w:r>
      <w:r w:rsidR="008337EE" w:rsidRPr="00CE62B9">
        <w:rPr>
          <w:rFonts w:cstheme="minorHAnsi"/>
          <w:szCs w:val="24"/>
        </w:rPr>
        <w:t xml:space="preserve"> </w:t>
      </w:r>
      <w:bookmarkStart w:id="16" w:name="_Hlk60735048"/>
      <w:r w:rsidR="00467B10" w:rsidRPr="00CE62B9">
        <w:t xml:space="preserve">The meta-ethnography </w:t>
      </w:r>
      <w:r w:rsidR="00C80E6F" w:rsidRPr="00CE62B9">
        <w:t xml:space="preserve">synthesised 30 </w:t>
      </w:r>
      <w:r w:rsidR="00490A32" w:rsidRPr="00CE62B9">
        <w:t xml:space="preserve">qualitative </w:t>
      </w:r>
      <w:r w:rsidR="00C80E6F" w:rsidRPr="00CE62B9">
        <w:t xml:space="preserve">studies </w:t>
      </w:r>
      <w:bookmarkEnd w:id="16"/>
      <w:r w:rsidR="002F6DF9" w:rsidRPr="00CE62B9">
        <w:t>and</w:t>
      </w:r>
      <w:r w:rsidR="00600340" w:rsidRPr="00CE62B9">
        <w:t xml:space="preserve"> suggested </w:t>
      </w:r>
      <w:r w:rsidR="0069354C" w:rsidRPr="00CE62B9">
        <w:t>that self-monitoring was a powerful mechanism for changing behaviour but that feedback messages needed to emphasise patients</w:t>
      </w:r>
      <w:r w:rsidR="002F6DF9" w:rsidRPr="00CE62B9">
        <w:t>’</w:t>
      </w:r>
      <w:r w:rsidR="0069354C" w:rsidRPr="00CE62B9">
        <w:t xml:space="preserve"> responsibility </w:t>
      </w:r>
      <w:r w:rsidR="00C80E6F" w:rsidRPr="00CE62B9">
        <w:t xml:space="preserve">to act </w:t>
      </w:r>
      <w:r w:rsidR="0069354C" w:rsidRPr="00CE62B9">
        <w:t>rather than increasing HCP burden.</w:t>
      </w:r>
      <w:r w:rsidR="00FF5F2D" w:rsidRPr="00CE62B9">
        <w:rPr>
          <w:rFonts w:cstheme="minorHAnsi"/>
          <w:szCs w:val="24"/>
        </w:rPr>
        <w:t xml:space="preserve"> </w:t>
      </w:r>
      <w:r w:rsidR="00491950" w:rsidRPr="00CE62B9">
        <w:rPr>
          <w:rFonts w:cstheme="minorHAnsi"/>
          <w:szCs w:val="24"/>
        </w:rPr>
        <w:t>Behavioural analysis identified f</w:t>
      </w:r>
      <w:r w:rsidR="00243357" w:rsidRPr="00CE62B9">
        <w:t>our target patient behaviours</w:t>
      </w:r>
      <w:r w:rsidR="00491950" w:rsidRPr="00CE62B9">
        <w:t xml:space="preserve"> (</w:t>
      </w:r>
      <w:r w:rsidR="00243357" w:rsidRPr="00CE62B9">
        <w:t>engaging with the online intervention, self-monitoring BP, adhering to medication changes, and healthy behaviour change</w:t>
      </w:r>
      <w:r w:rsidR="00491950" w:rsidRPr="00CE62B9">
        <w:t>)</w:t>
      </w:r>
      <w:r w:rsidR="00243357" w:rsidRPr="00CE62B9">
        <w:t xml:space="preserve">, and three </w:t>
      </w:r>
      <w:r w:rsidR="00491950" w:rsidRPr="00CE62B9">
        <w:t xml:space="preserve">target HCP </w:t>
      </w:r>
      <w:r w:rsidR="00243357" w:rsidRPr="00CE62B9">
        <w:t>behaviours</w:t>
      </w:r>
      <w:r w:rsidR="00491950" w:rsidRPr="00CE62B9">
        <w:t xml:space="preserve"> (</w:t>
      </w:r>
      <w:r w:rsidR="00243357" w:rsidRPr="00CE62B9">
        <w:t>engaging with the online intervention, changing medication when recommended, and providing behavioural support to patients</w:t>
      </w:r>
      <w:r w:rsidR="00491950" w:rsidRPr="00CE62B9">
        <w:t>)</w:t>
      </w:r>
      <w:r w:rsidR="00243357" w:rsidRPr="00CE62B9">
        <w:t xml:space="preserve">. </w:t>
      </w:r>
    </w:p>
    <w:p w14:paraId="5B3A8CB9" w14:textId="3DD59BF8" w:rsidR="0092339C" w:rsidRPr="00CE62B9" w:rsidRDefault="00C507AD" w:rsidP="0058000C">
      <w:pPr>
        <w:spacing w:before="100" w:beforeAutospacing="1" w:after="100" w:afterAutospacing="1"/>
        <w:rPr>
          <w:rFonts w:cstheme="minorHAnsi"/>
          <w:szCs w:val="24"/>
        </w:rPr>
      </w:pPr>
      <w:r>
        <w:rPr>
          <w:rFonts w:cstheme="minorHAnsi"/>
          <w:szCs w:val="24"/>
        </w:rPr>
        <w:t>Q</w:t>
      </w:r>
      <w:r w:rsidR="00F52231" w:rsidRPr="00CE62B9">
        <w:rPr>
          <w:rFonts w:cstheme="minorHAnsi"/>
          <w:szCs w:val="24"/>
        </w:rPr>
        <w:t xml:space="preserve">ualitative research identified modifications to the intervention to address </w:t>
      </w:r>
      <w:r w:rsidR="00F333A8" w:rsidRPr="00CE62B9">
        <w:rPr>
          <w:rFonts w:cstheme="minorHAnsi"/>
          <w:szCs w:val="24"/>
        </w:rPr>
        <w:t>barriers</w:t>
      </w:r>
      <w:r w:rsidR="00637206" w:rsidRPr="00CE62B9">
        <w:rPr>
          <w:rFonts w:cstheme="minorHAnsi"/>
          <w:szCs w:val="24"/>
        </w:rPr>
        <w:t xml:space="preserve">, </w:t>
      </w:r>
      <w:r w:rsidR="00EE10E6" w:rsidRPr="00CE62B9">
        <w:rPr>
          <w:rFonts w:cstheme="minorHAnsi"/>
          <w:szCs w:val="24"/>
        </w:rPr>
        <w:t xml:space="preserve">such as a practice week to increase </w:t>
      </w:r>
      <w:r w:rsidR="00332F83" w:rsidRPr="00CE62B9">
        <w:rPr>
          <w:rFonts w:cstheme="minorHAnsi"/>
          <w:szCs w:val="24"/>
        </w:rPr>
        <w:t xml:space="preserve">patients’ and HCPs’ </w:t>
      </w:r>
      <w:r w:rsidR="00EE10E6" w:rsidRPr="00CE62B9">
        <w:rPr>
          <w:rFonts w:cstheme="minorHAnsi"/>
          <w:szCs w:val="24"/>
        </w:rPr>
        <w:t>confidence</w:t>
      </w:r>
      <w:r w:rsidR="00CC5CDD" w:rsidRPr="00CE62B9">
        <w:rPr>
          <w:rFonts w:cstheme="minorHAnsi"/>
          <w:szCs w:val="24"/>
        </w:rPr>
        <w:t xml:space="preserve"> </w:t>
      </w:r>
      <w:r w:rsidR="00332F83" w:rsidRPr="00CE62B9">
        <w:rPr>
          <w:rFonts w:cstheme="minorHAnsi"/>
          <w:szCs w:val="24"/>
        </w:rPr>
        <w:t xml:space="preserve">in home </w:t>
      </w:r>
      <w:r w:rsidR="00AB0ABF" w:rsidRPr="00CE62B9">
        <w:rPr>
          <w:rFonts w:cstheme="minorHAnsi"/>
          <w:szCs w:val="24"/>
        </w:rPr>
        <w:t>BP</w:t>
      </w:r>
      <w:r w:rsidR="00332F83" w:rsidRPr="00CE62B9">
        <w:rPr>
          <w:rFonts w:cstheme="minorHAnsi"/>
          <w:szCs w:val="24"/>
        </w:rPr>
        <w:t xml:space="preserve"> readings</w:t>
      </w:r>
      <w:r w:rsidR="00F52231" w:rsidRPr="00CE62B9">
        <w:rPr>
          <w:rFonts w:cstheme="minorHAnsi"/>
          <w:szCs w:val="24"/>
        </w:rPr>
        <w:t>.</w:t>
      </w:r>
      <w:r w:rsidR="00FF5F2D" w:rsidRPr="00CE62B9">
        <w:rPr>
          <w:rFonts w:cstheme="minorHAnsi"/>
          <w:szCs w:val="24"/>
        </w:rPr>
        <w:t xml:space="preserve"> </w:t>
      </w:r>
      <w:r w:rsidR="00A56BD2" w:rsidRPr="00CE62B9">
        <w:rPr>
          <w:rFonts w:cstheme="minorHAnsi"/>
          <w:szCs w:val="24"/>
        </w:rPr>
        <w:t xml:space="preserve">Mapping the intervention components to theoretical constructs </w:t>
      </w:r>
      <w:r w:rsidR="007233F9" w:rsidRPr="00CE62B9">
        <w:rPr>
          <w:rFonts w:cstheme="minorHAnsi"/>
          <w:szCs w:val="24"/>
        </w:rPr>
        <w:t>provided a description of the intervention.</w:t>
      </w:r>
      <w:r w:rsidR="00A56BD2" w:rsidRPr="00CE62B9">
        <w:rPr>
          <w:rFonts w:cstheme="minorHAnsi"/>
          <w:szCs w:val="24"/>
        </w:rPr>
        <w:t xml:space="preserve"> The logic model showed the intervention components were theorised to increase self-efficacy and outcome expectancies, in line with Social Cognitive Theory. </w:t>
      </w:r>
    </w:p>
    <w:p w14:paraId="37BCA60A" w14:textId="330D7A98" w:rsidR="0092339C" w:rsidRPr="00CE62B9" w:rsidRDefault="0092339C" w:rsidP="003572E7">
      <w:pPr>
        <w:rPr>
          <w:rFonts w:cstheme="minorHAnsi"/>
          <w:b/>
          <w:bCs/>
          <w:szCs w:val="24"/>
        </w:rPr>
      </w:pPr>
      <w:r w:rsidRPr="00CE62B9">
        <w:rPr>
          <w:rFonts w:cstheme="minorHAnsi"/>
          <w:b/>
          <w:bCs/>
          <w:szCs w:val="24"/>
        </w:rPr>
        <w:t>Hypertension intervention: Intervention evaluation</w:t>
      </w:r>
      <w:r w:rsidR="008153F4" w:rsidRPr="00CE62B9">
        <w:rPr>
          <w:rFonts w:cstheme="minorHAnsi"/>
          <w:b/>
          <w:bCs/>
          <w:szCs w:val="24"/>
        </w:rPr>
        <w:t xml:space="preserve"> </w:t>
      </w:r>
      <w:r w:rsidR="0044328D" w:rsidRPr="00CE62B9">
        <w:rPr>
          <w:rFonts w:cstheme="minorHAnsi"/>
          <w:b/>
          <w:bCs/>
          <w:szCs w:val="24"/>
        </w:rPr>
        <w:t xml:space="preserve"> </w:t>
      </w:r>
    </w:p>
    <w:p w14:paraId="0466AD6F" w14:textId="77777777" w:rsidR="00160890" w:rsidRPr="00CE62B9" w:rsidRDefault="00160890" w:rsidP="003572E7">
      <w:pPr>
        <w:spacing w:after="160"/>
        <w:rPr>
          <w:rFonts w:cstheme="minorHAnsi"/>
          <w:szCs w:val="24"/>
        </w:rPr>
      </w:pPr>
      <w:r w:rsidRPr="00CE62B9">
        <w:rPr>
          <w:rFonts w:cstheme="minorHAnsi"/>
          <w:szCs w:val="24"/>
        </w:rPr>
        <w:t xml:space="preserve">Objectives: </w:t>
      </w:r>
    </w:p>
    <w:p w14:paraId="07953EAE" w14:textId="1BEF5D62" w:rsidR="00160890" w:rsidRPr="00CE62B9" w:rsidRDefault="00160890" w:rsidP="00531801">
      <w:pPr>
        <w:pStyle w:val="ListParagraph"/>
        <w:numPr>
          <w:ilvl w:val="0"/>
          <w:numId w:val="33"/>
        </w:numPr>
        <w:spacing w:after="160"/>
        <w:rPr>
          <w:rFonts w:cstheme="minorHAnsi"/>
          <w:szCs w:val="24"/>
        </w:rPr>
      </w:pPr>
      <w:r w:rsidRPr="00CE62B9">
        <w:rPr>
          <w:rFonts w:cstheme="minorHAnsi"/>
          <w:szCs w:val="24"/>
        </w:rPr>
        <w:t xml:space="preserve">To conduct a </w:t>
      </w:r>
      <w:r w:rsidR="00E36D5D" w:rsidRPr="00CE62B9">
        <w:rPr>
          <w:rFonts w:cstheme="minorHAnsi"/>
          <w:szCs w:val="24"/>
        </w:rPr>
        <w:t>RCT</w:t>
      </w:r>
      <w:r w:rsidRPr="00CE62B9">
        <w:rPr>
          <w:rFonts w:cstheme="minorHAnsi"/>
          <w:szCs w:val="24"/>
        </w:rPr>
        <w:t xml:space="preserve"> to assess clinical and cost effectiveness of the hypertension DI</w:t>
      </w:r>
      <w:r w:rsidR="00E36D5D" w:rsidRPr="00CE62B9">
        <w:rPr>
          <w:rFonts w:cstheme="minorHAnsi"/>
          <w:szCs w:val="24"/>
        </w:rPr>
        <w:t>.</w:t>
      </w:r>
    </w:p>
    <w:p w14:paraId="4A5F06C8" w14:textId="46CD4E70" w:rsidR="00160890" w:rsidRPr="00CE62B9" w:rsidRDefault="00160890" w:rsidP="003C10B8">
      <w:pPr>
        <w:pStyle w:val="ListParagraph"/>
        <w:numPr>
          <w:ilvl w:val="0"/>
          <w:numId w:val="33"/>
        </w:numPr>
        <w:spacing w:after="160"/>
        <w:rPr>
          <w:rFonts w:cstheme="minorHAnsi"/>
          <w:szCs w:val="24"/>
        </w:rPr>
      </w:pPr>
      <w:r w:rsidRPr="00CE62B9">
        <w:rPr>
          <w:rFonts w:cstheme="minorHAnsi"/>
          <w:szCs w:val="24"/>
        </w:rPr>
        <w:t>T</w:t>
      </w:r>
      <w:r w:rsidR="004F71B2" w:rsidRPr="00CE62B9">
        <w:rPr>
          <w:rFonts w:cstheme="minorHAnsi"/>
          <w:szCs w:val="24"/>
        </w:rPr>
        <w:t xml:space="preserve">o conduct </w:t>
      </w:r>
      <w:r w:rsidRPr="00CE62B9">
        <w:rPr>
          <w:rFonts w:cstheme="minorHAnsi"/>
          <w:szCs w:val="24"/>
        </w:rPr>
        <w:t xml:space="preserve">process evaluation </w:t>
      </w:r>
      <w:r w:rsidR="004F71B2" w:rsidRPr="00CE62B9">
        <w:rPr>
          <w:rFonts w:cstheme="minorHAnsi"/>
          <w:szCs w:val="24"/>
        </w:rPr>
        <w:t xml:space="preserve">studies </w:t>
      </w:r>
      <w:r w:rsidRPr="00CE62B9">
        <w:rPr>
          <w:rFonts w:cstheme="minorHAnsi"/>
          <w:szCs w:val="24"/>
        </w:rPr>
        <w:t>to explore patients’ and HCPs’ adherence</w:t>
      </w:r>
      <w:r w:rsidR="004F71B2" w:rsidRPr="00CE62B9">
        <w:rPr>
          <w:rFonts w:cstheme="minorHAnsi"/>
          <w:szCs w:val="24"/>
        </w:rPr>
        <w:t xml:space="preserve"> to target behaviours</w:t>
      </w:r>
      <w:r w:rsidRPr="00CE62B9">
        <w:rPr>
          <w:rFonts w:cstheme="minorHAnsi"/>
          <w:szCs w:val="24"/>
        </w:rPr>
        <w:t xml:space="preserve"> and </w:t>
      </w:r>
      <w:r w:rsidR="004F71B2" w:rsidRPr="00CE62B9">
        <w:rPr>
          <w:rFonts w:cstheme="minorHAnsi"/>
          <w:szCs w:val="24"/>
        </w:rPr>
        <w:t>experiences of</w:t>
      </w:r>
      <w:r w:rsidRPr="00CE62B9">
        <w:rPr>
          <w:rFonts w:cstheme="minorHAnsi"/>
          <w:szCs w:val="24"/>
        </w:rPr>
        <w:t xml:space="preserve"> the hypertension DI.</w:t>
      </w:r>
    </w:p>
    <w:p w14:paraId="5F1B924B" w14:textId="7B2BA05A" w:rsidR="00160890" w:rsidRPr="00CE62B9" w:rsidRDefault="00160890" w:rsidP="003572E7">
      <w:pPr>
        <w:spacing w:after="160"/>
        <w:rPr>
          <w:rFonts w:cstheme="minorHAnsi"/>
          <w:szCs w:val="24"/>
        </w:rPr>
      </w:pPr>
      <w:r w:rsidRPr="00CE62B9">
        <w:rPr>
          <w:rFonts w:cstheme="minorHAnsi"/>
          <w:szCs w:val="24"/>
        </w:rPr>
        <w:t>Methods:</w:t>
      </w:r>
    </w:p>
    <w:p w14:paraId="319F7130" w14:textId="77777777" w:rsidR="007D57C1" w:rsidRPr="00CE62B9" w:rsidRDefault="007D57C1" w:rsidP="00C91F56">
      <w:pPr>
        <w:spacing w:after="160"/>
        <w:rPr>
          <w:rFonts w:cstheme="minorHAnsi"/>
          <w:szCs w:val="24"/>
        </w:rPr>
      </w:pPr>
      <w:r w:rsidRPr="00CE62B9">
        <w:rPr>
          <w:rFonts w:cstheme="minorHAnsi"/>
          <w:szCs w:val="24"/>
        </w:rPr>
        <w:t xml:space="preserve">RCT: </w:t>
      </w:r>
    </w:p>
    <w:p w14:paraId="62E36DC9" w14:textId="36154C16" w:rsidR="003572E7" w:rsidRPr="00CE62B9" w:rsidRDefault="002E5632" w:rsidP="00C91F56">
      <w:pPr>
        <w:spacing w:after="160"/>
        <w:rPr>
          <w:rFonts w:cstheme="minorHAnsi"/>
          <w:szCs w:val="24"/>
        </w:rPr>
      </w:pPr>
      <w:r w:rsidRPr="00CE62B9">
        <w:rPr>
          <w:rFonts w:cstheme="minorHAnsi"/>
          <w:szCs w:val="24"/>
        </w:rPr>
        <w:lastRenderedPageBreak/>
        <w:t xml:space="preserve">An internal pilot trial </w:t>
      </w:r>
      <w:r w:rsidR="00935317" w:rsidRPr="00CE62B9">
        <w:rPr>
          <w:rFonts w:cstheme="minorHAnsi"/>
          <w:szCs w:val="24"/>
        </w:rPr>
        <w:t xml:space="preserve">was conducted, which ran directly into the main RCT as no changes were required. </w:t>
      </w:r>
      <w:r w:rsidR="004F71B2" w:rsidRPr="00CE62B9">
        <w:rPr>
          <w:rFonts w:cstheme="minorHAnsi"/>
          <w:szCs w:val="24"/>
        </w:rPr>
        <w:t xml:space="preserve">Patients </w:t>
      </w:r>
      <w:r w:rsidR="00AC2C10" w:rsidRPr="00CE62B9">
        <w:rPr>
          <w:rFonts w:cstheme="minorHAnsi"/>
          <w:szCs w:val="24"/>
        </w:rPr>
        <w:t xml:space="preserve">with uncontrolled hypertension (&gt;140/90 mmHg) taking 1-3 antihypertensive medications </w:t>
      </w:r>
      <w:r w:rsidR="004F71B2" w:rsidRPr="00CE62B9">
        <w:rPr>
          <w:rFonts w:cstheme="minorHAnsi"/>
          <w:szCs w:val="24"/>
        </w:rPr>
        <w:t>were randomised (</w:t>
      </w:r>
      <w:r w:rsidR="00C336B2" w:rsidRPr="00CE62B9">
        <w:rPr>
          <w:rFonts w:cstheme="minorHAnsi"/>
          <w:i/>
          <w:szCs w:val="24"/>
        </w:rPr>
        <w:t xml:space="preserve">n = </w:t>
      </w:r>
      <w:r w:rsidR="004F71B2" w:rsidRPr="00CE62B9">
        <w:rPr>
          <w:rFonts w:cstheme="minorHAnsi"/>
          <w:szCs w:val="24"/>
        </w:rPr>
        <w:t>622)</w:t>
      </w:r>
      <w:r w:rsidR="002B174B" w:rsidRPr="00CE62B9">
        <w:rPr>
          <w:rFonts w:cstheme="minorHAnsi"/>
          <w:szCs w:val="24"/>
        </w:rPr>
        <w:t xml:space="preserve"> from 76 GP Practices </w:t>
      </w:r>
      <w:r w:rsidR="00C10116" w:rsidRPr="00CE62B9">
        <w:rPr>
          <w:rFonts w:cstheme="minorHAnsi"/>
          <w:szCs w:val="24"/>
        </w:rPr>
        <w:t xml:space="preserve">across </w:t>
      </w:r>
      <w:r w:rsidR="00C10116" w:rsidRPr="00CE62B9">
        <w:rPr>
          <w:lang w:eastAsia="en-GB"/>
        </w:rPr>
        <w:t xml:space="preserve">Wessex and Thames Valley regions </w:t>
      </w:r>
      <w:r w:rsidR="002B174B" w:rsidRPr="00CE62B9">
        <w:rPr>
          <w:rFonts w:cstheme="minorHAnsi"/>
          <w:szCs w:val="24"/>
        </w:rPr>
        <w:t>in Southern England</w:t>
      </w:r>
      <w:r w:rsidR="00AC2C10" w:rsidRPr="00CE62B9">
        <w:rPr>
          <w:rFonts w:cstheme="minorHAnsi"/>
          <w:szCs w:val="24"/>
        </w:rPr>
        <w:t>.</w:t>
      </w:r>
      <w:r w:rsidR="00AB5FD9" w:rsidRPr="00CE62B9">
        <w:rPr>
          <w:rFonts w:cstheme="minorHAnsi"/>
          <w:szCs w:val="24"/>
        </w:rPr>
        <w:t xml:space="preserve"> </w:t>
      </w:r>
      <w:r w:rsidR="00C72FA8" w:rsidRPr="00CE62B9">
        <w:rPr>
          <w:rFonts w:cstheme="minorHAnsi"/>
          <w:szCs w:val="24"/>
        </w:rPr>
        <w:t xml:space="preserve">Patients in the intervention group </w:t>
      </w:r>
      <w:r w:rsidR="00B26759" w:rsidRPr="00CE62B9">
        <w:rPr>
          <w:rFonts w:cstheme="minorHAnsi"/>
          <w:szCs w:val="24"/>
        </w:rPr>
        <w:t xml:space="preserve">completed two online motivational training sessions, took </w:t>
      </w:r>
      <w:r w:rsidR="00AB5FD9" w:rsidRPr="00CE62B9">
        <w:rPr>
          <w:rFonts w:cstheme="minorHAnsi"/>
          <w:szCs w:val="24"/>
        </w:rPr>
        <w:t>7 days of BP readings once a month, and enter</w:t>
      </w:r>
      <w:r w:rsidR="00B26759" w:rsidRPr="00CE62B9">
        <w:rPr>
          <w:rFonts w:cstheme="minorHAnsi"/>
          <w:szCs w:val="24"/>
        </w:rPr>
        <w:t>ed</w:t>
      </w:r>
      <w:r w:rsidR="00AB5FD9" w:rsidRPr="00CE62B9">
        <w:rPr>
          <w:rFonts w:cstheme="minorHAnsi"/>
          <w:szCs w:val="24"/>
        </w:rPr>
        <w:t xml:space="preserve"> these on</w:t>
      </w:r>
      <w:r w:rsidR="00776A3C" w:rsidRPr="00CE62B9">
        <w:rPr>
          <w:rFonts w:cstheme="minorHAnsi"/>
          <w:szCs w:val="24"/>
        </w:rPr>
        <w:t>line</w:t>
      </w:r>
      <w:r w:rsidR="00AB5FD9" w:rsidRPr="00CE62B9">
        <w:rPr>
          <w:rFonts w:cstheme="minorHAnsi"/>
          <w:szCs w:val="24"/>
        </w:rPr>
        <w:t xml:space="preserve">. </w:t>
      </w:r>
      <w:r w:rsidR="00AB0E65" w:rsidRPr="00CE62B9">
        <w:rPr>
          <w:rFonts w:cstheme="minorHAnsi"/>
          <w:szCs w:val="24"/>
        </w:rPr>
        <w:t xml:space="preserve">HCPs </w:t>
      </w:r>
      <w:r w:rsidR="00AB5FD9" w:rsidRPr="00CE62B9">
        <w:rPr>
          <w:rFonts w:cstheme="minorHAnsi"/>
          <w:szCs w:val="24"/>
        </w:rPr>
        <w:t xml:space="preserve">received </w:t>
      </w:r>
      <w:r w:rsidR="00776A3C" w:rsidRPr="00CE62B9">
        <w:rPr>
          <w:rFonts w:cstheme="minorHAnsi"/>
          <w:szCs w:val="24"/>
        </w:rPr>
        <w:t xml:space="preserve">email </w:t>
      </w:r>
      <w:r w:rsidR="00AB5FD9" w:rsidRPr="00CE62B9">
        <w:rPr>
          <w:rFonts w:cstheme="minorHAnsi"/>
          <w:szCs w:val="24"/>
        </w:rPr>
        <w:t xml:space="preserve">prompts </w:t>
      </w:r>
      <w:r w:rsidR="00B26759" w:rsidRPr="00CE62B9">
        <w:rPr>
          <w:rFonts w:cstheme="minorHAnsi"/>
          <w:szCs w:val="24"/>
        </w:rPr>
        <w:t xml:space="preserve">when </w:t>
      </w:r>
      <w:r w:rsidR="00AB5FD9" w:rsidRPr="00CE62B9">
        <w:rPr>
          <w:rFonts w:cstheme="minorHAnsi"/>
          <w:szCs w:val="24"/>
        </w:rPr>
        <w:t xml:space="preserve">planned medication changes </w:t>
      </w:r>
      <w:r w:rsidR="00B26759" w:rsidRPr="00CE62B9">
        <w:rPr>
          <w:rFonts w:cstheme="minorHAnsi"/>
          <w:szCs w:val="24"/>
        </w:rPr>
        <w:t>were needed</w:t>
      </w:r>
      <w:r w:rsidR="00AB5FD9" w:rsidRPr="00CE62B9">
        <w:rPr>
          <w:rFonts w:cstheme="minorHAnsi"/>
          <w:szCs w:val="24"/>
        </w:rPr>
        <w:t xml:space="preserve"> according to an algorithm</w:t>
      </w:r>
      <w:r w:rsidR="00776A3C" w:rsidRPr="00CE62B9">
        <w:rPr>
          <w:rFonts w:cstheme="minorHAnsi"/>
          <w:szCs w:val="24"/>
        </w:rPr>
        <w:t xml:space="preserve"> based on national BP targets</w:t>
      </w:r>
      <w:r w:rsidR="00AB5FD9" w:rsidRPr="00CE62B9">
        <w:rPr>
          <w:rFonts w:cstheme="minorHAnsi"/>
          <w:szCs w:val="24"/>
        </w:rPr>
        <w:t xml:space="preserve">. Optional </w:t>
      </w:r>
      <w:r w:rsidR="00D13FE2" w:rsidRPr="00CE62B9">
        <w:rPr>
          <w:rFonts w:cstheme="minorHAnsi"/>
          <w:szCs w:val="24"/>
        </w:rPr>
        <w:t>healthy behaviour change</w:t>
      </w:r>
      <w:r w:rsidR="00AB5FD9" w:rsidRPr="00CE62B9">
        <w:rPr>
          <w:rFonts w:cstheme="minorHAnsi"/>
          <w:szCs w:val="24"/>
        </w:rPr>
        <w:t xml:space="preserve"> support was available via the DI. The primary outcome was difference in systolic </w:t>
      </w:r>
      <w:r w:rsidR="00C72FA8" w:rsidRPr="00CE62B9">
        <w:rPr>
          <w:rFonts w:cstheme="minorHAnsi"/>
          <w:szCs w:val="24"/>
        </w:rPr>
        <w:t xml:space="preserve">BP </w:t>
      </w:r>
      <w:r w:rsidR="00AB5FD9" w:rsidRPr="00CE62B9">
        <w:rPr>
          <w:rFonts w:cstheme="minorHAnsi"/>
          <w:szCs w:val="24"/>
        </w:rPr>
        <w:t>at 12 months</w:t>
      </w:r>
      <w:r w:rsidR="00C72FA8" w:rsidRPr="00CE62B9">
        <w:rPr>
          <w:rFonts w:cstheme="minorHAnsi"/>
          <w:szCs w:val="24"/>
        </w:rPr>
        <w:t xml:space="preserve"> between the groups</w:t>
      </w:r>
      <w:r w:rsidR="00AB5FD9" w:rsidRPr="00CE62B9">
        <w:rPr>
          <w:rFonts w:cstheme="minorHAnsi"/>
          <w:szCs w:val="24"/>
        </w:rPr>
        <w:t>, controlling for baseline factors and using m</w:t>
      </w:r>
      <w:r w:rsidR="00C72FA8" w:rsidRPr="00CE62B9">
        <w:rPr>
          <w:rFonts w:cstheme="minorHAnsi"/>
          <w:szCs w:val="24"/>
        </w:rPr>
        <w:t xml:space="preserve">ultiple </w:t>
      </w:r>
      <w:r w:rsidR="00AB5FD9" w:rsidRPr="00CE62B9">
        <w:rPr>
          <w:rFonts w:cstheme="minorHAnsi"/>
          <w:szCs w:val="24"/>
        </w:rPr>
        <w:t>imputation for missing values.</w:t>
      </w:r>
      <w:r w:rsidR="00D8715F" w:rsidRPr="00CE62B9">
        <w:rPr>
          <w:rFonts w:cstheme="minorHAnsi"/>
          <w:szCs w:val="24"/>
        </w:rPr>
        <w:t xml:space="preserve"> The control group were provided with the Blood Pressure UK leaflet for hypertension and received routine hypertension care.</w:t>
      </w:r>
      <w:r w:rsidR="007D57C1" w:rsidRPr="00CE62B9">
        <w:rPr>
          <w:szCs w:val="24"/>
        </w:rPr>
        <w:t xml:space="preserve"> Patients’ medical records were reviewed to record changes in antihypertensive drug prescriptions and healthcare appointments during the trial, for the economic analysis.</w:t>
      </w:r>
    </w:p>
    <w:p w14:paraId="16CF6971" w14:textId="7C5B9976" w:rsidR="007D57C1" w:rsidRPr="00CE62B9" w:rsidRDefault="00451F5C" w:rsidP="00C91F56">
      <w:pPr>
        <w:spacing w:after="160"/>
        <w:rPr>
          <w:szCs w:val="24"/>
        </w:rPr>
      </w:pPr>
      <w:r w:rsidRPr="00CE62B9">
        <w:rPr>
          <w:szCs w:val="24"/>
        </w:rPr>
        <w:t>G</w:t>
      </w:r>
      <w:r w:rsidR="007D57C1" w:rsidRPr="00CE62B9">
        <w:rPr>
          <w:szCs w:val="24"/>
        </w:rPr>
        <w:t>eneral linear modelling compare</w:t>
      </w:r>
      <w:r w:rsidRPr="00CE62B9">
        <w:rPr>
          <w:szCs w:val="24"/>
        </w:rPr>
        <w:t>d</w:t>
      </w:r>
      <w:r w:rsidR="007D57C1" w:rsidRPr="00CE62B9">
        <w:rPr>
          <w:szCs w:val="24"/>
        </w:rPr>
        <w:t xml:space="preserve"> systolic </w:t>
      </w:r>
      <w:r w:rsidRPr="00CE62B9">
        <w:rPr>
          <w:szCs w:val="24"/>
        </w:rPr>
        <w:t xml:space="preserve">BP between </w:t>
      </w:r>
      <w:r w:rsidR="007D57C1" w:rsidRPr="00CE62B9">
        <w:rPr>
          <w:szCs w:val="24"/>
        </w:rPr>
        <w:t xml:space="preserve">groups at </w:t>
      </w:r>
      <w:r w:rsidRPr="00CE62B9">
        <w:rPr>
          <w:szCs w:val="24"/>
        </w:rPr>
        <w:t>12-months</w:t>
      </w:r>
      <w:r w:rsidR="007D57C1" w:rsidRPr="00CE62B9">
        <w:rPr>
          <w:szCs w:val="24"/>
        </w:rPr>
        <w:t>, adjusting for baseline blood pressure, practice</w:t>
      </w:r>
      <w:r w:rsidRPr="00CE62B9">
        <w:rPr>
          <w:szCs w:val="24"/>
        </w:rPr>
        <w:t xml:space="preserve">, </w:t>
      </w:r>
      <w:r w:rsidR="007D57C1" w:rsidRPr="00CE62B9">
        <w:rPr>
          <w:szCs w:val="24"/>
        </w:rPr>
        <w:t>blood pressure target</w:t>
      </w:r>
      <w:r w:rsidRPr="00CE62B9">
        <w:rPr>
          <w:szCs w:val="24"/>
        </w:rPr>
        <w:t>s</w:t>
      </w:r>
      <w:r w:rsidR="007D57C1" w:rsidRPr="00CE62B9">
        <w:rPr>
          <w:szCs w:val="24"/>
        </w:rPr>
        <w:t>, and sex.</w:t>
      </w:r>
    </w:p>
    <w:p w14:paraId="5D1FEEB7" w14:textId="77777777" w:rsidR="007E5EA3" w:rsidRPr="00CE62B9" w:rsidRDefault="007D57C1" w:rsidP="007E5EA3">
      <w:pPr>
        <w:spacing w:after="160"/>
        <w:rPr>
          <w:rFonts w:cstheme="minorHAnsi"/>
          <w:szCs w:val="24"/>
        </w:rPr>
      </w:pPr>
      <w:r w:rsidRPr="00CE62B9">
        <w:rPr>
          <w:rFonts w:cstheme="minorHAnsi"/>
          <w:szCs w:val="24"/>
        </w:rPr>
        <w:t>Process analysis:</w:t>
      </w:r>
    </w:p>
    <w:p w14:paraId="49033C2E" w14:textId="294B6004" w:rsidR="00DF612A" w:rsidRPr="00CE62B9" w:rsidRDefault="00212635" w:rsidP="007E5EA3">
      <w:pPr>
        <w:spacing w:after="160"/>
        <w:rPr>
          <w:rFonts w:cstheme="minorHAnsi"/>
          <w:szCs w:val="24"/>
        </w:rPr>
      </w:pPr>
      <w:r w:rsidRPr="00CE62B9">
        <w:rPr>
          <w:rFonts w:cstheme="minorHAnsi"/>
          <w:szCs w:val="24"/>
        </w:rPr>
        <w:t>Usage data were recorded automatically by the DI, and self-report questionnaires were completed by patients and HCPs.</w:t>
      </w:r>
      <w:r w:rsidR="00451F5C" w:rsidRPr="00CE62B9">
        <w:rPr>
          <w:rFonts w:cstheme="minorHAnsi"/>
          <w:szCs w:val="24"/>
        </w:rPr>
        <w:t xml:space="preserve"> </w:t>
      </w:r>
      <w:r w:rsidR="00C72FA8" w:rsidRPr="00CE62B9">
        <w:rPr>
          <w:rFonts w:cstheme="minorHAnsi"/>
          <w:szCs w:val="24"/>
        </w:rPr>
        <w:t>S</w:t>
      </w:r>
      <w:r w:rsidR="009A3240" w:rsidRPr="00CE62B9">
        <w:rPr>
          <w:rFonts w:cstheme="minorHAnsi"/>
          <w:szCs w:val="24"/>
        </w:rPr>
        <w:t xml:space="preserve">emi-structured telephone interviews were conducted with 28 </w:t>
      </w:r>
      <w:r w:rsidR="0020340A" w:rsidRPr="00CE62B9">
        <w:rPr>
          <w:rFonts w:cstheme="minorHAnsi"/>
          <w:szCs w:val="24"/>
        </w:rPr>
        <w:t xml:space="preserve">intervention group </w:t>
      </w:r>
      <w:r w:rsidR="009A3240" w:rsidRPr="00CE62B9">
        <w:rPr>
          <w:rFonts w:cstheme="minorHAnsi"/>
          <w:szCs w:val="24"/>
        </w:rPr>
        <w:t xml:space="preserve">patients, 7 </w:t>
      </w:r>
      <w:r w:rsidR="0020340A" w:rsidRPr="00CE62B9">
        <w:rPr>
          <w:rFonts w:cstheme="minorHAnsi"/>
          <w:szCs w:val="24"/>
        </w:rPr>
        <w:t xml:space="preserve">usual care </w:t>
      </w:r>
      <w:r w:rsidR="009A3240" w:rsidRPr="00CE62B9">
        <w:rPr>
          <w:rFonts w:cstheme="minorHAnsi"/>
          <w:szCs w:val="24"/>
        </w:rPr>
        <w:t>patients, and 27 HCPs</w:t>
      </w:r>
      <w:r w:rsidR="007C18EF" w:rsidRPr="00CE62B9">
        <w:rPr>
          <w:rFonts w:cstheme="minorHAnsi"/>
          <w:szCs w:val="24"/>
        </w:rPr>
        <w:t xml:space="preserve">. </w:t>
      </w:r>
      <w:r w:rsidR="007E5EA3" w:rsidRPr="00CE62B9">
        <w:rPr>
          <w:rFonts w:cstheme="minorHAnsi"/>
          <w:szCs w:val="24"/>
        </w:rPr>
        <w:t xml:space="preserve"> </w:t>
      </w:r>
      <w:r w:rsidR="007C18EF" w:rsidRPr="00CE62B9">
        <w:rPr>
          <w:rFonts w:cstheme="minorHAnsi"/>
          <w:szCs w:val="24"/>
        </w:rPr>
        <w:t xml:space="preserve">Thematic analysis </w:t>
      </w:r>
      <w:r w:rsidR="005444FB" w:rsidRPr="00CE62B9">
        <w:rPr>
          <w:rFonts w:cstheme="minorHAnsi"/>
          <w:szCs w:val="24"/>
        </w:rPr>
        <w:t>explored how patients appraised the benefits or burdens of the DI</w:t>
      </w:r>
      <w:r w:rsidR="007E5EA3" w:rsidRPr="00CE62B9">
        <w:rPr>
          <w:rFonts w:cstheme="minorHAnsi"/>
          <w:szCs w:val="24"/>
        </w:rPr>
        <w:t xml:space="preserve">, and </w:t>
      </w:r>
      <w:r w:rsidR="00C56634" w:rsidRPr="00CE62B9">
        <w:rPr>
          <w:rFonts w:cstheme="minorHAnsi"/>
          <w:szCs w:val="24"/>
        </w:rPr>
        <w:t>r</w:t>
      </w:r>
      <w:r w:rsidR="005444FB" w:rsidRPr="00CE62B9">
        <w:rPr>
          <w:rFonts w:cstheme="minorHAnsi"/>
          <w:szCs w:val="24"/>
        </w:rPr>
        <w:t xml:space="preserve">egression analyses identified factors predicting </w:t>
      </w:r>
      <w:r w:rsidR="005D0D5B" w:rsidRPr="00CE62B9">
        <w:rPr>
          <w:rFonts w:cstheme="minorHAnsi"/>
          <w:szCs w:val="24"/>
        </w:rPr>
        <w:t xml:space="preserve">patient </w:t>
      </w:r>
      <w:r w:rsidR="00C72FA8" w:rsidRPr="00CE62B9">
        <w:rPr>
          <w:rFonts w:cstheme="minorHAnsi"/>
          <w:szCs w:val="24"/>
        </w:rPr>
        <w:t>engagement</w:t>
      </w:r>
      <w:r w:rsidR="007E5EA3" w:rsidRPr="00CE62B9">
        <w:rPr>
          <w:rFonts w:cstheme="minorHAnsi"/>
          <w:szCs w:val="24"/>
        </w:rPr>
        <w:t xml:space="preserve">. </w:t>
      </w:r>
      <w:r w:rsidR="005D0D5B" w:rsidRPr="00CE62B9">
        <w:rPr>
          <w:rFonts w:cstheme="minorHAnsi"/>
          <w:szCs w:val="24"/>
        </w:rPr>
        <w:t>A</w:t>
      </w:r>
      <w:r w:rsidR="007C18EF" w:rsidRPr="00CE62B9">
        <w:rPr>
          <w:rFonts w:cstheme="minorHAnsi"/>
          <w:szCs w:val="24"/>
        </w:rPr>
        <w:t xml:space="preserve"> mixed-methods approach triangulated the </w:t>
      </w:r>
      <w:r w:rsidR="005D0D5B" w:rsidRPr="00CE62B9">
        <w:rPr>
          <w:rFonts w:cstheme="minorHAnsi"/>
          <w:szCs w:val="24"/>
        </w:rPr>
        <w:t xml:space="preserve">HCP </w:t>
      </w:r>
      <w:r w:rsidR="007C18EF" w:rsidRPr="00CE62B9">
        <w:rPr>
          <w:rFonts w:cstheme="minorHAnsi"/>
          <w:szCs w:val="24"/>
        </w:rPr>
        <w:t xml:space="preserve">qualitative and quantitative findings. </w:t>
      </w:r>
    </w:p>
    <w:p w14:paraId="4A186E68" w14:textId="5740ED66" w:rsidR="00776A3C" w:rsidRPr="00CE62B9" w:rsidRDefault="00776A3C" w:rsidP="003C10B8">
      <w:pPr>
        <w:spacing w:after="160"/>
        <w:rPr>
          <w:rFonts w:cstheme="minorHAnsi"/>
          <w:szCs w:val="24"/>
        </w:rPr>
      </w:pPr>
      <w:r w:rsidRPr="00CE62B9">
        <w:rPr>
          <w:rFonts w:cstheme="minorHAnsi"/>
          <w:szCs w:val="24"/>
        </w:rPr>
        <w:t>Results:</w:t>
      </w:r>
    </w:p>
    <w:p w14:paraId="053157DC" w14:textId="1A904852" w:rsidR="00BC0BD6" w:rsidRPr="00126174" w:rsidRDefault="00BC0BD6" w:rsidP="00C91F56">
      <w:pPr>
        <w:rPr>
          <w:highlight w:val="yellow"/>
        </w:rPr>
      </w:pPr>
      <w:r w:rsidRPr="00CE62B9">
        <w:rPr>
          <w:rFonts w:cstheme="minorHAnsi"/>
          <w:szCs w:val="24"/>
        </w:rPr>
        <w:t>Systolic BP was significantly lower at 12 months in the intervention group (</w:t>
      </w:r>
      <w:r w:rsidRPr="00CE62B9">
        <w:rPr>
          <w:rFonts w:cstheme="minorHAnsi"/>
          <w:noProof/>
          <w:szCs w:val="24"/>
          <w:lang w:eastAsia="en-GB"/>
        </w:rPr>
        <w:t xml:space="preserve">-3.53 (-6.19, -0.86) / -0.55 (-1.89, 0.80) mmHg). There were significantly more increases to antihypertensive medication in the intervention group, both in terms of dose increases (relative risk </w:t>
      </w:r>
      <w:r w:rsidRPr="00CE62B9">
        <w:rPr>
          <w:rFonts w:cstheme="minorHAnsi"/>
          <w:szCs w:val="24"/>
        </w:rPr>
        <w:t xml:space="preserve">2.03 (1.54, 2.69)) </w:t>
      </w:r>
      <w:r w:rsidRPr="00CE62B9">
        <w:rPr>
          <w:rFonts w:cstheme="minorHAnsi"/>
          <w:noProof/>
          <w:szCs w:val="24"/>
          <w:lang w:eastAsia="en-GB"/>
        </w:rPr>
        <w:t>and new drugs added (</w:t>
      </w:r>
      <w:r w:rsidRPr="00CE62B9">
        <w:rPr>
          <w:rFonts w:cstheme="minorHAnsi"/>
          <w:szCs w:val="24"/>
        </w:rPr>
        <w:t>1.46 (1.12, 1.91))</w:t>
      </w:r>
      <w:r w:rsidRPr="00CE62B9">
        <w:rPr>
          <w:rFonts w:cstheme="minorHAnsi"/>
          <w:noProof/>
          <w:szCs w:val="24"/>
          <w:lang w:eastAsia="en-GB"/>
        </w:rPr>
        <w:t>.  Cost-effectiveness analysis showed that</w:t>
      </w:r>
      <w:r w:rsidR="000A6FFB" w:rsidRPr="00CE62B9">
        <w:rPr>
          <w:rFonts w:cstheme="minorHAnsi"/>
          <w:noProof/>
          <w:szCs w:val="24"/>
          <w:lang w:eastAsia="en-GB"/>
        </w:rPr>
        <w:t xml:space="preserve"> the in</w:t>
      </w:r>
      <w:r w:rsidR="000A6FFB" w:rsidRPr="00CE62B9">
        <w:rPr>
          <w:rFonts w:cstheme="minorHAnsi"/>
          <w:szCs w:val="24"/>
        </w:rPr>
        <w:t xml:space="preserve">cremental cost per unit of systolic </w:t>
      </w:r>
      <w:r w:rsidR="008411DA" w:rsidRPr="00CE62B9">
        <w:rPr>
          <w:rFonts w:cstheme="minorHAnsi"/>
          <w:szCs w:val="24"/>
        </w:rPr>
        <w:t>BP</w:t>
      </w:r>
      <w:r w:rsidR="000A6FFB" w:rsidRPr="00CE62B9">
        <w:rPr>
          <w:rFonts w:cstheme="minorHAnsi"/>
          <w:szCs w:val="24"/>
        </w:rPr>
        <w:t xml:space="preserve"> reduction was £11 (95% CI </w:t>
      </w:r>
      <w:r w:rsidR="00B9171B">
        <w:rPr>
          <w:rFonts w:cstheme="minorHAnsi"/>
          <w:szCs w:val="24"/>
        </w:rPr>
        <w:t>5</w:t>
      </w:r>
      <w:r w:rsidR="000A6FFB" w:rsidRPr="00CE62B9">
        <w:rPr>
          <w:rFonts w:cstheme="minorHAnsi"/>
          <w:szCs w:val="24"/>
        </w:rPr>
        <w:t>-29).</w:t>
      </w:r>
      <w:r w:rsidR="00A134EB" w:rsidRPr="00CE62B9">
        <w:rPr>
          <w:rFonts w:cstheme="minorHAnsi"/>
          <w:szCs w:val="24"/>
        </w:rPr>
        <w:t xml:space="preserve"> </w:t>
      </w:r>
      <w:r w:rsidR="00A134EB" w:rsidRPr="00CE62B9">
        <w:rPr>
          <w:noProof/>
        </w:rPr>
        <w:t>Long-term modelling puts the incremental cost per QALY at just over £9k</w:t>
      </w:r>
      <w:r w:rsidR="00B427D7" w:rsidRPr="00CE62B9">
        <w:rPr>
          <w:noProof/>
        </w:rPr>
        <w:t xml:space="preserve"> </w:t>
      </w:r>
      <w:r w:rsidR="00B427D7" w:rsidRPr="00CE62B9">
        <w:t xml:space="preserve">due to a cost difference of £402, and a QALY difference of 0.044. </w:t>
      </w:r>
      <w:r w:rsidR="00B427D7" w:rsidRPr="006955AE">
        <w:t xml:space="preserve">The probability of being cost </w:t>
      </w:r>
      <w:r w:rsidR="00B427D7" w:rsidRPr="006955AE">
        <w:lastRenderedPageBreak/>
        <w:t xml:space="preserve">effective was </w:t>
      </w:r>
      <w:r w:rsidR="00126174" w:rsidRPr="00617D95">
        <w:t>66</w:t>
      </w:r>
      <w:r w:rsidR="003B4574" w:rsidRPr="00617D95">
        <w:t xml:space="preserve"> per cent</w:t>
      </w:r>
      <w:r w:rsidR="00B427D7" w:rsidRPr="00617D95">
        <w:t xml:space="preserve"> at willingness to pay of £20k per QALY and higher at higher thresholds</w:t>
      </w:r>
      <w:r w:rsidR="00A134EB" w:rsidRPr="00617D95">
        <w:t>.</w:t>
      </w:r>
    </w:p>
    <w:p w14:paraId="7FE591DC" w14:textId="25199E4F" w:rsidR="0000536F" w:rsidRPr="00CE62B9" w:rsidRDefault="0000536F" w:rsidP="00C91F56">
      <w:pPr>
        <w:rPr>
          <w:rFonts w:cstheme="minorHAnsi"/>
          <w:szCs w:val="24"/>
        </w:rPr>
      </w:pPr>
      <w:r w:rsidRPr="00CE62B9">
        <w:rPr>
          <w:rFonts w:cstheme="minorHAnsi"/>
          <w:noProof/>
          <w:szCs w:val="24"/>
          <w:lang w:eastAsia="en-GB"/>
        </w:rPr>
        <w:t xml:space="preserve">The findings of the process evaluation included: </w:t>
      </w:r>
    </w:p>
    <w:p w14:paraId="5EB547EB" w14:textId="2C3334A0" w:rsidR="007D3044" w:rsidRPr="00CE62B9" w:rsidRDefault="005444FB" w:rsidP="00531801">
      <w:pPr>
        <w:pStyle w:val="ListParagraph"/>
        <w:numPr>
          <w:ilvl w:val="0"/>
          <w:numId w:val="34"/>
        </w:numPr>
        <w:spacing w:after="160"/>
        <w:rPr>
          <w:rFonts w:cstheme="minorHAnsi"/>
          <w:szCs w:val="24"/>
        </w:rPr>
      </w:pPr>
      <w:r w:rsidRPr="00CE62B9">
        <w:rPr>
          <w:rFonts w:cstheme="minorHAnsi"/>
          <w:szCs w:val="24"/>
        </w:rPr>
        <w:t xml:space="preserve">Patients appraised the value of the DI in terms of perceived benefits (such as reassurance and improved health) and burdens (such as worry about health). </w:t>
      </w:r>
      <w:r w:rsidR="00C72FA8" w:rsidRPr="00CE62B9">
        <w:rPr>
          <w:rFonts w:cstheme="minorHAnsi"/>
          <w:szCs w:val="24"/>
        </w:rPr>
        <w:t>I</w:t>
      </w:r>
      <w:r w:rsidRPr="00CE62B9">
        <w:rPr>
          <w:rFonts w:cstheme="minorHAnsi"/>
          <w:szCs w:val="24"/>
        </w:rPr>
        <w:t xml:space="preserve">llness and treatment perceptions about hypertension appeared to influence </w:t>
      </w:r>
      <w:r w:rsidR="004A3D77" w:rsidRPr="00CE62B9">
        <w:rPr>
          <w:rFonts w:cstheme="minorHAnsi"/>
          <w:szCs w:val="24"/>
        </w:rPr>
        <w:t xml:space="preserve">perception of </w:t>
      </w:r>
      <w:r w:rsidRPr="00CE62B9">
        <w:rPr>
          <w:rFonts w:cstheme="minorHAnsi"/>
          <w:szCs w:val="24"/>
        </w:rPr>
        <w:t xml:space="preserve">benefit or burden. </w:t>
      </w:r>
    </w:p>
    <w:p w14:paraId="7317547B" w14:textId="0E8E207B" w:rsidR="007D3044" w:rsidRPr="00CE62B9" w:rsidRDefault="00C56634" w:rsidP="00531801">
      <w:pPr>
        <w:pStyle w:val="ListParagraph"/>
        <w:numPr>
          <w:ilvl w:val="0"/>
          <w:numId w:val="34"/>
        </w:numPr>
        <w:spacing w:after="160"/>
        <w:rPr>
          <w:rFonts w:cstheme="minorHAnsi"/>
          <w:szCs w:val="24"/>
        </w:rPr>
      </w:pPr>
      <w:r w:rsidRPr="00CE62B9">
        <w:rPr>
          <w:rFonts w:cstheme="minorHAnsi"/>
          <w:szCs w:val="24"/>
        </w:rPr>
        <w:t>Patient engagement was high with 70</w:t>
      </w:r>
      <w:r w:rsidR="00C336B2" w:rsidRPr="00CE62B9">
        <w:rPr>
          <w:rFonts w:cstheme="minorHAnsi"/>
          <w:szCs w:val="24"/>
        </w:rPr>
        <w:t xml:space="preserve"> per cent</w:t>
      </w:r>
      <w:r w:rsidRPr="00CE62B9">
        <w:rPr>
          <w:rFonts w:cstheme="minorHAnsi"/>
          <w:szCs w:val="24"/>
        </w:rPr>
        <w:t xml:space="preserve"> of the sample continuing to enter BP readings in the final quarter of the 12-month trial. However only 2</w:t>
      </w:r>
      <w:r w:rsidR="00C72FA8" w:rsidRPr="00CE62B9">
        <w:rPr>
          <w:rFonts w:cstheme="minorHAnsi"/>
          <w:szCs w:val="24"/>
        </w:rPr>
        <w:t>9</w:t>
      </w:r>
      <w:r w:rsidR="00C336B2" w:rsidRPr="00CE62B9">
        <w:rPr>
          <w:rFonts w:cstheme="minorHAnsi"/>
          <w:szCs w:val="24"/>
        </w:rPr>
        <w:t xml:space="preserve"> per cent</w:t>
      </w:r>
      <w:r w:rsidR="00C72FA8" w:rsidRPr="00CE62B9">
        <w:rPr>
          <w:rFonts w:cstheme="minorHAnsi"/>
          <w:szCs w:val="24"/>
        </w:rPr>
        <w:t xml:space="preserve"> of patients registered online for</w:t>
      </w:r>
      <w:r w:rsidR="00D13FE2" w:rsidRPr="00CE62B9">
        <w:rPr>
          <w:rFonts w:cstheme="minorHAnsi"/>
          <w:szCs w:val="24"/>
        </w:rPr>
        <w:t xml:space="preserve"> healthy behaviour change</w:t>
      </w:r>
      <w:r w:rsidR="00C95733" w:rsidRPr="00CE62B9">
        <w:rPr>
          <w:rFonts w:cstheme="minorHAnsi"/>
          <w:szCs w:val="24"/>
        </w:rPr>
        <w:t xml:space="preserve"> support</w:t>
      </w:r>
      <w:r w:rsidRPr="00CE62B9">
        <w:rPr>
          <w:rFonts w:cstheme="minorHAnsi"/>
          <w:szCs w:val="24"/>
        </w:rPr>
        <w:t xml:space="preserve">. Engagement with entering BP readings was predicted by self-reported medication adherence and perceived necessity and concerns at baseline.  </w:t>
      </w:r>
    </w:p>
    <w:p w14:paraId="6922213C" w14:textId="2207E965" w:rsidR="00C56634" w:rsidRPr="00CE62B9" w:rsidRDefault="00BC02EF" w:rsidP="0058000C">
      <w:pPr>
        <w:pStyle w:val="ListParagraph"/>
        <w:numPr>
          <w:ilvl w:val="0"/>
          <w:numId w:val="34"/>
        </w:numPr>
        <w:spacing w:after="160"/>
        <w:rPr>
          <w:rFonts w:cstheme="minorHAnsi"/>
          <w:szCs w:val="24"/>
        </w:rPr>
      </w:pPr>
      <w:r w:rsidRPr="00CE62B9">
        <w:rPr>
          <w:rFonts w:cstheme="minorHAnsi"/>
          <w:szCs w:val="24"/>
        </w:rPr>
        <w:t>HCP</w:t>
      </w:r>
      <w:r w:rsidR="00C95733" w:rsidRPr="00CE62B9">
        <w:rPr>
          <w:rFonts w:cstheme="minorHAnsi"/>
          <w:szCs w:val="24"/>
        </w:rPr>
        <w:t>s implemented 53</w:t>
      </w:r>
      <w:r w:rsidR="00C336B2" w:rsidRPr="00CE62B9">
        <w:rPr>
          <w:rFonts w:cstheme="minorHAnsi"/>
          <w:szCs w:val="24"/>
        </w:rPr>
        <w:t xml:space="preserve"> per cent</w:t>
      </w:r>
      <w:r w:rsidR="00C95733" w:rsidRPr="00CE62B9">
        <w:rPr>
          <w:rFonts w:cstheme="minorHAnsi"/>
          <w:szCs w:val="24"/>
        </w:rPr>
        <w:t xml:space="preserve"> of recommended medication changes. </w:t>
      </w:r>
      <w:r w:rsidR="001E4974" w:rsidRPr="00CE62B9">
        <w:rPr>
          <w:rFonts w:cstheme="minorHAnsi"/>
          <w:szCs w:val="24"/>
        </w:rPr>
        <w:t>HCP</w:t>
      </w:r>
      <w:r w:rsidR="000246A4" w:rsidRPr="00CE62B9">
        <w:rPr>
          <w:rFonts w:cstheme="minorHAnsi"/>
          <w:szCs w:val="24"/>
        </w:rPr>
        <w:t>s were</w:t>
      </w:r>
      <w:r w:rsidR="001E4974" w:rsidRPr="00CE62B9">
        <w:rPr>
          <w:rFonts w:cstheme="minorHAnsi"/>
          <w:szCs w:val="24"/>
        </w:rPr>
        <w:t xml:space="preserve"> less likely to implement medication change</w:t>
      </w:r>
      <w:r w:rsidR="000246A4" w:rsidRPr="00CE62B9">
        <w:rPr>
          <w:rFonts w:cstheme="minorHAnsi"/>
          <w:szCs w:val="24"/>
        </w:rPr>
        <w:t>s</w:t>
      </w:r>
      <w:r w:rsidR="001E4974" w:rsidRPr="00CE62B9">
        <w:rPr>
          <w:rFonts w:cstheme="minorHAnsi"/>
          <w:szCs w:val="24"/>
        </w:rPr>
        <w:t xml:space="preserve"> w</w:t>
      </w:r>
      <w:r w:rsidR="00C95733" w:rsidRPr="00CE62B9">
        <w:rPr>
          <w:rFonts w:cstheme="minorHAnsi"/>
          <w:szCs w:val="24"/>
        </w:rPr>
        <w:t>hen systolic BP was closer to the threshold, and when the patient had already been recommended a medication change</w:t>
      </w:r>
      <w:r w:rsidRPr="00CE62B9">
        <w:rPr>
          <w:rFonts w:cstheme="minorHAnsi"/>
          <w:szCs w:val="24"/>
        </w:rPr>
        <w:t xml:space="preserve">. </w:t>
      </w:r>
      <w:r w:rsidR="00CB0796" w:rsidRPr="00CE62B9">
        <w:rPr>
          <w:rFonts w:cstheme="minorHAnsi"/>
          <w:szCs w:val="24"/>
        </w:rPr>
        <w:t>T</w:t>
      </w:r>
      <w:r w:rsidR="001E4974" w:rsidRPr="00CE62B9">
        <w:rPr>
          <w:rFonts w:cstheme="minorHAnsi"/>
          <w:szCs w:val="24"/>
        </w:rPr>
        <w:t>he qualitative analysis</w:t>
      </w:r>
      <w:r w:rsidRPr="00CE62B9">
        <w:rPr>
          <w:rFonts w:cstheme="minorHAnsi"/>
          <w:szCs w:val="24"/>
        </w:rPr>
        <w:t xml:space="preserve"> indicated </w:t>
      </w:r>
      <w:r w:rsidR="00CB0796" w:rsidRPr="00CE62B9">
        <w:rPr>
          <w:rFonts w:cstheme="minorHAnsi"/>
          <w:szCs w:val="24"/>
        </w:rPr>
        <w:t xml:space="preserve">a more general reluctance amongst some HCPs to change medication, </w:t>
      </w:r>
      <w:r w:rsidR="001E4974" w:rsidRPr="00CE62B9">
        <w:rPr>
          <w:rFonts w:cstheme="minorHAnsi"/>
          <w:szCs w:val="24"/>
        </w:rPr>
        <w:t xml:space="preserve">with concerns about a </w:t>
      </w:r>
      <w:r w:rsidR="00CB0796" w:rsidRPr="00CE62B9">
        <w:rPr>
          <w:rFonts w:cstheme="minorHAnsi"/>
          <w:szCs w:val="24"/>
        </w:rPr>
        <w:t xml:space="preserve">lack of context and a preference for recommending </w:t>
      </w:r>
      <w:r w:rsidR="00D13FE2" w:rsidRPr="00CE62B9">
        <w:rPr>
          <w:rFonts w:cstheme="minorHAnsi"/>
          <w:szCs w:val="24"/>
        </w:rPr>
        <w:t>healthy behaviour change</w:t>
      </w:r>
      <w:r w:rsidR="00CB0796" w:rsidRPr="00CE62B9">
        <w:rPr>
          <w:rFonts w:cstheme="minorHAnsi"/>
          <w:szCs w:val="24"/>
        </w:rPr>
        <w:t>.</w:t>
      </w:r>
    </w:p>
    <w:p w14:paraId="7BD2BA1A" w14:textId="2724F109" w:rsidR="006A07C0" w:rsidRPr="00CE62B9" w:rsidRDefault="006A07C0" w:rsidP="003C10B8">
      <w:pPr>
        <w:rPr>
          <w:rFonts w:eastAsiaTheme="minorHAnsi" w:cstheme="minorHAnsi"/>
          <w:b/>
          <w:bCs/>
          <w:i/>
          <w:iCs/>
          <w:szCs w:val="24"/>
          <w:lang w:eastAsia="en-GB"/>
        </w:rPr>
      </w:pPr>
      <w:r w:rsidRPr="00CE62B9">
        <w:rPr>
          <w:rFonts w:cstheme="minorHAnsi"/>
          <w:b/>
          <w:bCs/>
          <w:szCs w:val="24"/>
        </w:rPr>
        <w:t>Asthma intervention: Intervention planning and development</w:t>
      </w:r>
    </w:p>
    <w:p w14:paraId="5E3A6151" w14:textId="77777777" w:rsidR="006A07C0" w:rsidRPr="00CE62B9" w:rsidRDefault="006A07C0" w:rsidP="003C10B8">
      <w:pPr>
        <w:rPr>
          <w:rFonts w:cstheme="minorHAnsi"/>
          <w:szCs w:val="24"/>
        </w:rPr>
      </w:pPr>
      <w:r w:rsidRPr="00CE62B9">
        <w:rPr>
          <w:rFonts w:cstheme="minorHAnsi"/>
          <w:szCs w:val="24"/>
        </w:rPr>
        <w:t>Objectives:</w:t>
      </w:r>
    </w:p>
    <w:p w14:paraId="00B45398" w14:textId="311A7C5F" w:rsidR="006A07C0" w:rsidRPr="00CE62B9" w:rsidRDefault="006A07C0" w:rsidP="00531801">
      <w:pPr>
        <w:pStyle w:val="ListParagraph"/>
        <w:numPr>
          <w:ilvl w:val="0"/>
          <w:numId w:val="35"/>
        </w:numPr>
        <w:spacing w:after="160"/>
        <w:ind w:left="360"/>
        <w:rPr>
          <w:rFonts w:cstheme="minorHAnsi"/>
          <w:szCs w:val="24"/>
        </w:rPr>
      </w:pPr>
      <w:r w:rsidRPr="00CE62B9">
        <w:rPr>
          <w:rFonts w:cstheme="minorHAnsi"/>
          <w:szCs w:val="24"/>
        </w:rPr>
        <w:t xml:space="preserve">To collate and synthesise quantitative and qualitative </w:t>
      </w:r>
      <w:r w:rsidR="00ED2DA1" w:rsidRPr="00CE62B9">
        <w:rPr>
          <w:rFonts w:cstheme="minorHAnsi"/>
          <w:szCs w:val="24"/>
        </w:rPr>
        <w:t xml:space="preserve">evidence </w:t>
      </w:r>
      <w:r w:rsidRPr="00CE62B9">
        <w:rPr>
          <w:rFonts w:cstheme="minorHAnsi"/>
          <w:szCs w:val="24"/>
        </w:rPr>
        <w:t xml:space="preserve">relating to </w:t>
      </w:r>
      <w:r w:rsidR="00110330" w:rsidRPr="00CE62B9">
        <w:rPr>
          <w:rFonts w:cstheme="minorHAnsi"/>
          <w:szCs w:val="24"/>
        </w:rPr>
        <w:t>DI</w:t>
      </w:r>
      <w:r w:rsidRPr="00CE62B9">
        <w:rPr>
          <w:rFonts w:cstheme="minorHAnsi"/>
          <w:szCs w:val="24"/>
        </w:rPr>
        <w:t xml:space="preserve">s for asthma self-management. </w:t>
      </w:r>
    </w:p>
    <w:p w14:paraId="20F7A8AA" w14:textId="77777777" w:rsidR="006A07C0" w:rsidRPr="00CE62B9" w:rsidRDefault="006A07C0" w:rsidP="00531801">
      <w:pPr>
        <w:pStyle w:val="ListParagraph"/>
        <w:numPr>
          <w:ilvl w:val="0"/>
          <w:numId w:val="35"/>
        </w:numPr>
        <w:spacing w:after="160"/>
        <w:ind w:left="360"/>
        <w:rPr>
          <w:rFonts w:cstheme="minorHAnsi"/>
          <w:szCs w:val="24"/>
        </w:rPr>
      </w:pPr>
      <w:r w:rsidRPr="00CE62B9">
        <w:rPr>
          <w:rFonts w:cstheme="minorHAnsi"/>
          <w:szCs w:val="24"/>
        </w:rPr>
        <w:t xml:space="preserve">To create an intervention plan, which involved developing guiding principles and carrying out behavioural analysis to identify barriers to key behaviours and specify how these will be addressed. </w:t>
      </w:r>
    </w:p>
    <w:p w14:paraId="580E4F4F" w14:textId="77777777" w:rsidR="006A07C0" w:rsidRPr="00CE62B9" w:rsidRDefault="006A07C0" w:rsidP="00531801">
      <w:pPr>
        <w:pStyle w:val="ListParagraph"/>
        <w:numPr>
          <w:ilvl w:val="0"/>
          <w:numId w:val="35"/>
        </w:numPr>
        <w:spacing w:after="160"/>
        <w:ind w:left="360"/>
        <w:rPr>
          <w:rFonts w:cstheme="minorHAnsi"/>
          <w:szCs w:val="24"/>
        </w:rPr>
      </w:pPr>
      <w:r w:rsidRPr="00CE62B9">
        <w:rPr>
          <w:rFonts w:cstheme="minorHAnsi"/>
          <w:szCs w:val="24"/>
        </w:rPr>
        <w:t xml:space="preserve">To create an intervention prototype and use iterative qualitative interviews to optimise the intervention. </w:t>
      </w:r>
    </w:p>
    <w:p w14:paraId="38056EF7" w14:textId="77777777" w:rsidR="006A07C0" w:rsidRPr="00CE62B9" w:rsidRDefault="006A07C0" w:rsidP="00531801">
      <w:pPr>
        <w:pStyle w:val="ListParagraph"/>
        <w:numPr>
          <w:ilvl w:val="0"/>
          <w:numId w:val="35"/>
        </w:numPr>
        <w:spacing w:after="160"/>
        <w:ind w:left="360"/>
        <w:rPr>
          <w:rFonts w:cstheme="minorHAnsi"/>
          <w:szCs w:val="24"/>
        </w:rPr>
      </w:pPr>
      <w:r w:rsidRPr="00CE62B9">
        <w:rPr>
          <w:rFonts w:cstheme="minorHAnsi"/>
          <w:szCs w:val="24"/>
        </w:rPr>
        <w:t>To map the evidence onto behavioural barriers and intervention components onto theory.</w:t>
      </w:r>
    </w:p>
    <w:p w14:paraId="437ED31F" w14:textId="77777777" w:rsidR="006A07C0" w:rsidRPr="00CE62B9" w:rsidRDefault="006A07C0" w:rsidP="003C10B8">
      <w:pPr>
        <w:rPr>
          <w:rFonts w:cstheme="minorHAnsi"/>
          <w:szCs w:val="24"/>
        </w:rPr>
      </w:pPr>
      <w:r w:rsidRPr="00CE62B9">
        <w:rPr>
          <w:rFonts w:cstheme="minorHAnsi"/>
          <w:szCs w:val="24"/>
        </w:rPr>
        <w:lastRenderedPageBreak/>
        <w:t>Methods:</w:t>
      </w:r>
    </w:p>
    <w:p w14:paraId="73761A7C" w14:textId="6A2EF8C7" w:rsidR="006A07C0" w:rsidRPr="00CE62B9" w:rsidRDefault="006A07C0">
      <w:pPr>
        <w:rPr>
          <w:rFonts w:cstheme="minorHAnsi"/>
          <w:szCs w:val="24"/>
        </w:rPr>
      </w:pPr>
      <w:r w:rsidRPr="00CE62B9">
        <w:rPr>
          <w:rFonts w:cstheme="minorHAnsi"/>
          <w:szCs w:val="24"/>
        </w:rPr>
        <w:t xml:space="preserve">The development process was guided throughout by a multidisciplinary intervention development team that included </w:t>
      </w:r>
      <w:r w:rsidR="00871A6B" w:rsidRPr="00CE62B9">
        <w:rPr>
          <w:rFonts w:cstheme="minorHAnsi"/>
          <w:szCs w:val="24"/>
        </w:rPr>
        <w:t>patient and public involvement (</w:t>
      </w:r>
      <w:r w:rsidRPr="00CE62B9">
        <w:rPr>
          <w:rFonts w:cstheme="minorHAnsi"/>
          <w:szCs w:val="24"/>
        </w:rPr>
        <w:t>PPI</w:t>
      </w:r>
      <w:r w:rsidR="00871A6B" w:rsidRPr="00CE62B9">
        <w:rPr>
          <w:rFonts w:cstheme="minorHAnsi"/>
          <w:szCs w:val="24"/>
        </w:rPr>
        <w:t>)</w:t>
      </w:r>
      <w:r w:rsidRPr="00CE62B9">
        <w:rPr>
          <w:rFonts w:cstheme="minorHAnsi"/>
          <w:szCs w:val="24"/>
        </w:rPr>
        <w:t xml:space="preserve"> contributors and representatives of Asthma UK, a key stakeholder organisation. A systematic review </w:t>
      </w:r>
      <w:r w:rsidR="0086429A" w:rsidRPr="00CE62B9">
        <w:rPr>
          <w:rFonts w:cstheme="minorHAnsi"/>
          <w:szCs w:val="24"/>
        </w:rPr>
        <w:t xml:space="preserve">of quantitative studies </w:t>
      </w:r>
      <w:r w:rsidRPr="00CE62B9">
        <w:rPr>
          <w:rFonts w:cstheme="minorHAnsi"/>
          <w:szCs w:val="24"/>
        </w:rPr>
        <w:t xml:space="preserve">assessing the effects of interactive </w:t>
      </w:r>
      <w:r w:rsidR="00110330" w:rsidRPr="00CE62B9">
        <w:rPr>
          <w:rFonts w:cstheme="minorHAnsi"/>
          <w:szCs w:val="24"/>
        </w:rPr>
        <w:t>DI</w:t>
      </w:r>
      <w:r w:rsidRPr="00CE62B9">
        <w:rPr>
          <w:rFonts w:cstheme="minorHAnsi"/>
          <w:szCs w:val="24"/>
        </w:rPr>
        <w:t xml:space="preserve">s (compared to usual care) to support self-management of asthma in adults was carried out. Two published primary mixed methods studies of </w:t>
      </w:r>
      <w:r w:rsidR="00110330" w:rsidRPr="00CE62B9">
        <w:rPr>
          <w:rFonts w:cstheme="minorHAnsi"/>
          <w:szCs w:val="24"/>
        </w:rPr>
        <w:t>DI</w:t>
      </w:r>
      <w:r w:rsidRPr="00CE62B9">
        <w:rPr>
          <w:rFonts w:cstheme="minorHAnsi"/>
          <w:szCs w:val="24"/>
        </w:rPr>
        <w:t xml:space="preserve">s for asthma helped identify effective intervention components to be included in My Breathing Matters. 34 think-aloud interviews with 14 adults with asthma and 12 semi-structured telephone interviews with adults with asthma who used the intervention for 2 weeks were carried out. The other methods are the same as those described </w:t>
      </w:r>
      <w:r w:rsidR="00894AED" w:rsidRPr="00CE62B9">
        <w:rPr>
          <w:rFonts w:cstheme="minorHAnsi"/>
          <w:szCs w:val="24"/>
        </w:rPr>
        <w:t>for the development of HOME</w:t>
      </w:r>
      <w:r w:rsidR="00306693" w:rsidRPr="00CE62B9">
        <w:rPr>
          <w:rFonts w:cstheme="minorHAnsi"/>
          <w:szCs w:val="24"/>
        </w:rPr>
        <w:t xml:space="preserve"> </w:t>
      </w:r>
      <w:r w:rsidR="00894AED" w:rsidRPr="00CE62B9">
        <w:rPr>
          <w:rFonts w:cstheme="minorHAnsi"/>
          <w:szCs w:val="24"/>
        </w:rPr>
        <w:t>BP</w:t>
      </w:r>
      <w:r w:rsidRPr="00CE62B9">
        <w:rPr>
          <w:rFonts w:cstheme="minorHAnsi"/>
          <w:szCs w:val="24"/>
        </w:rPr>
        <w:t>.</w:t>
      </w:r>
    </w:p>
    <w:p w14:paraId="14E2F92A" w14:textId="77777777" w:rsidR="006A07C0" w:rsidRPr="00CE62B9" w:rsidRDefault="006A07C0" w:rsidP="003C10B8">
      <w:pPr>
        <w:rPr>
          <w:rFonts w:cstheme="minorHAnsi"/>
          <w:szCs w:val="24"/>
        </w:rPr>
      </w:pPr>
      <w:r w:rsidRPr="00CE62B9">
        <w:rPr>
          <w:rFonts w:cstheme="minorHAnsi"/>
          <w:szCs w:val="24"/>
        </w:rPr>
        <w:t>Results:</w:t>
      </w:r>
    </w:p>
    <w:p w14:paraId="057C9A8E" w14:textId="19A8C4AD" w:rsidR="006A07C0" w:rsidRPr="00CE62B9" w:rsidRDefault="006A07C0" w:rsidP="003C10B8">
      <w:pPr>
        <w:rPr>
          <w:rFonts w:cstheme="minorHAnsi"/>
          <w:szCs w:val="24"/>
        </w:rPr>
      </w:pPr>
      <w:r w:rsidRPr="00CE62B9">
        <w:rPr>
          <w:rFonts w:cstheme="minorHAnsi"/>
          <w:szCs w:val="24"/>
        </w:rPr>
        <w:t xml:space="preserve">The systematic review provided some support for the potential efficacy of a </w:t>
      </w:r>
      <w:r w:rsidR="00110330" w:rsidRPr="00CE62B9">
        <w:rPr>
          <w:rFonts w:cstheme="minorHAnsi"/>
          <w:szCs w:val="24"/>
        </w:rPr>
        <w:t>DI</w:t>
      </w:r>
      <w:r w:rsidRPr="00CE62B9">
        <w:rPr>
          <w:rFonts w:cstheme="minorHAnsi"/>
          <w:szCs w:val="24"/>
        </w:rPr>
        <w:t xml:space="preserve"> for adults with asthma for improving asthma-related quality of life and asthma control. </w:t>
      </w:r>
      <w:r w:rsidR="003533D1">
        <w:rPr>
          <w:rFonts w:cstheme="minorHAnsi"/>
          <w:szCs w:val="24"/>
        </w:rPr>
        <w:t xml:space="preserve">A </w:t>
      </w:r>
      <w:r w:rsidR="00D762CC" w:rsidRPr="00CE62B9">
        <w:rPr>
          <w:rFonts w:cstheme="minorHAnsi"/>
          <w:szCs w:val="24"/>
        </w:rPr>
        <w:t xml:space="preserve">DI </w:t>
      </w:r>
      <w:r w:rsidR="003533D1">
        <w:rPr>
          <w:rFonts w:cstheme="minorHAnsi"/>
          <w:szCs w:val="24"/>
        </w:rPr>
        <w:t xml:space="preserve">was developed </w:t>
      </w:r>
      <w:r w:rsidR="00D762CC" w:rsidRPr="00CE62B9">
        <w:rPr>
          <w:rFonts w:cstheme="minorHAnsi"/>
          <w:szCs w:val="24"/>
        </w:rPr>
        <w:t>(</w:t>
      </w:r>
      <w:r w:rsidR="00C25BAD" w:rsidRPr="00CE62B9">
        <w:rPr>
          <w:rFonts w:cstheme="minorHAnsi"/>
          <w:szCs w:val="24"/>
        </w:rPr>
        <w:t>My Breathing Matters</w:t>
      </w:r>
      <w:r w:rsidR="00D762CC" w:rsidRPr="00CE62B9">
        <w:rPr>
          <w:rFonts w:cstheme="minorHAnsi"/>
          <w:szCs w:val="24"/>
        </w:rPr>
        <w:t>)</w:t>
      </w:r>
      <w:r w:rsidR="00C25BAD" w:rsidRPr="00CE62B9">
        <w:rPr>
          <w:rFonts w:cstheme="minorHAnsi"/>
          <w:szCs w:val="24"/>
        </w:rPr>
        <w:t xml:space="preserve"> to</w:t>
      </w:r>
      <w:r w:rsidR="00C25BAD" w:rsidRPr="00CE62B9">
        <w:t xml:space="preserve"> improve functional quality of life </w:t>
      </w:r>
      <w:r w:rsidR="003533D1">
        <w:t>in</w:t>
      </w:r>
      <w:r w:rsidR="00C25BAD" w:rsidRPr="00CE62B9">
        <w:t xml:space="preserve"> primary care patients with asthma by supporting illness self-management. Motivational content intended to facilitate use of pharmacological (medication adherence, appropriate health care service use) and non-pharmacological (breathing retraining, stress reduction, healthy behaviour change) self-management strategies.</w:t>
      </w:r>
      <w:r w:rsidR="00C25BAD" w:rsidRPr="00CE62B9">
        <w:rPr>
          <w:i/>
        </w:rPr>
        <w:t xml:space="preserve"> </w:t>
      </w:r>
      <w:r w:rsidR="003533D1">
        <w:rPr>
          <w:rFonts w:cstheme="minorHAnsi"/>
          <w:szCs w:val="24"/>
        </w:rPr>
        <w:t>G</w:t>
      </w:r>
      <w:r w:rsidRPr="00CE62B9">
        <w:rPr>
          <w:rFonts w:cstheme="minorHAnsi"/>
          <w:szCs w:val="24"/>
        </w:rPr>
        <w:t xml:space="preserve">uiding principles identified important considerations for the intervention design, including the need to engage people who do not view themselves as having active asthma (e.g. by demonstrating that impaired quality of life can be improved) and encouraging users to employ non-pharmacological methods of improving quality of life (e.g. by educating users on the benefits of breathing retraining). The behavioural analysis identified five target behaviours relating to the intervention’s pharmacological (e.g. preventer medication adherence, engagement with a personal asthma action plan) and non-pharmacological (e.g. engagement with breathing retraining and cognitive behavioural stress management practice) components. </w:t>
      </w:r>
      <w:r w:rsidR="003B4574">
        <w:rPr>
          <w:rFonts w:cstheme="minorHAnsi"/>
          <w:szCs w:val="24"/>
        </w:rPr>
        <w:t>Q</w:t>
      </w:r>
      <w:r w:rsidRPr="00CE62B9">
        <w:rPr>
          <w:rFonts w:cstheme="minorHAnsi"/>
          <w:szCs w:val="24"/>
        </w:rPr>
        <w:t>ualitative interviews showed that participants found the website acceptable and easy to navigate</w:t>
      </w:r>
      <w:r w:rsidR="003533D1">
        <w:rPr>
          <w:rFonts w:cstheme="minorHAnsi"/>
          <w:szCs w:val="24"/>
        </w:rPr>
        <w:t xml:space="preserve"> and</w:t>
      </w:r>
      <w:r w:rsidRPr="00CE62B9">
        <w:rPr>
          <w:rFonts w:cstheme="minorHAnsi"/>
          <w:szCs w:val="24"/>
        </w:rPr>
        <w:t xml:space="preserve"> understand. Several issues affecting acceptability of the intervention were identified</w:t>
      </w:r>
      <w:r w:rsidR="003B4574">
        <w:rPr>
          <w:rFonts w:cstheme="minorHAnsi"/>
          <w:szCs w:val="24"/>
        </w:rPr>
        <w:t>,</w:t>
      </w:r>
      <w:r w:rsidRPr="00CE62B9">
        <w:rPr>
          <w:rFonts w:cstheme="minorHAnsi"/>
          <w:szCs w:val="24"/>
        </w:rPr>
        <w:t xml:space="preserve"> and the findings were used to o</w:t>
      </w:r>
      <w:r w:rsidR="0058000C" w:rsidRPr="00CE62B9">
        <w:rPr>
          <w:rFonts w:cstheme="minorHAnsi"/>
          <w:szCs w:val="24"/>
        </w:rPr>
        <w:t>ptimise the intervention.</w:t>
      </w:r>
      <w:r w:rsidR="00C25BAD" w:rsidRPr="00CE62B9">
        <w:rPr>
          <w:rFonts w:cstheme="minorHAnsi"/>
          <w:szCs w:val="24"/>
        </w:rPr>
        <w:t xml:space="preserve"> </w:t>
      </w:r>
    </w:p>
    <w:p w14:paraId="1841E3A0" w14:textId="4F3FBB9D" w:rsidR="006A07C0" w:rsidRPr="00CE62B9" w:rsidRDefault="006A07C0" w:rsidP="003C10B8">
      <w:pPr>
        <w:rPr>
          <w:rFonts w:cstheme="minorHAnsi"/>
          <w:b/>
          <w:bCs/>
          <w:i/>
          <w:iCs/>
          <w:szCs w:val="24"/>
        </w:rPr>
      </w:pPr>
      <w:r w:rsidRPr="00CE62B9">
        <w:rPr>
          <w:rFonts w:cstheme="minorHAnsi"/>
          <w:b/>
          <w:bCs/>
          <w:szCs w:val="24"/>
        </w:rPr>
        <w:lastRenderedPageBreak/>
        <w:t xml:space="preserve">Asthma intervention: Intervention evaluation </w:t>
      </w:r>
    </w:p>
    <w:p w14:paraId="32C620C8" w14:textId="77777777" w:rsidR="006A07C0" w:rsidRPr="00CE62B9" w:rsidRDefault="006A07C0" w:rsidP="003C10B8">
      <w:pPr>
        <w:spacing w:before="100" w:beforeAutospacing="1" w:after="100" w:afterAutospacing="1"/>
        <w:rPr>
          <w:rFonts w:cstheme="minorHAnsi"/>
          <w:szCs w:val="24"/>
        </w:rPr>
      </w:pPr>
      <w:r w:rsidRPr="00CE62B9">
        <w:rPr>
          <w:rFonts w:cstheme="minorHAnsi"/>
          <w:szCs w:val="24"/>
        </w:rPr>
        <w:t xml:space="preserve">Objectives: </w:t>
      </w:r>
    </w:p>
    <w:p w14:paraId="75E46036" w14:textId="7A8DEC3A" w:rsidR="006A07C0" w:rsidRPr="00CE62B9" w:rsidRDefault="006A07C0" w:rsidP="00531801">
      <w:pPr>
        <w:pStyle w:val="ListParagraph"/>
        <w:numPr>
          <w:ilvl w:val="0"/>
          <w:numId w:val="36"/>
        </w:numPr>
        <w:spacing w:after="160"/>
        <w:rPr>
          <w:rFonts w:cstheme="minorHAnsi"/>
          <w:szCs w:val="24"/>
        </w:rPr>
      </w:pPr>
      <w:r w:rsidRPr="00CE62B9">
        <w:rPr>
          <w:rFonts w:cstheme="minorHAnsi"/>
          <w:szCs w:val="24"/>
        </w:rPr>
        <w:t xml:space="preserve">To assess the feasibility of trial procedures and data analysis to inform a phase </w:t>
      </w:r>
      <w:r w:rsidR="00730168" w:rsidRPr="00CE62B9">
        <w:rPr>
          <w:rFonts w:cstheme="minorHAnsi"/>
          <w:szCs w:val="24"/>
        </w:rPr>
        <w:t>three</w:t>
      </w:r>
      <w:r w:rsidRPr="00CE62B9">
        <w:rPr>
          <w:rFonts w:cstheme="minorHAnsi"/>
          <w:szCs w:val="24"/>
        </w:rPr>
        <w:t xml:space="preserve"> RCT.</w:t>
      </w:r>
    </w:p>
    <w:p w14:paraId="554BE35D" w14:textId="77777777" w:rsidR="006A07C0" w:rsidRPr="00CE62B9" w:rsidRDefault="006A07C0" w:rsidP="00531801">
      <w:pPr>
        <w:pStyle w:val="ListParagraph"/>
        <w:numPr>
          <w:ilvl w:val="0"/>
          <w:numId w:val="36"/>
        </w:numPr>
        <w:spacing w:after="160"/>
        <w:rPr>
          <w:rFonts w:cstheme="minorHAnsi"/>
          <w:szCs w:val="24"/>
        </w:rPr>
      </w:pPr>
      <w:r w:rsidRPr="00CE62B9">
        <w:rPr>
          <w:rFonts w:cstheme="minorHAnsi"/>
          <w:szCs w:val="24"/>
        </w:rPr>
        <w:t>To explore the acceptability of My Breathing Matters, including how patients experienced and used the intervention.</w:t>
      </w:r>
    </w:p>
    <w:p w14:paraId="5B5E4844" w14:textId="77777777" w:rsidR="006A07C0" w:rsidRPr="00CE62B9" w:rsidRDefault="006A07C0" w:rsidP="003C10B8">
      <w:pPr>
        <w:spacing w:before="100" w:beforeAutospacing="1" w:after="100" w:afterAutospacing="1"/>
        <w:rPr>
          <w:rFonts w:cstheme="minorHAnsi"/>
          <w:szCs w:val="24"/>
        </w:rPr>
      </w:pPr>
      <w:r w:rsidRPr="00CE62B9">
        <w:rPr>
          <w:rFonts w:cstheme="minorHAnsi"/>
          <w:szCs w:val="24"/>
        </w:rPr>
        <w:t>Methods:</w:t>
      </w:r>
    </w:p>
    <w:p w14:paraId="4B073E9B" w14:textId="69CD0D85" w:rsidR="006A07C0" w:rsidRPr="00CE62B9" w:rsidRDefault="006A07C0" w:rsidP="00684445">
      <w:pPr>
        <w:rPr>
          <w:rFonts w:cstheme="minorHAnsi"/>
          <w:bCs/>
          <w:szCs w:val="24"/>
        </w:rPr>
      </w:pPr>
      <w:r w:rsidRPr="00CE62B9">
        <w:rPr>
          <w:rFonts w:cstheme="minorHAnsi"/>
          <w:bCs/>
          <w:szCs w:val="24"/>
        </w:rPr>
        <w:t xml:space="preserve">Using a </w:t>
      </w:r>
      <w:r w:rsidR="003B4574">
        <w:rPr>
          <w:rFonts w:cstheme="minorHAnsi"/>
          <w:bCs/>
          <w:szCs w:val="24"/>
        </w:rPr>
        <w:t>feasibility RCT</w:t>
      </w:r>
      <w:r w:rsidRPr="00CE62B9">
        <w:rPr>
          <w:rFonts w:cstheme="minorHAnsi"/>
          <w:bCs/>
          <w:szCs w:val="24"/>
        </w:rPr>
        <w:t xml:space="preserve"> design, adults </w:t>
      </w:r>
      <w:r w:rsidR="00ED2DA1" w:rsidRPr="00CE62B9">
        <w:rPr>
          <w:rFonts w:cstheme="minorHAnsi"/>
          <w:bCs/>
          <w:szCs w:val="24"/>
        </w:rPr>
        <w:t xml:space="preserve">in primary care </w:t>
      </w:r>
      <w:r w:rsidR="005024F9">
        <w:rPr>
          <w:rFonts w:cstheme="minorHAnsi"/>
          <w:bCs/>
          <w:szCs w:val="24"/>
        </w:rPr>
        <w:t>with</w:t>
      </w:r>
      <w:r w:rsidRPr="00CE62B9">
        <w:rPr>
          <w:rFonts w:cstheme="minorHAnsi"/>
          <w:bCs/>
          <w:szCs w:val="24"/>
        </w:rPr>
        <w:t xml:space="preserve"> impaired asthma-specific quality of life were randomised to usual care or the intervention group who accessed </w:t>
      </w:r>
      <w:r w:rsidRPr="00CE62B9">
        <w:rPr>
          <w:rFonts w:cstheme="minorHAnsi"/>
          <w:szCs w:val="24"/>
        </w:rPr>
        <w:t>My Breathing Matters</w:t>
      </w:r>
      <w:r w:rsidRPr="00CE62B9">
        <w:rPr>
          <w:rFonts w:cstheme="minorHAnsi"/>
          <w:bCs/>
          <w:szCs w:val="24"/>
        </w:rPr>
        <w:t xml:space="preserve">. </w:t>
      </w:r>
      <w:r w:rsidR="003572E7" w:rsidRPr="00CE62B9">
        <w:t>The usual care group received routine asthma care</w:t>
      </w:r>
      <w:r w:rsidR="005024F9">
        <w:t xml:space="preserve"> </w:t>
      </w:r>
      <w:r w:rsidR="005024F9" w:rsidRPr="00CE62B9">
        <w:t>the Asthma UK information booklet on asthma self-management</w:t>
      </w:r>
      <w:r w:rsidR="003572E7" w:rsidRPr="00CE62B9">
        <w:t xml:space="preserve">. </w:t>
      </w:r>
      <w:r w:rsidRPr="00CE62B9">
        <w:rPr>
          <w:rFonts w:cstheme="minorHAnsi"/>
          <w:bCs/>
          <w:szCs w:val="24"/>
        </w:rPr>
        <w:t xml:space="preserve">Participants completed outcome measures, including asthma-specific quality of life (Mini Asthma Quality of Life Questionnaire; Mini AQLQ) and asthma control (Asthma Control Questionnaire; ACQ), at baseline, 3 months, and 12 months. </w:t>
      </w:r>
      <w:r w:rsidR="0087395D" w:rsidRPr="00CE62B9">
        <w:rPr>
          <w:rFonts w:cstheme="minorHAnsi"/>
          <w:szCs w:val="24"/>
        </w:rPr>
        <w:t>Healthcare utilisation data (e.g. medication use) were collected via retrospective notes review.</w:t>
      </w:r>
      <w:r w:rsidR="0087395D" w:rsidRPr="00CE62B9" w:rsidDel="0087395D">
        <w:rPr>
          <w:rFonts w:cstheme="minorHAnsi"/>
          <w:szCs w:val="24"/>
        </w:rPr>
        <w:t xml:space="preserve"> </w:t>
      </w:r>
      <w:r w:rsidRPr="00CE62B9">
        <w:rPr>
          <w:rFonts w:cstheme="minorHAnsi"/>
          <w:szCs w:val="24"/>
        </w:rPr>
        <w:t xml:space="preserve">Intervention usage data </w:t>
      </w:r>
      <w:r w:rsidR="00ED2DA1" w:rsidRPr="00CE62B9">
        <w:rPr>
          <w:rFonts w:cstheme="minorHAnsi"/>
          <w:szCs w:val="24"/>
        </w:rPr>
        <w:t>were</w:t>
      </w:r>
      <w:r w:rsidRPr="00CE62B9">
        <w:rPr>
          <w:rFonts w:cstheme="minorHAnsi"/>
          <w:szCs w:val="24"/>
        </w:rPr>
        <w:t xml:space="preserve"> collected for intervention participants over the 12-month study period. A Satisfaction Questionnaire was administered to those who used the intervention (</w:t>
      </w:r>
      <w:r w:rsidR="00C336B2" w:rsidRPr="00CE62B9">
        <w:rPr>
          <w:rFonts w:cstheme="minorHAnsi"/>
          <w:i/>
          <w:iCs/>
          <w:szCs w:val="24"/>
        </w:rPr>
        <w:t xml:space="preserve">n = </w:t>
      </w:r>
      <w:r w:rsidRPr="00CE62B9">
        <w:rPr>
          <w:rFonts w:cstheme="minorHAnsi"/>
          <w:szCs w:val="24"/>
        </w:rPr>
        <w:t xml:space="preserve">36) at 12-month follow-up. Retrospective telephone interviews were carried out with 18 intervention participants at 3 month follow-up to explore intervention participants’ views and experiences of using the intervention. Qualitative data were analysed using inductive thematic analysis.   </w:t>
      </w:r>
    </w:p>
    <w:p w14:paraId="6FF99B58" w14:textId="77777777" w:rsidR="006A07C0" w:rsidRPr="00CE62B9" w:rsidRDefault="006A07C0" w:rsidP="003C10B8">
      <w:pPr>
        <w:spacing w:before="100" w:beforeAutospacing="1" w:after="100" w:afterAutospacing="1"/>
        <w:rPr>
          <w:rFonts w:cstheme="minorHAnsi"/>
          <w:szCs w:val="24"/>
        </w:rPr>
      </w:pPr>
      <w:r w:rsidRPr="00CE62B9">
        <w:rPr>
          <w:rFonts w:cstheme="minorHAnsi"/>
          <w:szCs w:val="24"/>
        </w:rPr>
        <w:t>Results:</w:t>
      </w:r>
    </w:p>
    <w:p w14:paraId="55C97368" w14:textId="1BB8A3F1" w:rsidR="006A07C0" w:rsidRPr="00CE62B9" w:rsidRDefault="003B4574" w:rsidP="003C10B8">
      <w:pPr>
        <w:rPr>
          <w:rFonts w:cstheme="minorHAnsi"/>
          <w:szCs w:val="24"/>
        </w:rPr>
      </w:pPr>
      <w:r>
        <w:rPr>
          <w:rFonts w:cstheme="minorHAnsi"/>
          <w:bCs/>
          <w:szCs w:val="24"/>
        </w:rPr>
        <w:t>88</w:t>
      </w:r>
      <w:r w:rsidR="00096F7C" w:rsidRPr="00CE62B9">
        <w:rPr>
          <w:rFonts w:cstheme="minorHAnsi"/>
          <w:bCs/>
          <w:szCs w:val="24"/>
        </w:rPr>
        <w:t xml:space="preserve"> participants were recruited (target 80)</w:t>
      </w:r>
      <w:r w:rsidR="00543B21" w:rsidRPr="00CE62B9">
        <w:rPr>
          <w:rFonts w:cstheme="minorHAnsi"/>
          <w:bCs/>
          <w:szCs w:val="24"/>
        </w:rPr>
        <w:t xml:space="preserve"> from seven GP practices</w:t>
      </w:r>
      <w:r w:rsidR="00543B21" w:rsidRPr="00CE62B9">
        <w:t xml:space="preserve"> </w:t>
      </w:r>
      <w:r w:rsidR="00543B21" w:rsidRPr="00CE62B9">
        <w:rPr>
          <w:rFonts w:cstheme="minorHAnsi"/>
          <w:bCs/>
          <w:szCs w:val="24"/>
        </w:rPr>
        <w:t>from Wessex</w:t>
      </w:r>
      <w:r w:rsidR="00096F7C" w:rsidRPr="00CE62B9">
        <w:rPr>
          <w:rFonts w:cstheme="minorHAnsi"/>
          <w:bCs/>
          <w:szCs w:val="24"/>
        </w:rPr>
        <w:t xml:space="preserve">. </w:t>
      </w:r>
      <w:r w:rsidR="006A07C0" w:rsidRPr="00CE62B9">
        <w:rPr>
          <w:rFonts w:cstheme="minorHAnsi"/>
          <w:szCs w:val="24"/>
        </w:rPr>
        <w:t xml:space="preserve">Follow-up data </w:t>
      </w:r>
      <w:r w:rsidR="00ED2DA1" w:rsidRPr="00CE62B9">
        <w:rPr>
          <w:rFonts w:cstheme="minorHAnsi"/>
          <w:szCs w:val="24"/>
        </w:rPr>
        <w:t>were</w:t>
      </w:r>
      <w:r w:rsidR="006A07C0" w:rsidRPr="00CE62B9">
        <w:rPr>
          <w:rFonts w:cstheme="minorHAnsi"/>
          <w:szCs w:val="24"/>
        </w:rPr>
        <w:t xml:space="preserve"> gathered from 91</w:t>
      </w:r>
      <w:r w:rsidR="00C336B2" w:rsidRPr="00CE62B9">
        <w:rPr>
          <w:rFonts w:cstheme="minorHAnsi"/>
          <w:szCs w:val="24"/>
        </w:rPr>
        <w:t xml:space="preserve"> per cent</w:t>
      </w:r>
      <w:r w:rsidR="006A07C0" w:rsidRPr="00CE62B9">
        <w:rPr>
          <w:rFonts w:cstheme="minorHAnsi"/>
          <w:szCs w:val="24"/>
        </w:rPr>
        <w:t xml:space="preserve"> of patients at 3 and 12-months. </w:t>
      </w:r>
      <w:r>
        <w:rPr>
          <w:rFonts w:cstheme="minorHAnsi"/>
          <w:szCs w:val="24"/>
        </w:rPr>
        <w:t>4</w:t>
      </w:r>
      <w:r w:rsidRPr="00CE62B9">
        <w:rPr>
          <w:rFonts w:cstheme="minorHAnsi"/>
          <w:szCs w:val="24"/>
        </w:rPr>
        <w:t xml:space="preserve"> </w:t>
      </w:r>
      <w:r w:rsidR="006A07C0" w:rsidRPr="00CE62B9">
        <w:rPr>
          <w:rFonts w:cstheme="minorHAnsi"/>
          <w:szCs w:val="24"/>
        </w:rPr>
        <w:t xml:space="preserve">patients formally withdrew from the study and </w:t>
      </w:r>
      <w:r w:rsidR="00730168" w:rsidRPr="00CE62B9">
        <w:rPr>
          <w:rFonts w:cstheme="minorHAnsi"/>
          <w:szCs w:val="24"/>
        </w:rPr>
        <w:t xml:space="preserve">four </w:t>
      </w:r>
      <w:r w:rsidR="006A07C0" w:rsidRPr="00CE62B9">
        <w:rPr>
          <w:rFonts w:cstheme="minorHAnsi"/>
          <w:szCs w:val="24"/>
        </w:rPr>
        <w:t xml:space="preserve">did not complete </w:t>
      </w:r>
      <w:r w:rsidR="001F2D36" w:rsidRPr="00CE62B9">
        <w:rPr>
          <w:rFonts w:cstheme="minorHAnsi"/>
          <w:szCs w:val="24"/>
        </w:rPr>
        <w:t xml:space="preserve">12-month </w:t>
      </w:r>
      <w:r w:rsidR="006A07C0" w:rsidRPr="00CE62B9">
        <w:rPr>
          <w:rFonts w:cstheme="minorHAnsi"/>
          <w:szCs w:val="24"/>
        </w:rPr>
        <w:t>follow up questionnaires. Notes reviews completed by the practice varied substantially in quality and</w:t>
      </w:r>
      <w:r w:rsidR="005024F9">
        <w:rPr>
          <w:rFonts w:cstheme="minorHAnsi"/>
          <w:szCs w:val="24"/>
        </w:rPr>
        <w:t xml:space="preserve"> data</w:t>
      </w:r>
      <w:r w:rsidR="006A07C0" w:rsidRPr="00CE62B9">
        <w:rPr>
          <w:rFonts w:cstheme="minorHAnsi"/>
          <w:szCs w:val="24"/>
        </w:rPr>
        <w:t xml:space="preserve"> quality </w:t>
      </w:r>
      <w:r w:rsidR="00ED2DA1" w:rsidRPr="00CE62B9">
        <w:rPr>
          <w:rFonts w:cstheme="minorHAnsi"/>
          <w:szCs w:val="24"/>
        </w:rPr>
        <w:t xml:space="preserve">were </w:t>
      </w:r>
      <w:r w:rsidR="006A07C0" w:rsidRPr="00CE62B9">
        <w:rPr>
          <w:rFonts w:cstheme="minorHAnsi"/>
          <w:szCs w:val="24"/>
        </w:rPr>
        <w:t>insufficient for a health economic analysis.</w:t>
      </w:r>
    </w:p>
    <w:p w14:paraId="2C5D40F6" w14:textId="6E6D8CEC" w:rsidR="006A07C0" w:rsidRPr="00CE62B9" w:rsidRDefault="006A07C0" w:rsidP="003C10B8">
      <w:pPr>
        <w:rPr>
          <w:rFonts w:cstheme="minorHAnsi"/>
          <w:szCs w:val="24"/>
        </w:rPr>
      </w:pPr>
      <w:r w:rsidRPr="00CE62B9">
        <w:rPr>
          <w:rFonts w:cstheme="minorHAnsi"/>
          <w:szCs w:val="24"/>
        </w:rPr>
        <w:lastRenderedPageBreak/>
        <w:t>8</w:t>
      </w:r>
      <w:r w:rsidR="006E37AC" w:rsidRPr="00CE62B9">
        <w:rPr>
          <w:rFonts w:cstheme="minorHAnsi"/>
          <w:szCs w:val="24"/>
        </w:rPr>
        <w:t>2</w:t>
      </w:r>
      <w:r w:rsidR="001D244F" w:rsidRPr="00CE62B9">
        <w:rPr>
          <w:rFonts w:cstheme="minorHAnsi"/>
          <w:szCs w:val="24"/>
        </w:rPr>
        <w:t xml:space="preserve"> </w:t>
      </w:r>
      <w:r w:rsidR="00C336B2" w:rsidRPr="00CE62B9">
        <w:rPr>
          <w:rFonts w:cstheme="minorHAnsi"/>
          <w:szCs w:val="24"/>
        </w:rPr>
        <w:t>per cent</w:t>
      </w:r>
      <w:r w:rsidRPr="00CE62B9">
        <w:rPr>
          <w:rFonts w:cstheme="minorHAnsi"/>
          <w:szCs w:val="24"/>
        </w:rPr>
        <w:t xml:space="preserve"> (</w:t>
      </w:r>
      <w:r w:rsidR="00C336B2" w:rsidRPr="00CE62B9">
        <w:rPr>
          <w:rFonts w:cstheme="minorHAnsi"/>
          <w:i/>
          <w:szCs w:val="24"/>
        </w:rPr>
        <w:t xml:space="preserve">n = </w:t>
      </w:r>
      <w:r w:rsidRPr="00CE62B9">
        <w:rPr>
          <w:rFonts w:cstheme="minorHAnsi"/>
          <w:szCs w:val="24"/>
        </w:rPr>
        <w:t xml:space="preserve">36) </w:t>
      </w:r>
      <w:r w:rsidR="003B4574">
        <w:rPr>
          <w:rFonts w:cstheme="minorHAnsi"/>
          <w:szCs w:val="24"/>
        </w:rPr>
        <w:t xml:space="preserve">of </w:t>
      </w:r>
      <w:r w:rsidRPr="00CE62B9">
        <w:rPr>
          <w:rFonts w:cstheme="minorHAnsi"/>
          <w:szCs w:val="24"/>
        </w:rPr>
        <w:t xml:space="preserve">intervention participants logged in at least once (Median </w:t>
      </w:r>
      <w:r w:rsidR="005024F9">
        <w:rPr>
          <w:rFonts w:cstheme="minorHAnsi"/>
          <w:szCs w:val="24"/>
        </w:rPr>
        <w:t xml:space="preserve">logins </w:t>
      </w:r>
      <w:r w:rsidRPr="00CE62B9">
        <w:rPr>
          <w:rFonts w:cstheme="minorHAnsi"/>
          <w:szCs w:val="24"/>
        </w:rPr>
        <w:t>= 4; I</w:t>
      </w:r>
      <w:r w:rsidR="005D2253" w:rsidRPr="00CE62B9">
        <w:rPr>
          <w:rFonts w:cstheme="minorHAnsi"/>
          <w:szCs w:val="24"/>
        </w:rPr>
        <w:t>nterquartile Range</w:t>
      </w:r>
      <w:r w:rsidRPr="00CE62B9">
        <w:rPr>
          <w:rFonts w:cstheme="minorHAnsi"/>
          <w:szCs w:val="24"/>
        </w:rPr>
        <w:t xml:space="preserve"> = 8). 86</w:t>
      </w:r>
      <w:r w:rsidR="00C336B2" w:rsidRPr="00CE62B9">
        <w:rPr>
          <w:rFonts w:cstheme="minorHAnsi"/>
          <w:szCs w:val="24"/>
        </w:rPr>
        <w:t xml:space="preserve"> per cent</w:t>
      </w:r>
      <w:r w:rsidRPr="00CE62B9">
        <w:rPr>
          <w:rFonts w:cstheme="minorHAnsi"/>
          <w:szCs w:val="24"/>
        </w:rPr>
        <w:t xml:space="preserve"> (</w:t>
      </w:r>
      <w:r w:rsidR="00C336B2" w:rsidRPr="00CE62B9">
        <w:rPr>
          <w:rFonts w:cstheme="minorHAnsi"/>
          <w:i/>
          <w:szCs w:val="24"/>
        </w:rPr>
        <w:t xml:space="preserve">n = </w:t>
      </w:r>
      <w:r w:rsidRPr="00CE62B9">
        <w:rPr>
          <w:rFonts w:cstheme="minorHAnsi"/>
          <w:szCs w:val="24"/>
        </w:rPr>
        <w:t>31) indicated that they gained benefit from using the intervention and 78</w:t>
      </w:r>
      <w:r w:rsidR="00C336B2" w:rsidRPr="00CE62B9">
        <w:rPr>
          <w:rFonts w:cstheme="minorHAnsi"/>
          <w:szCs w:val="24"/>
        </w:rPr>
        <w:t xml:space="preserve"> per cent</w:t>
      </w:r>
      <w:r w:rsidRPr="00CE62B9">
        <w:rPr>
          <w:rFonts w:cstheme="minorHAnsi"/>
          <w:szCs w:val="24"/>
        </w:rPr>
        <w:t xml:space="preserve"> (</w:t>
      </w:r>
      <w:r w:rsidR="00C336B2" w:rsidRPr="00CE62B9">
        <w:rPr>
          <w:rFonts w:cstheme="minorHAnsi"/>
          <w:i/>
          <w:szCs w:val="24"/>
        </w:rPr>
        <w:t xml:space="preserve">n = </w:t>
      </w:r>
      <w:r w:rsidRPr="00CE62B9">
        <w:rPr>
          <w:rFonts w:cstheme="minorHAnsi"/>
          <w:szCs w:val="24"/>
        </w:rPr>
        <w:t>28) reported there were no, or very little, disadvantages to using it. 78</w:t>
      </w:r>
      <w:r w:rsidR="00C336B2" w:rsidRPr="00CE62B9">
        <w:rPr>
          <w:rFonts w:cstheme="minorHAnsi"/>
          <w:szCs w:val="24"/>
        </w:rPr>
        <w:t xml:space="preserve"> per cent</w:t>
      </w:r>
      <w:r w:rsidRPr="00CE62B9">
        <w:rPr>
          <w:rFonts w:cstheme="minorHAnsi"/>
          <w:szCs w:val="24"/>
        </w:rPr>
        <w:t xml:space="preserve"> (</w:t>
      </w:r>
      <w:r w:rsidR="00C336B2" w:rsidRPr="00CE62B9">
        <w:rPr>
          <w:rFonts w:cstheme="minorHAnsi"/>
          <w:i/>
          <w:szCs w:val="24"/>
        </w:rPr>
        <w:t xml:space="preserve">n = </w:t>
      </w:r>
      <w:r w:rsidRPr="00CE62B9">
        <w:rPr>
          <w:rFonts w:cstheme="minorHAnsi"/>
          <w:szCs w:val="24"/>
        </w:rPr>
        <w:t xml:space="preserve">28) rated that they would recommend My Breathing Matters to friends and family. </w:t>
      </w:r>
    </w:p>
    <w:p w14:paraId="1091F197" w14:textId="25495AD0" w:rsidR="006A07C0" w:rsidRPr="00CE62B9" w:rsidRDefault="006A07C0" w:rsidP="003C10B8">
      <w:pPr>
        <w:rPr>
          <w:rFonts w:cstheme="minorHAnsi"/>
          <w:szCs w:val="24"/>
        </w:rPr>
      </w:pPr>
      <w:r w:rsidRPr="00CE62B9">
        <w:rPr>
          <w:rFonts w:cstheme="minorHAnsi"/>
          <w:szCs w:val="24"/>
        </w:rPr>
        <w:t>Overall, interview participants expressed positive views of the intervention and found the content easy to understand and the website easy to use. Users reported several benefits from taking part in the intervention including improvements in their asthma symptoms (e.g. reduced coughing and breathlessness); medication use (improved medication adherence, correct use of their inhalers, reduction in reliever inhaler use); and breathing awareness, technique</w:t>
      </w:r>
      <w:r w:rsidR="00DB44AE" w:rsidRPr="00CE62B9">
        <w:rPr>
          <w:rFonts w:cstheme="minorHAnsi"/>
          <w:szCs w:val="24"/>
        </w:rPr>
        <w:t>,</w:t>
      </w:r>
      <w:r w:rsidRPr="00CE62B9">
        <w:rPr>
          <w:rFonts w:cstheme="minorHAnsi"/>
          <w:szCs w:val="24"/>
        </w:rPr>
        <w:t xml:space="preserve"> and posture. Interviews highlighted minor improvements to the intervention design and factors tha</w:t>
      </w:r>
      <w:r w:rsidR="005024F9">
        <w:rPr>
          <w:rFonts w:cstheme="minorHAnsi"/>
          <w:szCs w:val="24"/>
        </w:rPr>
        <w:t>t</w:t>
      </w:r>
      <w:r w:rsidRPr="00CE62B9">
        <w:rPr>
          <w:rFonts w:cstheme="minorHAnsi"/>
          <w:szCs w:val="24"/>
        </w:rPr>
        <w:t xml:space="preserve"> influenced users’ engagement with the intervention (e.g. participants’ perceptions of their asthma control and current self-management practices). </w:t>
      </w:r>
    </w:p>
    <w:p w14:paraId="285B55E4" w14:textId="2CBEBABA" w:rsidR="00085507" w:rsidRPr="00CE62B9" w:rsidRDefault="0060566B" w:rsidP="003C10B8">
      <w:pPr>
        <w:spacing w:before="100" w:beforeAutospacing="1" w:after="100" w:afterAutospacing="1"/>
        <w:rPr>
          <w:rFonts w:cstheme="minorHAnsi"/>
          <w:szCs w:val="24"/>
        </w:rPr>
      </w:pPr>
      <w:r w:rsidRPr="00CE62B9">
        <w:rPr>
          <w:rFonts w:cstheme="minorHAnsi"/>
          <w:b/>
          <w:bCs/>
          <w:szCs w:val="24"/>
        </w:rPr>
        <w:t>Conclusions</w:t>
      </w:r>
      <w:r w:rsidRPr="00CE62B9">
        <w:rPr>
          <w:rFonts w:cstheme="minorHAnsi"/>
          <w:szCs w:val="24"/>
        </w:rPr>
        <w:t xml:space="preserve"> </w:t>
      </w:r>
    </w:p>
    <w:p w14:paraId="24194CB1" w14:textId="3F491131" w:rsidR="00646566" w:rsidRPr="00CE62B9" w:rsidRDefault="00646566" w:rsidP="00646566">
      <w:r w:rsidRPr="00CE62B9">
        <w:rPr>
          <w:rFonts w:cstheme="minorHAnsi"/>
          <w:szCs w:val="24"/>
        </w:rPr>
        <w:t xml:space="preserve">Implications for healthcare: </w:t>
      </w:r>
      <w:r w:rsidRPr="00CE62B9">
        <w:t>The HOME BP trial findings suggest that the use of digital support to help patients self-manage their hypertension is not only effective but also cost-effective</w:t>
      </w:r>
      <w:r w:rsidR="00377B30">
        <w:t xml:space="preserve"> by NHS standards</w:t>
      </w:r>
      <w:r w:rsidRPr="00CE62B9">
        <w:t xml:space="preserve">, and both feasible and acceptable for clinicians and patients. </w:t>
      </w:r>
      <w:r w:rsidR="00775529" w:rsidRPr="00CE62B9">
        <w:rPr>
          <w:rFonts w:cstheme="minorHAnsi"/>
        </w:rPr>
        <w:t>T</w:t>
      </w:r>
      <w:r w:rsidR="00151075" w:rsidRPr="00CE62B9">
        <w:rPr>
          <w:rFonts w:cstheme="minorHAnsi"/>
          <w:szCs w:val="24"/>
        </w:rPr>
        <w:t>he hypertension DI could offer</w:t>
      </w:r>
      <w:r w:rsidR="009A3240" w:rsidRPr="00CE62B9">
        <w:rPr>
          <w:rFonts w:cstheme="minorHAnsi"/>
          <w:szCs w:val="24"/>
        </w:rPr>
        <w:t xml:space="preserve"> a feasible system for </w:t>
      </w:r>
      <w:r w:rsidR="007A5C83" w:rsidRPr="00CE62B9">
        <w:rPr>
          <w:rFonts w:cstheme="minorHAnsi"/>
          <w:szCs w:val="24"/>
        </w:rPr>
        <w:t xml:space="preserve">further </w:t>
      </w:r>
      <w:r w:rsidR="009A3240" w:rsidRPr="00CE62B9">
        <w:rPr>
          <w:rFonts w:cstheme="minorHAnsi"/>
          <w:szCs w:val="24"/>
        </w:rPr>
        <w:t>implementation</w:t>
      </w:r>
      <w:r w:rsidR="00151075" w:rsidRPr="00CE62B9">
        <w:rPr>
          <w:rFonts w:cstheme="minorHAnsi"/>
          <w:szCs w:val="24"/>
        </w:rPr>
        <w:t xml:space="preserve"> in </w:t>
      </w:r>
      <w:r w:rsidR="0003099A" w:rsidRPr="00CE62B9">
        <w:rPr>
          <w:rFonts w:cstheme="minorHAnsi"/>
          <w:szCs w:val="24"/>
        </w:rPr>
        <w:t>primary care</w:t>
      </w:r>
      <w:r w:rsidR="00125C12" w:rsidRPr="00CE62B9">
        <w:rPr>
          <w:rFonts w:cstheme="minorHAnsi"/>
          <w:szCs w:val="24"/>
        </w:rPr>
        <w:t xml:space="preserve"> and could </w:t>
      </w:r>
      <w:r w:rsidR="00D8715F" w:rsidRPr="00CE62B9">
        <w:rPr>
          <w:rFonts w:cstheme="minorHAnsi"/>
          <w:szCs w:val="24"/>
        </w:rPr>
        <w:t xml:space="preserve">potentially </w:t>
      </w:r>
      <w:r w:rsidR="00125C12" w:rsidRPr="00CE62B9">
        <w:rPr>
          <w:rFonts w:cstheme="minorHAnsi"/>
          <w:szCs w:val="24"/>
        </w:rPr>
        <w:t xml:space="preserve">make a </w:t>
      </w:r>
      <w:r w:rsidR="00CA29CB" w:rsidRPr="00CE62B9">
        <w:rPr>
          <w:rFonts w:cstheme="minorHAnsi"/>
          <w:szCs w:val="24"/>
        </w:rPr>
        <w:t xml:space="preserve">worthwhile </w:t>
      </w:r>
      <w:r w:rsidR="00125C12" w:rsidRPr="00CE62B9">
        <w:rPr>
          <w:rFonts w:cstheme="minorHAnsi"/>
          <w:szCs w:val="24"/>
        </w:rPr>
        <w:t>impact on the reduction of cardiovascular risk.</w:t>
      </w:r>
      <w:r w:rsidR="001576A5" w:rsidRPr="00CE62B9">
        <w:rPr>
          <w:rFonts w:cstheme="minorHAnsi"/>
          <w:szCs w:val="24"/>
        </w:rPr>
        <w:t xml:space="preserve"> </w:t>
      </w:r>
      <w:r w:rsidR="00E35729" w:rsidRPr="00CE62B9">
        <w:rPr>
          <w:rFonts w:cstheme="minorHAnsi"/>
          <w:szCs w:val="24"/>
        </w:rPr>
        <w:t>My Breathing Matters</w:t>
      </w:r>
      <w:r w:rsidR="00F65BD9" w:rsidRPr="00CE62B9">
        <w:rPr>
          <w:rFonts w:cstheme="minorHAnsi"/>
          <w:szCs w:val="24"/>
        </w:rPr>
        <w:t xml:space="preserve"> appeared feasible</w:t>
      </w:r>
      <w:r w:rsidR="003B4574">
        <w:rPr>
          <w:rFonts w:cstheme="minorHAnsi"/>
          <w:szCs w:val="24"/>
        </w:rPr>
        <w:t>,</w:t>
      </w:r>
      <w:r w:rsidR="00F65BD9" w:rsidRPr="00CE62B9">
        <w:rPr>
          <w:rFonts w:cstheme="minorHAnsi"/>
          <w:szCs w:val="24"/>
        </w:rPr>
        <w:t xml:space="preserve"> and</w:t>
      </w:r>
      <w:r w:rsidR="00B62857" w:rsidRPr="00CE62B9">
        <w:rPr>
          <w:rFonts w:cstheme="minorHAnsi"/>
          <w:szCs w:val="24"/>
        </w:rPr>
        <w:t xml:space="preserve"> </w:t>
      </w:r>
      <w:r w:rsidRPr="00CE62B9">
        <w:t xml:space="preserve">the feasibility trial findings suggest that there is potential for a benefit in asthma patient reported outcomes of an order of magnitude within the range of that seen from commonly used pharmacological treatments. </w:t>
      </w:r>
    </w:p>
    <w:p w14:paraId="0A03D437" w14:textId="2377EF3D" w:rsidR="0029223D" w:rsidRPr="00CE62B9" w:rsidRDefault="00646566" w:rsidP="00646566">
      <w:pPr>
        <w:rPr>
          <w:szCs w:val="24"/>
        </w:rPr>
      </w:pPr>
      <w:r w:rsidRPr="00CE62B9">
        <w:t xml:space="preserve">Recommendations for research: </w:t>
      </w:r>
      <w:r w:rsidRPr="00CE62B9">
        <w:rPr>
          <w:rFonts w:cstheme="minorHAnsi"/>
          <w:szCs w:val="24"/>
        </w:rPr>
        <w:t>A</w:t>
      </w:r>
      <w:r w:rsidR="00F65BD9" w:rsidRPr="00CE62B9">
        <w:rPr>
          <w:rFonts w:cstheme="minorHAnsi"/>
          <w:szCs w:val="24"/>
        </w:rPr>
        <w:t xml:space="preserve"> full</w:t>
      </w:r>
      <w:r w:rsidR="00A56333" w:rsidRPr="00CE62B9">
        <w:rPr>
          <w:rFonts w:cstheme="minorHAnsi"/>
          <w:szCs w:val="24"/>
        </w:rPr>
        <w:t>y powered</w:t>
      </w:r>
      <w:r w:rsidR="00F65BD9" w:rsidRPr="00CE62B9">
        <w:rPr>
          <w:rFonts w:cstheme="minorHAnsi"/>
          <w:szCs w:val="24"/>
        </w:rPr>
        <w:t xml:space="preserve"> RCT</w:t>
      </w:r>
      <w:r w:rsidR="0029223D" w:rsidRPr="00CE62B9">
        <w:rPr>
          <w:rFonts w:cstheme="minorHAnsi"/>
          <w:szCs w:val="24"/>
        </w:rPr>
        <w:t xml:space="preserve"> should be carried out to assess clinical and cost effectiveness</w:t>
      </w:r>
      <w:r w:rsidRPr="00CE62B9">
        <w:rPr>
          <w:rFonts w:cstheme="minorHAnsi"/>
          <w:szCs w:val="24"/>
        </w:rPr>
        <w:t xml:space="preserve"> of My Breathing Matters</w:t>
      </w:r>
      <w:r w:rsidR="00F65BD9" w:rsidRPr="00CE62B9">
        <w:rPr>
          <w:rFonts w:cstheme="minorHAnsi"/>
          <w:szCs w:val="24"/>
        </w:rPr>
        <w:t>.</w:t>
      </w:r>
      <w:r w:rsidR="0029223D" w:rsidRPr="00CE62B9">
        <w:rPr>
          <w:rFonts w:cstheme="minorHAnsi"/>
          <w:szCs w:val="24"/>
        </w:rPr>
        <w:t xml:space="preserve"> </w:t>
      </w:r>
      <w:r w:rsidR="0029223D" w:rsidRPr="00CE62B9">
        <w:rPr>
          <w:szCs w:val="24"/>
        </w:rPr>
        <w:t xml:space="preserve">For HOME BP, more comprehensive modelling of the long-term effects of blood pressure reduction is recommended. </w:t>
      </w:r>
    </w:p>
    <w:p w14:paraId="65599CE9" w14:textId="393D5EE8" w:rsidR="00E04087" w:rsidRPr="00CE62B9" w:rsidRDefault="004419BF" w:rsidP="003C10B8">
      <w:pPr>
        <w:spacing w:before="100" w:beforeAutospacing="1" w:after="100" w:afterAutospacing="1"/>
        <w:rPr>
          <w:rFonts w:cstheme="minorHAnsi"/>
          <w:szCs w:val="24"/>
        </w:rPr>
      </w:pPr>
      <w:r>
        <w:rPr>
          <w:rFonts w:cstheme="minorHAnsi"/>
          <w:szCs w:val="24"/>
        </w:rPr>
        <w:t xml:space="preserve">Limitations: </w:t>
      </w:r>
      <w:r w:rsidR="005024F9">
        <w:rPr>
          <w:rFonts w:cstheme="minorHAnsi"/>
          <w:szCs w:val="24"/>
        </w:rPr>
        <w:t>Compared with the wider patient population, r</w:t>
      </w:r>
      <w:r>
        <w:rPr>
          <w:rFonts w:cstheme="minorHAnsi"/>
          <w:szCs w:val="24"/>
        </w:rPr>
        <w:t>ecruited participants were generally white</w:t>
      </w:r>
      <w:r w:rsidR="00BE3FD4">
        <w:rPr>
          <w:rFonts w:cstheme="minorHAnsi"/>
          <w:szCs w:val="24"/>
        </w:rPr>
        <w:t xml:space="preserve"> (both conditions)</w:t>
      </w:r>
      <w:r>
        <w:rPr>
          <w:rFonts w:cstheme="minorHAnsi"/>
          <w:szCs w:val="24"/>
        </w:rPr>
        <w:t>, older</w:t>
      </w:r>
      <w:r w:rsidR="00617D95">
        <w:rPr>
          <w:rFonts w:cstheme="minorHAnsi"/>
          <w:szCs w:val="24"/>
        </w:rPr>
        <w:t xml:space="preserve"> (asthma)</w:t>
      </w:r>
      <w:r>
        <w:rPr>
          <w:rFonts w:cstheme="minorHAnsi"/>
          <w:szCs w:val="24"/>
        </w:rPr>
        <w:t xml:space="preserve">, highly educated </w:t>
      </w:r>
      <w:r w:rsidR="00BE3FD4">
        <w:rPr>
          <w:rFonts w:cstheme="minorHAnsi"/>
          <w:szCs w:val="24"/>
        </w:rPr>
        <w:t xml:space="preserve">(asthma) </w:t>
      </w:r>
      <w:r>
        <w:rPr>
          <w:rFonts w:cstheme="minorHAnsi"/>
          <w:szCs w:val="24"/>
        </w:rPr>
        <w:t>and there was a</w:t>
      </w:r>
      <w:r w:rsidRPr="00CE62B9">
        <w:t xml:space="preserve"> </w:t>
      </w:r>
      <w:r w:rsidR="0092130D" w:rsidRPr="00CE62B9">
        <w:rPr>
          <w:lang w:eastAsia="en-GB"/>
        </w:rPr>
        <w:t>bias towards higher socio-economic status amongst participants</w:t>
      </w:r>
      <w:r w:rsidR="00BE3FD4">
        <w:rPr>
          <w:lang w:eastAsia="en-GB"/>
        </w:rPr>
        <w:t xml:space="preserve"> (hypertension)</w:t>
      </w:r>
      <w:r>
        <w:rPr>
          <w:lang w:eastAsia="en-GB"/>
        </w:rPr>
        <w:t xml:space="preserve">. </w:t>
      </w:r>
      <w:r w:rsidR="00C507AD">
        <w:rPr>
          <w:lang w:eastAsia="en-GB"/>
        </w:rPr>
        <w:t>I</w:t>
      </w:r>
      <w:r w:rsidR="0092130D" w:rsidRPr="00CE62B9">
        <w:rPr>
          <w:lang w:eastAsia="en-GB"/>
        </w:rPr>
        <w:t xml:space="preserve">ssues with integrating digital interventions with existing clinical </w:t>
      </w:r>
      <w:r w:rsidR="00450914" w:rsidRPr="00CE62B9">
        <w:rPr>
          <w:lang w:eastAsia="en-GB"/>
        </w:rPr>
        <w:t xml:space="preserve">records </w:t>
      </w:r>
      <w:r w:rsidR="0092130D" w:rsidRPr="00CE62B9">
        <w:rPr>
          <w:lang w:eastAsia="en-GB"/>
        </w:rPr>
        <w:t xml:space="preserve">systems </w:t>
      </w:r>
      <w:r w:rsidR="00450914" w:rsidRPr="00CE62B9">
        <w:rPr>
          <w:lang w:eastAsia="en-GB"/>
        </w:rPr>
        <w:t xml:space="preserve">could restrict the </w:t>
      </w:r>
      <w:r w:rsidR="00450914" w:rsidRPr="00CE62B9">
        <w:rPr>
          <w:lang w:eastAsia="en-GB"/>
        </w:rPr>
        <w:lastRenderedPageBreak/>
        <w:t>potential for wider implementation.</w:t>
      </w:r>
      <w:r>
        <w:rPr>
          <w:lang w:eastAsia="en-GB"/>
        </w:rPr>
        <w:t xml:space="preserve"> Although</w:t>
      </w:r>
      <w:r w:rsidRPr="004419BF">
        <w:rPr>
          <w:lang w:eastAsia="en-GB"/>
        </w:rPr>
        <w:t xml:space="preserve"> our researchers and statisticians were blind to group allocation</w:t>
      </w:r>
      <w:r>
        <w:rPr>
          <w:lang w:eastAsia="en-GB"/>
        </w:rPr>
        <w:t>, participants in both RCTs were not blinded</w:t>
      </w:r>
      <w:r w:rsidRPr="004419BF">
        <w:rPr>
          <w:lang w:eastAsia="en-GB"/>
        </w:rPr>
        <w:t>.</w:t>
      </w:r>
      <w:r w:rsidR="00F82C90">
        <w:rPr>
          <w:lang w:eastAsia="en-GB"/>
        </w:rPr>
        <w:t xml:space="preserve"> </w:t>
      </w:r>
      <w:r w:rsidR="00F82C90" w:rsidRPr="00CE62B9">
        <w:rPr>
          <w:szCs w:val="24"/>
        </w:rPr>
        <w:t xml:space="preserve">The </w:t>
      </w:r>
      <w:r w:rsidR="00F82C90">
        <w:rPr>
          <w:szCs w:val="24"/>
        </w:rPr>
        <w:t xml:space="preserve">digital aspects of the </w:t>
      </w:r>
      <w:r w:rsidR="00F82C90" w:rsidRPr="00CE62B9">
        <w:rPr>
          <w:szCs w:val="24"/>
        </w:rPr>
        <w:t>HOME BP intervention were challenging to cost accurately.</w:t>
      </w:r>
    </w:p>
    <w:p w14:paraId="77849481" w14:textId="026EB61D" w:rsidR="00055641" w:rsidRPr="00CE62B9" w:rsidRDefault="0003378D" w:rsidP="0000132A">
      <w:pPr>
        <w:rPr>
          <w:rFonts w:cstheme="minorHAnsi"/>
          <w:b/>
          <w:bCs/>
          <w:szCs w:val="24"/>
        </w:rPr>
      </w:pPr>
      <w:r w:rsidRPr="00CE62B9">
        <w:rPr>
          <w:rFonts w:cstheme="minorHAnsi"/>
          <w:szCs w:val="24"/>
        </w:rPr>
        <w:t xml:space="preserve">This research </w:t>
      </w:r>
      <w:r w:rsidR="00F336A4" w:rsidRPr="00CE62B9">
        <w:rPr>
          <w:rFonts w:cstheme="minorHAnsi"/>
          <w:szCs w:val="24"/>
        </w:rPr>
        <w:t xml:space="preserve">programme </w:t>
      </w:r>
      <w:r w:rsidRPr="00CE62B9">
        <w:rPr>
          <w:rFonts w:cstheme="minorHAnsi"/>
          <w:szCs w:val="24"/>
        </w:rPr>
        <w:t xml:space="preserve">has begun to influence future clinical research and practice through further implementation. The intervention development approach used in this programme of research involved combining </w:t>
      </w:r>
      <w:r w:rsidR="00F65BD9" w:rsidRPr="00CE62B9">
        <w:rPr>
          <w:rFonts w:cstheme="minorHAnsi"/>
          <w:szCs w:val="24"/>
        </w:rPr>
        <w:t>theory-, evid</w:t>
      </w:r>
      <w:r w:rsidRPr="00CE62B9">
        <w:rPr>
          <w:rFonts w:cstheme="minorHAnsi"/>
          <w:szCs w:val="24"/>
        </w:rPr>
        <w:t xml:space="preserve">ence- and person-based approaches, and was found </w:t>
      </w:r>
      <w:r w:rsidR="00F65BD9" w:rsidRPr="00CE62B9">
        <w:rPr>
          <w:rFonts w:cstheme="minorHAnsi"/>
          <w:szCs w:val="24"/>
        </w:rPr>
        <w:t xml:space="preserve">to be successful in </w:t>
      </w:r>
      <w:r w:rsidRPr="00CE62B9">
        <w:rPr>
          <w:rFonts w:cstheme="minorHAnsi"/>
          <w:szCs w:val="24"/>
        </w:rPr>
        <w:t xml:space="preserve">facilitating the identification of </w:t>
      </w:r>
      <w:r w:rsidR="00F65BD9" w:rsidRPr="00CE62B9">
        <w:rPr>
          <w:rFonts w:cstheme="minorHAnsi"/>
          <w:szCs w:val="24"/>
        </w:rPr>
        <w:t xml:space="preserve">important contextual barriers </w:t>
      </w:r>
      <w:r w:rsidRPr="00CE62B9">
        <w:rPr>
          <w:rFonts w:cstheme="minorHAnsi"/>
          <w:szCs w:val="24"/>
        </w:rPr>
        <w:t>and optimisation of the intervention. Dissemination of this process is underway.</w:t>
      </w:r>
    </w:p>
    <w:p w14:paraId="39E3BEF5" w14:textId="022C45F6" w:rsidR="0066625D" w:rsidRPr="00CE62B9" w:rsidRDefault="0066625D" w:rsidP="003C10B8">
      <w:pPr>
        <w:spacing w:before="100" w:beforeAutospacing="1" w:after="100" w:afterAutospacing="1"/>
        <w:rPr>
          <w:rFonts w:cstheme="minorHAnsi"/>
          <w:b/>
          <w:bCs/>
          <w:szCs w:val="24"/>
        </w:rPr>
      </w:pPr>
      <w:r w:rsidRPr="00CE62B9">
        <w:rPr>
          <w:rFonts w:cstheme="minorHAnsi"/>
          <w:b/>
          <w:bCs/>
          <w:szCs w:val="24"/>
        </w:rPr>
        <w:t>Study registration</w:t>
      </w:r>
    </w:p>
    <w:p w14:paraId="3C6DBC58" w14:textId="63150EC0" w:rsidR="0066625D" w:rsidRPr="00CE62B9" w:rsidRDefault="0066625D" w:rsidP="003C10B8">
      <w:pPr>
        <w:spacing w:before="100" w:beforeAutospacing="1" w:after="100" w:afterAutospacing="1"/>
        <w:rPr>
          <w:rFonts w:cstheme="minorHAnsi"/>
          <w:szCs w:val="24"/>
        </w:rPr>
      </w:pPr>
      <w:r w:rsidRPr="00CE62B9">
        <w:rPr>
          <w:rFonts w:cstheme="minorHAnsi"/>
          <w:szCs w:val="24"/>
        </w:rPr>
        <w:t>ISRCTN13790648 (hypertension; Registered 14 May 2015); ISRCTN15698435 (asthma; Registered 11 March 2019).</w:t>
      </w:r>
    </w:p>
    <w:p w14:paraId="5A2856F0" w14:textId="266D24BD" w:rsidR="0066625D" w:rsidRPr="00CE62B9" w:rsidRDefault="0066625D" w:rsidP="003C10B8">
      <w:pPr>
        <w:spacing w:before="100" w:beforeAutospacing="1" w:after="100" w:afterAutospacing="1"/>
        <w:rPr>
          <w:rFonts w:cstheme="minorHAnsi"/>
          <w:b/>
          <w:bCs/>
          <w:szCs w:val="24"/>
        </w:rPr>
      </w:pPr>
      <w:r w:rsidRPr="00CE62B9">
        <w:rPr>
          <w:rFonts w:cstheme="minorHAnsi"/>
          <w:b/>
          <w:bCs/>
          <w:szCs w:val="24"/>
        </w:rPr>
        <w:t>Funding details</w:t>
      </w:r>
    </w:p>
    <w:p w14:paraId="4250AEBB" w14:textId="77777777" w:rsidR="00500A0A" w:rsidRPr="00CE62B9" w:rsidRDefault="00500A0A" w:rsidP="00500A0A">
      <w:pPr>
        <w:spacing w:before="100" w:beforeAutospacing="1" w:after="100" w:afterAutospacing="1"/>
      </w:pPr>
      <w:r w:rsidRPr="00CE62B9">
        <w:t>This project was funded by the NIHR Programme Grants for Applied Research and will be published in full in Programme Grants for Applied Research; Vol. X, No. X. See the NIHR Journals Library PGfAR project pages for further information.</w:t>
      </w:r>
    </w:p>
    <w:p w14:paraId="6A4A581F" w14:textId="095D1A0B" w:rsidR="0060566B" w:rsidRPr="00CE62B9" w:rsidRDefault="00AB3F6A" w:rsidP="003C10B8">
      <w:pPr>
        <w:rPr>
          <w:rFonts w:ascii="Times New Roman" w:hAnsi="Times New Roman"/>
          <w:b/>
          <w:sz w:val="32"/>
        </w:rPr>
      </w:pPr>
      <w:r w:rsidRPr="00CE62B9">
        <w:rPr>
          <w:b/>
          <w:bCs/>
          <w:szCs w:val="24"/>
        </w:rPr>
        <w:t>Word count</w:t>
      </w:r>
      <w:r w:rsidR="0058000C" w:rsidRPr="00CE62B9">
        <w:rPr>
          <w:b/>
          <w:bCs/>
          <w:szCs w:val="24"/>
        </w:rPr>
        <w:t>:</w:t>
      </w:r>
      <w:r w:rsidRPr="00CE62B9">
        <w:rPr>
          <w:b/>
          <w:bCs/>
          <w:szCs w:val="24"/>
        </w:rPr>
        <w:t xml:space="preserve"> </w:t>
      </w:r>
      <w:r w:rsidR="00BE3FD4" w:rsidRPr="00CE62B9">
        <w:rPr>
          <w:bCs/>
          <w:szCs w:val="24"/>
        </w:rPr>
        <w:t>2</w:t>
      </w:r>
      <w:r w:rsidR="00C507AD">
        <w:rPr>
          <w:bCs/>
          <w:szCs w:val="24"/>
        </w:rPr>
        <w:t>400</w:t>
      </w:r>
      <w:r w:rsidRPr="00CE62B9">
        <w:rPr>
          <w:bCs/>
          <w:szCs w:val="24"/>
        </w:rPr>
        <w:t>/2400</w:t>
      </w:r>
    </w:p>
    <w:p w14:paraId="6701847C" w14:textId="502279B8" w:rsidR="004C37F7" w:rsidRPr="00CE62B9" w:rsidRDefault="00351853" w:rsidP="00AC10A2">
      <w:pPr>
        <w:pStyle w:val="Heading1"/>
      </w:pPr>
      <w:bookmarkStart w:id="17" w:name="_Toc85802917"/>
      <w:bookmarkStart w:id="18" w:name="_Toc98942024"/>
      <w:r w:rsidRPr="00CE62B9">
        <w:t>A</w:t>
      </w:r>
      <w:r w:rsidR="004C37F7" w:rsidRPr="00CE62B9">
        <w:t>ims</w:t>
      </w:r>
      <w:r w:rsidRPr="00CE62B9">
        <w:t>,</w:t>
      </w:r>
      <w:r w:rsidR="004C37F7" w:rsidRPr="00CE62B9">
        <w:t xml:space="preserve"> overview</w:t>
      </w:r>
      <w:r w:rsidRPr="00CE62B9">
        <w:t xml:space="preserve"> and context</w:t>
      </w:r>
      <w:r w:rsidR="004C37F7" w:rsidRPr="00CE62B9">
        <w:t xml:space="preserve"> of </w:t>
      </w:r>
      <w:r w:rsidR="00E14A1F" w:rsidRPr="00CE62B9">
        <w:t>research programme</w:t>
      </w:r>
      <w:bookmarkEnd w:id="17"/>
      <w:bookmarkEnd w:id="18"/>
    </w:p>
    <w:p w14:paraId="3823FA00" w14:textId="0EB3B8E1" w:rsidR="00AA700C" w:rsidRPr="00CE62B9" w:rsidRDefault="00AA700C" w:rsidP="003C10B8">
      <w:pPr>
        <w:pStyle w:val="Heading2"/>
      </w:pPr>
      <w:bookmarkStart w:id="19" w:name="_Toc85802918"/>
      <w:bookmarkStart w:id="20" w:name="_Toc98942025"/>
      <w:r w:rsidRPr="00CE62B9">
        <w:t>Summary of aims and rationale</w:t>
      </w:r>
      <w:bookmarkEnd w:id="19"/>
      <w:bookmarkEnd w:id="20"/>
    </w:p>
    <w:p w14:paraId="3F762081" w14:textId="4C9F9DEB" w:rsidR="008F5739" w:rsidRPr="00CE62B9" w:rsidRDefault="006D19AA" w:rsidP="003C10B8">
      <w:pPr>
        <w:rPr>
          <w:bCs/>
        </w:rPr>
      </w:pPr>
      <w:r w:rsidRPr="00CE62B9">
        <w:rPr>
          <w:bCs/>
        </w:rPr>
        <w:t xml:space="preserve">The overall purpose of the DIPSS </w:t>
      </w:r>
      <w:r w:rsidR="00E14A1F" w:rsidRPr="00CE62B9">
        <w:rPr>
          <w:bCs/>
        </w:rPr>
        <w:t xml:space="preserve">(Integrating Digital Interventions into Patient Self-Management Support) programme </w:t>
      </w:r>
      <w:r w:rsidRPr="00CE62B9">
        <w:rPr>
          <w:bCs/>
        </w:rPr>
        <w:t xml:space="preserve">was to </w:t>
      </w:r>
      <w:r w:rsidR="00817238" w:rsidRPr="00CE62B9">
        <w:rPr>
          <w:bCs/>
        </w:rPr>
        <w:t xml:space="preserve">address the question of how </w:t>
      </w:r>
      <w:r w:rsidRPr="00CE62B9">
        <w:rPr>
          <w:bCs/>
        </w:rPr>
        <w:t xml:space="preserve">digital interventions (DIs) can be used to provide </w:t>
      </w:r>
      <w:r w:rsidR="00817238" w:rsidRPr="00CE62B9">
        <w:rPr>
          <w:bCs/>
        </w:rPr>
        <w:t xml:space="preserve">cost-effective support for patient self-management of long-term conditions in primary care. </w:t>
      </w:r>
      <w:r w:rsidRPr="00CE62B9">
        <w:rPr>
          <w:bCs/>
        </w:rPr>
        <w:t>To address this question we chose to</w:t>
      </w:r>
      <w:r w:rsidR="00E507BF" w:rsidRPr="00CE62B9">
        <w:rPr>
          <w:bCs/>
        </w:rPr>
        <w:t xml:space="preserve"> </w:t>
      </w:r>
      <w:r w:rsidR="00817238" w:rsidRPr="00CE62B9">
        <w:rPr>
          <w:bCs/>
        </w:rPr>
        <w:t xml:space="preserve">focus specifically on improving management and </w:t>
      </w:r>
      <w:r w:rsidRPr="00CE62B9">
        <w:rPr>
          <w:bCs/>
        </w:rPr>
        <w:t xml:space="preserve">consequently </w:t>
      </w:r>
      <w:r w:rsidR="00817238" w:rsidRPr="00CE62B9">
        <w:rPr>
          <w:bCs/>
        </w:rPr>
        <w:t xml:space="preserve">outcomes for two common, contrasting </w:t>
      </w:r>
      <w:r w:rsidR="00447A4B" w:rsidRPr="00CE62B9">
        <w:rPr>
          <w:bCs/>
        </w:rPr>
        <w:t xml:space="preserve">long-term </w:t>
      </w:r>
      <w:r w:rsidR="00817238" w:rsidRPr="00CE62B9">
        <w:rPr>
          <w:bCs/>
        </w:rPr>
        <w:t>conditions (hypertension and asthma).</w:t>
      </w:r>
      <w:r w:rsidRPr="00CE62B9">
        <w:rPr>
          <w:bCs/>
        </w:rPr>
        <w:t xml:space="preserve"> We chose contrasting clinical conditions to allow comparison of patients from different age groups, with very different patterns of </w:t>
      </w:r>
      <w:r w:rsidRPr="00CE62B9">
        <w:rPr>
          <w:bCs/>
        </w:rPr>
        <w:lastRenderedPageBreak/>
        <w:t>symptoms and different self-management regimes. This would enable us to consider which findings were specific to one condition and which might be more common across different conditions</w:t>
      </w:r>
      <w:r w:rsidR="00351853" w:rsidRPr="00CE62B9">
        <w:rPr>
          <w:bCs/>
        </w:rPr>
        <w:t xml:space="preserve"> or management regimes</w:t>
      </w:r>
      <w:r w:rsidRPr="00CE62B9">
        <w:rPr>
          <w:bCs/>
        </w:rPr>
        <w:t xml:space="preserve">. </w:t>
      </w:r>
      <w:r w:rsidR="008F5739" w:rsidRPr="00CE62B9">
        <w:rPr>
          <w:bCs/>
        </w:rPr>
        <w:t>The proposed project team brought together: a) researchers with leading international expertise in e-health, hypertension, asthma, behaviour change, health economics</w:t>
      </w:r>
      <w:r w:rsidR="00863833" w:rsidRPr="00CE62B9">
        <w:rPr>
          <w:bCs/>
        </w:rPr>
        <w:t>,</w:t>
      </w:r>
      <w:r w:rsidR="008F5739" w:rsidRPr="00CE62B9">
        <w:rPr>
          <w:bCs/>
        </w:rPr>
        <w:t xml:space="preserve"> and developing, trialling and implementing complex healthcare interventions; and b) </w:t>
      </w:r>
      <w:r w:rsidR="00871A6B" w:rsidRPr="00CE62B9">
        <w:rPr>
          <w:bCs/>
        </w:rPr>
        <w:t>patient and public involvement (</w:t>
      </w:r>
      <w:r w:rsidR="008F5739" w:rsidRPr="00CE62B9">
        <w:rPr>
          <w:bCs/>
        </w:rPr>
        <w:t>PPI</w:t>
      </w:r>
      <w:r w:rsidR="00871A6B" w:rsidRPr="00CE62B9">
        <w:rPr>
          <w:bCs/>
        </w:rPr>
        <w:t>)</w:t>
      </w:r>
      <w:r w:rsidR="008F5739" w:rsidRPr="00CE62B9">
        <w:rPr>
          <w:bCs/>
        </w:rPr>
        <w:t xml:space="preserve"> representatives, including people with experience of hypertension and asthma and representatives of two relevant patient organisations (Blood Pressure UK and Asthma UK). </w:t>
      </w:r>
    </w:p>
    <w:p w14:paraId="2E921D55" w14:textId="75929BFC" w:rsidR="00817238" w:rsidRPr="00CE62B9" w:rsidRDefault="008F5739" w:rsidP="003C10B8">
      <w:pPr>
        <w:rPr>
          <w:bCs/>
        </w:rPr>
      </w:pPr>
      <w:r w:rsidRPr="00CE62B9">
        <w:rPr>
          <w:bCs/>
        </w:rPr>
        <w:t xml:space="preserve">Our programme of research was intended to undertake the rigorous development and evaluation necessary to maximise the likelihood of effective integration of DIs within NHS primary care, </w:t>
      </w:r>
      <w:r w:rsidR="00C64C04" w:rsidRPr="00CE62B9">
        <w:rPr>
          <w:bCs/>
        </w:rPr>
        <w:t xml:space="preserve">while </w:t>
      </w:r>
      <w:r w:rsidRPr="00CE62B9">
        <w:rPr>
          <w:bCs/>
        </w:rPr>
        <w:t>identifying and using best practice methods of designing and deli</w:t>
      </w:r>
      <w:r w:rsidR="00C64C04" w:rsidRPr="00CE62B9">
        <w:rPr>
          <w:bCs/>
        </w:rPr>
        <w:t>vering DIs to ensure that they we</w:t>
      </w:r>
      <w:r w:rsidRPr="00CE62B9">
        <w:rPr>
          <w:bCs/>
        </w:rPr>
        <w:t xml:space="preserve">re considered accessible and useful by patients and clinicians. </w:t>
      </w:r>
      <w:r w:rsidR="006D19AA" w:rsidRPr="00CE62B9">
        <w:rPr>
          <w:bCs/>
        </w:rPr>
        <w:t>Our s</w:t>
      </w:r>
      <w:r w:rsidR="00817238" w:rsidRPr="00CE62B9">
        <w:rPr>
          <w:bCs/>
        </w:rPr>
        <w:t xml:space="preserve">pecific objectives </w:t>
      </w:r>
      <w:r w:rsidR="006D19AA" w:rsidRPr="00CE62B9">
        <w:rPr>
          <w:bCs/>
        </w:rPr>
        <w:t>we</w:t>
      </w:r>
      <w:r w:rsidR="00817238" w:rsidRPr="00CE62B9">
        <w:rPr>
          <w:bCs/>
        </w:rPr>
        <w:t>re</w:t>
      </w:r>
      <w:r w:rsidR="006D19AA" w:rsidRPr="00CE62B9">
        <w:rPr>
          <w:bCs/>
        </w:rPr>
        <w:t xml:space="preserve"> therefore </w:t>
      </w:r>
      <w:r w:rsidR="00817238" w:rsidRPr="00CE62B9">
        <w:rPr>
          <w:bCs/>
        </w:rPr>
        <w:t xml:space="preserve">to: </w:t>
      </w:r>
    </w:p>
    <w:p w14:paraId="367C2291" w14:textId="3B1DAE9A" w:rsidR="00817238" w:rsidRPr="00CE62B9" w:rsidRDefault="00817238" w:rsidP="00531801">
      <w:pPr>
        <w:pStyle w:val="ListParagraph"/>
        <w:numPr>
          <w:ilvl w:val="0"/>
          <w:numId w:val="39"/>
        </w:numPr>
        <w:rPr>
          <w:bCs/>
        </w:rPr>
      </w:pPr>
      <w:r w:rsidRPr="00CE62B9">
        <w:rPr>
          <w:bCs/>
        </w:rPr>
        <w:t>Identify key features associated with maximising feasibility, acceptability (to patients and health professionals), effectiveness</w:t>
      </w:r>
      <w:r w:rsidR="001609C9" w:rsidRPr="00CE62B9">
        <w:rPr>
          <w:bCs/>
        </w:rPr>
        <w:t xml:space="preserve">, </w:t>
      </w:r>
      <w:r w:rsidRPr="00CE62B9">
        <w:rPr>
          <w:bCs/>
        </w:rPr>
        <w:t>and cost-effectiveness of DIs;</w:t>
      </w:r>
    </w:p>
    <w:p w14:paraId="5346E29A" w14:textId="20EA009F" w:rsidR="00817238" w:rsidRPr="00CE62B9" w:rsidRDefault="00817238" w:rsidP="00531801">
      <w:pPr>
        <w:pStyle w:val="ListParagraph"/>
        <w:numPr>
          <w:ilvl w:val="0"/>
          <w:numId w:val="39"/>
        </w:numPr>
        <w:rPr>
          <w:bCs/>
        </w:rPr>
      </w:pPr>
      <w:r w:rsidRPr="00CE62B9">
        <w:rPr>
          <w:bCs/>
        </w:rPr>
        <w:t>Examine the range of delivery and support modes that can be used for DIs and assess their relative feasibility, acceptability (to health professionals and patients), effectiveness</w:t>
      </w:r>
      <w:r w:rsidR="00BD0A27" w:rsidRPr="00CE62B9">
        <w:rPr>
          <w:bCs/>
        </w:rPr>
        <w:t>,</w:t>
      </w:r>
      <w:r w:rsidRPr="00CE62B9">
        <w:rPr>
          <w:bCs/>
        </w:rPr>
        <w:t xml:space="preserve"> and cost-effectiveness;</w:t>
      </w:r>
    </w:p>
    <w:p w14:paraId="61700430" w14:textId="394E267F" w:rsidR="00817238" w:rsidRPr="00CE62B9" w:rsidRDefault="00817238" w:rsidP="00531801">
      <w:pPr>
        <w:pStyle w:val="ListParagraph"/>
        <w:numPr>
          <w:ilvl w:val="0"/>
          <w:numId w:val="39"/>
        </w:numPr>
        <w:rPr>
          <w:bCs/>
        </w:rPr>
      </w:pPr>
      <w:r w:rsidRPr="00CE62B9">
        <w:rPr>
          <w:bCs/>
        </w:rPr>
        <w:t>Optimise interventions for hypertension and asthma and carry out feasibi</w:t>
      </w:r>
      <w:r w:rsidR="00C5483C" w:rsidRPr="00CE62B9">
        <w:rPr>
          <w:bCs/>
        </w:rPr>
        <w:t xml:space="preserve">lity studies </w:t>
      </w:r>
      <w:r w:rsidRPr="00CE62B9">
        <w:rPr>
          <w:bCs/>
        </w:rPr>
        <w:t>in preparation for full randomised controlled trials</w:t>
      </w:r>
      <w:r w:rsidR="00E14A1F" w:rsidRPr="00CE62B9">
        <w:rPr>
          <w:bCs/>
        </w:rPr>
        <w:t xml:space="preserve"> (RCT)</w:t>
      </w:r>
      <w:r w:rsidRPr="00CE62B9">
        <w:rPr>
          <w:bCs/>
        </w:rPr>
        <w:t>;</w:t>
      </w:r>
    </w:p>
    <w:p w14:paraId="74D277B4" w14:textId="0E3FD2DC" w:rsidR="008F5739" w:rsidRPr="00CE62B9" w:rsidRDefault="00817238" w:rsidP="00531801">
      <w:pPr>
        <w:pStyle w:val="ListParagraph"/>
        <w:numPr>
          <w:ilvl w:val="0"/>
          <w:numId w:val="39"/>
        </w:numPr>
        <w:rPr>
          <w:bCs/>
        </w:rPr>
      </w:pPr>
      <w:r w:rsidRPr="00CE62B9">
        <w:rPr>
          <w:bCs/>
        </w:rPr>
        <w:t xml:space="preserve">Undertake a </w:t>
      </w:r>
      <w:r w:rsidR="00E14A1F" w:rsidRPr="00CE62B9">
        <w:rPr>
          <w:bCs/>
        </w:rPr>
        <w:t>RCT</w:t>
      </w:r>
      <w:r w:rsidRPr="00CE62B9">
        <w:rPr>
          <w:bCs/>
        </w:rPr>
        <w:t xml:space="preserve"> of a DI for hypertension to determine the effectiveness and cost-effectiveness of integrating it into routine care.</w:t>
      </w:r>
    </w:p>
    <w:p w14:paraId="4BDC2A41" w14:textId="63B00A4E" w:rsidR="00707110" w:rsidRPr="00CE62B9" w:rsidRDefault="00276217" w:rsidP="003C10B8">
      <w:pPr>
        <w:pStyle w:val="Heading2"/>
      </w:pPr>
      <w:bookmarkStart w:id="21" w:name="_Toc85802919"/>
      <w:bookmarkStart w:id="22" w:name="_Toc98942026"/>
      <w:r w:rsidRPr="00CE62B9">
        <w:t>Summary of research</w:t>
      </w:r>
      <w:bookmarkEnd w:id="21"/>
      <w:bookmarkEnd w:id="22"/>
    </w:p>
    <w:p w14:paraId="70055E3F" w14:textId="77777777" w:rsidR="00681D03" w:rsidRPr="00CE62B9" w:rsidRDefault="00064789" w:rsidP="003C10B8">
      <w:pPr>
        <w:rPr>
          <w:bCs/>
        </w:rPr>
      </w:pPr>
      <w:r w:rsidRPr="00CE62B9">
        <w:rPr>
          <w:bCs/>
        </w:rPr>
        <w:t>We propose</w:t>
      </w:r>
      <w:r w:rsidR="00351853" w:rsidRPr="00CE62B9">
        <w:rPr>
          <w:bCs/>
        </w:rPr>
        <w:t>d</w:t>
      </w:r>
      <w:r w:rsidRPr="00CE62B9">
        <w:rPr>
          <w:bCs/>
        </w:rPr>
        <w:t xml:space="preserve"> three closely linked parallel workstreams</w:t>
      </w:r>
      <w:r w:rsidR="00412002" w:rsidRPr="00CE62B9">
        <w:rPr>
          <w:bCs/>
        </w:rPr>
        <w:t xml:space="preserve"> (</w:t>
      </w:r>
      <w:r w:rsidR="007259EE" w:rsidRPr="00CE62B9">
        <w:rPr>
          <w:bCs/>
        </w:rPr>
        <w:t xml:space="preserve">see </w:t>
      </w:r>
      <w:r w:rsidR="00412002" w:rsidRPr="00CE62B9">
        <w:rPr>
          <w:bCs/>
          <w:i/>
        </w:rPr>
        <w:t>Figure 1</w:t>
      </w:r>
      <w:r w:rsidR="00412002" w:rsidRPr="00CE62B9">
        <w:rPr>
          <w:bCs/>
        </w:rPr>
        <w:t>)</w:t>
      </w:r>
      <w:r w:rsidRPr="00CE62B9">
        <w:rPr>
          <w:bCs/>
        </w:rPr>
        <w:t>. A behavioural and economic workstream (WS1) focus</w:t>
      </w:r>
      <w:r w:rsidR="00351853" w:rsidRPr="00CE62B9">
        <w:rPr>
          <w:bCs/>
        </w:rPr>
        <w:t>ed</w:t>
      </w:r>
      <w:r w:rsidRPr="00CE62B9">
        <w:rPr>
          <w:bCs/>
        </w:rPr>
        <w:t xml:space="preserve"> on identifying </w:t>
      </w:r>
      <w:r w:rsidR="00351853" w:rsidRPr="00CE62B9">
        <w:rPr>
          <w:bCs/>
        </w:rPr>
        <w:t xml:space="preserve">condition-specific and common </w:t>
      </w:r>
      <w:r w:rsidRPr="00CE62B9">
        <w:rPr>
          <w:bCs/>
        </w:rPr>
        <w:t>factors influencing cost-effective integration of DIs into primary care</w:t>
      </w:r>
      <w:r w:rsidR="00351853" w:rsidRPr="00CE62B9">
        <w:rPr>
          <w:bCs/>
        </w:rPr>
        <w:t xml:space="preserve">. This research was embedded in two clinical workstreams that </w:t>
      </w:r>
      <w:r w:rsidRPr="00CE62B9">
        <w:rPr>
          <w:bCs/>
        </w:rPr>
        <w:t>develop</w:t>
      </w:r>
      <w:r w:rsidR="00351853" w:rsidRPr="00CE62B9">
        <w:rPr>
          <w:bCs/>
        </w:rPr>
        <w:t>ed</w:t>
      </w:r>
      <w:r w:rsidRPr="00CE62B9">
        <w:rPr>
          <w:bCs/>
        </w:rPr>
        <w:t xml:space="preserve"> and trial</w:t>
      </w:r>
      <w:r w:rsidR="00351853" w:rsidRPr="00CE62B9">
        <w:rPr>
          <w:bCs/>
        </w:rPr>
        <w:t>led</w:t>
      </w:r>
      <w:r w:rsidRPr="00CE62B9">
        <w:rPr>
          <w:bCs/>
        </w:rPr>
        <w:t xml:space="preserve"> DIs for self-management of hypertension (WS2) and asthma (WS3). </w:t>
      </w:r>
    </w:p>
    <w:p w14:paraId="4A0F083F" w14:textId="15D143D0" w:rsidR="00991A2D" w:rsidRPr="00CE62B9" w:rsidRDefault="00991A2D" w:rsidP="003C10B8">
      <w:pPr>
        <w:rPr>
          <w:bCs/>
        </w:rPr>
      </w:pPr>
      <w:r w:rsidRPr="00CE62B9">
        <w:rPr>
          <w:noProof/>
          <w:lang w:eastAsia="en-GB"/>
        </w:rPr>
        <w:lastRenderedPageBreak/>
        <mc:AlternateContent>
          <mc:Choice Requires="wpg">
            <w:drawing>
              <wp:inline distT="0" distB="0" distL="0" distR="0" wp14:anchorId="73C81ECA" wp14:editId="7474B91B">
                <wp:extent cx="5033342" cy="6189835"/>
                <wp:effectExtent l="0" t="0" r="15240" b="20955"/>
                <wp:docPr id="42" name="Group 42"/>
                <wp:cNvGraphicFramePr/>
                <a:graphic xmlns:a="http://schemas.openxmlformats.org/drawingml/2006/main">
                  <a:graphicData uri="http://schemas.microsoft.com/office/word/2010/wordprocessingGroup">
                    <wpg:wgp>
                      <wpg:cNvGrpSpPr/>
                      <wpg:grpSpPr>
                        <a:xfrm>
                          <a:off x="0" y="0"/>
                          <a:ext cx="5033342" cy="6189835"/>
                          <a:chOff x="0" y="0"/>
                          <a:chExt cx="5033342" cy="6189835"/>
                        </a:xfrm>
                      </wpg:grpSpPr>
                      <wpg:grpSp>
                        <wpg:cNvPr id="17" name="Group 17"/>
                        <wpg:cNvGrpSpPr/>
                        <wpg:grpSpPr>
                          <a:xfrm>
                            <a:off x="0" y="0"/>
                            <a:ext cx="5033176" cy="1513045"/>
                            <a:chOff x="0" y="0"/>
                            <a:chExt cx="5033176" cy="1513045"/>
                          </a:xfrm>
                        </wpg:grpSpPr>
                        <wps:wsp>
                          <wps:cNvPr id="13" name="Rectangle 13"/>
                          <wps:cNvSpPr/>
                          <wps:spPr>
                            <a:xfrm>
                              <a:off x="166" y="431999"/>
                              <a:ext cx="5033010" cy="10810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5033176" cy="43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23BDE" w14:textId="22642644"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2 (WS2): </w:t>
                                </w:r>
                                <w:r>
                                  <w:rPr>
                                    <w:b/>
                                    <w:color w:val="000000" w:themeColor="text1"/>
                                    <w:sz w:val="20"/>
                                    <w:szCs w:val="20"/>
                                  </w:rPr>
                                  <w:t>Develop and trial d</w:t>
                                </w:r>
                                <w:r w:rsidRPr="007A09DC">
                                  <w:rPr>
                                    <w:b/>
                                    <w:color w:val="000000" w:themeColor="text1"/>
                                    <w:sz w:val="20"/>
                                    <w:szCs w:val="20"/>
                                  </w:rPr>
                                  <w:t>igital self-management of hypertension with primary care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882592" y="597839"/>
                              <a:ext cx="1584000" cy="763270"/>
                            </a:xfrm>
                            <a:prstGeom prst="rect">
                              <a:avLst/>
                            </a:prstGeom>
                            <a:solidFill>
                              <a:schemeClr val="lt1"/>
                            </a:solidFill>
                            <a:ln w="6350">
                              <a:solidFill>
                                <a:prstClr val="black"/>
                              </a:solidFill>
                            </a:ln>
                          </wps:spPr>
                          <wps:txbx>
                            <w:txbxContent>
                              <w:p w14:paraId="44DF7549" w14:textId="77777777" w:rsidR="00617D95" w:rsidRPr="007A09DC" w:rsidRDefault="00617D95" w:rsidP="00991A2D">
                                <w:pPr>
                                  <w:spacing w:line="240" w:lineRule="auto"/>
                                  <w:jc w:val="center"/>
                                  <w:rPr>
                                    <w:sz w:val="20"/>
                                    <w:szCs w:val="20"/>
                                  </w:rPr>
                                </w:pPr>
                                <w:r>
                                  <w:rPr>
                                    <w:sz w:val="20"/>
                                    <w:szCs w:val="20"/>
                                  </w:rPr>
                                  <w:t>Development of a digital intervention for the self-management of hypertension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2552373" y="597838"/>
                              <a:ext cx="1584000" cy="763270"/>
                            </a:xfrm>
                            <a:prstGeom prst="rect">
                              <a:avLst/>
                            </a:prstGeom>
                            <a:solidFill>
                              <a:schemeClr val="lt1"/>
                            </a:solidFill>
                            <a:ln w="6350">
                              <a:solidFill>
                                <a:prstClr val="black"/>
                              </a:solidFill>
                            </a:ln>
                          </wps:spPr>
                          <wps:txbx>
                            <w:txbxContent>
                              <w:p w14:paraId="4BA34FDB" w14:textId="77777777" w:rsidR="00617D95" w:rsidRPr="007A09DC" w:rsidRDefault="00617D95" w:rsidP="00991A2D">
                                <w:pPr>
                                  <w:spacing w:line="240" w:lineRule="auto"/>
                                  <w:jc w:val="center"/>
                                  <w:rPr>
                                    <w:sz w:val="20"/>
                                    <w:szCs w:val="20"/>
                                  </w:rPr>
                                </w:pPr>
                                <w:r>
                                  <w:rPr>
                                    <w:sz w:val="20"/>
                                    <w:szCs w:val="20"/>
                                  </w:rPr>
                                  <w:t>Randomised controlled trial of the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Straight Arrow Connector 33"/>
                        <wps:cNvCnPr/>
                        <wps:spPr>
                          <a:xfrm>
                            <a:off x="2504661" y="1513044"/>
                            <a:ext cx="0" cy="432000"/>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4727735"/>
                            <a:ext cx="5033342" cy="1462100"/>
                            <a:chOff x="0" y="68271"/>
                            <a:chExt cx="5033342" cy="1462100"/>
                          </a:xfrm>
                        </wpg:grpSpPr>
                        <wps:wsp>
                          <wps:cNvPr id="19" name="Rectangle 19"/>
                          <wps:cNvSpPr/>
                          <wps:spPr>
                            <a:xfrm>
                              <a:off x="332" y="449325"/>
                              <a:ext cx="5033010" cy="10810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68271"/>
                              <a:ext cx="5033176" cy="3810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B5255" w14:textId="22EC6063"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w:t>
                                </w:r>
                                <w:r>
                                  <w:rPr>
                                    <w:b/>
                                    <w:color w:val="000000" w:themeColor="text1"/>
                                    <w:sz w:val="20"/>
                                    <w:szCs w:val="20"/>
                                  </w:rPr>
                                  <w:t>3</w:t>
                                </w:r>
                                <w:r w:rsidRPr="007A09DC">
                                  <w:rPr>
                                    <w:b/>
                                    <w:color w:val="000000" w:themeColor="text1"/>
                                    <w:sz w:val="20"/>
                                    <w:szCs w:val="20"/>
                                  </w:rPr>
                                  <w:t xml:space="preserve"> (WS</w:t>
                                </w:r>
                                <w:r>
                                  <w:rPr>
                                    <w:b/>
                                    <w:color w:val="000000" w:themeColor="text1"/>
                                    <w:sz w:val="20"/>
                                    <w:szCs w:val="20"/>
                                  </w:rPr>
                                  <w:t>3</w:t>
                                </w:r>
                                <w:r w:rsidRPr="007A09DC">
                                  <w:rPr>
                                    <w:b/>
                                    <w:color w:val="000000" w:themeColor="text1"/>
                                    <w:sz w:val="20"/>
                                    <w:szCs w:val="20"/>
                                  </w:rPr>
                                  <w:t xml:space="preserve">): </w:t>
                                </w:r>
                                <w:r>
                                  <w:rPr>
                                    <w:b/>
                                    <w:color w:val="000000" w:themeColor="text1"/>
                                    <w:sz w:val="20"/>
                                    <w:szCs w:val="20"/>
                                  </w:rPr>
                                  <w:t>Develop and trial d</w:t>
                                </w:r>
                                <w:r w:rsidRPr="007A09DC">
                                  <w:rPr>
                                    <w:b/>
                                    <w:color w:val="000000" w:themeColor="text1"/>
                                    <w:sz w:val="20"/>
                                    <w:szCs w:val="20"/>
                                  </w:rPr>
                                  <w:t xml:space="preserve">igital self-management of </w:t>
                                </w:r>
                                <w:r>
                                  <w:rPr>
                                    <w:b/>
                                    <w:color w:val="000000" w:themeColor="text1"/>
                                    <w:sz w:val="20"/>
                                    <w:szCs w:val="20"/>
                                  </w:rPr>
                                  <w:t>asthma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890543" y="597839"/>
                              <a:ext cx="1584000" cy="763270"/>
                            </a:xfrm>
                            <a:prstGeom prst="rect">
                              <a:avLst/>
                            </a:prstGeom>
                            <a:solidFill>
                              <a:schemeClr val="lt1"/>
                            </a:solidFill>
                            <a:ln w="6350">
                              <a:solidFill>
                                <a:prstClr val="black"/>
                              </a:solidFill>
                            </a:ln>
                          </wps:spPr>
                          <wps:txbx>
                            <w:txbxContent>
                              <w:p w14:paraId="25D2758D" w14:textId="77777777" w:rsidR="00617D95" w:rsidRPr="007A09DC" w:rsidRDefault="00617D95" w:rsidP="00991A2D">
                                <w:pPr>
                                  <w:spacing w:line="240" w:lineRule="auto"/>
                                  <w:jc w:val="center"/>
                                  <w:rPr>
                                    <w:sz w:val="20"/>
                                    <w:szCs w:val="20"/>
                                  </w:rPr>
                                </w:pPr>
                                <w:r>
                                  <w:rPr>
                                    <w:sz w:val="20"/>
                                    <w:szCs w:val="20"/>
                                  </w:rPr>
                                  <w:t>Development of a digital intervention (DI) for the self-management of asthma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2568275" y="597839"/>
                              <a:ext cx="1584000" cy="763270"/>
                            </a:xfrm>
                            <a:prstGeom prst="rect">
                              <a:avLst/>
                            </a:prstGeom>
                            <a:solidFill>
                              <a:schemeClr val="lt1"/>
                            </a:solidFill>
                            <a:ln w="6350">
                              <a:solidFill>
                                <a:prstClr val="black"/>
                              </a:solidFill>
                            </a:ln>
                          </wps:spPr>
                          <wps:txbx>
                            <w:txbxContent>
                              <w:p w14:paraId="15F46091" w14:textId="77777777" w:rsidR="00617D95" w:rsidRPr="007A09DC" w:rsidRDefault="00617D95" w:rsidP="00991A2D">
                                <w:pPr>
                                  <w:spacing w:line="240" w:lineRule="auto"/>
                                  <w:jc w:val="center"/>
                                  <w:rPr>
                                    <w:sz w:val="20"/>
                                    <w:szCs w:val="20"/>
                                  </w:rPr>
                                </w:pPr>
                                <w:r>
                                  <w:rPr>
                                    <w:sz w:val="20"/>
                                    <w:szCs w:val="20"/>
                                  </w:rPr>
                                  <w:t>Feasibility trial of the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Straight Arrow Connector 36"/>
                        <wps:cNvCnPr/>
                        <wps:spPr>
                          <a:xfrm>
                            <a:off x="2496710" y="4295937"/>
                            <a:ext cx="0" cy="431800"/>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37" name="Group 37"/>
                        <wpg:cNvGrpSpPr/>
                        <wpg:grpSpPr>
                          <a:xfrm>
                            <a:off x="0" y="1940317"/>
                            <a:ext cx="5033342" cy="2355621"/>
                            <a:chOff x="0" y="39956"/>
                            <a:chExt cx="5033342" cy="2355621"/>
                          </a:xfrm>
                        </wpg:grpSpPr>
                        <wps:wsp>
                          <wps:cNvPr id="27" name="Rectangle 27"/>
                          <wps:cNvSpPr/>
                          <wps:spPr>
                            <a:xfrm>
                              <a:off x="166" y="39956"/>
                              <a:ext cx="5033176" cy="4314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952F2" w14:textId="73BF1C08"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w:t>
                                </w:r>
                                <w:r>
                                  <w:rPr>
                                    <w:b/>
                                    <w:color w:val="000000" w:themeColor="text1"/>
                                    <w:sz w:val="20"/>
                                    <w:szCs w:val="20"/>
                                  </w:rPr>
                                  <w:t>1</w:t>
                                </w:r>
                                <w:r w:rsidRPr="007A09DC">
                                  <w:rPr>
                                    <w:b/>
                                    <w:color w:val="000000" w:themeColor="text1"/>
                                    <w:sz w:val="20"/>
                                    <w:szCs w:val="20"/>
                                  </w:rPr>
                                  <w:t xml:space="preserve"> (WS</w:t>
                                </w:r>
                                <w:r>
                                  <w:rPr>
                                    <w:b/>
                                    <w:color w:val="000000" w:themeColor="text1"/>
                                    <w:sz w:val="20"/>
                                    <w:szCs w:val="20"/>
                                  </w:rPr>
                                  <w:t>1</w:t>
                                </w:r>
                                <w:r w:rsidRPr="007A09DC">
                                  <w:rPr>
                                    <w:b/>
                                    <w:color w:val="000000" w:themeColor="text1"/>
                                    <w:sz w:val="20"/>
                                    <w:szCs w:val="20"/>
                                  </w:rPr>
                                  <w:t xml:space="preserve">): </w:t>
                                </w:r>
                                <w:r>
                                  <w:rPr>
                                    <w:b/>
                                    <w:color w:val="000000" w:themeColor="text1"/>
                                    <w:sz w:val="20"/>
                                    <w:szCs w:val="20"/>
                                  </w:rPr>
                                  <w:t>Identify factors influencing cost-effective integration of digital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471361"/>
                              <a:ext cx="5033010" cy="19242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19270" y="616888"/>
                              <a:ext cx="1518285" cy="763270"/>
                            </a:xfrm>
                            <a:prstGeom prst="rect">
                              <a:avLst/>
                            </a:prstGeom>
                            <a:solidFill>
                              <a:schemeClr val="lt1"/>
                            </a:solidFill>
                            <a:ln w="6350">
                              <a:solidFill>
                                <a:prstClr val="black"/>
                              </a:solidFill>
                            </a:ln>
                          </wps:spPr>
                          <wps:txbx>
                            <w:txbxContent>
                              <w:p w14:paraId="5B5FF790" w14:textId="77777777" w:rsidR="00617D95" w:rsidRPr="007A09DC" w:rsidRDefault="00617D95" w:rsidP="00991A2D">
                                <w:pPr>
                                  <w:spacing w:line="240" w:lineRule="auto"/>
                                  <w:jc w:val="center"/>
                                  <w:rPr>
                                    <w:sz w:val="20"/>
                                    <w:szCs w:val="20"/>
                                  </w:rPr>
                                </w:pPr>
                                <w:r>
                                  <w:rPr>
                                    <w:sz w:val="20"/>
                                    <w:szCs w:val="20"/>
                                  </w:rPr>
                                  <w:t>Systematic reviews of the relevant qualitative and quantitative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733385" y="616888"/>
                              <a:ext cx="1518285" cy="763270"/>
                            </a:xfrm>
                            <a:prstGeom prst="rect">
                              <a:avLst/>
                            </a:prstGeom>
                            <a:solidFill>
                              <a:schemeClr val="lt1"/>
                            </a:solidFill>
                            <a:ln w="6350">
                              <a:solidFill>
                                <a:prstClr val="black"/>
                              </a:solidFill>
                            </a:ln>
                          </wps:spPr>
                          <wps:txbx>
                            <w:txbxContent>
                              <w:p w14:paraId="0BA92D80" w14:textId="77777777" w:rsidR="00617D95" w:rsidRPr="007A09DC" w:rsidRDefault="00617D95" w:rsidP="00991A2D">
                                <w:pPr>
                                  <w:spacing w:line="240" w:lineRule="auto"/>
                                  <w:jc w:val="center"/>
                                  <w:rPr>
                                    <w:sz w:val="20"/>
                                    <w:szCs w:val="20"/>
                                  </w:rPr>
                                </w:pPr>
                                <w:r>
                                  <w:rPr>
                                    <w:sz w:val="20"/>
                                    <w:szCs w:val="20"/>
                                  </w:rPr>
                                  <w:t>Intervention planning to inform intervention content and design features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3339548" y="616888"/>
                              <a:ext cx="1584000" cy="763270"/>
                            </a:xfrm>
                            <a:prstGeom prst="rect">
                              <a:avLst/>
                            </a:prstGeom>
                            <a:solidFill>
                              <a:schemeClr val="lt1"/>
                            </a:solidFill>
                            <a:ln w="6350">
                              <a:solidFill>
                                <a:prstClr val="black"/>
                              </a:solidFill>
                            </a:ln>
                          </wps:spPr>
                          <wps:txbx>
                            <w:txbxContent>
                              <w:p w14:paraId="74434756" w14:textId="77777777" w:rsidR="00617D95" w:rsidRPr="007A09DC" w:rsidRDefault="00617D95" w:rsidP="00991A2D">
                                <w:pPr>
                                  <w:spacing w:line="240" w:lineRule="auto"/>
                                  <w:jc w:val="center"/>
                                  <w:rPr>
                                    <w:sz w:val="20"/>
                                    <w:szCs w:val="20"/>
                                  </w:rPr>
                                </w:pPr>
                                <w:r>
                                  <w:rPr>
                                    <w:sz w:val="20"/>
                                    <w:szCs w:val="20"/>
                                  </w:rPr>
                                  <w:t>Qualitative studies of user 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850790" y="1475629"/>
                              <a:ext cx="1584000" cy="763200"/>
                            </a:xfrm>
                            <a:prstGeom prst="rect">
                              <a:avLst/>
                            </a:prstGeom>
                            <a:solidFill>
                              <a:schemeClr val="lt1"/>
                            </a:solidFill>
                            <a:ln w="6350">
                              <a:solidFill>
                                <a:prstClr val="black"/>
                              </a:solidFill>
                            </a:ln>
                          </wps:spPr>
                          <wps:txbx>
                            <w:txbxContent>
                              <w:p w14:paraId="5414A527" w14:textId="77777777" w:rsidR="00617D95" w:rsidRPr="007A09DC" w:rsidRDefault="00617D95" w:rsidP="00991A2D">
                                <w:pPr>
                                  <w:spacing w:line="240" w:lineRule="auto"/>
                                  <w:jc w:val="center"/>
                                  <w:rPr>
                                    <w:sz w:val="20"/>
                                    <w:szCs w:val="20"/>
                                  </w:rPr>
                                </w:pPr>
                                <w:r>
                                  <w:rPr>
                                    <w:sz w:val="20"/>
                                    <w:szCs w:val="20"/>
                                  </w:rPr>
                                  <w:t>Quantitative and qualitative process analyses with patients and healthcare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2536466" y="1475629"/>
                              <a:ext cx="1584000" cy="763270"/>
                            </a:xfrm>
                            <a:prstGeom prst="rect">
                              <a:avLst/>
                            </a:prstGeom>
                            <a:solidFill>
                              <a:schemeClr val="lt1"/>
                            </a:solidFill>
                            <a:ln w="6350">
                              <a:solidFill>
                                <a:prstClr val="black"/>
                              </a:solidFill>
                            </a:ln>
                          </wps:spPr>
                          <wps:txbx>
                            <w:txbxContent>
                              <w:p w14:paraId="3710AD33" w14:textId="77777777" w:rsidR="00617D95" w:rsidRPr="007A09DC" w:rsidRDefault="00617D95" w:rsidP="00991A2D">
                                <w:pPr>
                                  <w:spacing w:line="240" w:lineRule="auto"/>
                                  <w:jc w:val="center"/>
                                  <w:rPr>
                                    <w:sz w:val="20"/>
                                    <w:szCs w:val="20"/>
                                  </w:rPr>
                                </w:pPr>
                                <w:r>
                                  <w:rPr>
                                    <w:sz w:val="20"/>
                                    <w:szCs w:val="20"/>
                                  </w:rPr>
                                  <w:t>Cost-effectiveness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3C81ECA" id="Group 42" o:spid="_x0000_s1026" style="width:396.35pt;height:487.4pt;mso-position-horizontal-relative:char;mso-position-vertical-relative:line" coordsize="50333,6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">
                <v:group id="Group 17" o:spid="_x0000_s1027" style="position:absolute;width:50331;height:15130" coordsize="50331,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3" o:spid="_x0000_s1028" style="position:absolute;left:1;top:4319;width:5033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02wgAAANsAAAAPAAAAZHJzL2Rvd25yZXYueG1sRE9NawIx&#10;EL0X+h/CFLxIzVah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AnyB02wgAAANsAAAAPAAAA&#10;AAAAAAAAAAAAAAcCAABkcnMvZG93bnJldi54bWxQSwUGAAAAAAMAAwC3AAAA9gIAAAAA&#10;" filled="f" strokecolor="black [3213]" strokeweight="2pt"/>
                  <v:rect id="Rectangle 14" o:spid="_x0000_s1029" style="position:absolute;width:5033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VCwgAAANsAAAAPAAAAZHJzL2Rvd25yZXYueG1sRE9NawIx&#10;EL0X+h/CFLxIzVak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CoIYVCwgAAANsAAAAPAAAA&#10;AAAAAAAAAAAAAAcCAABkcnMvZG93bnJldi54bWxQSwUGAAAAAAMAAwC3AAAA9gIAAAAA&#10;" filled="f" strokecolor="black [3213]" strokeweight="2pt">
                    <v:textbox>
                      <w:txbxContent>
                        <w:p w14:paraId="22A23BDE" w14:textId="22642644"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2 (WS2): </w:t>
                          </w:r>
                          <w:r>
                            <w:rPr>
                              <w:b/>
                              <w:color w:val="000000" w:themeColor="text1"/>
                              <w:sz w:val="20"/>
                              <w:szCs w:val="20"/>
                            </w:rPr>
                            <w:t>Develop and trial d</w:t>
                          </w:r>
                          <w:r w:rsidRPr="007A09DC">
                            <w:rPr>
                              <w:b/>
                              <w:color w:val="000000" w:themeColor="text1"/>
                              <w:sz w:val="20"/>
                              <w:szCs w:val="20"/>
                            </w:rPr>
                            <w:t>igital self-management of hypertension with primary care support</w:t>
                          </w:r>
                        </w:p>
                      </w:txbxContent>
                    </v:textbox>
                  </v:rect>
                  <v:shapetype id="_x0000_t202" coordsize="21600,21600" o:spt="202" path="m,l,21600r21600,l21600,xe">
                    <v:stroke joinstyle="miter"/>
                    <v:path gradientshapeok="t" o:connecttype="rect"/>
                  </v:shapetype>
                  <v:shape id="Text Box 15" o:spid="_x0000_s1030" type="#_x0000_t202" style="position:absolute;left:8825;top:5978;width:1584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" fillcolor="white [3201]" strokeweight=".5pt">
                    <v:textbox>
                      <w:txbxContent>
                        <w:p w14:paraId="44DF7549" w14:textId="77777777" w:rsidR="00617D95" w:rsidRPr="007A09DC" w:rsidRDefault="00617D95" w:rsidP="00991A2D">
                          <w:pPr>
                            <w:spacing w:line="240" w:lineRule="auto"/>
                            <w:jc w:val="center"/>
                            <w:rPr>
                              <w:sz w:val="20"/>
                              <w:szCs w:val="20"/>
                            </w:rPr>
                          </w:pPr>
                          <w:r>
                            <w:rPr>
                              <w:sz w:val="20"/>
                              <w:szCs w:val="20"/>
                            </w:rPr>
                            <w:t>Development of a digital intervention for the self-management of hypertension</w:t>
                          </w:r>
                        </w:p>
                      </w:txbxContent>
                    </v:textbox>
                  </v:shape>
                  <v:shape id="Text Box 16" o:spid="_x0000_s1031" type="#_x0000_t202" style="position:absolute;left:25523;top:5978;width:1584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" fillcolor="white [3201]" strokeweight=".5pt">
                    <v:textbox>
                      <w:txbxContent>
                        <w:p w14:paraId="4BA34FDB" w14:textId="77777777" w:rsidR="00617D95" w:rsidRPr="007A09DC" w:rsidRDefault="00617D95" w:rsidP="00991A2D">
                          <w:pPr>
                            <w:spacing w:line="240" w:lineRule="auto"/>
                            <w:jc w:val="center"/>
                            <w:rPr>
                              <w:sz w:val="20"/>
                              <w:szCs w:val="20"/>
                            </w:rPr>
                          </w:pPr>
                          <w:r>
                            <w:rPr>
                              <w:sz w:val="20"/>
                              <w:szCs w:val="20"/>
                            </w:rPr>
                            <w:t>Randomised controlled trial of the intervention</w:t>
                          </w:r>
                        </w:p>
                      </w:txbxContent>
                    </v:textbox>
                  </v:shape>
                </v:group>
                <v:shapetype id="_x0000_t32" coordsize="21600,21600" o:spt="32" o:oned="t" path="m,l21600,21600e" filled="f">
                  <v:path arrowok="t" fillok="f" o:connecttype="none"/>
                  <o:lock v:ext="edit" shapetype="t"/>
                </v:shapetype>
                <v:shape id="Straight Arrow Connector 33" o:spid="_x0000_s1032" type="#_x0000_t32" style="position:absolute;left:25046;top:15130;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" strokecolor="black [3213]" strokeweight="2pt">
                  <v:stroke startarrow="block" endarrow="block"/>
                </v:shape>
                <v:group id="Group 18" o:spid="_x0000_s1033" style="position:absolute;top:47277;width:50333;height:14621" coordorigin=",682" coordsize="50333,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34" style="position:absolute;left:3;top:4493;width:50330;height:1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" filled="f" strokecolor="black [3213]" strokeweight="2pt"/>
                  <v:rect id="Rectangle 22" o:spid="_x0000_s1035" style="position:absolute;top:682;width:50331;height: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" filled="f" strokecolor="black [3213]" strokeweight="2pt">
                    <v:textbox>
                      <w:txbxContent>
                        <w:p w14:paraId="533B5255" w14:textId="22EC6063"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w:t>
                          </w:r>
                          <w:r>
                            <w:rPr>
                              <w:b/>
                              <w:color w:val="000000" w:themeColor="text1"/>
                              <w:sz w:val="20"/>
                              <w:szCs w:val="20"/>
                            </w:rPr>
                            <w:t>3</w:t>
                          </w:r>
                          <w:r w:rsidRPr="007A09DC">
                            <w:rPr>
                              <w:b/>
                              <w:color w:val="000000" w:themeColor="text1"/>
                              <w:sz w:val="20"/>
                              <w:szCs w:val="20"/>
                            </w:rPr>
                            <w:t xml:space="preserve"> (WS</w:t>
                          </w:r>
                          <w:r>
                            <w:rPr>
                              <w:b/>
                              <w:color w:val="000000" w:themeColor="text1"/>
                              <w:sz w:val="20"/>
                              <w:szCs w:val="20"/>
                            </w:rPr>
                            <w:t>3</w:t>
                          </w:r>
                          <w:r w:rsidRPr="007A09DC">
                            <w:rPr>
                              <w:b/>
                              <w:color w:val="000000" w:themeColor="text1"/>
                              <w:sz w:val="20"/>
                              <w:szCs w:val="20"/>
                            </w:rPr>
                            <w:t xml:space="preserve">): </w:t>
                          </w:r>
                          <w:r>
                            <w:rPr>
                              <w:b/>
                              <w:color w:val="000000" w:themeColor="text1"/>
                              <w:sz w:val="20"/>
                              <w:szCs w:val="20"/>
                            </w:rPr>
                            <w:t>Develop and trial d</w:t>
                          </w:r>
                          <w:r w:rsidRPr="007A09DC">
                            <w:rPr>
                              <w:b/>
                              <w:color w:val="000000" w:themeColor="text1"/>
                              <w:sz w:val="20"/>
                              <w:szCs w:val="20"/>
                            </w:rPr>
                            <w:t xml:space="preserve">igital self-management of </w:t>
                          </w:r>
                          <w:r>
                            <w:rPr>
                              <w:b/>
                              <w:color w:val="000000" w:themeColor="text1"/>
                              <w:sz w:val="20"/>
                              <w:szCs w:val="20"/>
                            </w:rPr>
                            <w:t>asthma</w:t>
                          </w:r>
                        </w:p>
                      </w:txbxContent>
                    </v:textbox>
                  </v:rect>
                  <v:shape id="Text Box 23" o:spid="_x0000_s1036" type="#_x0000_t202" style="position:absolute;left:8905;top:5978;width:1584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" fillcolor="white [3201]" strokeweight=".5pt">
                    <v:textbox>
                      <w:txbxContent>
                        <w:p w14:paraId="25D2758D" w14:textId="77777777" w:rsidR="00617D95" w:rsidRPr="007A09DC" w:rsidRDefault="00617D95" w:rsidP="00991A2D">
                          <w:pPr>
                            <w:spacing w:line="240" w:lineRule="auto"/>
                            <w:jc w:val="center"/>
                            <w:rPr>
                              <w:sz w:val="20"/>
                              <w:szCs w:val="20"/>
                            </w:rPr>
                          </w:pPr>
                          <w:r>
                            <w:rPr>
                              <w:sz w:val="20"/>
                              <w:szCs w:val="20"/>
                            </w:rPr>
                            <w:t>Development of a digital intervention (DI) for the self-management of asthma</w:t>
                          </w:r>
                        </w:p>
                      </w:txbxContent>
                    </v:textbox>
                  </v:shape>
                  <v:shape id="Text Box 24" o:spid="_x0000_s1037" type="#_x0000_t202" style="position:absolute;left:25682;top:5978;width:1584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" fillcolor="white [3201]" strokeweight=".5pt">
                    <v:textbox>
                      <w:txbxContent>
                        <w:p w14:paraId="15F46091" w14:textId="77777777" w:rsidR="00617D95" w:rsidRPr="007A09DC" w:rsidRDefault="00617D95" w:rsidP="00991A2D">
                          <w:pPr>
                            <w:spacing w:line="240" w:lineRule="auto"/>
                            <w:jc w:val="center"/>
                            <w:rPr>
                              <w:sz w:val="20"/>
                              <w:szCs w:val="20"/>
                            </w:rPr>
                          </w:pPr>
                          <w:r>
                            <w:rPr>
                              <w:sz w:val="20"/>
                              <w:szCs w:val="20"/>
                            </w:rPr>
                            <w:t>Feasibility trial of the intervention</w:t>
                          </w:r>
                        </w:p>
                      </w:txbxContent>
                    </v:textbox>
                  </v:shape>
                </v:group>
                <v:shape id="Straight Arrow Connector 36" o:spid="_x0000_s1038" type="#_x0000_t32" style="position:absolute;left:24967;top:42959;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" strokecolor="black [3213]" strokeweight="2pt">
                  <v:stroke startarrow="block" endarrow="block"/>
                </v:shape>
                <v:group id="Group 37" o:spid="_x0000_s1039" style="position:absolute;top:19403;width:50333;height:23556" coordorigin=",399" coordsize="50333,2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27" o:spid="_x0000_s1040" style="position:absolute;left:1;top:399;width:50332;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" filled="f" strokecolor="black [3213]" strokeweight="2pt">
                    <v:textbox>
                      <w:txbxContent>
                        <w:p w14:paraId="5B2952F2" w14:textId="73BF1C08" w:rsidR="00617D95" w:rsidRPr="007A09DC" w:rsidRDefault="00617D95" w:rsidP="00991A2D">
                          <w:pPr>
                            <w:spacing w:after="0" w:line="240" w:lineRule="auto"/>
                            <w:jc w:val="center"/>
                            <w:rPr>
                              <w:b/>
                              <w:sz w:val="20"/>
                              <w:szCs w:val="20"/>
                            </w:rPr>
                          </w:pPr>
                          <w:r w:rsidRPr="007A09DC">
                            <w:rPr>
                              <w:b/>
                              <w:color w:val="000000" w:themeColor="text1"/>
                              <w:sz w:val="20"/>
                              <w:szCs w:val="20"/>
                            </w:rPr>
                            <w:t xml:space="preserve">Workstream </w:t>
                          </w:r>
                          <w:r>
                            <w:rPr>
                              <w:b/>
                              <w:color w:val="000000" w:themeColor="text1"/>
                              <w:sz w:val="20"/>
                              <w:szCs w:val="20"/>
                            </w:rPr>
                            <w:t>1</w:t>
                          </w:r>
                          <w:r w:rsidRPr="007A09DC">
                            <w:rPr>
                              <w:b/>
                              <w:color w:val="000000" w:themeColor="text1"/>
                              <w:sz w:val="20"/>
                              <w:szCs w:val="20"/>
                            </w:rPr>
                            <w:t xml:space="preserve"> (WS</w:t>
                          </w:r>
                          <w:r>
                            <w:rPr>
                              <w:b/>
                              <w:color w:val="000000" w:themeColor="text1"/>
                              <w:sz w:val="20"/>
                              <w:szCs w:val="20"/>
                            </w:rPr>
                            <w:t>1</w:t>
                          </w:r>
                          <w:r w:rsidRPr="007A09DC">
                            <w:rPr>
                              <w:b/>
                              <w:color w:val="000000" w:themeColor="text1"/>
                              <w:sz w:val="20"/>
                              <w:szCs w:val="20"/>
                            </w:rPr>
                            <w:t xml:space="preserve">): </w:t>
                          </w:r>
                          <w:r>
                            <w:rPr>
                              <w:b/>
                              <w:color w:val="000000" w:themeColor="text1"/>
                              <w:sz w:val="20"/>
                              <w:szCs w:val="20"/>
                            </w:rPr>
                            <w:t>Identify factors influencing cost-effective integration of digital interventions</w:t>
                          </w:r>
                        </w:p>
                      </w:txbxContent>
                    </v:textbox>
                  </v:rect>
                  <v:rect id="Rectangle 26" o:spid="_x0000_s1041" style="position:absolute;top:4713;width:50330;height:19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" filled="f" strokecolor="black [3213]" strokeweight="2pt"/>
                  <v:shape id="Text Box 28" o:spid="_x0000_s1042" type="#_x0000_t202" style="position:absolute;left:1192;top:6168;width:15183;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" fillcolor="white [3201]" strokeweight=".5pt">
                    <v:textbox>
                      <w:txbxContent>
                        <w:p w14:paraId="5B5FF790" w14:textId="77777777" w:rsidR="00617D95" w:rsidRPr="007A09DC" w:rsidRDefault="00617D95" w:rsidP="00991A2D">
                          <w:pPr>
                            <w:spacing w:line="240" w:lineRule="auto"/>
                            <w:jc w:val="center"/>
                            <w:rPr>
                              <w:sz w:val="20"/>
                              <w:szCs w:val="20"/>
                            </w:rPr>
                          </w:pPr>
                          <w:r>
                            <w:rPr>
                              <w:sz w:val="20"/>
                              <w:szCs w:val="20"/>
                            </w:rPr>
                            <w:t>Systematic reviews of the relevant qualitative and quantitative literature</w:t>
                          </w:r>
                        </w:p>
                      </w:txbxContent>
                    </v:textbox>
                  </v:shape>
                  <v:shape id="Text Box 29" o:spid="_x0000_s1043" type="#_x0000_t202" style="position:absolute;left:17333;top:6168;width:15183;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" fillcolor="white [3201]" strokeweight=".5pt">
                    <v:textbox>
                      <w:txbxContent>
                        <w:p w14:paraId="0BA92D80" w14:textId="77777777" w:rsidR="00617D95" w:rsidRPr="007A09DC" w:rsidRDefault="00617D95" w:rsidP="00991A2D">
                          <w:pPr>
                            <w:spacing w:line="240" w:lineRule="auto"/>
                            <w:jc w:val="center"/>
                            <w:rPr>
                              <w:sz w:val="20"/>
                              <w:szCs w:val="20"/>
                            </w:rPr>
                          </w:pPr>
                          <w:r>
                            <w:rPr>
                              <w:sz w:val="20"/>
                              <w:szCs w:val="20"/>
                            </w:rPr>
                            <w:t>Intervention planning to inform intervention content and design features</w:t>
                          </w:r>
                        </w:p>
                      </w:txbxContent>
                    </v:textbox>
                  </v:shape>
                  <v:shape id="Text Box 30" o:spid="_x0000_s1044" type="#_x0000_t202" style="position:absolute;left:33395;top:6168;width:15840;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" fillcolor="white [3201]" strokeweight=".5pt">
                    <v:textbox>
                      <w:txbxContent>
                        <w:p w14:paraId="74434756" w14:textId="77777777" w:rsidR="00617D95" w:rsidRPr="007A09DC" w:rsidRDefault="00617D95" w:rsidP="00991A2D">
                          <w:pPr>
                            <w:spacing w:line="240" w:lineRule="auto"/>
                            <w:jc w:val="center"/>
                            <w:rPr>
                              <w:sz w:val="20"/>
                              <w:szCs w:val="20"/>
                            </w:rPr>
                          </w:pPr>
                          <w:r>
                            <w:rPr>
                              <w:sz w:val="20"/>
                              <w:szCs w:val="20"/>
                            </w:rPr>
                            <w:t>Qualitative studies of user views</w:t>
                          </w:r>
                        </w:p>
                      </w:txbxContent>
                    </v:textbox>
                  </v:shape>
                  <v:shape id="Text Box 31" o:spid="_x0000_s1045" type="#_x0000_t202" style="position:absolute;left:8507;top:14756;width:15840;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14:paraId="5414A527" w14:textId="77777777" w:rsidR="00617D95" w:rsidRPr="007A09DC" w:rsidRDefault="00617D95" w:rsidP="00991A2D">
                          <w:pPr>
                            <w:spacing w:line="240" w:lineRule="auto"/>
                            <w:jc w:val="center"/>
                            <w:rPr>
                              <w:sz w:val="20"/>
                              <w:szCs w:val="20"/>
                            </w:rPr>
                          </w:pPr>
                          <w:r>
                            <w:rPr>
                              <w:sz w:val="20"/>
                              <w:szCs w:val="20"/>
                            </w:rPr>
                            <w:t>Quantitative and qualitative process analyses with patients and healthcare professionals</w:t>
                          </w:r>
                        </w:p>
                      </w:txbxContent>
                    </v:textbox>
                  </v:shape>
                  <v:shape id="Text Box 32" o:spid="_x0000_s1046" type="#_x0000_t202" style="position:absolute;left:25364;top:14756;width:15840;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" fillcolor="white [3201]" strokeweight=".5pt">
                    <v:textbox>
                      <w:txbxContent>
                        <w:p w14:paraId="3710AD33" w14:textId="77777777" w:rsidR="00617D95" w:rsidRPr="007A09DC" w:rsidRDefault="00617D95" w:rsidP="00991A2D">
                          <w:pPr>
                            <w:spacing w:line="240" w:lineRule="auto"/>
                            <w:jc w:val="center"/>
                            <w:rPr>
                              <w:sz w:val="20"/>
                              <w:szCs w:val="20"/>
                            </w:rPr>
                          </w:pPr>
                          <w:r>
                            <w:rPr>
                              <w:sz w:val="20"/>
                              <w:szCs w:val="20"/>
                            </w:rPr>
                            <w:t>Cost-effectiveness analysis</w:t>
                          </w:r>
                        </w:p>
                      </w:txbxContent>
                    </v:textbox>
                  </v:shape>
                </v:group>
                <w10:anchorlock/>
              </v:group>
            </w:pict>
          </mc:Fallback>
        </mc:AlternateContent>
      </w:r>
    </w:p>
    <w:p w14:paraId="166B973F" w14:textId="56EC0158" w:rsidR="00991A2D" w:rsidRPr="0000132A" w:rsidRDefault="00E95BF0" w:rsidP="00E95BF0">
      <w:pPr>
        <w:pStyle w:val="Caption"/>
        <w:rPr>
          <w:bCs/>
        </w:rPr>
      </w:pPr>
      <w:bookmarkStart w:id="23" w:name="_Toc85803026"/>
      <w:bookmarkStart w:id="24" w:name="_Toc98942135"/>
      <w:r w:rsidRPr="00CE62B9">
        <w:t xml:space="preserve">Figure </w:t>
      </w:r>
      <w:r w:rsidR="00D32A17" w:rsidRPr="0000132A">
        <w:fldChar w:fldCharType="begin"/>
      </w:r>
      <w:r w:rsidR="00D32A17" w:rsidRPr="003E2459">
        <w:instrText xml:space="preserve"> SEQ Figure \* ARABIC </w:instrText>
      </w:r>
      <w:r w:rsidR="00D32A17" w:rsidRPr="0000132A">
        <w:fldChar w:fldCharType="separate"/>
      </w:r>
      <w:r w:rsidR="00AF06BE">
        <w:rPr>
          <w:noProof/>
        </w:rPr>
        <w:t>1</w:t>
      </w:r>
      <w:r w:rsidR="00D32A17" w:rsidRPr="0000132A">
        <w:rPr>
          <w:noProof/>
        </w:rPr>
        <w:fldChar w:fldCharType="end"/>
      </w:r>
      <w:r w:rsidRPr="00CE62B9">
        <w:t xml:space="preserve"> Research pathway diagram for DIPSS</w:t>
      </w:r>
      <w:bookmarkEnd w:id="23"/>
      <w:bookmarkEnd w:id="24"/>
    </w:p>
    <w:p w14:paraId="23B37F85" w14:textId="77777777" w:rsidR="00681D03" w:rsidRPr="00CE62B9" w:rsidRDefault="00871941" w:rsidP="003C10B8">
      <w:pPr>
        <w:rPr>
          <w:bCs/>
        </w:rPr>
      </w:pPr>
      <w:r w:rsidRPr="00C9521D">
        <w:rPr>
          <w:bCs/>
        </w:rPr>
        <w:t>WS1 undert</w:t>
      </w:r>
      <w:r w:rsidR="00351853" w:rsidRPr="00C9521D">
        <w:rPr>
          <w:bCs/>
        </w:rPr>
        <w:t>oo</w:t>
      </w:r>
      <w:r w:rsidRPr="00C9521D">
        <w:rPr>
          <w:bCs/>
        </w:rPr>
        <w:t>k</w:t>
      </w:r>
      <w:r w:rsidR="00351853" w:rsidRPr="00C9521D">
        <w:rPr>
          <w:bCs/>
        </w:rPr>
        <w:t xml:space="preserve"> detailed</w:t>
      </w:r>
      <w:r w:rsidRPr="00C9521D">
        <w:rPr>
          <w:bCs/>
        </w:rPr>
        <w:t xml:space="preserve"> intervention planning to identify factors influencing acceptable and cost-effective integration of DIs into primary care, </w:t>
      </w:r>
      <w:r w:rsidRPr="000E7887">
        <w:rPr>
          <w:bCs/>
        </w:rPr>
        <w:t>and hence the requ</w:t>
      </w:r>
      <w:r w:rsidRPr="00CE62B9">
        <w:rPr>
          <w:bCs/>
        </w:rPr>
        <w:t xml:space="preserve">ired </w:t>
      </w:r>
      <w:r w:rsidR="00897411" w:rsidRPr="00CE62B9">
        <w:rPr>
          <w:bCs/>
        </w:rPr>
        <w:t xml:space="preserve">elements and </w:t>
      </w:r>
      <w:r w:rsidRPr="00CE62B9">
        <w:rPr>
          <w:bCs/>
        </w:rPr>
        <w:t xml:space="preserve">characteristics of the interventions and support to be offered for hypertension and asthma self-management in WS2 and WS3. To inform our planning we </w:t>
      </w:r>
      <w:r w:rsidR="00351853" w:rsidRPr="00CE62B9">
        <w:rPr>
          <w:bCs/>
        </w:rPr>
        <w:t xml:space="preserve">completed </w:t>
      </w:r>
      <w:r w:rsidRPr="00CE62B9">
        <w:rPr>
          <w:bCs/>
        </w:rPr>
        <w:t xml:space="preserve">systematic reviews of the relevant quantitative and </w:t>
      </w:r>
      <w:r w:rsidR="002B6821" w:rsidRPr="00CE62B9">
        <w:rPr>
          <w:bCs/>
        </w:rPr>
        <w:t xml:space="preserve">qualitative </w:t>
      </w:r>
      <w:r w:rsidRPr="00CE62B9">
        <w:rPr>
          <w:bCs/>
        </w:rPr>
        <w:t>literature</w:t>
      </w:r>
      <w:r w:rsidR="00351853" w:rsidRPr="00CE62B9">
        <w:rPr>
          <w:bCs/>
        </w:rPr>
        <w:t xml:space="preserve"> and</w:t>
      </w:r>
      <w:r w:rsidRPr="00CE62B9">
        <w:rPr>
          <w:bCs/>
        </w:rPr>
        <w:t xml:space="preserve"> </w:t>
      </w:r>
      <w:r w:rsidR="00351853" w:rsidRPr="00CE62B9">
        <w:rPr>
          <w:bCs/>
        </w:rPr>
        <w:t xml:space="preserve">also drew on our primary qualitative </w:t>
      </w:r>
      <w:r w:rsidRPr="00CE62B9">
        <w:rPr>
          <w:bCs/>
        </w:rPr>
        <w:t>studies of patient and health professional views and experiences</w:t>
      </w:r>
      <w:r w:rsidR="00351853" w:rsidRPr="00CE62B9">
        <w:rPr>
          <w:bCs/>
        </w:rPr>
        <w:t xml:space="preserve">. </w:t>
      </w:r>
    </w:p>
    <w:p w14:paraId="5A4C1843" w14:textId="1EFCB7DD" w:rsidR="00BC0327" w:rsidRPr="00CE62B9" w:rsidRDefault="00871941" w:rsidP="003C10B8">
      <w:pPr>
        <w:rPr>
          <w:bCs/>
        </w:rPr>
      </w:pPr>
      <w:r w:rsidRPr="00CE62B9">
        <w:rPr>
          <w:bCs/>
        </w:rPr>
        <w:lastRenderedPageBreak/>
        <w:t>WS2 and WS3 develop</w:t>
      </w:r>
      <w:r w:rsidR="00351853" w:rsidRPr="00CE62B9">
        <w:rPr>
          <w:bCs/>
        </w:rPr>
        <w:t>ed</w:t>
      </w:r>
      <w:r w:rsidRPr="00CE62B9">
        <w:rPr>
          <w:bCs/>
        </w:rPr>
        <w:t xml:space="preserve"> DIs for </w:t>
      </w:r>
      <w:r w:rsidR="00E70658" w:rsidRPr="00CE62B9">
        <w:rPr>
          <w:bCs/>
        </w:rPr>
        <w:t>self-management</w:t>
      </w:r>
      <w:r w:rsidRPr="00CE62B9">
        <w:rPr>
          <w:bCs/>
        </w:rPr>
        <w:t xml:space="preserve"> of hypertension</w:t>
      </w:r>
      <w:r w:rsidR="00E70658" w:rsidRPr="00CE62B9">
        <w:rPr>
          <w:bCs/>
        </w:rPr>
        <w:t xml:space="preserve"> and asthma (respectively)</w:t>
      </w:r>
      <w:r w:rsidRPr="00CE62B9">
        <w:rPr>
          <w:bCs/>
        </w:rPr>
        <w:t>, using iterative qualitative research to e</w:t>
      </w:r>
      <w:r w:rsidR="00E70658" w:rsidRPr="00CE62B9">
        <w:rPr>
          <w:bCs/>
        </w:rPr>
        <w:t xml:space="preserve">nsure that they </w:t>
      </w:r>
      <w:r w:rsidR="00351853" w:rsidRPr="00CE62B9">
        <w:rPr>
          <w:bCs/>
        </w:rPr>
        <w:t>we</w:t>
      </w:r>
      <w:r w:rsidR="00E70658" w:rsidRPr="00CE62B9">
        <w:rPr>
          <w:bCs/>
        </w:rPr>
        <w:t>re</w:t>
      </w:r>
      <w:r w:rsidRPr="00CE62B9">
        <w:rPr>
          <w:bCs/>
        </w:rPr>
        <w:t xml:space="preserve"> </w:t>
      </w:r>
      <w:r w:rsidR="007518FA" w:rsidRPr="00CE62B9">
        <w:rPr>
          <w:bCs/>
        </w:rPr>
        <w:t xml:space="preserve">viewed as </w:t>
      </w:r>
      <w:r w:rsidRPr="00CE62B9">
        <w:rPr>
          <w:bCs/>
        </w:rPr>
        <w:t xml:space="preserve">acceptable and </w:t>
      </w:r>
      <w:r w:rsidR="007518FA" w:rsidRPr="00CE62B9">
        <w:rPr>
          <w:bCs/>
        </w:rPr>
        <w:t>useful by</w:t>
      </w:r>
      <w:r w:rsidRPr="00CE62B9">
        <w:rPr>
          <w:bCs/>
        </w:rPr>
        <w:t xml:space="preserve"> patients and primary care staff. </w:t>
      </w:r>
      <w:r w:rsidR="00AD3942" w:rsidRPr="00CE62B9">
        <w:rPr>
          <w:bCs/>
        </w:rPr>
        <w:t>We proposed that b</w:t>
      </w:r>
      <w:r w:rsidR="00E70658" w:rsidRPr="00CE62B9">
        <w:rPr>
          <w:bCs/>
        </w:rPr>
        <w:t>oth workstreams</w:t>
      </w:r>
      <w:r w:rsidRPr="00CE62B9">
        <w:rPr>
          <w:bCs/>
        </w:rPr>
        <w:t xml:space="preserve"> </w:t>
      </w:r>
      <w:r w:rsidR="00AD3942" w:rsidRPr="00CE62B9">
        <w:rPr>
          <w:bCs/>
        </w:rPr>
        <w:t xml:space="preserve">would </w:t>
      </w:r>
      <w:r w:rsidR="00351853" w:rsidRPr="00CE62B9">
        <w:rPr>
          <w:bCs/>
        </w:rPr>
        <w:t>complete</w:t>
      </w:r>
      <w:r w:rsidRPr="00CE62B9">
        <w:rPr>
          <w:bCs/>
        </w:rPr>
        <w:t xml:space="preserve"> feasibility trial</w:t>
      </w:r>
      <w:r w:rsidR="00E70658" w:rsidRPr="00CE62B9">
        <w:rPr>
          <w:bCs/>
        </w:rPr>
        <w:t>s</w:t>
      </w:r>
      <w:r w:rsidRPr="00CE62B9">
        <w:rPr>
          <w:bCs/>
        </w:rPr>
        <w:t xml:space="preserve"> of the</w:t>
      </w:r>
      <w:r w:rsidR="00E70658" w:rsidRPr="00CE62B9">
        <w:rPr>
          <w:bCs/>
        </w:rPr>
        <w:t xml:space="preserve"> DIs</w:t>
      </w:r>
      <w:r w:rsidRPr="00CE62B9">
        <w:rPr>
          <w:bCs/>
        </w:rPr>
        <w:t xml:space="preserve">, </w:t>
      </w:r>
      <w:r w:rsidR="00E70658" w:rsidRPr="00CE62B9">
        <w:rPr>
          <w:bCs/>
        </w:rPr>
        <w:t>using quantitative and qualitative methods to evaluate</w:t>
      </w:r>
      <w:r w:rsidRPr="00CE62B9">
        <w:rPr>
          <w:bCs/>
        </w:rPr>
        <w:t xml:space="preserve"> patient and primary care experiences of </w:t>
      </w:r>
      <w:r w:rsidR="00E70658" w:rsidRPr="00CE62B9">
        <w:rPr>
          <w:bCs/>
        </w:rPr>
        <w:t xml:space="preserve">different </w:t>
      </w:r>
      <w:r w:rsidRPr="00CE62B9">
        <w:rPr>
          <w:bCs/>
        </w:rPr>
        <w:t xml:space="preserve">delivery </w:t>
      </w:r>
      <w:r w:rsidR="00E70658" w:rsidRPr="00CE62B9">
        <w:rPr>
          <w:bCs/>
        </w:rPr>
        <w:t>formats</w:t>
      </w:r>
      <w:r w:rsidR="0027461B" w:rsidRPr="00CE62B9">
        <w:rPr>
          <w:bCs/>
        </w:rPr>
        <w:t>.</w:t>
      </w:r>
      <w:r w:rsidRPr="00CE62B9">
        <w:rPr>
          <w:bCs/>
        </w:rPr>
        <w:t xml:space="preserve"> </w:t>
      </w:r>
      <w:r w:rsidR="00E70658" w:rsidRPr="00CE62B9">
        <w:rPr>
          <w:bCs/>
        </w:rPr>
        <w:t>WS</w:t>
      </w:r>
      <w:r w:rsidR="00FA7E26" w:rsidRPr="00CE62B9">
        <w:rPr>
          <w:bCs/>
        </w:rPr>
        <w:t>2</w:t>
      </w:r>
      <w:r w:rsidR="00E70658" w:rsidRPr="00CE62B9">
        <w:rPr>
          <w:bCs/>
        </w:rPr>
        <w:t xml:space="preserve"> </w:t>
      </w:r>
      <w:r w:rsidR="007518FA" w:rsidRPr="00CE62B9">
        <w:rPr>
          <w:bCs/>
        </w:rPr>
        <w:t xml:space="preserve">also </w:t>
      </w:r>
      <w:r w:rsidRPr="00CE62B9">
        <w:rPr>
          <w:bCs/>
        </w:rPr>
        <w:t>carr</w:t>
      </w:r>
      <w:r w:rsidR="0027461B" w:rsidRPr="00CE62B9">
        <w:rPr>
          <w:bCs/>
        </w:rPr>
        <w:t>ied</w:t>
      </w:r>
      <w:r w:rsidRPr="00CE62B9">
        <w:rPr>
          <w:bCs/>
        </w:rPr>
        <w:t xml:space="preserve"> out a full </w:t>
      </w:r>
      <w:r w:rsidR="00E14A1F" w:rsidRPr="00CE62B9">
        <w:rPr>
          <w:bCs/>
        </w:rPr>
        <w:t>RCT</w:t>
      </w:r>
      <w:r w:rsidRPr="00CE62B9">
        <w:rPr>
          <w:bCs/>
        </w:rPr>
        <w:t xml:space="preserve"> of the cost-effectiveness </w:t>
      </w:r>
      <w:r w:rsidR="00E70658" w:rsidRPr="00CE62B9">
        <w:rPr>
          <w:bCs/>
        </w:rPr>
        <w:t xml:space="preserve">for reducing blood pressure </w:t>
      </w:r>
      <w:r w:rsidR="00D41278" w:rsidRPr="00CE62B9">
        <w:rPr>
          <w:bCs/>
        </w:rPr>
        <w:t xml:space="preserve">(BP) </w:t>
      </w:r>
      <w:r w:rsidR="00E70658" w:rsidRPr="00CE62B9">
        <w:rPr>
          <w:bCs/>
        </w:rPr>
        <w:t xml:space="preserve">over one year </w:t>
      </w:r>
      <w:r w:rsidRPr="00CE62B9">
        <w:rPr>
          <w:bCs/>
        </w:rPr>
        <w:t>of the optimum method</w:t>
      </w:r>
      <w:r w:rsidR="00E70658" w:rsidRPr="00CE62B9">
        <w:rPr>
          <w:bCs/>
        </w:rPr>
        <w:t>(s)</w:t>
      </w:r>
      <w:r w:rsidRPr="00CE62B9">
        <w:rPr>
          <w:bCs/>
        </w:rPr>
        <w:t xml:space="preserve"> of delivering the DI compared with usual care</w:t>
      </w:r>
      <w:r w:rsidR="002F2ED5" w:rsidRPr="00CE62B9">
        <w:rPr>
          <w:bCs/>
        </w:rPr>
        <w:t>, with an embedded qualitative process analysis</w:t>
      </w:r>
      <w:r w:rsidRPr="00CE62B9">
        <w:rPr>
          <w:bCs/>
        </w:rPr>
        <w:t>.</w:t>
      </w:r>
      <w:r w:rsidR="00FD3347" w:rsidRPr="00CE62B9">
        <w:rPr>
          <w:bCs/>
        </w:rPr>
        <w:t xml:space="preserve"> </w:t>
      </w:r>
    </w:p>
    <w:p w14:paraId="07570D75" w14:textId="4148C4BC" w:rsidR="007A09DC" w:rsidRPr="00CE62B9" w:rsidRDefault="008B3DFB" w:rsidP="004C63B3">
      <w:pPr>
        <w:rPr>
          <w:bCs/>
          <w:noProof/>
          <w:lang w:eastAsia="en-GB"/>
        </w:rPr>
      </w:pPr>
      <w:r w:rsidRPr="00CE62B9">
        <w:rPr>
          <w:bCs/>
        </w:rPr>
        <w:t xml:space="preserve">There were two changes from the original proposal that affected the direction of the research programme. First, the feasibility trial in WS2 for the hypertension intervention was integrated into the main trial as an internal pilot study, since no changes to the intervention or trial procedures were required. </w:t>
      </w:r>
      <w:r w:rsidR="00A940A1" w:rsidRPr="00CE62B9">
        <w:rPr>
          <w:bCs/>
        </w:rPr>
        <w:t xml:space="preserve">Second, we originally proposed to test two intervention arms, alongside a usual care arm: 1) the most intensive support for the </w:t>
      </w:r>
      <w:r w:rsidR="00110330" w:rsidRPr="00CE62B9">
        <w:rPr>
          <w:bCs/>
        </w:rPr>
        <w:t>DI</w:t>
      </w:r>
      <w:r w:rsidR="00A940A1" w:rsidRPr="00CE62B9">
        <w:rPr>
          <w:bCs/>
        </w:rPr>
        <w:t xml:space="preserve"> considered likely to be feasible and cost-effective in routine care (at least face-to-face consultations and telephone and/or email support, with the option of further support if required); and 2) the least intensive support for the </w:t>
      </w:r>
      <w:r w:rsidR="00110330" w:rsidRPr="00CE62B9">
        <w:rPr>
          <w:bCs/>
        </w:rPr>
        <w:t>DI</w:t>
      </w:r>
      <w:r w:rsidR="00A940A1" w:rsidRPr="00CE62B9">
        <w:rPr>
          <w:bCs/>
        </w:rPr>
        <w:t xml:space="preserve"> considered likely to be effective in routine care (one face-to-face consultation at baseline, with further support up to the level of condition, provided only as required). Instead, we trialled only one intervention arm (</w:t>
      </w:r>
      <w:r w:rsidR="00977763" w:rsidRPr="00CE62B9">
        <w:rPr>
          <w:bCs/>
        </w:rPr>
        <w:t xml:space="preserve">versus </w:t>
      </w:r>
      <w:r w:rsidR="00A940A1" w:rsidRPr="00CE62B9">
        <w:rPr>
          <w:bCs/>
        </w:rPr>
        <w:t xml:space="preserve">usual care arm), which included a minimal level of nurse support (a compulsory face-to-face or telephone conversation), with the option of more face-to-face, telephone and email nurse support if required. This was deemed the acceptable and efficient compromise between the two originally proposed. </w:t>
      </w:r>
    </w:p>
    <w:p w14:paraId="0A9EE0C1" w14:textId="301BA597" w:rsidR="00AA700C" w:rsidRPr="00CE62B9" w:rsidRDefault="00AA700C" w:rsidP="003C10B8">
      <w:pPr>
        <w:pStyle w:val="Heading2"/>
      </w:pPr>
      <w:bookmarkStart w:id="25" w:name="_Toc85802920"/>
      <w:bookmarkStart w:id="26" w:name="_Toc98942027"/>
      <w:r w:rsidRPr="00CE62B9">
        <w:t>Changes to the digital</w:t>
      </w:r>
      <w:r w:rsidR="00DE5D01" w:rsidRPr="00CE62B9">
        <w:t>,</w:t>
      </w:r>
      <w:r w:rsidRPr="00CE62B9">
        <w:t xml:space="preserve"> clinical</w:t>
      </w:r>
      <w:r w:rsidR="00DE5D01" w:rsidRPr="00CE62B9">
        <w:t xml:space="preserve"> and research</w:t>
      </w:r>
      <w:r w:rsidRPr="00CE62B9">
        <w:t xml:space="preserve"> </w:t>
      </w:r>
      <w:r w:rsidR="0060168C" w:rsidRPr="00CE62B9">
        <w:t>c</w:t>
      </w:r>
      <w:r w:rsidRPr="00CE62B9">
        <w:t xml:space="preserve">ontext since </w:t>
      </w:r>
      <w:r w:rsidR="006E3E42" w:rsidRPr="00CE62B9">
        <w:t>the research programme</w:t>
      </w:r>
      <w:r w:rsidRPr="00CE62B9">
        <w:t xml:space="preserve"> commenced</w:t>
      </w:r>
      <w:bookmarkEnd w:id="25"/>
      <w:bookmarkEnd w:id="26"/>
    </w:p>
    <w:p w14:paraId="0C2108A9" w14:textId="65A00B24" w:rsidR="00066995" w:rsidRPr="00CE62B9" w:rsidRDefault="00174687" w:rsidP="003C10B8">
      <w:pPr>
        <w:pStyle w:val="Heading3"/>
      </w:pPr>
      <w:bookmarkStart w:id="27" w:name="_Toc85802921"/>
      <w:bookmarkStart w:id="28" w:name="_Toc98942028"/>
      <w:r w:rsidRPr="00CE62B9">
        <w:t>Changes to t</w:t>
      </w:r>
      <w:r w:rsidR="00A62556" w:rsidRPr="00CE62B9">
        <w:t>he digital context</w:t>
      </w:r>
      <w:bookmarkEnd w:id="27"/>
      <w:bookmarkEnd w:id="28"/>
    </w:p>
    <w:p w14:paraId="28AC4272" w14:textId="7EEF99CF" w:rsidR="00824F57" w:rsidRPr="00CE62B9" w:rsidRDefault="00472B9D" w:rsidP="00BB687B">
      <w:pPr>
        <w:rPr>
          <w:bCs/>
        </w:rPr>
      </w:pPr>
      <w:r w:rsidRPr="00CE62B9">
        <w:rPr>
          <w:bCs/>
        </w:rPr>
        <w:t>When the DIPSS research proposal was written in 2013</w:t>
      </w:r>
      <w:r w:rsidR="00A62556" w:rsidRPr="00CE62B9">
        <w:rPr>
          <w:bCs/>
        </w:rPr>
        <w:t>,</w:t>
      </w:r>
      <w:r w:rsidR="008F5739" w:rsidRPr="00CE62B9">
        <w:rPr>
          <w:bCs/>
        </w:rPr>
        <w:t xml:space="preserve"> online self-management of health was</w:t>
      </w:r>
      <w:r w:rsidRPr="00CE62B9">
        <w:rPr>
          <w:bCs/>
        </w:rPr>
        <w:t xml:space="preserve"> </w:t>
      </w:r>
      <w:r w:rsidR="008F5739" w:rsidRPr="00CE62B9">
        <w:rPr>
          <w:bCs/>
        </w:rPr>
        <w:t xml:space="preserve">sufficiently novel that its functionality and its potential value to the NHS had to be explained in the proposal, while its feasibility as a method of delivering interventions had to be justified </w:t>
      </w:r>
      <w:r w:rsidR="00A62556" w:rsidRPr="00CE62B9">
        <w:rPr>
          <w:bCs/>
        </w:rPr>
        <w:t>to the funding panel as follows</w:t>
      </w:r>
      <w:r w:rsidR="008F5739" w:rsidRPr="00CE62B9">
        <w:rPr>
          <w:bCs/>
        </w:rPr>
        <w:t>: ‘</w:t>
      </w:r>
      <w:r w:rsidR="00BF3AFE" w:rsidRPr="00CE62B9">
        <w:rPr>
          <w:bCs/>
        </w:rPr>
        <w:t xml:space="preserve">The problem of internet access is rapidly diminishing, even for older people and socially disadvantaged sectors of the population; in </w:t>
      </w:r>
      <w:r w:rsidR="00BF3AFE" w:rsidRPr="00CE62B9">
        <w:rPr>
          <w:bCs/>
        </w:rPr>
        <w:lastRenderedPageBreak/>
        <w:t>early 2011 77</w:t>
      </w:r>
      <w:r w:rsidR="0068700D" w:rsidRPr="00CE62B9">
        <w:rPr>
          <w:bCs/>
        </w:rPr>
        <w:t xml:space="preserve"> per cent </w:t>
      </w:r>
      <w:r w:rsidR="00BF3AFE" w:rsidRPr="00CE62B9">
        <w:rPr>
          <w:bCs/>
        </w:rPr>
        <w:t>of households had internet access (with the proportion still growing fast), including 55</w:t>
      </w:r>
      <w:r w:rsidR="0068700D" w:rsidRPr="00CE62B9">
        <w:rPr>
          <w:bCs/>
        </w:rPr>
        <w:t xml:space="preserve"> per cent </w:t>
      </w:r>
      <w:r w:rsidR="00BF3AFE" w:rsidRPr="00CE62B9">
        <w:rPr>
          <w:bCs/>
        </w:rPr>
        <w:t>o</w:t>
      </w:r>
      <w:r w:rsidR="008F5739" w:rsidRPr="00CE62B9">
        <w:rPr>
          <w:bCs/>
        </w:rPr>
        <w:t>f those aged 65-75</w:t>
      </w:r>
      <w:r w:rsidR="00A9539C" w:rsidRPr="00CE62B9">
        <w:rPr>
          <w:bCs/>
        </w:rPr>
        <w:t>’</w:t>
      </w:r>
      <w:r w:rsidR="00BF3AFE" w:rsidRPr="00CE62B9">
        <w:rPr>
          <w:bCs/>
        </w:rPr>
        <w:t>.</w:t>
      </w:r>
      <w:r w:rsidR="00A62556" w:rsidRPr="00CE62B9">
        <w:rPr>
          <w:bCs/>
        </w:rPr>
        <w:t xml:space="preserve"> During the lifetime of this project the use and potential of the internet has </w:t>
      </w:r>
      <w:r w:rsidR="00C93A2D" w:rsidRPr="00CE62B9">
        <w:rPr>
          <w:bCs/>
        </w:rPr>
        <w:t xml:space="preserve">continued to </w:t>
      </w:r>
      <w:r w:rsidR="00A62556" w:rsidRPr="00CE62B9">
        <w:rPr>
          <w:bCs/>
        </w:rPr>
        <w:t>increase</w:t>
      </w:r>
      <w:r w:rsidR="00C93A2D" w:rsidRPr="00CE62B9">
        <w:rPr>
          <w:bCs/>
        </w:rPr>
        <w:t xml:space="preserve"> in all age groups</w:t>
      </w:r>
      <w:r w:rsidR="00DB4868" w:rsidRPr="00CE62B9">
        <w:rPr>
          <w:bCs/>
        </w:rPr>
        <w:t>:</w:t>
      </w:r>
      <w:r w:rsidR="00824F57" w:rsidRPr="00CE62B9">
        <w:rPr>
          <w:bCs/>
        </w:rPr>
        <w:t xml:space="preserve"> </w:t>
      </w:r>
      <w:r w:rsidR="00C93A2D" w:rsidRPr="00CE62B9">
        <w:rPr>
          <w:bCs/>
        </w:rPr>
        <w:t>in 2018 95</w:t>
      </w:r>
      <w:r w:rsidR="0068700D" w:rsidRPr="00CE62B9">
        <w:rPr>
          <w:bCs/>
        </w:rPr>
        <w:t xml:space="preserve"> per cent </w:t>
      </w:r>
      <w:r w:rsidR="00C93A2D" w:rsidRPr="00CE62B9">
        <w:rPr>
          <w:bCs/>
        </w:rPr>
        <w:t>of adults aged 16 to 74 years in the UK were recent internet users and 47</w:t>
      </w:r>
      <w:r w:rsidR="0068700D" w:rsidRPr="00CE62B9">
        <w:rPr>
          <w:bCs/>
        </w:rPr>
        <w:t xml:space="preserve"> per cent </w:t>
      </w:r>
      <w:r w:rsidR="00C93A2D" w:rsidRPr="00CE62B9">
        <w:rPr>
          <w:bCs/>
        </w:rPr>
        <w:t>of those aged over 75</w:t>
      </w:r>
      <w:r w:rsidR="009601E3" w:rsidRPr="00CE62B9">
        <w:rPr>
          <w:bCs/>
        </w:rPr>
        <w:t>.</w:t>
      </w:r>
      <w:r w:rsidR="00CD45BB" w:rsidRPr="0000132A">
        <w:rPr>
          <w:bCs/>
        </w:rPr>
        <w:fldChar w:fldCharType="begin"/>
      </w:r>
      <w:r w:rsidR="0040176E" w:rsidRPr="00FE2CFD">
        <w:rPr>
          <w:bCs/>
        </w:rPr>
        <w:instrText xml:space="preserve"> ADDIN EN.CITE &lt;EndNote&gt;&lt;Cite&gt;&lt;Author&gt;Office for National Statistics&lt;/Author&gt;&lt;Year&gt;2019&lt;/Year&gt;&lt;RecNum&gt;2362&lt;/RecNum&gt;&lt;DisplayText&gt;&lt;style face="superscript"&gt;1&lt;/style&gt;&lt;/DisplayText&gt;&lt;record&gt;&lt;rec-number&gt;2362&lt;/rec-number&gt;&lt;foreign-keys&gt;&lt;key app="EN" db-id="xzx9f05zq00p0besetpxfzdhfpvrzdr5ssp9" timestamp="1559554740"&gt;2362&lt;/key&gt;&lt;/foreign-keys&gt;&lt;ref-type name="Web Page"&gt;12&lt;/ref-type&gt;&lt;contributors&gt;&lt;authors&gt;&lt;author&gt;Office for National Statistics,&lt;/author&gt;&lt;/authors&gt;&lt;/contributors&gt;&lt;titles&gt;&lt;title&gt;Internet users, UK: 2019. Internet use in the UK annual estimates by age, sex, disability and geographical location.&lt;/title&gt;&lt;/titles&gt;&lt;number&gt;03/06/2019&lt;/number&gt;&lt;dates&gt;&lt;year&gt;2019&lt;/year&gt;&lt;/dates&gt;&lt;urls&gt;&lt;related-urls&gt;&lt;url&gt;https://www.ons.gov.uk/businessindustryandtrade/itandinternetindustry/bulletins/internetusers/2019&lt;/url&gt;&lt;/related-urls&gt;&lt;/urls&gt;&lt;/record&gt;&lt;/Cite&gt;&lt;/EndNote&gt;</w:instrText>
      </w:r>
      <w:r w:rsidR="00CD45BB" w:rsidRPr="0000132A">
        <w:rPr>
          <w:bCs/>
        </w:rPr>
        <w:fldChar w:fldCharType="separate"/>
      </w:r>
      <w:r w:rsidR="004E00E0" w:rsidRPr="0000132A">
        <w:rPr>
          <w:bCs/>
          <w:noProof/>
          <w:vertAlign w:val="superscript"/>
        </w:rPr>
        <w:t>1</w:t>
      </w:r>
      <w:r w:rsidR="00CD45BB" w:rsidRPr="0000132A">
        <w:rPr>
          <w:bCs/>
        </w:rPr>
        <w:fldChar w:fldCharType="end"/>
      </w:r>
      <w:r w:rsidR="00F54195" w:rsidRPr="00CE62B9">
        <w:rPr>
          <w:bCs/>
        </w:rPr>
        <w:t xml:space="preserve"> There has also been a huge proli</w:t>
      </w:r>
      <w:r w:rsidR="00F54195" w:rsidRPr="0000132A">
        <w:rPr>
          <w:bCs/>
        </w:rPr>
        <w:t xml:space="preserve">feration in </w:t>
      </w:r>
      <w:r w:rsidR="00110330" w:rsidRPr="0000132A">
        <w:rPr>
          <w:bCs/>
        </w:rPr>
        <w:t>DI</w:t>
      </w:r>
      <w:r w:rsidR="00F54195" w:rsidRPr="0000132A">
        <w:rPr>
          <w:bCs/>
        </w:rPr>
        <w:t>s, mainly provided by the private sector, with little or no evaluation of their effectiveness.</w:t>
      </w:r>
      <w:r w:rsidR="00B14272" w:rsidRPr="00C9521D">
        <w:rPr>
          <w:bCs/>
        </w:rPr>
        <w:t xml:space="preserve"> </w:t>
      </w:r>
      <w:r w:rsidR="00824F57" w:rsidRPr="006A5FDB">
        <w:rPr>
          <w:bCs/>
        </w:rPr>
        <w:t>Consequently, th</w:t>
      </w:r>
      <w:r w:rsidR="00824F57" w:rsidRPr="000E7887">
        <w:rPr>
          <w:bCs/>
        </w:rPr>
        <w:t xml:space="preserve">e question of whether </w:t>
      </w:r>
      <w:r w:rsidR="00110330" w:rsidRPr="00CE62B9">
        <w:rPr>
          <w:bCs/>
        </w:rPr>
        <w:t>DI</w:t>
      </w:r>
      <w:r w:rsidR="00824F57" w:rsidRPr="00CE62B9">
        <w:rPr>
          <w:bCs/>
        </w:rPr>
        <w:t xml:space="preserve">s have a role to play supporting patient </w:t>
      </w:r>
      <w:r w:rsidR="00F54195" w:rsidRPr="00CE62B9">
        <w:rPr>
          <w:bCs/>
        </w:rPr>
        <w:t>self-management has become less relevant</w:t>
      </w:r>
      <w:r w:rsidR="00DF618F" w:rsidRPr="00CE62B9">
        <w:rPr>
          <w:rFonts w:eastAsia="PMingLiU"/>
          <w:bCs/>
          <w:lang w:eastAsia="zh-TW"/>
        </w:rPr>
        <w:t>.</w:t>
      </w:r>
      <w:r w:rsidR="004116D2" w:rsidRPr="00CE62B9">
        <w:rPr>
          <w:bCs/>
        </w:rPr>
        <w:t xml:space="preserve"> However, the question of how best to implement </w:t>
      </w:r>
      <w:r w:rsidR="00110330" w:rsidRPr="00CE62B9">
        <w:rPr>
          <w:bCs/>
        </w:rPr>
        <w:t>DI</w:t>
      </w:r>
      <w:r w:rsidR="004116D2" w:rsidRPr="00CE62B9">
        <w:rPr>
          <w:bCs/>
        </w:rPr>
        <w:t>s and integrate them into primary care has become even more pressing.</w:t>
      </w:r>
      <w:r w:rsidR="00DF618F" w:rsidRPr="00CE62B9">
        <w:rPr>
          <w:rFonts w:eastAsia="PMingLiU"/>
          <w:bCs/>
          <w:lang w:eastAsia="zh-TW"/>
        </w:rPr>
        <w:t xml:space="preserve"> </w:t>
      </w:r>
      <w:r w:rsidR="00AF0C4D" w:rsidRPr="00CE62B9">
        <w:rPr>
          <w:bCs/>
        </w:rPr>
        <w:t>I</w:t>
      </w:r>
      <w:r w:rsidR="004116D2" w:rsidRPr="00CE62B9">
        <w:rPr>
          <w:bCs/>
        </w:rPr>
        <w:t xml:space="preserve">t is </w:t>
      </w:r>
      <w:r w:rsidR="00AF0C4D" w:rsidRPr="00CE62B9">
        <w:rPr>
          <w:bCs/>
        </w:rPr>
        <w:t xml:space="preserve">also </w:t>
      </w:r>
      <w:r w:rsidR="004116D2" w:rsidRPr="00CE62B9">
        <w:rPr>
          <w:bCs/>
        </w:rPr>
        <w:t xml:space="preserve">important to think about </w:t>
      </w:r>
      <w:r w:rsidR="00DF618F" w:rsidRPr="00CE62B9">
        <w:rPr>
          <w:bCs/>
        </w:rPr>
        <w:t>how to provide this support most</w:t>
      </w:r>
      <w:r w:rsidR="00DF618F" w:rsidRPr="00CE62B9">
        <w:rPr>
          <w:rFonts w:eastAsia="PMingLiU"/>
          <w:bCs/>
          <w:lang w:eastAsia="zh-TW"/>
        </w:rPr>
        <w:t xml:space="preserve"> effectively and</w:t>
      </w:r>
      <w:r w:rsidR="00DF618F" w:rsidRPr="00CE62B9">
        <w:rPr>
          <w:bCs/>
        </w:rPr>
        <w:t xml:space="preserve"> </w:t>
      </w:r>
      <w:r w:rsidR="00F37C7B" w:rsidRPr="00CE62B9">
        <w:rPr>
          <w:bCs/>
        </w:rPr>
        <w:t xml:space="preserve">most </w:t>
      </w:r>
      <w:r w:rsidR="00DF618F" w:rsidRPr="00CE62B9">
        <w:rPr>
          <w:bCs/>
        </w:rPr>
        <w:t>cost-effectively</w:t>
      </w:r>
      <w:r w:rsidR="00F4191C" w:rsidRPr="00CE62B9">
        <w:rPr>
          <w:bCs/>
        </w:rPr>
        <w:t xml:space="preserve"> </w:t>
      </w:r>
      <w:r w:rsidR="00DF618F" w:rsidRPr="00CE62B9">
        <w:rPr>
          <w:bCs/>
        </w:rPr>
        <w:t>– particularly in view of the ageing population, the inexorable rise in the prevalence of chronic and multimo</w:t>
      </w:r>
      <w:r w:rsidR="00DF618F" w:rsidRPr="00CE62B9">
        <w:rPr>
          <w:rFonts w:eastAsia="PMingLiU"/>
          <w:bCs/>
          <w:lang w:eastAsia="zh-TW"/>
        </w:rPr>
        <w:t>r</w:t>
      </w:r>
      <w:r w:rsidR="00DF618F" w:rsidRPr="00CE62B9">
        <w:rPr>
          <w:bCs/>
        </w:rPr>
        <w:t>bid conditions,</w:t>
      </w:r>
      <w:r w:rsidR="00DF618F" w:rsidRPr="00CE62B9">
        <w:rPr>
          <w:rFonts w:eastAsia="PMingLiU"/>
          <w:bCs/>
          <w:lang w:eastAsia="zh-TW"/>
        </w:rPr>
        <w:t xml:space="preserve"> </w:t>
      </w:r>
      <w:r w:rsidR="00DF618F" w:rsidRPr="00CE62B9">
        <w:rPr>
          <w:bCs/>
        </w:rPr>
        <w:t>higher expectations for medical care, and the limited health care staff resource</w:t>
      </w:r>
      <w:r w:rsidR="001576A5" w:rsidRPr="00CE62B9">
        <w:rPr>
          <w:bCs/>
        </w:rPr>
        <w:t xml:space="preserve"> available</w:t>
      </w:r>
      <w:r w:rsidR="00DF618F" w:rsidRPr="00CE62B9">
        <w:rPr>
          <w:bCs/>
        </w:rPr>
        <w:t xml:space="preserve"> to manage those conditions.</w:t>
      </w:r>
      <w:r w:rsidR="00F37C7B" w:rsidRPr="00CE62B9">
        <w:rPr>
          <w:bCs/>
        </w:rPr>
        <w:t xml:space="preserve"> </w:t>
      </w:r>
    </w:p>
    <w:p w14:paraId="4508128C" w14:textId="1FC0CAD7" w:rsidR="008F5739" w:rsidRPr="00CE62B9" w:rsidRDefault="00220053" w:rsidP="003C10B8">
      <w:pPr>
        <w:rPr>
          <w:bCs/>
        </w:rPr>
      </w:pPr>
      <w:r w:rsidRPr="00CE62B9">
        <w:rPr>
          <w:bCs/>
        </w:rPr>
        <w:t>During</w:t>
      </w:r>
      <w:r w:rsidR="00A62556" w:rsidRPr="00CE62B9">
        <w:rPr>
          <w:bCs/>
        </w:rPr>
        <w:t xml:space="preserve"> this period there has also been a </w:t>
      </w:r>
      <w:r w:rsidR="007C7437" w:rsidRPr="00CE62B9">
        <w:rPr>
          <w:bCs/>
        </w:rPr>
        <w:t xml:space="preserve">major </w:t>
      </w:r>
      <w:r w:rsidR="00A62556" w:rsidRPr="00CE62B9">
        <w:rPr>
          <w:bCs/>
        </w:rPr>
        <w:t xml:space="preserve">shift from delivering and accessing </w:t>
      </w:r>
      <w:r w:rsidR="00110330" w:rsidRPr="00CE62B9">
        <w:rPr>
          <w:bCs/>
        </w:rPr>
        <w:t>DI</w:t>
      </w:r>
      <w:r w:rsidR="00A62556" w:rsidRPr="00CE62B9">
        <w:rPr>
          <w:bCs/>
        </w:rPr>
        <w:t xml:space="preserve">s </w:t>
      </w:r>
      <w:r w:rsidR="00824F57" w:rsidRPr="00CE62B9">
        <w:rPr>
          <w:bCs/>
        </w:rPr>
        <w:t xml:space="preserve">via computers to </w:t>
      </w:r>
      <w:r w:rsidR="007C7437" w:rsidRPr="00CE62B9">
        <w:rPr>
          <w:bCs/>
        </w:rPr>
        <w:t xml:space="preserve">delivering and accessing them via </w:t>
      </w:r>
      <w:r w:rsidR="00824F57" w:rsidRPr="00CE62B9">
        <w:rPr>
          <w:bCs/>
        </w:rPr>
        <w:t xml:space="preserve">mobile phones (although this shift </w:t>
      </w:r>
      <w:r w:rsidRPr="00CE62B9">
        <w:rPr>
          <w:bCs/>
        </w:rPr>
        <w:t>has been</w:t>
      </w:r>
      <w:r w:rsidR="00824F57" w:rsidRPr="00CE62B9">
        <w:rPr>
          <w:bCs/>
        </w:rPr>
        <w:t xml:space="preserve"> more rapid among younger </w:t>
      </w:r>
      <w:r w:rsidRPr="00CE62B9">
        <w:rPr>
          <w:bCs/>
        </w:rPr>
        <w:t xml:space="preserve">than older </w:t>
      </w:r>
      <w:r w:rsidR="00824F57" w:rsidRPr="00CE62B9">
        <w:rPr>
          <w:bCs/>
        </w:rPr>
        <w:t>people).</w:t>
      </w:r>
      <w:r w:rsidR="007C7437" w:rsidRPr="00CE62B9">
        <w:rPr>
          <w:bCs/>
        </w:rPr>
        <w:t xml:space="preserve"> When designing DIs delivered by computer it was customary to assume that the user would devote some dedicated periods of time to accessing interactive ‘sessions’ of advice, similar to what might be delivered by a health professional in a face-to-face meeting.</w:t>
      </w:r>
      <w:r w:rsidRPr="00CE62B9">
        <w:rPr>
          <w:bCs/>
        </w:rPr>
        <w:t xml:space="preserve"> As users became accustomed to accessing digital content on-the-go via smartphones the assumptions about usage and design changed; it became necessary to deliver advice in smaller chunks that could be accessed on a phone screen during shorter periods of time. This change in technology usage was reflected in the design of the DIPSS interventions. The HOME</w:t>
      </w:r>
      <w:r w:rsidR="009601E3" w:rsidRPr="00CE62B9">
        <w:rPr>
          <w:bCs/>
        </w:rPr>
        <w:t xml:space="preserve"> </w:t>
      </w:r>
      <w:r w:rsidRPr="00CE62B9">
        <w:rPr>
          <w:bCs/>
        </w:rPr>
        <w:t>BP intervention was aimed at older people mainly using computers at home, whereas the My</w:t>
      </w:r>
      <w:r w:rsidR="00F3777D" w:rsidRPr="00CE62B9">
        <w:rPr>
          <w:bCs/>
        </w:rPr>
        <w:t xml:space="preserve"> </w:t>
      </w:r>
      <w:r w:rsidRPr="00CE62B9">
        <w:rPr>
          <w:bCs/>
        </w:rPr>
        <w:t>Breathing</w:t>
      </w:r>
      <w:r w:rsidR="00F3777D" w:rsidRPr="00CE62B9">
        <w:rPr>
          <w:bCs/>
        </w:rPr>
        <w:t xml:space="preserve"> </w:t>
      </w:r>
      <w:r w:rsidRPr="00CE62B9">
        <w:rPr>
          <w:bCs/>
        </w:rPr>
        <w:t xml:space="preserve">Matters intervention was developed later and </w:t>
      </w:r>
      <w:r w:rsidR="00EE2CAF" w:rsidRPr="00CE62B9">
        <w:rPr>
          <w:bCs/>
        </w:rPr>
        <w:t>had to be</w:t>
      </w:r>
      <w:r w:rsidRPr="00CE62B9">
        <w:rPr>
          <w:bCs/>
        </w:rPr>
        <w:t xml:space="preserve"> designed to be accessible by younger people using their phone</w:t>
      </w:r>
      <w:r w:rsidR="00EE2CAF" w:rsidRPr="00CE62B9">
        <w:rPr>
          <w:bCs/>
        </w:rPr>
        <w:t>s</w:t>
      </w:r>
      <w:r w:rsidRPr="00CE62B9">
        <w:rPr>
          <w:bCs/>
        </w:rPr>
        <w:t>.</w:t>
      </w:r>
    </w:p>
    <w:p w14:paraId="1E180CC6" w14:textId="451011C7" w:rsidR="00F54195" w:rsidRPr="0000132A" w:rsidRDefault="00F54195" w:rsidP="00BB687B">
      <w:pPr>
        <w:rPr>
          <w:bCs/>
        </w:rPr>
      </w:pPr>
      <w:r w:rsidRPr="00CE62B9">
        <w:rPr>
          <w:bCs/>
        </w:rPr>
        <w:t xml:space="preserve">Another major change in the digital context is that the digital environment is becoming better regulated. Increased data regulation relevant to all digital technology has now been introduced, such as the 2018 </w:t>
      </w:r>
      <w:r w:rsidR="00B161DD" w:rsidRPr="00CE62B9">
        <w:rPr>
          <w:bCs/>
        </w:rPr>
        <w:t>EU General Data Protection Regulation</w:t>
      </w:r>
      <w:r w:rsidRPr="00CE62B9">
        <w:rPr>
          <w:bCs/>
        </w:rPr>
        <w:t xml:space="preserve">. There is also increased regulation </w:t>
      </w:r>
      <w:r w:rsidR="00F14818" w:rsidRPr="00CE62B9">
        <w:rPr>
          <w:bCs/>
        </w:rPr>
        <w:t xml:space="preserve">internationally </w:t>
      </w:r>
      <w:r w:rsidRPr="00CE62B9">
        <w:rPr>
          <w:bCs/>
        </w:rPr>
        <w:t xml:space="preserve">of apps considered to be medical devices, and criteria for </w:t>
      </w:r>
      <w:r w:rsidR="00F51A91" w:rsidRPr="00CE62B9">
        <w:rPr>
          <w:bCs/>
        </w:rPr>
        <w:t>evaluating digital health interventions are being developed by the Department of Health</w:t>
      </w:r>
      <w:r w:rsidR="002A1067" w:rsidRPr="00CE62B9">
        <w:rPr>
          <w:bCs/>
        </w:rPr>
        <w:t xml:space="preserve">, </w:t>
      </w:r>
      <w:r w:rsidR="002A1067" w:rsidRPr="00CE62B9">
        <w:rPr>
          <w:bCs/>
        </w:rPr>
        <w:lastRenderedPageBreak/>
        <w:t>working with the National Institute for Health and Care Excellence (NICE) and other partners</w:t>
      </w:r>
      <w:r w:rsidR="009601E3" w:rsidRPr="00CE62B9">
        <w:rPr>
          <w:bCs/>
        </w:rPr>
        <w:t>.</w:t>
      </w:r>
      <w:r w:rsidR="000858C3" w:rsidRPr="0000132A">
        <w:rPr>
          <w:bCs/>
        </w:rPr>
        <w:fldChar w:fldCharType="begin"/>
      </w:r>
      <w:r w:rsidR="004E00E0" w:rsidRPr="00FE2CFD">
        <w:rPr>
          <w:bCs/>
        </w:rPr>
        <w:instrText xml:space="preserve"> ADDIN EN.CITE &lt;EndNote&gt;&lt;Cite&gt;&lt;Author&gt;National Institute for Health and Clinical Excellence&lt;/Author&gt;&lt;Year&gt;2019&lt;/Year&gt;&lt;RecNum&gt;2363&lt;/RecNum&gt;&lt;DisplayText&gt;&lt;style face="superscript"&gt;2&lt;/style&gt;&lt;/DisplayText&gt;&lt;record&gt;&lt;rec-number&gt;2363&lt;/rec-number&gt;&lt;foreign-keys&gt;&lt;key app="EN" db-id="xzx9f05zq00p0besetpxfzdhfpvrzdr5ssp9" timestamp="1559554917"&gt;2363&lt;/key&gt;&lt;/foreign-keys&gt;&lt;ref-type name="Web Page"&gt;12&lt;/ref-type&gt;&lt;contributors&gt;&lt;authors&gt;&lt;author&gt;National Institute for Health and Clinical Excellence,&lt;/author&gt;&lt;/authors&gt;&lt;/contributors&gt;&lt;titles&gt;&lt;title&gt;Evidence standards framework for digital health technologies&lt;/title&gt;&lt;/titles&gt;&lt;number&gt;03/06/2019&lt;/number&gt;&lt;dates&gt;&lt;year&gt;2019&lt;/year&gt;&lt;/dates&gt;&lt;urls&gt;&lt;related-urls&gt;&lt;url&gt;https://www.nice.org.uk/about/what-we-do/our-programmes/evidence-standards-framework-for-digital-health-technologies&lt;/url&gt;&lt;/related-urls&gt;&lt;/urls&gt;&lt;/record&gt;&lt;/Cite&gt;&lt;/EndNote&gt;</w:instrText>
      </w:r>
      <w:r w:rsidR="000858C3" w:rsidRPr="0000132A">
        <w:rPr>
          <w:bCs/>
        </w:rPr>
        <w:fldChar w:fldCharType="separate"/>
      </w:r>
      <w:r w:rsidR="004E00E0" w:rsidRPr="0000132A">
        <w:rPr>
          <w:bCs/>
          <w:noProof/>
          <w:vertAlign w:val="superscript"/>
        </w:rPr>
        <w:t>2</w:t>
      </w:r>
      <w:r w:rsidR="000858C3" w:rsidRPr="0000132A">
        <w:rPr>
          <w:bCs/>
        </w:rPr>
        <w:fldChar w:fldCharType="end"/>
      </w:r>
      <w:r w:rsidR="00F51A91" w:rsidRPr="00CE62B9">
        <w:rPr>
          <w:bCs/>
        </w:rPr>
        <w:t xml:space="preserve"> </w:t>
      </w:r>
    </w:p>
    <w:p w14:paraId="697C32B3" w14:textId="1B7D2116" w:rsidR="001363AF" w:rsidRPr="00CE62B9" w:rsidRDefault="00174687" w:rsidP="003C10B8">
      <w:pPr>
        <w:pStyle w:val="Heading3"/>
      </w:pPr>
      <w:bookmarkStart w:id="29" w:name="_Toc85802922"/>
      <w:bookmarkStart w:id="30" w:name="_Toc98942029"/>
      <w:r w:rsidRPr="006A5FDB">
        <w:t>Changes to th</w:t>
      </w:r>
      <w:r w:rsidR="00A62556" w:rsidRPr="000E7887">
        <w:t>e cli</w:t>
      </w:r>
      <w:r w:rsidR="00A62556" w:rsidRPr="00CE62B9">
        <w:t>nical context</w:t>
      </w:r>
      <w:bookmarkEnd w:id="29"/>
      <w:bookmarkEnd w:id="30"/>
    </w:p>
    <w:p w14:paraId="18879989" w14:textId="49423D5D" w:rsidR="002368F4" w:rsidRPr="00CE62B9" w:rsidRDefault="001363AF" w:rsidP="003C10B8">
      <w:pPr>
        <w:spacing w:after="0"/>
        <w:rPr>
          <w:rFonts w:asciiTheme="minorBidi" w:eastAsia="Times New Roman" w:hAnsiTheme="minorBidi"/>
          <w:i/>
          <w:iCs/>
        </w:rPr>
      </w:pPr>
      <w:r w:rsidRPr="00CE62B9">
        <w:rPr>
          <w:rFonts w:eastAsia="Times New Roman"/>
          <w:i/>
          <w:iCs/>
        </w:rPr>
        <w:t>H</w:t>
      </w:r>
      <w:r w:rsidR="00295403" w:rsidRPr="00CE62B9">
        <w:rPr>
          <w:rFonts w:eastAsia="Times New Roman"/>
          <w:i/>
          <w:iCs/>
        </w:rPr>
        <w:t xml:space="preserve">ypertension </w:t>
      </w:r>
    </w:p>
    <w:p w14:paraId="1ED6A1FC" w14:textId="03A57A23" w:rsidR="002368F4" w:rsidRPr="00CE62B9" w:rsidRDefault="002368F4" w:rsidP="00BB687B">
      <w:pPr>
        <w:rPr>
          <w:bCs/>
        </w:rPr>
      </w:pPr>
      <w:r w:rsidRPr="00CE62B9">
        <w:rPr>
          <w:bCs/>
        </w:rPr>
        <w:t>BP is a key risk factor for cardiovascular disease, the largest cause of morbidity and mortality worldwide</w:t>
      </w:r>
      <w:r w:rsidR="009601E3" w:rsidRPr="00CE62B9">
        <w:rPr>
          <w:bCs/>
        </w:rPr>
        <w:t>.</w:t>
      </w:r>
      <w:r w:rsidR="00664249" w:rsidRPr="0000132A">
        <w:rPr>
          <w:bCs/>
        </w:rPr>
        <w:fldChar w:fldCharType="begin"/>
      </w:r>
      <w:r w:rsidR="001A66EB" w:rsidRPr="00FE2CFD">
        <w:rPr>
          <w:bCs/>
        </w:rPr>
        <w:instrText xml:space="preserve"> ADDIN EN.CITE &lt;EndNote&gt;&lt;Cite&gt;&lt;Author&gt;Kearney&lt;/Author&gt;&lt;Year&gt;2005&lt;/Year&gt;&lt;RecNum&gt;2375&lt;/RecNum&gt;&lt;DisplayText&gt;&lt;style face="superscript"&gt;3&lt;/style&gt;&lt;/DisplayText&gt;&lt;record&gt;&lt;rec-number&gt;2375&lt;/rec-number&gt;&lt;foreign-keys&gt;&lt;key app="EN" db-id="xzx9f05zq00p0besetpxfzdhfpvrzdr5ssp9" timestamp="1559722507"&gt;2375&lt;/key&gt;&lt;/foreign-keys&gt;&lt;ref-type name="Journal Article"&gt;17&lt;/ref-type&gt;&lt;contributors&gt;&lt;authors&gt;&lt;author&gt;Kearney, Patricia M&lt;/author&gt;&lt;author&gt;Whelton, Megan&lt;/author&gt;&lt;author&gt;Reynolds, Kristi&lt;/author&gt;&lt;author&gt;Muntner, Paul&lt;/author&gt;&lt;author&gt;Whelton, Paul K&lt;/author&gt;&lt;author&gt;He, Jiang&lt;/author&gt;&lt;/authors&gt;&lt;/contributors&gt;&lt;titles&gt;&lt;title&gt;Global burden of hypertension: analysis of worldwide data&lt;/title&gt;&lt;secondary-title&gt;The Lancet&lt;/secondary-title&gt;&lt;/titles&gt;&lt;periodical&gt;&lt;full-title&gt;The Lancet&lt;/full-title&gt;&lt;/periodical&gt;&lt;pages&gt;217-223&lt;/pages&gt;&lt;volume&gt;365&lt;/volume&gt;&lt;number&gt;9455&lt;/number&gt;&lt;dates&gt;&lt;year&gt;2005&lt;/year&gt;&lt;/dates&gt;&lt;isbn&gt;0140-6736&lt;/isbn&gt;&lt;urls&gt;&lt;/urls&gt;&lt;electronic-resource-num&gt;10.1016/S0140-6736(05)17741-1&lt;/electronic-resource-num&gt;&lt;/record&gt;&lt;/Cite&gt;&lt;/EndNote&gt;</w:instrText>
      </w:r>
      <w:r w:rsidR="00664249" w:rsidRPr="0000132A">
        <w:rPr>
          <w:bCs/>
        </w:rPr>
        <w:fldChar w:fldCharType="separate"/>
      </w:r>
      <w:r w:rsidR="004E00E0" w:rsidRPr="0000132A">
        <w:rPr>
          <w:bCs/>
          <w:noProof/>
          <w:vertAlign w:val="superscript"/>
        </w:rPr>
        <w:t>3</w:t>
      </w:r>
      <w:r w:rsidR="00664249" w:rsidRPr="0000132A">
        <w:rPr>
          <w:bCs/>
        </w:rPr>
        <w:fldChar w:fldCharType="end"/>
      </w:r>
      <w:r w:rsidRPr="00CE62B9">
        <w:rPr>
          <w:bCs/>
        </w:rPr>
        <w:t xml:space="preserve"> Over 13</w:t>
      </w:r>
      <w:r w:rsidR="0068700D" w:rsidRPr="0000132A">
        <w:rPr>
          <w:bCs/>
        </w:rPr>
        <w:t xml:space="preserve"> per cent </w:t>
      </w:r>
      <w:r w:rsidRPr="0000132A">
        <w:rPr>
          <w:bCs/>
        </w:rPr>
        <w:t>of NHS patients are currently recorded on hypertension registers (almost 7 million in England alone</w:t>
      </w:r>
      <w:r w:rsidRPr="00C9521D">
        <w:rPr>
          <w:bCs/>
        </w:rPr>
        <w:t>), but the Health Survey for England (2017) found that around 40% were inadequately controlled. A 10 mmHg reduction in BP is estima</w:t>
      </w:r>
      <w:r w:rsidRPr="000E7887">
        <w:rPr>
          <w:bCs/>
        </w:rPr>
        <w:t xml:space="preserve">ted to lead to </w:t>
      </w:r>
      <w:r w:rsidRPr="00CE62B9">
        <w:rPr>
          <w:bCs/>
        </w:rPr>
        <w:t>a 41</w:t>
      </w:r>
      <w:r w:rsidR="0068700D" w:rsidRPr="00CE62B9">
        <w:rPr>
          <w:bCs/>
        </w:rPr>
        <w:t xml:space="preserve"> per cent </w:t>
      </w:r>
      <w:r w:rsidRPr="00CE62B9">
        <w:rPr>
          <w:bCs/>
        </w:rPr>
        <w:t>reduction in stroke and a 22</w:t>
      </w:r>
      <w:r w:rsidR="0068700D" w:rsidRPr="00CE62B9">
        <w:rPr>
          <w:bCs/>
        </w:rPr>
        <w:t xml:space="preserve"> per cent </w:t>
      </w:r>
      <w:r w:rsidRPr="00CE62B9">
        <w:rPr>
          <w:bCs/>
        </w:rPr>
        <w:t xml:space="preserve">reduction in </w:t>
      </w:r>
      <w:r w:rsidR="00BF60C8" w:rsidRPr="00CE62B9">
        <w:rPr>
          <w:bCs/>
        </w:rPr>
        <w:t>coronary heart disease</w:t>
      </w:r>
      <w:r w:rsidR="009601E3" w:rsidRPr="00CE62B9">
        <w:rPr>
          <w:bCs/>
        </w:rPr>
        <w:t>.</w:t>
      </w:r>
      <w:r w:rsidR="00664249" w:rsidRPr="0000132A">
        <w:rPr>
          <w:bCs/>
        </w:rPr>
        <w:fldChar w:fldCharType="begin"/>
      </w:r>
      <w:r w:rsidR="0040176E" w:rsidRPr="00FE2CFD">
        <w:rPr>
          <w:bCs/>
        </w:rPr>
        <w:instrText xml:space="preserve"> ADDIN EN.CITE &lt;EndNote&gt;&lt;Cite&gt;&lt;Author&gt;Law&lt;/Author&gt;&lt;Year&gt;2009&lt;/Year&gt;&lt;RecNum&gt;2376&lt;/RecNum&gt;&lt;DisplayText&gt;&lt;style face="superscript"&gt;4&lt;/style&gt;&lt;/DisplayText&gt;&lt;record&gt;&lt;rec-number&gt;2376&lt;/rec-number&gt;&lt;foreign-keys&gt;&lt;key app="EN" db-id="xzx9f05zq00p0besetpxfzdhfpvrzdr5ssp9" timestamp="1559722734"&gt;2376&lt;/key&gt;&lt;/foreign-keys&gt;&lt;ref-type name="Journal Article"&gt;17&lt;/ref-type&gt;&lt;contributors&gt;&lt;authors&gt;&lt;author&gt;Law, MR1&lt;/author&gt;&lt;author&gt;Morris, JK&lt;/author&gt;&lt;author&gt;Wald, NJ&lt;/author&gt;&lt;/authors&gt;&lt;/contributors&gt;&lt;titles&gt;&lt;title&gt;Use of blood pressure lowering drugs in the prevention of cardiovascular disease: meta-analysis of 147 randomised trials in the context of expectations from prospective epidemiological studies&lt;/title&gt;&lt;secondary-title&gt;Bmj&lt;/secondary-title&gt;&lt;/titles&gt;&lt;periodical&gt;&lt;full-title&gt;BMJ&lt;/full-title&gt;&lt;abbr-1&gt;BMJ&lt;/abbr-1&gt;&lt;abbr-2&gt;BMJ&lt;/abbr-2&gt;&lt;/periodical&gt;&lt;pages&gt;b1665&lt;/pages&gt;&lt;volume&gt;338&lt;/volume&gt;&lt;dates&gt;&lt;year&gt;2009&lt;/year&gt;&lt;/dates&gt;&lt;isbn&gt;0959-8138&lt;/isbn&gt;&lt;urls&gt;&lt;/urls&gt;&lt;electronic-resource-num&gt;10.1136/bmj.b1665&lt;/electronic-resource-num&gt;&lt;/record&gt;&lt;/Cite&gt;&lt;/EndNote&gt;</w:instrText>
      </w:r>
      <w:r w:rsidR="00664249" w:rsidRPr="0000132A">
        <w:rPr>
          <w:bCs/>
        </w:rPr>
        <w:fldChar w:fldCharType="separate"/>
      </w:r>
      <w:r w:rsidR="004E00E0" w:rsidRPr="0000132A">
        <w:rPr>
          <w:bCs/>
          <w:noProof/>
          <w:vertAlign w:val="superscript"/>
        </w:rPr>
        <w:t>4</w:t>
      </w:r>
      <w:r w:rsidR="00664249" w:rsidRPr="0000132A">
        <w:rPr>
          <w:bCs/>
        </w:rPr>
        <w:fldChar w:fldCharType="end"/>
      </w:r>
      <w:r w:rsidRPr="00CE62B9">
        <w:rPr>
          <w:bCs/>
        </w:rPr>
        <w:t xml:space="preserve"> Every </w:t>
      </w:r>
      <w:r w:rsidRPr="0000132A">
        <w:rPr>
          <w:bCs/>
        </w:rPr>
        <w:t>day 670 people go to hospital because of a suspected stroke, more than 100,000 strokes per year of whom around 38,000 will die in t</w:t>
      </w:r>
      <w:r w:rsidRPr="00C9521D">
        <w:rPr>
          <w:bCs/>
        </w:rPr>
        <w:t>he UK each year</w:t>
      </w:r>
      <w:r w:rsidRPr="006A5FDB">
        <w:rPr>
          <w:bCs/>
        </w:rPr>
        <w:t>. Overall there are 1.2 million stroke surv</w:t>
      </w:r>
      <w:r w:rsidRPr="000E7887">
        <w:rPr>
          <w:bCs/>
        </w:rPr>
        <w:t>ivors. This leads to NHS and social care costs of around £1.7bn per</w:t>
      </w:r>
      <w:r w:rsidRPr="00CE62B9">
        <w:rPr>
          <w:bCs/>
        </w:rPr>
        <w:t xml:space="preserve"> year. Hypertension is the most important risk factor.</w:t>
      </w:r>
    </w:p>
    <w:p w14:paraId="6BAC8FEB" w14:textId="3ACB1ADA" w:rsidR="002368F4" w:rsidRPr="00CE62B9" w:rsidRDefault="002368F4" w:rsidP="00C91F56">
      <w:pPr>
        <w:rPr>
          <w:rFonts w:asciiTheme="minorBidi" w:eastAsia="Times New Roman" w:hAnsiTheme="minorBidi"/>
          <w:i/>
          <w:iCs/>
        </w:rPr>
      </w:pPr>
      <w:r w:rsidRPr="00CE62B9">
        <w:rPr>
          <w:bCs/>
        </w:rPr>
        <w:t>Factors responsible for suboptimal BP control include those due to patients, physicians</w:t>
      </w:r>
      <w:r w:rsidR="00B8496D" w:rsidRPr="00CE62B9">
        <w:rPr>
          <w:bCs/>
        </w:rPr>
        <w:t>,</w:t>
      </w:r>
      <w:r w:rsidRPr="00CE62B9">
        <w:rPr>
          <w:bCs/>
        </w:rPr>
        <w:t xml:space="preserve"> and the health system</w:t>
      </w:r>
      <w:r w:rsidR="009601E3" w:rsidRPr="00CE62B9">
        <w:rPr>
          <w:bCs/>
        </w:rPr>
        <w:t>.</w:t>
      </w:r>
      <w:r w:rsidR="00664249" w:rsidRPr="0000132A">
        <w:rPr>
          <w:bCs/>
        </w:rPr>
        <w:fldChar w:fldCharType="begin"/>
      </w:r>
      <w:r w:rsidR="0040176E" w:rsidRPr="00FE2CFD">
        <w:rPr>
          <w:bCs/>
        </w:rPr>
        <w:instrText xml:space="preserve"> ADDIN EN.CITE &lt;EndNote&gt;&lt;Cite&gt;&lt;Author&gt;Ogedegbe&lt;/Author&gt;&lt;Year&gt;2008&lt;/Year&gt;&lt;RecNum&gt;2377&lt;/RecNum&gt;&lt;DisplayText&gt;&lt;style face="superscript"&gt;5&lt;/style&gt;&lt;/DisplayText&gt;&lt;record&gt;&lt;rec-number&gt;2377&lt;/rec-number&gt;&lt;foreign-keys&gt;&lt;key app="EN" db-id="xzx9f05zq00p0besetpxfzdhfpvrzdr5ssp9" timestamp="1559722784"&gt;2377&lt;/key&gt;&lt;/foreign-keys&gt;&lt;ref-type name="Journal Article"&gt;17&lt;/ref-type&gt;&lt;contributors&gt;&lt;authors&gt;&lt;author&gt;Ogedegbe, Gbenga&lt;/author&gt;&lt;/authors&gt;&lt;/contributors&gt;&lt;titles&gt;&lt;title&gt;Barriers to optimal hypertension control&lt;/title&gt;&lt;secondary-title&gt;The Journal of Clinical Hypertension&lt;/secondary-title&gt;&lt;/titles&gt;&lt;periodical&gt;&lt;full-title&gt;The Journal of Clinical Hypertension&lt;/full-title&gt;&lt;/periodical&gt;&lt;pages&gt;644-646&lt;/pages&gt;&lt;volume&gt;10&lt;/volume&gt;&lt;number&gt;8&lt;/number&gt;&lt;dates&gt;&lt;year&gt;2008&lt;/year&gt;&lt;/dates&gt;&lt;isbn&gt;1524-6175&lt;/isbn&gt;&lt;urls&gt;&lt;/urls&gt;&lt;electronic-resource-num&gt;10.1111/j.1751-7176.2008.08329.x&lt;/electronic-resource-num&gt;&lt;/record&gt;&lt;/Cite&gt;&lt;/EndNote&gt;</w:instrText>
      </w:r>
      <w:r w:rsidR="00664249" w:rsidRPr="0000132A">
        <w:rPr>
          <w:bCs/>
        </w:rPr>
        <w:fldChar w:fldCharType="separate"/>
      </w:r>
      <w:r w:rsidR="004E00E0" w:rsidRPr="0000132A">
        <w:rPr>
          <w:bCs/>
          <w:noProof/>
          <w:vertAlign w:val="superscript"/>
        </w:rPr>
        <w:t>5</w:t>
      </w:r>
      <w:r w:rsidR="00664249" w:rsidRPr="0000132A">
        <w:rPr>
          <w:bCs/>
        </w:rPr>
        <w:fldChar w:fldCharType="end"/>
      </w:r>
      <w:r w:rsidRPr="00CE62B9">
        <w:rPr>
          <w:bCs/>
        </w:rPr>
        <w:t xml:space="preserve"> The key patient factors are adherence to medication and other health behaviours.</w:t>
      </w:r>
      <w:r w:rsidRPr="00C9521D">
        <w:rPr>
          <w:bCs/>
        </w:rPr>
        <w:t xml:space="preserve"> Clinical inert</w:t>
      </w:r>
      <w:r w:rsidRPr="006A5FDB">
        <w:rPr>
          <w:bCs/>
        </w:rPr>
        <w:t>ia is another key issue, whereby clinicians</w:t>
      </w:r>
      <w:r w:rsidRPr="000E7887">
        <w:rPr>
          <w:bCs/>
        </w:rPr>
        <w:t xml:space="preserve"> fail to intensify treatment, despite evidence of inadequate contro</w:t>
      </w:r>
      <w:r w:rsidRPr="00CE62B9">
        <w:rPr>
          <w:bCs/>
        </w:rPr>
        <w:t>l. A Scottish study found that treatment was not intensified in nearly half (45</w:t>
      </w:r>
      <w:r w:rsidR="00C336B2" w:rsidRPr="00CE62B9">
        <w:rPr>
          <w:bCs/>
        </w:rPr>
        <w:t xml:space="preserve"> per cent</w:t>
      </w:r>
      <w:r w:rsidRPr="00CE62B9">
        <w:rPr>
          <w:bCs/>
        </w:rPr>
        <w:t>) of consultations in which patients had a single BP reading above target, and around a third (36</w:t>
      </w:r>
      <w:r w:rsidR="00C336B2" w:rsidRPr="00CE62B9">
        <w:rPr>
          <w:bCs/>
        </w:rPr>
        <w:t xml:space="preserve"> per cent</w:t>
      </w:r>
      <w:r w:rsidRPr="00CE62B9">
        <w:rPr>
          <w:bCs/>
        </w:rPr>
        <w:t>) with two successive readings above target</w:t>
      </w:r>
      <w:r w:rsidR="009601E3" w:rsidRPr="00CE62B9">
        <w:rPr>
          <w:bCs/>
        </w:rPr>
        <w:t>.</w:t>
      </w:r>
      <w:r w:rsidR="00664249" w:rsidRPr="0000132A">
        <w:rPr>
          <w:bCs/>
        </w:rPr>
        <w:fldChar w:fldCharType="begin"/>
      </w:r>
      <w:r w:rsidR="004E00E0" w:rsidRPr="00FE2CFD">
        <w:rPr>
          <w:bCs/>
        </w:rPr>
        <w:instrText xml:space="preserve"> ADDIN EN.CITE &lt;EndNote&gt;&lt;Cite&gt;&lt;Author&gt;Guthrie&lt;/Author&gt;&lt;Year&gt;2007&lt;/Year&gt;&lt;RecNum&gt;1989&lt;/RecNum&gt;&lt;DisplayText&gt;&lt;style face="superscript"&gt;6&lt;/style&gt;&lt;/DisplayText&gt;&lt;record&gt;&lt;rec-number&gt;1989&lt;/rec-number&gt;&lt;foreign-keys&gt;&lt;key app="EN" db-id="xzx9f05zq00p0besetpxfzdhfpvrzdr5ssp9" timestamp="1514884230"&gt;1989&lt;/key&gt;&lt;/foreign-keys&gt;&lt;ref-type name="Journal Article"&gt;17&lt;/ref-type&gt;&lt;contributors&gt;&lt;authors&gt;&lt;author&gt;Guthrie, Bruce&lt;/author&gt;&lt;author&gt;Inkster, Melanie&lt;/author&gt;&lt;author&gt;Fahey, Tom&lt;/author&gt;&lt;/authors&gt;&lt;/contributors&gt;&lt;titles&gt;&lt;title&gt;Tackling therapeutic inertia: role of treatment data in quality indicators&lt;/title&gt;&lt;secondary-title&gt;BMJ&lt;/secondary-title&gt;&lt;/titles&gt;&lt;periodical&gt;&lt;full-title&gt;BMJ&lt;/full-title&gt;&lt;abbr-1&gt;BMJ&lt;/abbr-1&gt;&lt;abbr-2&gt;BMJ&lt;/abbr-2&gt;&lt;/periodical&gt;&lt;pages&gt;542&lt;/pages&gt;&lt;volume&gt;335&lt;/volume&gt;&lt;number&gt;7619&lt;/number&gt;&lt;dates&gt;&lt;year&gt;2007&lt;/year&gt;&lt;/dates&gt;&lt;urls&gt;&lt;/urls&gt;&lt;electronic-resource-num&gt;10.1136/bmj.39259.400069.AD&lt;/electronic-resource-num&gt;&lt;/record&gt;&lt;/Cite&gt;&lt;/EndNote&gt;</w:instrText>
      </w:r>
      <w:r w:rsidR="00664249" w:rsidRPr="0000132A">
        <w:rPr>
          <w:bCs/>
        </w:rPr>
        <w:fldChar w:fldCharType="separate"/>
      </w:r>
      <w:r w:rsidR="004E00E0" w:rsidRPr="0000132A">
        <w:rPr>
          <w:bCs/>
          <w:noProof/>
          <w:vertAlign w:val="superscript"/>
        </w:rPr>
        <w:t>6</w:t>
      </w:r>
      <w:r w:rsidR="00664249" w:rsidRPr="0000132A">
        <w:rPr>
          <w:bCs/>
        </w:rPr>
        <w:fldChar w:fldCharType="end"/>
      </w:r>
      <w:r w:rsidRPr="00CE62B9">
        <w:rPr>
          <w:bCs/>
        </w:rPr>
        <w:t xml:space="preserve"> There is evidence that self-monitoring </w:t>
      </w:r>
      <w:r w:rsidR="00AB0ABF" w:rsidRPr="0000132A">
        <w:rPr>
          <w:bCs/>
        </w:rPr>
        <w:t>BP</w:t>
      </w:r>
      <w:r w:rsidRPr="0000132A">
        <w:rPr>
          <w:bCs/>
        </w:rPr>
        <w:t xml:space="preserve"> is useful in improving medication adherence, reducing therapeutic inertia and controlling </w:t>
      </w:r>
      <w:r w:rsidR="00AB0ABF" w:rsidRPr="0000132A">
        <w:rPr>
          <w:bCs/>
        </w:rPr>
        <w:t>BP</w:t>
      </w:r>
      <w:r w:rsidR="009601E3" w:rsidRPr="0000132A">
        <w:rPr>
          <w:bCs/>
        </w:rPr>
        <w:t>.</w:t>
      </w:r>
      <w:r w:rsidR="00664249" w:rsidRPr="0000132A">
        <w:rPr>
          <w:bCs/>
        </w:rPr>
        <w:fldChar w:fldCharType="begin">
          <w:fldData xml:space="preserve">PEVuZE5vdGU+PENpdGU+PEF1dGhvcj5PZ2VkZWdiZTwvQXV0aG9yPjxZZWFyPjIwMDY8L1llYXI+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</w:fldData>
        </w:fldChar>
      </w:r>
      <w:r w:rsidR="0040176E" w:rsidRPr="00FE2CFD">
        <w:rPr>
          <w:bCs/>
        </w:rPr>
        <w:instrText xml:space="preserve"> ADDIN EN.CITE </w:instrText>
      </w:r>
      <w:r w:rsidR="0040176E" w:rsidRPr="00FE2CFD">
        <w:rPr>
          <w:bCs/>
        </w:rPr>
        <w:fldChar w:fldCharType="begin">
          <w:fldData xml:space="preserve">PEVuZE5vdGU+PENpdGU+PEF1dGhvcj5PZ2VkZWdiZTwvQXV0aG9yPjxZZWFyPjIwMDY8L1llYXI+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</w:fldData>
        </w:fldChar>
      </w:r>
      <w:r w:rsidR="0040176E" w:rsidRPr="00FE2CFD">
        <w:rPr>
          <w:bCs/>
        </w:rPr>
        <w:instrText xml:space="preserve"> ADDIN EN.CITE.DATA </w:instrText>
      </w:r>
      <w:r w:rsidR="0040176E" w:rsidRPr="00FE2CFD">
        <w:rPr>
          <w:bCs/>
        </w:rPr>
      </w:r>
      <w:r w:rsidR="0040176E" w:rsidRPr="00FE2CFD">
        <w:rPr>
          <w:bCs/>
        </w:rPr>
        <w:fldChar w:fldCharType="end"/>
      </w:r>
      <w:r w:rsidR="00664249" w:rsidRPr="0000132A">
        <w:rPr>
          <w:bCs/>
        </w:rPr>
      </w:r>
      <w:r w:rsidR="00664249" w:rsidRPr="0000132A">
        <w:rPr>
          <w:bCs/>
        </w:rPr>
        <w:fldChar w:fldCharType="separate"/>
      </w:r>
      <w:r w:rsidR="004E00E0" w:rsidRPr="0000132A">
        <w:rPr>
          <w:bCs/>
          <w:noProof/>
          <w:vertAlign w:val="superscript"/>
        </w:rPr>
        <w:t>7-10</w:t>
      </w:r>
      <w:r w:rsidR="00664249" w:rsidRPr="0000132A">
        <w:rPr>
          <w:bCs/>
        </w:rPr>
        <w:fldChar w:fldCharType="end"/>
      </w:r>
      <w:r w:rsidRPr="00CE62B9">
        <w:rPr>
          <w:bCs/>
        </w:rPr>
        <w:t xml:space="preserve"> Fin</w:t>
      </w:r>
      <w:r w:rsidRPr="0000132A">
        <w:rPr>
          <w:bCs/>
        </w:rPr>
        <w:t xml:space="preserve">ally, a recent Cochrane review concluded </w:t>
      </w:r>
      <w:r w:rsidRPr="00C9521D">
        <w:rPr>
          <w:bCs/>
        </w:rPr>
        <w:t>that “an organised system of registration, recall and regu</w:t>
      </w:r>
      <w:r w:rsidRPr="006A5FDB">
        <w:rPr>
          <w:bCs/>
        </w:rPr>
        <w:t>lar review allied to a vigorous stepped care approach to antihypert</w:t>
      </w:r>
      <w:r w:rsidRPr="000E7887">
        <w:rPr>
          <w:bCs/>
        </w:rPr>
        <w:t>ensive drug treatment appears the most likely way to improve the control of high BP”</w:t>
      </w:r>
      <w:r w:rsidR="009601E3" w:rsidRPr="00CE62B9">
        <w:rPr>
          <w:bCs/>
        </w:rPr>
        <w:t>.</w:t>
      </w:r>
      <w:r w:rsidR="005D1585" w:rsidRPr="0000132A">
        <w:rPr>
          <w:bCs/>
        </w:rPr>
        <w:fldChar w:fldCharType="begin"/>
      </w:r>
      <w:r w:rsidR="004E00E0" w:rsidRPr="00FE2CFD">
        <w:rPr>
          <w:bCs/>
        </w:rPr>
        <w:instrText xml:space="preserve"> ADDIN EN.CITE &lt;EndNote&gt;&lt;Cite&gt;&lt;Author&gt;Glynn&lt;/Author&gt;&lt;Year&gt;2010&lt;/Year&gt;&lt;RecNum&gt;2176&lt;/RecNum&gt;&lt;DisplayText&gt;&lt;style face="superscript"&gt;11&lt;/style&gt;&lt;/DisplayText&gt;&lt;record&gt;&lt;rec-number&gt;2176&lt;/rec-number&gt;&lt;foreign-keys&gt;&lt;key app="EN" db-id="xzx9f05zq00p0besetpxfzdhfpvrzdr5ssp9" timestamp="1527837997"&gt;2176&lt;/key&gt;&lt;/foreign-keys&gt;&lt;ref-type name="Journal Article"&gt;17&lt;/ref-type&gt;&lt;contributors&gt;&lt;authors&gt;&lt;author&gt;Glynn, Liam G&lt;/author&gt;&lt;author&gt;Murphy, Andrew W&lt;/author&gt;&lt;author&gt;Smith, Susan M&lt;/author&gt;&lt;author&gt;Schroeder, Knut&lt;/author&gt;&lt;author&gt;Fahey, Tom&lt;/author&gt;&lt;/authors&gt;&lt;/contributors&gt;&lt;titles&gt;&lt;title&gt;Interventions used to improve control of blood pressure in patients with hypertension&lt;/title&gt;&lt;secondary-title&gt;The Cochrane Library&lt;/secondary-title&gt;&lt;/titles&gt;&lt;periodical&gt;&lt;full-title&gt;The Cochrane Library&lt;/full-title&gt;&lt;/periodical&gt;&lt;volume&gt;17&lt;/volume&gt;&lt;number&gt;3&lt;/number&gt;&lt;dates&gt;&lt;year&gt;2010&lt;/year&gt;&lt;/dates&gt;&lt;isbn&gt;1465-1858&lt;/isbn&gt;&lt;urls&gt;&lt;/urls&gt;&lt;electronic-resource-num&gt;10.1002/14651858.CD005182.pub4.&lt;/electronic-resource-num&gt;&lt;/record&gt;&lt;/Cite&gt;&lt;/EndNote&gt;</w:instrText>
      </w:r>
      <w:r w:rsidR="005D1585" w:rsidRPr="0000132A">
        <w:rPr>
          <w:bCs/>
        </w:rPr>
        <w:fldChar w:fldCharType="separate"/>
      </w:r>
      <w:r w:rsidR="004E00E0" w:rsidRPr="0000132A">
        <w:rPr>
          <w:bCs/>
          <w:noProof/>
          <w:vertAlign w:val="superscript"/>
        </w:rPr>
        <w:t>11</w:t>
      </w:r>
      <w:r w:rsidR="005D1585" w:rsidRPr="0000132A">
        <w:rPr>
          <w:bCs/>
        </w:rPr>
        <w:fldChar w:fldCharType="end"/>
      </w:r>
      <w:r w:rsidRPr="00CE62B9">
        <w:rPr>
          <w:bCs/>
        </w:rPr>
        <w:t xml:space="preserve"> Research by our team and others has shown that susta</w:t>
      </w:r>
      <w:r w:rsidRPr="00C9521D">
        <w:rPr>
          <w:bCs/>
        </w:rPr>
        <w:t xml:space="preserve">ined reductions in </w:t>
      </w:r>
      <w:r w:rsidR="00AB0ABF" w:rsidRPr="006A5FDB">
        <w:rPr>
          <w:bCs/>
        </w:rPr>
        <w:t>BP</w:t>
      </w:r>
      <w:r w:rsidRPr="000E7887">
        <w:rPr>
          <w:bCs/>
        </w:rPr>
        <w:t xml:space="preserve"> can indeed be achieved by linking se</w:t>
      </w:r>
      <w:r w:rsidRPr="00CE62B9">
        <w:rPr>
          <w:bCs/>
        </w:rPr>
        <w:t>lf-monitoring to pre-planned medication titration when hypertension is uncontrolled</w:t>
      </w:r>
      <w:r w:rsidR="009601E3" w:rsidRPr="00CE62B9">
        <w:rPr>
          <w:bCs/>
        </w:rPr>
        <w:t>.</w:t>
      </w:r>
      <w:r w:rsidR="00895D73" w:rsidRPr="0000132A">
        <w:rPr>
          <w:bCs/>
        </w:rPr>
        <w:fldChar w:fldCharType="begin">
          <w:fldData xml:space="preserve">PEVuZE5vdGU+PENpdGU+PEF1dGhvcj5Cb3N3b3J0aDwvQXV0aG9yPjxZZWFyPjIwMDk8L1llYXI+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</w:fldData>
        </w:fldChar>
      </w:r>
      <w:r w:rsidR="0040176E" w:rsidRPr="00FE2CFD">
        <w:rPr>
          <w:bCs/>
        </w:rPr>
        <w:instrText xml:space="preserve"> ADDIN EN.CITE </w:instrText>
      </w:r>
      <w:r w:rsidR="0040176E" w:rsidRPr="00FE2CFD">
        <w:rPr>
          <w:bCs/>
        </w:rPr>
        <w:fldChar w:fldCharType="begin">
          <w:fldData xml:space="preserve">PEVuZE5vdGU+PENpdGU+PEF1dGhvcj5Cb3N3b3J0aDwvQXV0aG9yPjxZZWFyPjIwMDk8L1llYXI+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</w:fldData>
        </w:fldChar>
      </w:r>
      <w:r w:rsidR="0040176E" w:rsidRPr="00FE2CFD">
        <w:rPr>
          <w:bCs/>
        </w:rPr>
        <w:instrText xml:space="preserve"> ADDIN EN.CITE.DATA </w:instrText>
      </w:r>
      <w:r w:rsidR="0040176E" w:rsidRPr="00FE2CFD">
        <w:rPr>
          <w:bCs/>
        </w:rPr>
      </w:r>
      <w:r w:rsidR="0040176E" w:rsidRPr="00FE2CFD">
        <w:rPr>
          <w:bCs/>
        </w:rPr>
        <w:fldChar w:fldCharType="end"/>
      </w:r>
      <w:r w:rsidR="00895D73" w:rsidRPr="0000132A">
        <w:rPr>
          <w:bCs/>
        </w:rPr>
      </w:r>
      <w:r w:rsidR="00895D73" w:rsidRPr="0000132A">
        <w:rPr>
          <w:bCs/>
        </w:rPr>
        <w:fldChar w:fldCharType="separate"/>
      </w:r>
      <w:r w:rsidR="004E00E0" w:rsidRPr="0000132A">
        <w:rPr>
          <w:bCs/>
          <w:noProof/>
          <w:vertAlign w:val="superscript"/>
        </w:rPr>
        <w:t>8, 12-14</w:t>
      </w:r>
      <w:r w:rsidR="00895D73" w:rsidRPr="0000132A">
        <w:rPr>
          <w:bCs/>
        </w:rPr>
        <w:fldChar w:fldCharType="end"/>
      </w:r>
      <w:r w:rsidRPr="00CE62B9">
        <w:rPr>
          <w:bCs/>
        </w:rPr>
        <w:t xml:space="preserve"> The latest NICE guidance</w:t>
      </w:r>
      <w:r w:rsidR="002A5453" w:rsidRPr="00CE62B9">
        <w:rPr>
          <w:bCs/>
        </w:rPr>
        <w:t xml:space="preserve"> </w:t>
      </w:r>
      <w:r w:rsidR="002F7905" w:rsidRPr="0000132A">
        <w:rPr>
          <w:bCs/>
        </w:rPr>
        <w:fldChar w:fldCharType="begin"/>
      </w:r>
      <w:r w:rsidR="002F7905" w:rsidRPr="00FE2CFD">
        <w:rPr>
          <w:bCs/>
        </w:rPr>
        <w:instrText xml:space="preserve"> ADDIN EN.CITE &lt;EndNote&gt;&lt;Cite&gt;&lt;Author&gt;NICE&lt;/Author&gt;&lt;Year&gt;2019&lt;/Year&gt;&lt;RecNum&gt;1987&lt;/RecNum&gt;&lt;DisplayText&gt;&lt;style face="superscript"&gt;15&lt;/style&gt;&lt;/DisplayText&gt;&lt;record&gt;&lt;rec-number&gt;1987&lt;/rec-number&gt;&lt;foreign-keys&gt;&lt;key app="EN" db-id="xzx9f05zq00p0besetpxfzdhfpvrzdr5ssp9" timestamp="1514878975"&gt;1987&lt;/key&gt;&lt;/foreign-keys&gt;&lt;ref-type name="Web Page"&gt;12&lt;/ref-type&gt;&lt;contributors&gt;&lt;authors&gt;&lt;author&gt;NICE&lt;/author&gt;&lt;/authors&gt;&lt;/contributors&gt;&lt;titles&gt;&lt;title&gt;Hypertension in adults: diagnosis and management&lt;/title&gt;&lt;/titles&gt;&lt;number&gt;27.07.21&lt;/number&gt;&lt;dates&gt;&lt;year&gt;2019&lt;/year&gt;&lt;/dates&gt;&lt;urls&gt;&lt;related-urls&gt;&lt;url&gt;https://www.nice.org.uk/guidance/cg127&lt;/url&gt;&lt;/related-urls&gt;&lt;/urls&gt;&lt;/record&gt;&lt;/Cite&gt;&lt;/EndNote&gt;</w:instrText>
      </w:r>
      <w:r w:rsidR="002F7905" w:rsidRPr="0000132A">
        <w:rPr>
          <w:bCs/>
        </w:rPr>
        <w:fldChar w:fldCharType="separate"/>
      </w:r>
      <w:r w:rsidR="002F7905" w:rsidRPr="0000132A">
        <w:rPr>
          <w:bCs/>
          <w:noProof/>
          <w:vertAlign w:val="superscript"/>
        </w:rPr>
        <w:t>15</w:t>
      </w:r>
      <w:r w:rsidR="002F7905" w:rsidRPr="0000132A">
        <w:rPr>
          <w:bCs/>
        </w:rPr>
        <w:fldChar w:fldCharType="end"/>
      </w:r>
      <w:r w:rsidR="002F7905" w:rsidRPr="00CE62B9">
        <w:rPr>
          <w:bCs/>
        </w:rPr>
        <w:t xml:space="preserve"> </w:t>
      </w:r>
      <w:r w:rsidRPr="0000132A">
        <w:rPr>
          <w:bCs/>
        </w:rPr>
        <w:t>recommends self-monitoring as a possible intervention for the management of hypertension but stops short of an outright clear r</w:t>
      </w:r>
      <w:r w:rsidRPr="00C9521D">
        <w:rPr>
          <w:bCs/>
        </w:rPr>
        <w:t>ecommendation, perhaps due to concerns re</w:t>
      </w:r>
      <w:r w:rsidR="00350707" w:rsidRPr="000E7887">
        <w:rPr>
          <w:bCs/>
        </w:rPr>
        <w:t>garding</w:t>
      </w:r>
      <w:r w:rsidRPr="00CE62B9">
        <w:rPr>
          <w:bCs/>
        </w:rPr>
        <w:t xml:space="preserve"> the evidence base.</w:t>
      </w:r>
    </w:p>
    <w:p w14:paraId="2EA242C3" w14:textId="77777777" w:rsidR="00295403" w:rsidRPr="00CE62B9" w:rsidRDefault="00295403" w:rsidP="003C10B8">
      <w:pPr>
        <w:spacing w:before="100" w:beforeAutospacing="1" w:after="100" w:afterAutospacing="1"/>
        <w:rPr>
          <w:rFonts w:eastAsia="Times New Roman"/>
          <w:i/>
          <w:iCs/>
        </w:rPr>
      </w:pPr>
      <w:r w:rsidRPr="00CE62B9">
        <w:rPr>
          <w:rFonts w:eastAsia="Times New Roman"/>
          <w:i/>
          <w:iCs/>
        </w:rPr>
        <w:t>Asthma:</w:t>
      </w:r>
    </w:p>
    <w:p w14:paraId="7D325BFA" w14:textId="1CD1E38E" w:rsidR="00FA7A5E" w:rsidRPr="0000132A" w:rsidRDefault="00295403" w:rsidP="00FA7A5E">
      <w:pPr>
        <w:rPr>
          <w:rFonts w:ascii="Times New Roman" w:eastAsia="Times New Roman" w:hAnsi="Times New Roman" w:cs="Times New Roman"/>
          <w:szCs w:val="24"/>
          <w:lang w:eastAsia="en-GB"/>
        </w:rPr>
      </w:pPr>
      <w:r w:rsidRPr="00CE62B9">
        <w:rPr>
          <w:bCs/>
        </w:rPr>
        <w:lastRenderedPageBreak/>
        <w:t>The UK has one of the highest prevalences of asthma in the world; nearly 6</w:t>
      </w:r>
      <w:r w:rsidR="0068700D" w:rsidRPr="00CE62B9">
        <w:rPr>
          <w:bCs/>
        </w:rPr>
        <w:t xml:space="preserve"> per cent </w:t>
      </w:r>
      <w:r w:rsidRPr="00CE62B9">
        <w:rPr>
          <w:bCs/>
        </w:rPr>
        <w:t>of the UK population have asthma, comprising 5.4 million people, most of whom are managed in primary care</w:t>
      </w:r>
      <w:r w:rsidR="009601E3" w:rsidRPr="00CE62B9">
        <w:rPr>
          <w:bCs/>
        </w:rPr>
        <w:t>.</w:t>
      </w:r>
      <w:r w:rsidR="000B5EFA" w:rsidRPr="0000132A">
        <w:rPr>
          <w:bCs/>
        </w:rPr>
        <w:fldChar w:fldCharType="begin"/>
      </w:r>
      <w:r w:rsidR="002F7905" w:rsidRPr="00FE2CFD">
        <w:rPr>
          <w:bCs/>
        </w:rPr>
        <w:instrText xml:space="preserve"> ADDIN EN.CITE &lt;EndNote&gt;&lt;Cite&gt;&lt;Author&gt;Department of Health&lt;/Author&gt;&lt;Year&gt;2011&lt;/Year&gt;&lt;RecNum&gt;2384&lt;/RecNum&gt;&lt;DisplayText&gt;&lt;style face="superscript"&gt;16&lt;/style&gt;&lt;/DisplayText&gt;&lt;record&gt;&lt;rec-number&gt;2384&lt;/rec-number&gt;&lt;foreign-keys&gt;&lt;key app="EN" db-id="xzx9f05zq00p0besetpxfzdhfpvrzdr5ssp9" timestamp="1560779385"&gt;2384&lt;/key&gt;&lt;/foreign-keys&gt;&lt;ref-type name="Web Page"&gt;12&lt;/ref-type&gt;&lt;contributors&gt;&lt;authors&gt;&lt;author&gt;Department of Health,&lt;/author&gt;&lt;/authors&gt;&lt;secondary-authors&gt;&lt;author&gt;Department of Health&lt;/author&gt;&lt;/secondary-authors&gt;&lt;/contributors&gt;&lt;titles&gt;&lt;title&gt;An outcomes strategy for people with chronic obstructive pulmonary disease (COPD) and asthma in England. &lt;/title&gt;&lt;/titles&gt;&lt;number&gt;27.07.21&lt;/number&gt;&lt;dates&gt;&lt;year&gt;2011&lt;/year&gt;&lt;/dates&gt;&lt;urls&gt;&lt;related-urls&gt;&lt;url&gt;https://www.gov.uk/government/publications/an-outcomes-strategy-for-people-with-chronic-obstructive-pulmonary-disease-copd-and-asthma-in-england&lt;/url&gt;&lt;/related-urls&gt;&lt;/urls&gt;&lt;/record&gt;&lt;/Cite&gt;&lt;/EndNote&gt;</w:instrText>
      </w:r>
      <w:r w:rsidR="000B5EFA" w:rsidRPr="0000132A">
        <w:rPr>
          <w:bCs/>
        </w:rPr>
        <w:fldChar w:fldCharType="separate"/>
      </w:r>
      <w:r w:rsidR="002F7905" w:rsidRPr="0000132A">
        <w:rPr>
          <w:bCs/>
          <w:noProof/>
          <w:vertAlign w:val="superscript"/>
        </w:rPr>
        <w:t>16</w:t>
      </w:r>
      <w:r w:rsidR="000B5EFA" w:rsidRPr="0000132A">
        <w:rPr>
          <w:bCs/>
        </w:rPr>
        <w:fldChar w:fldCharType="end"/>
      </w:r>
      <w:r w:rsidRPr="00FE2CFD">
        <w:rPr>
          <w:bCs/>
        </w:rPr>
        <w:fldChar w:fldCharType="begin"/>
      </w:r>
      <w:r w:rsidRPr="00FE2CFD">
        <w:rPr>
          <w:bCs/>
        </w:rPr>
        <w:instrText xml:space="preserve"> ADDIN REFMGR.CITE &lt;Refman&gt;&lt;Cite&gt;&lt;Author&gt;Department of Health&lt;/Author&gt;&lt;Year&gt;2011&lt;/Year&gt;&lt;RecNum&gt;1027&lt;/RecNum&gt;&lt;IDText&gt;An outcomes strategy for people with chronic obstructive pulmonary disease (COPD) and asthma in England. &lt;/IDText&gt;&lt;MDL Ref_Type="Report"&gt;&lt;Ref_Type&gt;Report&lt;/Ref_Type&gt;&lt;Ref_ID&gt;1027&lt;/Ref_ID&gt;&lt;Title_Primary&gt;&lt;f name="Cambria"&gt;An outcomes strategy for people with chronic obstructive pulmonary disease (COPD) and asthma in England. &lt;/f&gt;&lt;/Title_Primary&gt;&lt;Authors_Primary&gt;Department of Health&lt;/Authors_Primary&gt;&lt;Date_Primary&gt;2011&lt;/Date_Primary&gt;&lt;Keywords&gt;STRATEGIES&lt;/Keywords&gt;&lt;Keywords&gt;DISEASE&lt;/Keywords&gt;&lt;Keywords&gt;England&lt;/Keywords&gt;&lt;Reprint&gt;Not in File&lt;/Reprint&gt;&lt;Web_URL&gt;&lt;f name="Cambria"&gt;&lt;u&gt;http://www.dh.gov.uk/en/Publicationsandstatistics/Publications/PublicationsPolicyAndGuidance/DH_127974.pdf&lt;/u&gt;&lt;/f&gt;&lt;f name="Cambria"&gt; &lt;/f&gt;&lt;/Web_URL&gt;&lt;ZZ_WorkformID&gt;24&lt;/ZZ_WorkformID&gt;&lt;/MDL&gt;&lt;/Cite&gt;&lt;/Refman&gt;</w:instrText>
      </w:r>
      <w:r w:rsidRPr="00FE2CFD">
        <w:rPr>
          <w:bCs/>
        </w:rPr>
        <w:fldChar w:fldCharType="end"/>
      </w:r>
      <w:r w:rsidRPr="00CE62B9">
        <w:rPr>
          <w:bCs/>
        </w:rPr>
        <w:t xml:space="preserve"> Hospital admission and mortality rates for asthma showed im</w:t>
      </w:r>
      <w:r w:rsidRPr="0000132A">
        <w:rPr>
          <w:bCs/>
        </w:rPr>
        <w:t>provements in the last de</w:t>
      </w:r>
      <w:r w:rsidRPr="00C9521D">
        <w:rPr>
          <w:bCs/>
        </w:rPr>
        <w:t xml:space="preserve">cades of the last century, but these improvements have stalled since the millennium. </w:t>
      </w:r>
      <w:r w:rsidR="00FA7A5E" w:rsidRPr="000E7887">
        <w:rPr>
          <w:rFonts w:eastAsia="Times New Roman" w:cstheme="minorHAnsi"/>
          <w:szCs w:val="24"/>
          <w:lang w:eastAsia="en-GB"/>
        </w:rPr>
        <w:t xml:space="preserve">Retrospective audits </w:t>
      </w:r>
      <w:r w:rsidR="00FA7A5E" w:rsidRPr="00CE62B9">
        <w:rPr>
          <w:rFonts w:eastAsia="Times New Roman" w:cstheme="minorHAnsi"/>
          <w:szCs w:val="24"/>
          <w:lang w:eastAsia="en-GB"/>
        </w:rPr>
        <w:t>of asthma deaths have consistently suggested that poor self-management and other potentially preventable factors occur commonly in association with asthma fatalities. The largest such audit, which occurred in the UK was funded by the Department of Health, found that potentially avoidable factors played a significant role in over 60% of the 195 asthma deaths audited, and that 77% lacked an agreed self-management plan, and 50% lacked awareness of asthma triggers.</w:t>
      </w:r>
      <w:r w:rsidR="002F7905" w:rsidRPr="00CE62B9">
        <w:rPr>
          <w:rFonts w:eastAsia="Times New Roman" w:cstheme="minorHAnsi"/>
          <w:szCs w:val="24"/>
          <w:lang w:eastAsia="en-GB"/>
        </w:rPr>
        <w:t xml:space="preserve"> </w:t>
      </w:r>
      <w:r w:rsidR="002F7905" w:rsidRPr="0000132A">
        <w:rPr>
          <w:rFonts w:eastAsia="Times New Roman" w:cstheme="minorHAnsi"/>
          <w:szCs w:val="24"/>
          <w:lang w:eastAsia="en-GB"/>
        </w:rPr>
        <w:fldChar w:fldCharType="begin"/>
      </w:r>
      <w:r w:rsidR="002F7905" w:rsidRPr="00FE2CFD">
        <w:rPr>
          <w:rFonts w:eastAsia="Times New Roman" w:cstheme="minorHAnsi"/>
          <w:szCs w:val="24"/>
          <w:lang w:eastAsia="en-GB"/>
        </w:rPr>
        <w:instrText xml:space="preserve"> ADDIN EN.CITE &lt;EndNote&gt;&lt;Cite&gt;&lt;Author&gt;Levy&lt;/Author&gt;&lt;Year&gt;2014&lt;/Year&gt;&lt;RecNum&gt;4313&lt;/RecNum&gt;&lt;DisplayText&gt;&lt;style face="superscript"&gt;17&lt;/style&gt;&lt;/DisplayText&gt;&lt;record&gt;&lt;rec-number&gt;4313&lt;/rec-number&gt;&lt;foreign-keys&gt;&lt;key app="EN" db-id="xzx9f05zq00p0besetpxfzdhfpvrzdr5ssp9" timestamp="1627381772"&gt;4313&lt;/key&gt;&lt;/foreign-keys&gt;&lt;ref-type name="Web Page"&gt;12&lt;/ref-type&gt;&lt;contributors&gt;&lt;authors&gt;&lt;author&gt;Levy, M., &lt;/author&gt;&lt;author&gt;Andrews, R., &lt;/author&gt;&lt;author&gt;Buckingham, R., &lt;/author&gt;&lt;author&gt;Evans, H., &lt;/author&gt;&lt;author&gt;Francis, C., &lt;/author&gt;&lt;author&gt;Houston R., &lt;/author&gt;&lt;author&gt;Lowe, D., &lt;/author&gt;&lt;author&gt;Nasser, S., &lt;/author&gt;&lt;author&gt;Paton, J., &lt;/author&gt;&lt;author&gt;Puri, N., &lt;/author&gt;&lt;author&gt;Stewart, K., &lt;/author&gt;&lt;author&gt;Thomas, M.&lt;/author&gt;&lt;/authors&gt;&lt;/contributors&gt;&lt;titles&gt;&lt;title&gt;Why asthma still kills The National Review of Asthma Deaths (NRAD)&lt;/title&gt;&lt;/titles&gt;&lt;number&gt;27.07.21&lt;/number&gt;&lt;dates&gt;&lt;year&gt;2014&lt;/year&gt;&lt;/dates&gt;&lt;publisher&gt;Royal College of Physicians&lt;/publisher&gt;&lt;urls&gt;&lt;related-urls&gt;&lt;url&gt;https://www.asthma.org.uk/globalassets/campaigns/nrad-full-report.pdf&lt;/url&gt;&lt;/related-urls&gt;&lt;/urls&gt;&lt;/record&gt;&lt;/Cite&gt;&lt;/EndNote&gt;</w:instrText>
      </w:r>
      <w:r w:rsidR="002F7905" w:rsidRPr="0000132A">
        <w:rPr>
          <w:rFonts w:eastAsia="Times New Roman" w:cstheme="minorHAnsi"/>
          <w:szCs w:val="24"/>
          <w:lang w:eastAsia="en-GB"/>
        </w:rPr>
        <w:fldChar w:fldCharType="separate"/>
      </w:r>
      <w:r w:rsidR="002F7905" w:rsidRPr="0000132A">
        <w:rPr>
          <w:rFonts w:eastAsia="Times New Roman" w:cstheme="minorHAnsi"/>
          <w:noProof/>
          <w:szCs w:val="24"/>
          <w:vertAlign w:val="superscript"/>
          <w:lang w:eastAsia="en-GB"/>
        </w:rPr>
        <w:t>17</w:t>
      </w:r>
      <w:r w:rsidR="002F7905" w:rsidRPr="0000132A">
        <w:rPr>
          <w:rFonts w:eastAsia="Times New Roman" w:cstheme="minorHAnsi"/>
          <w:szCs w:val="24"/>
          <w:lang w:eastAsia="en-GB"/>
        </w:rPr>
        <w:fldChar w:fldCharType="end"/>
      </w:r>
      <w:r w:rsidR="00FA7A5E" w:rsidRPr="00CE62B9">
        <w:rPr>
          <w:rFonts w:ascii="Times New Roman" w:eastAsia="Times New Roman" w:hAnsi="Times New Roman" w:cs="Times New Roman"/>
          <w:szCs w:val="24"/>
          <w:lang w:eastAsia="en-GB"/>
        </w:rPr>
        <w:t xml:space="preserve"> </w:t>
      </w:r>
    </w:p>
    <w:p w14:paraId="5DFEE399" w14:textId="666A50A9" w:rsidR="00295403" w:rsidRPr="00CE62B9" w:rsidRDefault="00295403" w:rsidP="00BB687B">
      <w:pPr>
        <w:rPr>
          <w:bCs/>
        </w:rPr>
      </w:pPr>
      <w:r w:rsidRPr="00C9521D">
        <w:rPr>
          <w:bCs/>
        </w:rPr>
        <w:t>Although the UK leads the</w:t>
      </w:r>
      <w:r w:rsidRPr="006A5FDB">
        <w:rPr>
          <w:bCs/>
        </w:rPr>
        <w:t xml:space="preserve"> world in providing guidelines for asthma management, these have be</w:t>
      </w:r>
      <w:r w:rsidRPr="000E7887">
        <w:rPr>
          <w:bCs/>
        </w:rPr>
        <w:t xml:space="preserve">en poorly </w:t>
      </w:r>
      <w:r w:rsidRPr="00CE62B9">
        <w:rPr>
          <w:bCs/>
        </w:rPr>
        <w:t>implemented and people with asthma do not receive evidence-based interventions, particularly individual action plans, which are known to impact positively on outcomes</w:t>
      </w:r>
      <w:r w:rsidR="009601E3" w:rsidRPr="00CE62B9">
        <w:rPr>
          <w:bCs/>
        </w:rPr>
        <w:t>.</w:t>
      </w:r>
      <w:r w:rsidR="00A72843" w:rsidRPr="0000132A">
        <w:rPr>
          <w:bCs/>
        </w:rPr>
        <w:fldChar w:fldCharType="begin"/>
      </w:r>
      <w:r w:rsidR="002F7905" w:rsidRPr="00FE2CFD">
        <w:rPr>
          <w:bCs/>
        </w:rPr>
        <w:instrText xml:space="preserve"> ADDIN EN.CITE &lt;EndNote&gt;&lt;Cite&gt;&lt;Author&gt;Gibson&lt;/Author&gt;&lt;Year&gt;2002&lt;/Year&gt;&lt;RecNum&gt;2386&lt;/RecNum&gt;&lt;DisplayText&gt;&lt;style face="superscript"&gt;18&lt;/style&gt;&lt;/DisplayText&gt;&lt;record&gt;&lt;rec-number&gt;2386&lt;/rec-number&gt;&lt;foreign-keys&gt;&lt;key app="EN" db-id="xzx9f05zq00p0besetpxfzdhfpvrzdr5ssp9" timestamp="1560779662"&gt;2386&lt;/key&gt;&lt;/foreign-keys&gt;&lt;ref-type name="Journal Article"&gt;17&lt;/ref-type&gt;&lt;contributors&gt;&lt;authors&gt;&lt;author&gt;Gibson, Peter G&lt;/author&gt;&lt;author&gt;Powell, Heather&lt;/author&gt;&lt;author&gt;Wilson, Amanda&lt;/author&gt;&lt;author&gt;Abramson, Michael J&lt;/autho</w:instrText>
      </w:r>
      <w:r w:rsidR="002F7905" w:rsidRPr="00FE2CFD">
        <w:rPr>
          <w:rFonts w:hint="eastAsia"/>
          <w:bCs/>
        </w:rPr>
        <w:instrText>r&gt;&lt;author&gt;Haywood, P&lt;/author&gt;&lt;author&gt;Bauman, Adrian&lt;/author&gt;&lt;author&gt;Hensley, Michael J&lt;/author&gt;&lt;author&gt;Walters, E Haydn&lt;/author&gt;&lt;author&gt;Roberts, Jennifer JL&lt;/author&gt;&lt;/authors&gt;&lt;/contributors&gt;&lt;titles&gt;&lt;title&gt;Self</w:instrText>
      </w:r>
      <w:r w:rsidR="002F7905" w:rsidRPr="00FE2CFD">
        <w:rPr>
          <w:rFonts w:hint="eastAsia"/>
          <w:bCs/>
        </w:rPr>
        <w:instrText>‐</w:instrText>
      </w:r>
      <w:r w:rsidR="002F7905" w:rsidRPr="00FE2CFD">
        <w:rPr>
          <w:rFonts w:hint="eastAsia"/>
          <w:bCs/>
        </w:rPr>
        <w:instrText>management education and regular practitioner</w:instrText>
      </w:r>
      <w:r w:rsidR="002F7905" w:rsidRPr="00FE2CFD">
        <w:rPr>
          <w:bCs/>
        </w:rPr>
        <w:instrText xml:space="preserve"> review for adults with asthma&lt;/title&gt;&lt;secondary-title&gt;Cochrane database of systematic reviews&lt;/secondary-title&gt;&lt;/titles&gt;&lt;periodical&gt;&lt;full-title&gt;Cochrane Database of Systematic Reviews&lt;/full-title&gt;&lt;/periodical&gt;&lt;number&gt;3&lt;/number&gt;&lt;dates&gt;&lt;year&gt;2002&lt;/year&gt;&lt;/dates&gt;&lt;isbn&gt;1465-1858&lt;/isbn&gt;&lt;urls&gt;&lt;/urls&gt;&lt;electronic-resource-num&gt;10.1002/14651858.CD001117&lt;/electronic-resource-num&gt;&lt;/record&gt;&lt;/Cite&gt;&lt;/EndNote&gt;</w:instrText>
      </w:r>
      <w:r w:rsidR="00A72843" w:rsidRPr="0000132A">
        <w:rPr>
          <w:bCs/>
        </w:rPr>
        <w:fldChar w:fldCharType="separate"/>
      </w:r>
      <w:r w:rsidR="002F7905" w:rsidRPr="0000132A">
        <w:rPr>
          <w:bCs/>
          <w:noProof/>
          <w:vertAlign w:val="superscript"/>
        </w:rPr>
        <w:t>18</w:t>
      </w:r>
      <w:r w:rsidR="00A72843" w:rsidRPr="0000132A">
        <w:rPr>
          <w:bCs/>
        </w:rPr>
        <w:fldChar w:fldCharType="end"/>
      </w:r>
      <w:r w:rsidRPr="00CE62B9">
        <w:rPr>
          <w:bCs/>
        </w:rPr>
        <w:t xml:space="preserve"> Patient education and proactive self-management have been convincingly shown to improve clinical outcomes in asthma</w:t>
      </w:r>
      <w:r w:rsidRPr="00FE2CFD">
        <w:rPr>
          <w:bCs/>
        </w:rPr>
        <w:fldChar w:fldCharType="begin"/>
      </w:r>
      <w:r w:rsidRPr="00FE2CFD">
        <w:rPr>
          <w:bCs/>
        </w:rPr>
        <w:instrText xml:space="preserve"> ADDIN REFMGR.CITE &lt;Refman&gt;&lt;Cite&gt;&lt;Author&gt;Gibson&lt;/Author&gt;&lt;Year&gt;2002&lt;/Year&gt;&lt;RecNum&gt;1029&lt;/RecNum&gt;&lt;IDText&gt;Self-management education and regular practitioner review for adults with asthma.&lt;/IDText&gt;&lt;MDL Ref_Type="Journal"&gt;&lt;Ref_Type&gt;Journal&lt;/Ref_Type&gt;&lt;Ref_ID&gt;1029&lt;/Ref_ID&gt;&lt;Title_Primary&gt;&lt;f name="Calibri"&gt;Self-management education and regular practitioner review for adults with asthma.&lt;/f&gt;&lt;/Title_Primary&gt;&lt;Authors_Primary&gt;Gibson,P.G.&lt;/Authors_Primary&gt;&lt;Authors_Primary&gt;Powell,H.&lt;/Authors_Primary&gt;&lt;Authors_Primary&gt;Coughlan,J.&lt;/Authors_Primary&gt;&lt;Authors_Primary&gt;Wilson,A.J.&lt;/Authors_Primary&gt;&lt;Authors_Primary&gt;Abramson,M.&lt;/Authors_Primary&gt;&lt;Authors_Primary&gt;Haywood,P.&lt;/Authors_Primary&gt;&lt;Authors_Primary&gt;Baumna,A.&lt;/Authors_Primary&gt;&lt;Authors_Primary&gt;Hensley,M.J.&lt;/Authors_Primary&gt;&lt;Authors_Primary&gt;Walters,E.H.&lt;/Authors_Primary&gt;&lt;Date_Primary&gt;2002&lt;/Date_Primary&gt;&lt;Keywords&gt;Adult&lt;/Keywords&gt;&lt;Keywords&gt;adults&lt;/Keywords&gt;&lt;Keywords&gt;EDUCATION&lt;/Keywords&gt;&lt;Reprint&gt;Not in File&lt;/Reprint&gt;&lt;Periodical&gt;Cochrane Database of Systematic Reviews&lt;/Periodical&gt;&lt;Volume&gt;3&lt;/Volume&gt;&lt;ZZ_JournalFull&gt;&lt;f name="System"&gt;Cochrane Database of Systematic Reviews&lt;/f&gt;&lt;/ZZ_JournalFull&gt;&lt;ZZ_WorkformID&gt;1&lt;/ZZ_WorkformID&gt;&lt;/MDL&gt;&lt;/Cite&gt;&lt;/Refman&gt;</w:instrText>
      </w:r>
      <w:r w:rsidRPr="00FE2CFD">
        <w:rPr>
          <w:bCs/>
        </w:rPr>
        <w:fldChar w:fldCharType="end"/>
      </w:r>
      <w:r w:rsidRPr="00CE62B9">
        <w:rPr>
          <w:bCs/>
        </w:rPr>
        <w:t xml:space="preserve"> and have been advocated in guidelines for 20 years</w:t>
      </w:r>
      <w:r w:rsidR="009601E3" w:rsidRPr="0000132A">
        <w:rPr>
          <w:bCs/>
        </w:rPr>
        <w:t>.</w:t>
      </w:r>
      <w:r w:rsidR="000A3226" w:rsidRPr="0000132A">
        <w:rPr>
          <w:bCs/>
          <w:vertAlign w:val="superscript"/>
        </w:rPr>
        <w:t>17,</w:t>
      </w:r>
      <w:r w:rsidR="00A72843" w:rsidRPr="0000132A">
        <w:rPr>
          <w:bCs/>
        </w:rPr>
        <w:fldChar w:fldCharType="begin"/>
      </w:r>
      <w:r w:rsidR="002F7905" w:rsidRPr="00FE2CFD">
        <w:rPr>
          <w:bCs/>
        </w:rPr>
        <w:instrText xml:space="preserve"> ADDIN EN.CITE &lt;EndNote&gt;&lt;Cite&gt;&lt;Author&gt;British Thoracic Society&lt;/Author&gt;&lt;Year&gt;2012&lt;/Year&gt;&lt;RecNum&gt;2387&lt;/RecNum&gt;&lt;DisplayText&gt;&lt;style face="superscript"&gt;19&lt;/style&gt;&lt;/DisplayText&gt;&lt;record&gt;&lt;rec-number&gt;2387&lt;/rec-number&gt;&lt;foreign-keys&gt;&lt;key app="EN" db-id="xzx9f05zq00p0besetpxfzdhfpvrzdr5ssp9" timestamp="1560779819"&gt;2387&lt;/key&gt;&lt;/foreign-keys&gt;&lt;ref-type name="Web Page"&gt;12&lt;/ref-type&gt;&lt;contributors&gt;&lt;authors&gt;&lt;author&gt;British Thoracic Society,&lt;/author&gt;&lt;/authors&gt;&lt;/contributors&gt;&lt;titles&gt;&lt;title&gt;British Guideline on the management of asthma&lt;/title&gt;&lt;/titles&gt;&lt;number&gt;27.07.21&lt;/number&gt;&lt;dates&gt;&lt;year&gt;2012&lt;/year&gt;&lt;/dates&gt;&lt;urls&gt;&lt;related-urls&gt;&lt;url&gt;https://www.brit-thoracic.org.uk/quality-improvement/guidelines/asthma/&lt;/url&gt;&lt;/related-urls&gt;&lt;/urls&gt;&lt;/record&gt;&lt;/Cite&gt;&lt;/EndNote&gt;</w:instrText>
      </w:r>
      <w:r w:rsidR="00A72843" w:rsidRPr="0000132A">
        <w:rPr>
          <w:bCs/>
        </w:rPr>
        <w:fldChar w:fldCharType="separate"/>
      </w:r>
      <w:r w:rsidR="002F7905" w:rsidRPr="0000132A">
        <w:rPr>
          <w:bCs/>
          <w:noProof/>
          <w:vertAlign w:val="superscript"/>
        </w:rPr>
        <w:t>19</w:t>
      </w:r>
      <w:r w:rsidR="00A72843" w:rsidRPr="0000132A">
        <w:rPr>
          <w:bCs/>
        </w:rPr>
        <w:fldChar w:fldCharType="end"/>
      </w:r>
      <w:r w:rsidRPr="00CE62B9">
        <w:rPr>
          <w:bCs/>
        </w:rPr>
        <w:t xml:space="preserve"> People with asthma without a management plan are four times more likely to have an asthma attack needing emergency care in hospital</w:t>
      </w:r>
      <w:r w:rsidR="00A72843" w:rsidRPr="0000132A">
        <w:rPr>
          <w:bCs/>
        </w:rPr>
        <w:fldChar w:fldCharType="begin"/>
      </w:r>
      <w:r w:rsidR="002F7905" w:rsidRPr="00FE2CFD">
        <w:rPr>
          <w:bCs/>
        </w:rPr>
        <w:instrText xml:space="preserve"> ADDIN EN.CITE &lt;EndNote&gt;&lt;Cite&gt;&lt;Author&gt;Adams&lt;/Author&gt;&lt;Year&gt;2000&lt;/Year&gt;&lt;RecNum&gt;2388&lt;/RecNum&gt;&lt;DisplayText&gt;&lt;style face="superscript"&gt;20&lt;/style&gt;&lt;/DisplayText&gt;&lt;record&gt;&lt;rec-number&gt;2388&lt;/rec-number&gt;&lt;foreign-keys&gt;&lt;key app="EN" db-id="xzx9f05zq00p0besetpxfzdhfpvrzdr5ssp9" timestamp="1560779873"&gt;2388&lt;/key&gt;&lt;/foreign-keys&gt;&lt;ref-type name="Journal Article"&gt;17&lt;/ref-type&gt;&lt;contributors&gt;&lt;authors&gt;&lt;author&gt;Adams, Robert J&lt;/author&gt;&lt;author&gt;Smith, Brian J&lt;/author&gt;&lt;author&gt;Ruffin, Richard E&lt;/author&gt;&lt;/authors&gt;&lt;/contributors&gt;&lt;titles&gt;&lt;title&gt;Factors associated with hospital admissions and repeat emergency department visits for adults with asthma&lt;/title&gt;&lt;secondary-title&gt;Thorax&lt;/secondary-title&gt;&lt;/titles&gt;&lt;periodical&gt;&lt;full-title&gt;Thorax&lt;/full-title&gt;&lt;abbr-1&gt;Thorax&lt;/abbr-1&gt;&lt;abbr-2&gt;Thorax&lt;/abbr-2&gt;&lt;/periodical&gt;&lt;pages&gt;566-573&lt;/pages&gt;&lt;volume&gt;55&lt;/volume&gt;&lt;number&gt;7&lt;/number&gt;&lt;dates&gt;&lt;year&gt;2000&lt;/year&gt;&lt;/dates&gt;&lt;isbn&gt;0040-6376&lt;/isbn&gt;&lt;urls&gt;&lt;/urls&gt;&lt;electronic-resource-num&gt;10.1136/thorax.55.7.566&lt;/electronic-resource-num&gt;&lt;/record&gt;&lt;/Cite&gt;&lt;/EndNote&gt;</w:instrText>
      </w:r>
      <w:r w:rsidR="00A72843" w:rsidRPr="0000132A">
        <w:rPr>
          <w:bCs/>
        </w:rPr>
        <w:fldChar w:fldCharType="separate"/>
      </w:r>
      <w:r w:rsidR="002F7905" w:rsidRPr="0000132A">
        <w:rPr>
          <w:bCs/>
          <w:noProof/>
          <w:vertAlign w:val="superscript"/>
        </w:rPr>
        <w:t>20</w:t>
      </w:r>
      <w:r w:rsidR="00A72843" w:rsidRPr="0000132A">
        <w:rPr>
          <w:bCs/>
        </w:rPr>
        <w:fldChar w:fldCharType="end"/>
      </w:r>
      <w:r w:rsidRPr="00CE62B9">
        <w:rPr>
          <w:bCs/>
        </w:rPr>
        <w:t xml:space="preserve"> </w:t>
      </w:r>
      <w:r w:rsidR="008B701E" w:rsidRPr="0000132A">
        <w:rPr>
          <w:bCs/>
        </w:rPr>
        <w:t xml:space="preserve">and </w:t>
      </w:r>
      <w:bookmarkStart w:id="31" w:name="_Hlk78279528"/>
      <w:r w:rsidRPr="00CE62B9">
        <w:rPr>
          <w:bCs/>
        </w:rPr>
        <w:t xml:space="preserve">a </w:t>
      </w:r>
      <w:r w:rsidR="008B701E" w:rsidRPr="00CE62B9">
        <w:rPr>
          <w:bCs/>
        </w:rPr>
        <w:t xml:space="preserve">national review of UK asthma deaths </w:t>
      </w:r>
      <w:r w:rsidR="001E6F72" w:rsidRPr="00CE62B9">
        <w:rPr>
          <w:bCs/>
        </w:rPr>
        <w:t xml:space="preserve">suggested that only a quarter of people </w:t>
      </w:r>
      <w:r w:rsidR="008B701E" w:rsidRPr="00CE62B9">
        <w:rPr>
          <w:bCs/>
        </w:rPr>
        <w:t>who died had been given a</w:t>
      </w:r>
      <w:r w:rsidR="001E6F72" w:rsidRPr="00CE62B9">
        <w:rPr>
          <w:bCs/>
        </w:rPr>
        <w:t xml:space="preserve"> self-management plan</w:t>
      </w:r>
      <w:bookmarkEnd w:id="31"/>
      <w:r w:rsidR="001E6F72" w:rsidRPr="00CE62B9">
        <w:rPr>
          <w:bCs/>
        </w:rPr>
        <w:t>.</w:t>
      </w:r>
      <w:r w:rsidR="00A72843" w:rsidRPr="0000132A">
        <w:rPr>
          <w:bCs/>
        </w:rPr>
        <w:fldChar w:fldCharType="begin"/>
      </w:r>
      <w:r w:rsidR="002A1E78" w:rsidRPr="00FE2CFD">
        <w:rPr>
          <w:bCs/>
        </w:rPr>
        <w:instrText xml:space="preserve"> ADDIN EN.CITE &lt;EndNote&gt;&lt;Cite&gt;&lt;Author&gt;Royal College Physicians&lt;/Author&gt;&lt;Year&gt;2014&lt;/Year&gt;&lt;RecNum&gt;2389&lt;/RecNum&gt;&lt;DisplayText&gt;&lt;style face="superscript"&gt;21&lt;/style&gt;&lt;/DisplayText&gt;&lt;record&gt;&lt;rec-number&gt;2389&lt;/rec-number&gt;&lt;foreign-keys&gt;&lt;key app="EN" db-id="xzx9f05zq00p0besetpxfzdhfpvrzdr5ssp9" timestamp="1560779927"&gt;2389&lt;/key&gt;&lt;/foreign-keys&gt;&lt;ref-type name="Web Page"&gt;12&lt;/ref-type&gt;&lt;contributors&gt;&lt;authors&gt;&lt;author&gt;Royal College Physicians,&lt;/author&gt;&lt;/authors&gt;&lt;/contributors&gt;&lt;titles&gt;&lt;title&gt;Why asthma still kills The National Review of Asthma Deaths (NRAD) Confidential Enquiry Report. &lt;/title&gt;&lt;/titles&gt;&lt;number&gt;27.07.21&lt;/number&gt;&lt;dates&gt;&lt;year&gt;2014&lt;/year&gt;&lt;/dates&gt;&lt;pub-location&gt;London, Asthma UK&lt;/pub-location&gt;&lt;urls&gt;&lt;related-urls&gt;&lt;url&gt;https://rcplondon.ac.uk/file/%20868/download&lt;/url&gt;&lt;/related-urls&gt;&lt;/urls&gt;&lt;/record&gt;&lt;/Cite&gt;&lt;/EndNote&gt;</w:instrText>
      </w:r>
      <w:r w:rsidR="00A72843" w:rsidRPr="0000132A">
        <w:rPr>
          <w:bCs/>
        </w:rPr>
        <w:fldChar w:fldCharType="separate"/>
      </w:r>
      <w:r w:rsidR="002F7905" w:rsidRPr="0000132A">
        <w:rPr>
          <w:bCs/>
          <w:noProof/>
          <w:vertAlign w:val="superscript"/>
        </w:rPr>
        <w:t>21</w:t>
      </w:r>
      <w:r w:rsidR="00A72843" w:rsidRPr="0000132A">
        <w:rPr>
          <w:bCs/>
        </w:rPr>
        <w:fldChar w:fldCharType="end"/>
      </w:r>
      <w:r w:rsidRPr="00CE62B9">
        <w:rPr>
          <w:bCs/>
        </w:rPr>
        <w:t xml:space="preserve"> Self-management in asthma can also encompass non-pharmacological interventions to improve control and empower the patient, such as breathing exercises or </w:t>
      </w:r>
      <w:r w:rsidR="00D13FE2" w:rsidRPr="00CE62B9">
        <w:rPr>
          <w:bCs/>
        </w:rPr>
        <w:t>healthy behaviour change</w:t>
      </w:r>
      <w:r w:rsidRPr="0000132A">
        <w:rPr>
          <w:bCs/>
        </w:rPr>
        <w:t>s such as smoking cessation and weight reduction (since smoking and obesity are associated with worse prognosis in asthma</w:t>
      </w:r>
      <w:r w:rsidR="009601E3" w:rsidRPr="0000132A">
        <w:rPr>
          <w:bCs/>
        </w:rPr>
        <w:t>.</w:t>
      </w:r>
      <w:r w:rsidR="00A72843" w:rsidRPr="0000132A">
        <w:rPr>
          <w:bCs/>
        </w:rPr>
        <w:fldChar w:fldCharType="begin"/>
      </w:r>
      <w:r w:rsidR="002F7905" w:rsidRPr="00FE2CFD">
        <w:rPr>
          <w:bCs/>
        </w:rPr>
        <w:instrText xml:space="preserve"> ADDIN EN.CITE &lt;EndNote&gt;&lt;Cite&gt;&lt;Author&gt;Thomas&lt;/Author&gt;&lt;Year&gt;2008&lt;/Year&gt;&lt;RecNum&gt;2390&lt;/RecNum&gt;&lt;DisplayText&gt;&lt;style face="superscript"&gt;22&lt;/style&gt;&lt;/DisplayText&gt;&lt;record&gt;&lt;rec-number&gt;2390&lt;/rec-number&gt;&lt;foreign-keys&gt;&lt;key app="EN" db-id="xzx9f05zq00p0besetpxfzdhfpvrzdr5ssp9" timestamp="1560779970"&gt;2390&lt;/key&gt;&lt;/foreign-keys&gt;&lt;ref-type name="Journal Article"&gt;17&lt;/ref-type&gt;&lt;contributors&gt;&lt;authors&gt;&lt;author&gt;Thomas, Mike&lt;/author&gt;&lt;author&gt;Price, David&lt;/author&gt;&lt;/authors&gt;&lt;/contributors&gt;&lt;titles&gt;&lt;title&gt;Impact of comorbidities on asthma&lt;/title&gt;&lt;secondary-title&gt;Expert review of clinical immunology&lt;/secondary-title&gt;&lt;/titles&gt;&lt;periodical&gt;&lt;full-title&gt;Expert Review of Clinical Immunology&lt;/full-title&gt;&lt;abbr-1&gt;Expert Rev. Clin. Immunol.&lt;/abbr-1&gt;&lt;abbr-2&gt;Expert Rev Clin Immunol&lt;/abbr-2&gt;&lt;/periodical&gt;&lt;pages&gt;731-742&lt;/pages&gt;&lt;volume&gt;4&lt;/volume&gt;&lt;number&gt;6&lt;/number&gt;&lt;dates&gt;&lt;year&gt;2008&lt;/year&gt;&lt;/dates&gt;&lt;isbn&gt;1744-666X&lt;/isbn&gt;&lt;urls&gt;&lt;/urls&gt;&lt;electronic-resource-num&gt;10.1586/1744666X.4.6.731&lt;/electronic-resource-num&gt;&lt;/record&gt;&lt;/Cite&gt;&lt;/EndNote&gt;</w:instrText>
      </w:r>
      <w:r w:rsidR="00A72843" w:rsidRPr="0000132A">
        <w:rPr>
          <w:bCs/>
        </w:rPr>
        <w:fldChar w:fldCharType="separate"/>
      </w:r>
      <w:r w:rsidR="002F7905" w:rsidRPr="0000132A">
        <w:rPr>
          <w:bCs/>
          <w:noProof/>
          <w:vertAlign w:val="superscript"/>
        </w:rPr>
        <w:t>22</w:t>
      </w:r>
      <w:r w:rsidR="00A72843" w:rsidRPr="0000132A">
        <w:rPr>
          <w:bCs/>
        </w:rPr>
        <w:fldChar w:fldCharType="end"/>
      </w:r>
    </w:p>
    <w:p w14:paraId="6558D502" w14:textId="28F8CBE8" w:rsidR="0060168C" w:rsidRPr="0000132A" w:rsidRDefault="0060168C" w:rsidP="003C10B8">
      <w:pPr>
        <w:pStyle w:val="Heading3"/>
      </w:pPr>
      <w:bookmarkStart w:id="32" w:name="_Toc85802923"/>
      <w:bookmarkStart w:id="33" w:name="_Toc98942030"/>
      <w:r w:rsidRPr="0000132A">
        <w:t>Changes to the research context</w:t>
      </w:r>
      <w:bookmarkEnd w:id="32"/>
      <w:bookmarkEnd w:id="33"/>
    </w:p>
    <w:p w14:paraId="0FB5069A" w14:textId="540C5466" w:rsidR="0019083E" w:rsidRPr="00CE62B9" w:rsidRDefault="0060168C" w:rsidP="003C10B8">
      <w:pPr>
        <w:rPr>
          <w:b/>
          <w:bCs/>
        </w:rPr>
      </w:pPr>
      <w:r w:rsidRPr="00C9521D">
        <w:rPr>
          <w:bCs/>
        </w:rPr>
        <w:t xml:space="preserve">In addition to these changes in the digital and clinical context of the research, during the period that this project was carried out there has been considerable development in thinking and </w:t>
      </w:r>
      <w:r w:rsidRPr="000E7887">
        <w:rPr>
          <w:bCs/>
        </w:rPr>
        <w:t>guidance relating to intervention development and evaluation, culminating in new recommendations and guidance, for example in relation to intervention development,</w:t>
      </w:r>
      <w:r w:rsidR="00742316" w:rsidRPr="0000132A">
        <w:rPr>
          <w:bCs/>
        </w:rPr>
        <w:fldChar w:fldCharType="begin"/>
      </w:r>
      <w:r w:rsidR="002F7905" w:rsidRPr="00FE2CFD">
        <w:rPr>
          <w:bCs/>
        </w:rPr>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742316" w:rsidRPr="0000132A">
        <w:rPr>
          <w:bCs/>
        </w:rPr>
        <w:fldChar w:fldCharType="separate"/>
      </w:r>
      <w:r w:rsidR="002F7905" w:rsidRPr="0000132A">
        <w:rPr>
          <w:bCs/>
          <w:noProof/>
          <w:vertAlign w:val="superscript"/>
        </w:rPr>
        <w:t>23</w:t>
      </w:r>
      <w:r w:rsidR="00742316" w:rsidRPr="0000132A">
        <w:rPr>
          <w:bCs/>
        </w:rPr>
        <w:fldChar w:fldCharType="end"/>
      </w:r>
      <w:r w:rsidRPr="00CE62B9">
        <w:rPr>
          <w:bCs/>
        </w:rPr>
        <w:t xml:space="preserve"> process evaluation</w:t>
      </w:r>
      <w:r w:rsidR="001E6F72" w:rsidRPr="0000132A">
        <w:rPr>
          <w:bCs/>
        </w:rPr>
        <w:t>,</w:t>
      </w:r>
      <w:r w:rsidR="00F42909" w:rsidRPr="0000132A">
        <w:rPr>
          <w:bCs/>
        </w:rPr>
        <w:fldChar w:fldCharType="begin"/>
      </w:r>
      <w:r w:rsidR="002F7905" w:rsidRPr="00FE2CFD">
        <w:rPr>
          <w:bCs/>
        </w:rPr>
        <w:instrText xml:space="preserve"> ADDIN EN.CITE &lt;EndNote&gt;&lt;Cite&gt;&lt;Author&gt;Moore&lt;/Author&gt;&lt;Year&gt;2015&lt;/Year&gt;&lt;RecNum&gt;1925&lt;/RecNum&gt;&lt;DisplayText&gt;&lt;style face="superscript"&gt;24&lt;/style&gt;&lt;/DisplayText&gt;&lt;record&gt;&lt;rec-number&gt;1925&lt;/rec-number&gt;&lt;foreign-keys&gt;&lt;key app="EN" db-id="xzx9f05zq00p0besetpxfzdhfpvrzdr5ssp9" timestamp="1499440616"&gt;1925&lt;/key&gt;&lt;/foreign-keys&gt;&lt;ref-type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Daniel&lt;/author&gt;&lt;/authors&gt;&lt;/contributors&gt;&lt;titles&gt;&lt;title&gt;Process evaluation of complex interventions: Medical Research Council guidance&lt;/title&gt;&lt;secondary-title&gt;BMJ&lt;/secondary-title&gt;&lt;/titles&gt;&lt;periodical&gt;&lt;full-title&gt;BMJ&lt;/full-title&gt;&lt;abbr-1&gt;BMJ&lt;/abbr-1&gt;&lt;abbr-2&gt;BMJ&lt;/abbr-2&gt;&lt;/periodical&gt;&lt;pages&gt;h1258&lt;/pages&gt;&lt;volume&gt;350&lt;/volume&gt;&lt;dates&gt;&lt;year&gt;2015&lt;/year&gt;&lt;/dates&gt;&lt;isbn&gt;1756-1833&lt;/isbn&gt;&lt;urls&gt;&lt;/urls&gt;&lt;electronic-resource-num&gt;10.1136/bmj.h1258&lt;/electronic-resource-num&gt;&lt;/record&gt;&lt;/Cite&gt;&lt;/EndNote&gt;</w:instrText>
      </w:r>
      <w:r w:rsidR="00F42909" w:rsidRPr="0000132A">
        <w:rPr>
          <w:bCs/>
        </w:rPr>
        <w:fldChar w:fldCharType="separate"/>
      </w:r>
      <w:r w:rsidR="002F7905" w:rsidRPr="0000132A">
        <w:rPr>
          <w:bCs/>
          <w:noProof/>
          <w:vertAlign w:val="superscript"/>
        </w:rPr>
        <w:t>24</w:t>
      </w:r>
      <w:r w:rsidR="00F42909" w:rsidRPr="0000132A">
        <w:rPr>
          <w:bCs/>
        </w:rPr>
        <w:fldChar w:fldCharType="end"/>
      </w:r>
      <w:r w:rsidR="00F42909" w:rsidRPr="00CE62B9">
        <w:rPr>
          <w:bCs/>
        </w:rPr>
        <w:t xml:space="preserve"> </w:t>
      </w:r>
      <w:r w:rsidRPr="0000132A">
        <w:rPr>
          <w:bCs/>
        </w:rPr>
        <w:t>and mixed methods</w:t>
      </w:r>
      <w:r w:rsidR="00844CAE" w:rsidRPr="0000132A">
        <w:rPr>
          <w:bCs/>
        </w:rPr>
        <w:t xml:space="preserve"> implementation </w:t>
      </w:r>
      <w:r w:rsidRPr="0000132A">
        <w:rPr>
          <w:bCs/>
        </w:rPr>
        <w:t>research</w:t>
      </w:r>
      <w:r w:rsidR="001E6F72" w:rsidRPr="0000132A">
        <w:rPr>
          <w:bCs/>
        </w:rPr>
        <w:t>.</w:t>
      </w:r>
      <w:r w:rsidR="00F42909" w:rsidRPr="0000132A">
        <w:rPr>
          <w:bCs/>
        </w:rPr>
        <w:fldChar w:fldCharType="begin"/>
      </w:r>
      <w:r w:rsidR="002F7905" w:rsidRPr="003E2459">
        <w:rPr>
          <w:bCs/>
        </w:rPr>
        <w:instrText xml:space="preserve"> ADDIN EN.CITE &lt;EndNote&gt;&lt;Cite&gt;&lt;Author&gt;Cargo&lt;/Author&gt;&lt;Year&gt;2018&lt;/Year&gt;&lt;RecNum&gt;2364&lt;/RecNum&gt;&lt;DisplayText&gt;&lt;style face="superscript"&gt;25&lt;/style&gt;&lt;/DisplayText&gt;&lt;record&gt;&lt;rec-number&gt;2364&lt;/rec-number&gt;&lt;foreign-keys&gt;&lt;key app="EN" db-id="xzx9f05zq00p0besetpxfzdhfpvrzdr5ssp9" timestamp="1559555557"&gt;2364&lt;/key&gt;&lt;/foreign-keys&gt;&lt;ref-type name="Journal Article"&gt;17&lt;/ref-type&gt;&lt;contributors&gt;&lt;authors&gt;&lt;author&gt;Cargo, Margaret&lt;/author&gt;&lt;author&gt;Harris, Janet&lt;/author&gt;&lt;author&gt;Pantoja, Tomas&lt;/author&gt;&lt;author&gt;Booth, Andrew&lt;/author&gt;&lt;author&gt;Harden, Angela&lt;/author&gt;&lt;author&gt;Hannes, Karin&lt;/author&gt;&lt;author&gt;Thomas, James&lt;/author&gt;&lt;author&gt;Flemming, Kate&lt;/author&gt;&lt;author&gt;Garside, Ruth&lt;/author&gt;&lt;author&gt;Noyes, Jane&lt;/author&gt;&lt;/authors&gt;&lt;/contributors&gt;&lt;titles&gt;&lt;title&gt;Cochrane Qualitative and Implementation Methods Group guidance series—paper 4: methods for assessing evidence on intervention implementation&lt;/title&gt;&lt;secondary-title&gt;Journal of clinical epidemiology&lt;/secondary-title&gt;&lt;/titles&gt;&lt;periodical&gt;&lt;full-title&gt;Journal of Clinical Epidemiology&lt;/full-title&gt;&lt;abbr-1&gt;J. Clin. Epidemiol.&lt;/abbr-1&gt;&lt;abbr-2&gt;J Clin Epidemiol&lt;/abbr-2&gt;&lt;/periodical&gt;&lt;pages&gt;59-69&lt;/pages&gt;&lt;volume&gt;97&lt;/volume&gt;&lt;dates&gt;&lt;year&gt;2018&lt;/year&gt;&lt;/dates&gt;&lt;isbn&gt;0895-4356&lt;/isbn&gt;&lt;urls&gt;&lt;/urls&gt;&lt;electronic-resource-num&gt;10.1016/j.jclinepi.2017.11.028&lt;/electronic-resource-num&gt;&lt;/record&gt;&lt;/Cite&gt;&lt;/EndNote&gt;</w:instrText>
      </w:r>
      <w:r w:rsidR="00F42909" w:rsidRPr="0000132A">
        <w:rPr>
          <w:bCs/>
        </w:rPr>
        <w:fldChar w:fldCharType="separate"/>
      </w:r>
      <w:r w:rsidR="002F7905" w:rsidRPr="0000132A">
        <w:rPr>
          <w:bCs/>
          <w:noProof/>
          <w:vertAlign w:val="superscript"/>
        </w:rPr>
        <w:t>25</w:t>
      </w:r>
      <w:r w:rsidR="00F42909" w:rsidRPr="0000132A">
        <w:rPr>
          <w:bCs/>
        </w:rPr>
        <w:fldChar w:fldCharType="end"/>
      </w:r>
      <w:r w:rsidRPr="00CE62B9">
        <w:rPr>
          <w:bCs/>
        </w:rPr>
        <w:t xml:space="preserve"> This project has re</w:t>
      </w:r>
      <w:r w:rsidR="00461624" w:rsidRPr="00C9521D">
        <w:rPr>
          <w:bCs/>
        </w:rPr>
        <w:t>sponded to</w:t>
      </w:r>
      <w:r w:rsidRPr="006A5FDB">
        <w:rPr>
          <w:bCs/>
        </w:rPr>
        <w:t xml:space="preserve"> these </w:t>
      </w:r>
      <w:r w:rsidRPr="000E7887">
        <w:rPr>
          <w:bCs/>
        </w:rPr>
        <w:t xml:space="preserve">changes </w:t>
      </w:r>
      <w:r w:rsidR="002E3D9A" w:rsidRPr="000E7887">
        <w:rPr>
          <w:bCs/>
        </w:rPr>
        <w:t>as far as</w:t>
      </w:r>
      <w:r w:rsidR="002E3D9A" w:rsidRPr="00CE62B9">
        <w:rPr>
          <w:bCs/>
        </w:rPr>
        <w:t xml:space="preserve"> possible </w:t>
      </w:r>
      <w:r w:rsidR="00461624" w:rsidRPr="00CE62B9">
        <w:rPr>
          <w:bCs/>
        </w:rPr>
        <w:t xml:space="preserve">(given that it commenced prior to them) </w:t>
      </w:r>
      <w:r w:rsidRPr="00CE62B9">
        <w:rPr>
          <w:bCs/>
        </w:rPr>
        <w:t xml:space="preserve">and has also actively contributed to them, as described in </w:t>
      </w:r>
      <w:r w:rsidR="00DE5D01" w:rsidRPr="00CE62B9">
        <w:rPr>
          <w:bCs/>
        </w:rPr>
        <w:t xml:space="preserve">the following three </w:t>
      </w:r>
      <w:r w:rsidR="009542DE" w:rsidRPr="00CE62B9">
        <w:rPr>
          <w:bCs/>
        </w:rPr>
        <w:t>sections</w:t>
      </w:r>
      <w:r w:rsidRPr="00CE62B9">
        <w:rPr>
          <w:bCs/>
        </w:rPr>
        <w:t>.</w:t>
      </w:r>
      <w:r w:rsidR="0019083E" w:rsidRPr="00CE62B9">
        <w:rPr>
          <w:b/>
          <w:bCs/>
        </w:rPr>
        <w:br w:type="page"/>
      </w:r>
    </w:p>
    <w:p w14:paraId="08C8D9C7" w14:textId="663F2430" w:rsidR="0019083E" w:rsidRPr="00CE62B9" w:rsidRDefault="0019083E" w:rsidP="00AC10A2">
      <w:pPr>
        <w:pStyle w:val="Heading1"/>
      </w:pPr>
      <w:bookmarkStart w:id="34" w:name="_Toc85802924"/>
      <w:bookmarkStart w:id="35" w:name="_Toc98942031"/>
      <w:r w:rsidRPr="00CE62B9">
        <w:lastRenderedPageBreak/>
        <w:t>Development of HOME BP</w:t>
      </w:r>
      <w:bookmarkEnd w:id="34"/>
      <w:bookmarkEnd w:id="35"/>
    </w:p>
    <w:p w14:paraId="1C576ACE" w14:textId="1D640B7A" w:rsidR="0019083E" w:rsidRPr="00CE62B9" w:rsidRDefault="0019083E" w:rsidP="003C10B8">
      <w:r w:rsidRPr="00CE62B9">
        <w:t xml:space="preserve">Parts of this </w:t>
      </w:r>
      <w:r w:rsidR="009542DE" w:rsidRPr="00CE62B9">
        <w:t>section</w:t>
      </w:r>
      <w:r w:rsidRPr="00CE62B9">
        <w:t xml:space="preserve"> are reported in more detail in the following publications:</w:t>
      </w:r>
    </w:p>
    <w:p w14:paraId="60A92D90" w14:textId="3B9F80C2" w:rsidR="0019083E" w:rsidRPr="006A5FDB" w:rsidRDefault="00C33A64" w:rsidP="00CC5CDD">
      <w:pPr>
        <w:pStyle w:val="ListParagraph"/>
        <w:numPr>
          <w:ilvl w:val="0"/>
          <w:numId w:val="2"/>
        </w:numPr>
        <w:rPr>
          <w:rFonts w:cstheme="minorHAnsi"/>
        </w:rPr>
      </w:pPr>
      <w:r w:rsidRPr="00CE62B9">
        <w:rPr>
          <w:rFonts w:cstheme="minorHAnsi"/>
        </w:rPr>
        <w:t xml:space="preserve">McLean G, Band R, Saunderson K, Hanlon P, Murray E, Little P, McManus RJ, Yardley L, Mair FS; DIPSS co-investigators. Digital interventions to promote self-management in adults with hypertension systematic review and meta-analysis. </w:t>
      </w:r>
      <w:r w:rsidRPr="00CE62B9">
        <w:rPr>
          <w:rFonts w:cstheme="minorHAnsi"/>
          <w:i/>
        </w:rPr>
        <w:t>J Hypertens.</w:t>
      </w:r>
      <w:r w:rsidRPr="00CE62B9">
        <w:rPr>
          <w:rFonts w:cstheme="minorHAnsi"/>
        </w:rPr>
        <w:t xml:space="preserve"> 2016 Apr;34(4):600-12. </w:t>
      </w:r>
      <w:hyperlink r:id="rId15" w:history="1">
        <w:r w:rsidR="005572DE" w:rsidRPr="0000132A">
          <w:rPr>
            <w:rStyle w:val="Hyperlink"/>
          </w:rPr>
          <w:t>https://www.ncbi.nlm.nih.gov/pmc/articles/PMC4947544/</w:t>
        </w:r>
      </w:hyperlink>
      <w:r w:rsidR="005C7ECC" w:rsidRPr="00CE62B9">
        <w:rPr>
          <w:rStyle w:val="Hyperlink"/>
        </w:rPr>
        <w:t xml:space="preserve"> </w:t>
      </w:r>
      <w:r w:rsidR="005C7ECC" w:rsidRPr="0000132A">
        <w:rPr>
          <w:rStyle w:val="Hyperlink"/>
          <w:color w:val="000000" w:themeColor="text1"/>
          <w:u w:val="none"/>
        </w:rPr>
        <w:t>(last accessed: 18 July 2019)</w:t>
      </w:r>
      <w:r w:rsidR="0019083E" w:rsidRPr="0000132A">
        <w:rPr>
          <w:rFonts w:cs="Arial"/>
          <w:bCs/>
        </w:rPr>
        <w:fldChar w:fldCharType="begin"/>
      </w:r>
      <w:r w:rsidR="002F7905" w:rsidRPr="00FE2CFD">
        <w:rPr>
          <w:rFonts w:cs="Arial"/>
        </w:rPr>
        <w:instrText xml:space="preserve"> ADDIN EN.CITE &lt;EndNote&gt;&lt;Cite&gt;&lt;Author&gt;McLean&lt;/Author&gt;&lt;Year&gt;2016&lt;/Year&gt;&lt;RecNum&gt;2014&lt;/RecNum&gt;&lt;DisplayText&gt;&lt;style face="superscript"&gt;26&lt;/style&gt;&lt;/DisplayText&gt;&lt;record&gt;&lt;rec-number&gt;2014&lt;/rec-number&gt;&lt;foreign-keys&gt;&lt;key app="EN" db-id="xzx9f05zq00p0besetpxfzdhfpvrzdr5ssp9" timestamp="1517306504"&gt;2014&lt;/key&gt;&lt;/foreign-keys&gt;&lt;ref-type name="Journal Article"&gt;17&lt;/ref-type&gt;&lt;contributors&gt;&lt;authors&gt;&lt;author&gt;McLean, Gary&lt;/author&gt;&lt;author&gt;Band, Rebecca&lt;/author&gt;&lt;author&gt;Saunderson, Kathryn&lt;/author&gt;&lt;author&gt;Hanlon, Peter&lt;/author&gt;&lt;author&gt;Murray, Elizabeth&lt;/author&gt;&lt;author&gt;Little, Paul&lt;/author&gt;&lt;author&gt;McManus, Richard J&lt;/author&gt;&lt;author&gt;Yardley, Lucy&lt;/author&gt;&lt;author&gt;Mair, Frances S&lt;/author&gt;&lt;/authors&gt;&lt;/contributors&gt;&lt;titles&gt;&lt;title&gt;Digital interventions to promote self-management in adults with hypertension systematic review and meta-analysis&lt;/title&gt;&lt;secondary-title&gt;Journal of Hypertension&lt;/secondary-title&gt;&lt;/titles&gt;&lt;periodical&gt;&lt;full-title&gt;Journal of Hypertension&lt;/full-title&gt;&lt;abbr-1&gt;J. Hypertens.&lt;/abbr-1&gt;&lt;abbr-2&gt;J Hypertens&lt;/abbr-2&gt;&lt;/periodical&gt;&lt;pages&gt;600&lt;/pages&gt;&lt;volume&gt;34&lt;/volume&gt;&lt;number&gt;4&lt;/number&gt;&lt;dates&gt;&lt;year&gt;2016&lt;/year&gt;&lt;/dates&gt;&lt;urls&gt;&lt;/urls&gt;&lt;electronic-resource-num&gt;10.1097/HJH.0000000000000859.&lt;/electronic-resource-num&gt;&lt;/record&gt;&lt;/Cite&gt;&lt;/EndNote&gt;</w:instrText>
      </w:r>
      <w:r w:rsidR="0019083E" w:rsidRPr="0000132A">
        <w:rPr>
          <w:rFonts w:cs="Arial"/>
        </w:rPr>
        <w:fldChar w:fldCharType="separate"/>
      </w:r>
      <w:r w:rsidR="002F7905" w:rsidRPr="0000132A">
        <w:rPr>
          <w:rFonts w:cs="Arial"/>
          <w:noProof/>
          <w:vertAlign w:val="superscript"/>
        </w:rPr>
        <w:t>26</w:t>
      </w:r>
      <w:r w:rsidR="0019083E" w:rsidRPr="0000132A">
        <w:rPr>
          <w:rFonts w:cs="Arial"/>
          <w:bCs/>
        </w:rPr>
        <w:fldChar w:fldCharType="end"/>
      </w:r>
      <w:r w:rsidR="007138AD" w:rsidRPr="00CE62B9">
        <w:rPr>
          <w:rFonts w:cs="Arial"/>
          <w:bCs/>
        </w:rPr>
        <w:t xml:space="preserve"> </w:t>
      </w:r>
      <w:r w:rsidR="007138AD" w:rsidRPr="0000132A">
        <w:rPr>
          <w:rFonts w:cs="Arial"/>
          <w:bCs/>
        </w:rPr>
        <w:t>(follows the PRISMA reporting guidelines for systematic reviews</w:t>
      </w:r>
      <w:r w:rsidR="007138AD" w:rsidRPr="00C9521D">
        <w:rPr>
          <w:rFonts w:cs="Arial"/>
          <w:bCs/>
        </w:rPr>
        <w:t>)</w:t>
      </w:r>
    </w:p>
    <w:p w14:paraId="5545C727" w14:textId="674B9B2F" w:rsidR="0019083E" w:rsidRPr="00CE62B9" w:rsidRDefault="007165B6" w:rsidP="00CC5CDD">
      <w:pPr>
        <w:pStyle w:val="ListParagraph"/>
        <w:numPr>
          <w:ilvl w:val="0"/>
          <w:numId w:val="2"/>
        </w:numPr>
        <w:rPr>
          <w:rFonts w:cstheme="minorHAnsi"/>
        </w:rPr>
      </w:pPr>
      <w:r w:rsidRPr="000E7887">
        <w:rPr>
          <w:rFonts w:cstheme="minorHAnsi"/>
        </w:rPr>
        <w:t>Morton K, Dennison L, May C, Murray E, Little P, McManus RJ, Yardley L. Usin</w:t>
      </w:r>
      <w:r w:rsidRPr="00CE62B9">
        <w:rPr>
          <w:rFonts w:cstheme="minorHAnsi"/>
        </w:rPr>
        <w:t xml:space="preserve">g digital interventions for self-management of chronic physical health conditions:  A meta-ethnography review of published studies. </w:t>
      </w:r>
      <w:r w:rsidRPr="00CE62B9">
        <w:rPr>
          <w:rFonts w:cstheme="minorHAnsi"/>
          <w:i/>
        </w:rPr>
        <w:t>Patient Educ Couns.</w:t>
      </w:r>
      <w:r w:rsidRPr="00CE62B9">
        <w:rPr>
          <w:rFonts w:cstheme="minorHAnsi"/>
        </w:rPr>
        <w:t xml:space="preserve"> 2017 Apr;100(4):616-635. </w:t>
      </w:r>
      <w:hyperlink r:id="rId16" w:history="1">
        <w:r w:rsidRPr="0000132A">
          <w:rPr>
            <w:rStyle w:val="Hyperlink"/>
          </w:rPr>
          <w:t>https://www.ncbi.nlm.nih.gov/pmc/articles/PMC5380218/</w:t>
        </w:r>
      </w:hyperlink>
      <w:r w:rsidR="005C7ECC" w:rsidRPr="00CE62B9">
        <w:rPr>
          <w:rStyle w:val="Hyperlink"/>
        </w:rPr>
        <w:t xml:space="preserve"> </w:t>
      </w:r>
      <w:r w:rsidR="005C7ECC" w:rsidRPr="0000132A">
        <w:rPr>
          <w:rStyle w:val="Hyperlink"/>
          <w:color w:val="000000" w:themeColor="text1"/>
          <w:u w:val="none"/>
        </w:rPr>
        <w:t>(last accessed: 18 July 2019)</w:t>
      </w:r>
      <w:r w:rsidR="0019083E" w:rsidRPr="0000132A">
        <w:fldChar w:fldCharType="begin"/>
      </w:r>
      <w:r w:rsidR="002F7905" w:rsidRPr="00FE2CFD">
        <w:instrText xml:space="preserve"> ADDIN EN.CITE &lt;EndNote&gt;&lt;Cite&gt;&lt;Author&gt;Morton&lt;/Author&gt;&lt;Year&gt;2017&lt;/Year&gt;&lt;RecNum&gt;2358&lt;/RecNum&gt;&lt;DisplayText&gt;&lt;style face="superscript"&gt;27&lt;/style&gt;&lt;/DisplayText&gt;&lt;record&gt;&lt;rec-number&gt;2358&lt;/rec-number&gt;&lt;foreign-keys&gt;&lt;key app="EN" db-id="xzx9f05zq00p0besetpxfzdhfpvrzdr5ssp9" timestamp="1553167209"&gt;2358&lt;/key&gt;&lt;/foreign-keys&gt;&lt;ref-type name="Journal Article"&gt;17&lt;/ref-type&gt;&lt;contributors&gt;&lt;authors&gt;&lt;author&gt;Morton, Katherine&lt;/author&gt;&lt;author&gt;Dennison, Laura&lt;/author&gt;&lt;author&gt;May, Carl&lt;/author&gt;&lt;author&gt;Murray, Elizabeth&lt;/author&gt;&lt;author&gt;Little, Paul&lt;/author&gt;&lt;author&gt;McManus, Richard J&lt;/author&gt;&lt;author&gt;Yardley, Lucy&lt;/author&gt;&lt;/authors&gt;&lt;/contributors&gt;&lt;titles&gt;&lt;title&gt;Using digital interventions for self-management of chronic physical health conditions: a meta-ethnography review of published studies&lt;/title&gt;&lt;secondary-title&gt;Patient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616-635&lt;/pages&gt;&lt;volume&gt;100&lt;/volume&gt;&lt;number&gt;4&lt;/number&gt;&lt;dates&gt;&lt;year&gt;2017&lt;/year&gt;&lt;/dates&gt;&lt;isbn&gt;0738-3991&lt;/isbn&gt;&lt;urls&gt;&lt;/urls&gt;&lt;electronic-resource-num&gt;10.1016/j.pec.2016.10.019&lt;/electronic-resource-num&gt;&lt;/record&gt;&lt;/Cite&gt;&lt;/EndNote&gt;</w:instrText>
      </w:r>
      <w:r w:rsidR="0019083E" w:rsidRPr="0000132A">
        <w:fldChar w:fldCharType="separate"/>
      </w:r>
      <w:r w:rsidR="002F7905" w:rsidRPr="0000132A">
        <w:rPr>
          <w:noProof/>
          <w:vertAlign w:val="superscript"/>
        </w:rPr>
        <w:t>27</w:t>
      </w:r>
      <w:r w:rsidR="0019083E" w:rsidRPr="0000132A">
        <w:fldChar w:fldCharType="end"/>
      </w:r>
    </w:p>
    <w:p w14:paraId="70F5F4D6" w14:textId="70EE41EE" w:rsidR="0019083E" w:rsidRPr="00CE62B9" w:rsidRDefault="007C1F45" w:rsidP="00CC5CDD">
      <w:pPr>
        <w:pStyle w:val="ListParagraph"/>
        <w:numPr>
          <w:ilvl w:val="0"/>
          <w:numId w:val="2"/>
        </w:numPr>
        <w:rPr>
          <w:bCs/>
        </w:rPr>
      </w:pPr>
      <w:r w:rsidRPr="00C9521D">
        <w:rPr>
          <w:bCs/>
        </w:rPr>
        <w:t>Band R, Bradbury K, Morton K, May C, Michie S, Mair FS, Murray E, McManus RJ, Little P, Yardley L. Intervention planning for a digital intervention for self-managem</w:t>
      </w:r>
      <w:r w:rsidRPr="000E7887">
        <w:rPr>
          <w:bCs/>
        </w:rPr>
        <w:t>ent of hypertension: a theory-, evidence- and person-based approach</w:t>
      </w:r>
      <w:r w:rsidRPr="000E7887">
        <w:rPr>
          <w:bCs/>
          <w:i/>
        </w:rPr>
        <w:t>. Imple</w:t>
      </w:r>
      <w:r w:rsidRPr="00CE62B9">
        <w:rPr>
          <w:bCs/>
          <w:i/>
        </w:rPr>
        <w:t>ment Sci.</w:t>
      </w:r>
      <w:r w:rsidRPr="00CE62B9">
        <w:rPr>
          <w:bCs/>
        </w:rPr>
        <w:t xml:space="preserve"> 2017 Feb 23;12(1):25. </w:t>
      </w:r>
      <w:hyperlink r:id="rId17" w:history="1">
        <w:r w:rsidRPr="0000132A">
          <w:rPr>
            <w:rStyle w:val="Hyperlink"/>
          </w:rPr>
          <w:t>https://implementationscience.biomedcentral.com/articles/10.1186/s13012-017-0553-4</w:t>
        </w:r>
      </w:hyperlink>
      <w:r w:rsidR="005C7ECC" w:rsidRPr="00CE62B9">
        <w:rPr>
          <w:rStyle w:val="Hyperlink"/>
        </w:rPr>
        <w:t xml:space="preserve"> </w:t>
      </w:r>
      <w:r w:rsidR="005C7ECC" w:rsidRPr="0000132A">
        <w:rPr>
          <w:rStyle w:val="Hyperlink"/>
          <w:color w:val="000000" w:themeColor="text1"/>
          <w:u w:val="none"/>
        </w:rPr>
        <w:t>(last accessed: 18 July 2019)</w:t>
      </w:r>
      <w:r w:rsidR="0019083E" w:rsidRPr="0000132A">
        <w:fldChar w:fldCharType="begin"/>
      </w:r>
      <w:r w:rsidR="002F7905" w:rsidRPr="00FE2CFD">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19083E" w:rsidRPr="0000132A">
        <w:fldChar w:fldCharType="separate"/>
      </w:r>
      <w:r w:rsidR="002F7905" w:rsidRPr="0000132A">
        <w:rPr>
          <w:noProof/>
          <w:vertAlign w:val="superscript"/>
        </w:rPr>
        <w:t>28</w:t>
      </w:r>
      <w:r w:rsidR="0019083E" w:rsidRPr="0000132A">
        <w:fldChar w:fldCharType="end"/>
      </w:r>
    </w:p>
    <w:p w14:paraId="26BEB57F" w14:textId="294758A2" w:rsidR="0019083E" w:rsidRPr="00CE62B9" w:rsidRDefault="007C1F45" w:rsidP="00CC5CDD">
      <w:pPr>
        <w:pStyle w:val="ListParagraph"/>
        <w:numPr>
          <w:ilvl w:val="0"/>
          <w:numId w:val="2"/>
        </w:numPr>
        <w:rPr>
          <w:rFonts w:cs="Arial"/>
          <w:bCs/>
        </w:rPr>
      </w:pPr>
      <w:r w:rsidRPr="00C9521D">
        <w:rPr>
          <w:rFonts w:cs="Arial"/>
          <w:bCs/>
        </w:rPr>
        <w:t>Bradbury K, Morton K, Band R, van Woezik A, Grist R,</w:t>
      </w:r>
      <w:r w:rsidRPr="006A5FDB">
        <w:rPr>
          <w:rFonts w:cs="Arial"/>
          <w:bCs/>
        </w:rPr>
        <w:t xml:space="preserve"> McManus RJ, Little P, Yardley L. Using the Person-Based Approach to optimise a digital intervention for the management of hypertension. </w:t>
      </w:r>
      <w:r w:rsidRPr="000E7887">
        <w:rPr>
          <w:rFonts w:cs="Arial"/>
          <w:bCs/>
          <w:i/>
        </w:rPr>
        <w:t>PLoS One.</w:t>
      </w:r>
      <w:r w:rsidRPr="000E7887">
        <w:rPr>
          <w:rFonts w:cs="Arial"/>
          <w:bCs/>
        </w:rPr>
        <w:t xml:space="preserve"> 2018 May 3;13(5):e0196868.</w:t>
      </w:r>
      <w:r w:rsidRPr="00CE62B9">
        <w:rPr>
          <w:rFonts w:cs="Arial"/>
          <w:bCs/>
        </w:rPr>
        <w:t xml:space="preserve"> </w:t>
      </w:r>
      <w:hyperlink r:id="rId18" w:history="1">
        <w:r w:rsidRPr="0000132A">
          <w:rPr>
            <w:rStyle w:val="Hyperlink"/>
          </w:rPr>
          <w:t>https://www.ncbi.nlm.nih.gov/pmc/articles/PMC5933761/</w:t>
        </w:r>
      </w:hyperlink>
      <w:r w:rsidR="005C7ECC" w:rsidRPr="00CE62B9">
        <w:rPr>
          <w:rStyle w:val="Hyperlink"/>
        </w:rPr>
        <w:t xml:space="preserve"> </w:t>
      </w:r>
      <w:r w:rsidR="005C7ECC" w:rsidRPr="0000132A">
        <w:rPr>
          <w:rStyle w:val="Hyperlink"/>
          <w:color w:val="000000" w:themeColor="text1"/>
          <w:u w:val="none"/>
        </w:rPr>
        <w:t>(last accessed: 18 July 2019)</w:t>
      </w:r>
      <w:r w:rsidR="0019083E" w:rsidRPr="0000132A">
        <w:fldChar w:fldCharType="begin"/>
      </w:r>
      <w:r w:rsidR="002F7905" w:rsidRPr="00FE2CFD">
        <w:instrText xml:space="preserve"> ADDIN EN.CITE &lt;EndNote&gt;&lt;Cite&gt;&lt;Author&gt;Bradbury&lt;/Author&gt;&lt;Year&gt;2018&lt;/Year&gt;&lt;RecNum&gt;2254&lt;/RecNum&gt;&lt;DisplayText&gt;&lt;style face="superscript"&gt;29&lt;/style&gt;&lt;/DisplayText&gt;&lt;record&gt;&lt;rec-number&gt;2254&lt;/rec-number&gt;&lt;foreign-keys&gt;&lt;key app="EN" db-id="xzx9f05zq00p0besetpxfzdhfpvrzdr5ssp9" timestamp="1545989637"&gt;2254&lt;/key&gt;&lt;/foreign-keys&gt;&lt;ref-type name="Journal Article"&gt;17&lt;/ref-type&gt;&lt;contributors&gt;&lt;authors&gt;&lt;author&gt;Bradbury, Katherine&lt;/author&gt;&lt;author&gt;Morton, Katherine&lt;/author&gt;&lt;author&gt;Band, Rebecca&lt;/author&gt;&lt;author&gt;van Woezik, Anne&lt;/author&gt;&lt;author&gt;Grist, Rebecca&lt;/author&gt;&lt;author&gt;McManus, Richard J&lt;/author&gt;&lt;author&gt;Little, Paul&lt;/author&gt;&lt;author&gt;Yardley, Lucy&lt;/author&gt;&lt;/authors&gt;&lt;/contributors&gt;&lt;titles&gt;&lt;title&gt;Using the Person-Based Approach to optimise a digital intervention for the management of hypertension&lt;/title&gt;&lt;secondary-title&gt;PloS one&lt;/secondary-title&gt;&lt;/titles&gt;&lt;periodical&gt;&lt;full-title&gt;PloS One&lt;/full-title&gt;&lt;abbr-1&gt;PLoS One&lt;/abbr-1&gt;&lt;abbr-2&gt;PLoS One&lt;/abbr-2&gt;&lt;/periodical&gt;&lt;pages&gt;e0196868&lt;/pages&gt;&lt;volume&gt;13&lt;/volume&gt;&lt;number&gt;5&lt;/number&gt;&lt;dates&gt;&lt;year&gt;2018&lt;/year&gt;&lt;/dates&gt;&lt;isbn&gt;1932-6203&lt;/isbn&gt;&lt;urls&gt;&lt;/urls&gt;&lt;/record&gt;&lt;/Cite&gt;&lt;/EndNote&gt;</w:instrText>
      </w:r>
      <w:r w:rsidR="0019083E" w:rsidRPr="0000132A">
        <w:fldChar w:fldCharType="separate"/>
      </w:r>
      <w:r w:rsidR="002F7905" w:rsidRPr="0000132A">
        <w:rPr>
          <w:noProof/>
          <w:vertAlign w:val="superscript"/>
        </w:rPr>
        <w:t>29</w:t>
      </w:r>
      <w:r w:rsidR="0019083E" w:rsidRPr="0000132A">
        <w:fldChar w:fldCharType="end"/>
      </w:r>
    </w:p>
    <w:p w14:paraId="7D45976F" w14:textId="7DAD5EAC" w:rsidR="0019083E" w:rsidRPr="00CE62B9" w:rsidRDefault="00167799" w:rsidP="00CC5CDD">
      <w:pPr>
        <w:pStyle w:val="ListParagraph"/>
        <w:numPr>
          <w:ilvl w:val="0"/>
          <w:numId w:val="2"/>
        </w:numPr>
        <w:rPr>
          <w:bCs/>
        </w:rPr>
      </w:pPr>
      <w:r w:rsidRPr="00C9521D">
        <w:rPr>
          <w:bCs/>
        </w:rPr>
        <w:t>Bradbury K, Morton K, Band</w:t>
      </w:r>
      <w:r w:rsidRPr="006A5FDB">
        <w:rPr>
          <w:bCs/>
        </w:rPr>
        <w:t xml:space="preserve"> R, May C, McManus R, Little P, Yardley L. Understanding how primary care </w:t>
      </w:r>
      <w:r w:rsidRPr="000E7887">
        <w:rPr>
          <w:bCs/>
        </w:rPr>
        <w:t xml:space="preserve">practitioners perceive an online intervention for the management of hypertension. </w:t>
      </w:r>
      <w:r w:rsidRPr="00CE62B9">
        <w:rPr>
          <w:bCs/>
          <w:i/>
        </w:rPr>
        <w:t>BMC Med Inform Decis Mak.</w:t>
      </w:r>
      <w:r w:rsidRPr="00CE62B9">
        <w:rPr>
          <w:bCs/>
        </w:rPr>
        <w:t xml:space="preserve"> 2017 Jan 9;17(1):5. </w:t>
      </w:r>
      <w:hyperlink r:id="rId19" w:history="1">
        <w:r w:rsidR="000514F7" w:rsidRPr="0000132A">
          <w:rPr>
            <w:rStyle w:val="Hyperlink"/>
          </w:rPr>
          <w:t>https://www.ncbi.nlm.nih.gov/pmc/articles/PMC5223423/</w:t>
        </w:r>
      </w:hyperlink>
      <w:r w:rsidR="005C7ECC" w:rsidRPr="00CE62B9">
        <w:rPr>
          <w:rStyle w:val="Hyperlink"/>
          <w:color w:val="000000" w:themeColor="text1"/>
          <w:u w:val="none"/>
        </w:rPr>
        <w:t>(last accessed: 18 July 2019)</w:t>
      </w:r>
      <w:r w:rsidR="0019083E" w:rsidRPr="0000132A">
        <w:fldChar w:fldCharType="begin"/>
      </w:r>
      <w:r w:rsidR="002F7905" w:rsidRPr="00FE2CFD">
        <w:instrText xml:space="preserve"> ADDIN EN.CITE &lt;EndNote&gt;&lt;Cite&gt;&lt;Author&gt;Bradbury&lt;/Author&gt;&lt;Year&gt;2017&lt;/Year&gt;&lt;RecNum&gt;1969&lt;/RecNum&gt;&lt;DisplayText&gt;&lt;style face="superscript"&gt;30&lt;/style&gt;&lt;/DisplayText&gt;&lt;record&gt;&lt;rec-number&gt;1969&lt;/rec-number&gt;&lt;foreign-keys&gt;&lt;key app="EN" db-id="xzx9f05zq00p0besetpxfzdhfpvrzdr5ssp9" timestamp="1510589831"&gt;1969&lt;/key&gt;&lt;/foreign-keys&gt;&lt;ref-type name="Journal Article"&gt;17&lt;/ref-type&gt;&lt;contributors&gt;&lt;authors&gt;&lt;author&gt;Bradbury, Katherine&lt;/author&gt;&lt;author&gt;Morton, Katherine&lt;/author&gt;&lt;author&gt;Band, Rebecca&lt;/author&gt;&lt;author&gt;May, Carl&lt;/author&gt;&lt;author&gt;McManus, Richard&lt;/author&gt;&lt;author&gt;Little, Paul&lt;/author&gt;&lt;author&gt;Yardley, Lucy&lt;/author&gt;&lt;/authors&gt;&lt;/contributors&gt;&lt;titles&gt;&lt;title&gt;Understanding how primary care practitioners perceive an online intervention for the management of hypertension&lt;/title&gt;&lt;secondary-title&gt;BMC Medical Informatics and Decision Making&lt;/secondary-title&gt;&lt;/titles&gt;&lt;periodical&gt;&lt;full-title&gt;BMC Medical Informatics and Decision Making&lt;/full-title&gt;&lt;abbr-1&gt;BMC Med. Inform. Decis. Mak.&lt;/abbr-1&gt;&lt;abbr-2&gt;BMC Med Inform Decis Mak&lt;/abbr-2&gt;&lt;abbr-3&gt;BMC Medical Informatics &amp;amp; Decision Making&lt;/abbr-3&gt;&lt;/periodical&gt;&lt;pages&gt;5&lt;/pages&gt;&lt;volume&gt;17&lt;/volume&gt;&lt;number&gt;1&lt;/number&gt;&lt;dates&gt;&lt;year&gt;2017&lt;/year&gt;&lt;/dates&gt;&lt;isbn&gt;1472-6947&lt;/isbn&gt;&lt;urls&gt;&lt;/urls&gt;&lt;electronic-resource-num&gt;10.1186/s12911-016-0397-x&lt;/electronic-resource-num&gt;&lt;/record&gt;&lt;/Cite&gt;&lt;/EndNote&gt;</w:instrText>
      </w:r>
      <w:r w:rsidR="0019083E" w:rsidRPr="0000132A">
        <w:fldChar w:fldCharType="separate"/>
      </w:r>
      <w:r w:rsidR="002F7905" w:rsidRPr="0000132A">
        <w:rPr>
          <w:noProof/>
          <w:vertAlign w:val="superscript"/>
        </w:rPr>
        <w:t>30</w:t>
      </w:r>
      <w:r w:rsidR="0019083E" w:rsidRPr="0000132A">
        <w:fldChar w:fldCharType="end"/>
      </w:r>
    </w:p>
    <w:p w14:paraId="71CF7668" w14:textId="77777777" w:rsidR="0019083E" w:rsidRPr="0000132A" w:rsidRDefault="0019083E" w:rsidP="003C10B8">
      <w:r w:rsidRPr="0000132A">
        <w:rPr>
          <w:rFonts w:ascii="Arial" w:hAnsi="Arial" w:cs="Arial"/>
          <w:bCs/>
          <w:sz w:val="20"/>
          <w:szCs w:val="20"/>
        </w:rPr>
        <w:t>The</w:t>
      </w:r>
      <w:r w:rsidRPr="0000132A">
        <w:t>se are Open Access articles distributed under the Creative Commons Attribution License.</w:t>
      </w:r>
    </w:p>
    <w:p w14:paraId="40027B55" w14:textId="1424BBA8" w:rsidR="0019083E" w:rsidRPr="000E7887" w:rsidRDefault="0019083E" w:rsidP="003C10B8">
      <w:pPr>
        <w:pStyle w:val="Heading2"/>
      </w:pPr>
      <w:bookmarkStart w:id="36" w:name="_Toc85802925"/>
      <w:bookmarkStart w:id="37" w:name="_Toc98942032"/>
      <w:r w:rsidRPr="006A5FDB">
        <w:lastRenderedPageBreak/>
        <w:t>Introduction</w:t>
      </w:r>
      <w:bookmarkEnd w:id="36"/>
      <w:bookmarkEnd w:id="37"/>
    </w:p>
    <w:p w14:paraId="3A4243D8" w14:textId="183DB214" w:rsidR="0019083E" w:rsidRPr="00CE62B9" w:rsidRDefault="0019083E" w:rsidP="00BB687B">
      <w:r w:rsidRPr="00CE62B9">
        <w:t>Some key elements of the HOME BP intervention were informed by a previous programme of work developing and trialling non-</w:t>
      </w:r>
      <w:r w:rsidR="00110330" w:rsidRPr="00CE62B9">
        <w:t>DI</w:t>
      </w:r>
      <w:r w:rsidRPr="00CE62B9">
        <w:t xml:space="preserve">s for managing high </w:t>
      </w:r>
      <w:r w:rsidR="00AB0ABF" w:rsidRPr="00CE62B9">
        <w:t>BP</w:t>
      </w:r>
      <w:r w:rsidR="009601E3" w:rsidRPr="00CE62B9">
        <w:t>.</w:t>
      </w:r>
      <w:r w:rsidRPr="0000132A">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E2CFD">
        <w:instrText xml:space="preserve"> ADDIN EN.CITE </w:instrText>
      </w:r>
      <w:r w:rsidR="002F7905" w:rsidRPr="00FE2CFD">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E2CFD">
        <w:instrText xml:space="preserve"> ADDIN EN.CITE.DATA </w:instrText>
      </w:r>
      <w:r w:rsidR="002F7905" w:rsidRPr="00FE2CFD">
        <w:fldChar w:fldCharType="end"/>
      </w:r>
      <w:r w:rsidRPr="0000132A">
        <w:fldChar w:fldCharType="separate"/>
      </w:r>
      <w:r w:rsidR="002F7905" w:rsidRPr="0000132A">
        <w:rPr>
          <w:noProof/>
          <w:vertAlign w:val="superscript"/>
        </w:rPr>
        <w:t>13, 31</w:t>
      </w:r>
      <w:r w:rsidRPr="0000132A">
        <w:fldChar w:fldCharType="end"/>
      </w:r>
      <w:r w:rsidRPr="00CE62B9">
        <w:t xml:space="preserve"> These elements included the frequency of self-monitoring, the algorithm for</w:t>
      </w:r>
      <w:r w:rsidRPr="00C9521D">
        <w:t xml:space="preserve"> interpreting </w:t>
      </w:r>
      <w:r w:rsidR="00AB0ABF" w:rsidRPr="006A5FDB">
        <w:t>BP</w:t>
      </w:r>
      <w:r w:rsidRPr="000E7887">
        <w:t xml:space="preserve"> readings and r</w:t>
      </w:r>
      <w:r w:rsidRPr="00CE62B9">
        <w:t>ecommending appropriate action, and the procedure for the healthcare professional (HCP) to plan three potential medication changes in advance for each patient. This workstream (WS2) sought to explore how to adapt these procedures to be implemented successfully via an online intervention. This adaptation process is not simply a matter of transferring written materials into a digital delivery format. It is well established that it is vital to ensure that patients and clinicians find the intervention easy to use and are motivated and confident to implement the procedures correctly with only digital support</w:t>
      </w:r>
      <w:r w:rsidR="009601E3" w:rsidRPr="00CE62B9">
        <w:t>.</w:t>
      </w:r>
      <w:r w:rsidRPr="0000132A">
        <w:fldChar w:fldCharType="begin">
          <w:fldData xml:space="preserve">PEVuZE5vdGU+PENpdGU+PEF1dGhvcj5NaWNoaWU8L0F1dGhvcj48WWVhcj4yMDExPC9ZZWFyPjxS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=
</w:fldData>
        </w:fldChar>
      </w:r>
      <w:r w:rsidR="001A66EB" w:rsidRPr="00FE2CFD">
        <w:instrText xml:space="preserve"> ADDIN EN.CITE </w:instrText>
      </w:r>
      <w:r w:rsidR="001A66EB" w:rsidRPr="00FE2CFD">
        <w:fldChar w:fldCharType="begin">
          <w:fldData xml:space="preserve">PEVuZE5vdGU+PENpdGU+PEF1dGhvcj5NaWNoaWU8L0F1dGhvcj48WWVhcj4yMDExPC9ZZWFyPjxS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=
</w:fldData>
        </w:fldChar>
      </w:r>
      <w:r w:rsidR="001A66EB" w:rsidRPr="00FE2CFD">
        <w:instrText xml:space="preserve"> ADDIN EN.CITE.DATA </w:instrText>
      </w:r>
      <w:r w:rsidR="001A66EB" w:rsidRPr="00FE2CFD">
        <w:fldChar w:fldCharType="end"/>
      </w:r>
      <w:r w:rsidRPr="0000132A">
        <w:fldChar w:fldCharType="separate"/>
      </w:r>
      <w:r w:rsidR="002F7905" w:rsidRPr="0000132A">
        <w:rPr>
          <w:noProof/>
          <w:vertAlign w:val="superscript"/>
        </w:rPr>
        <w:t>32-34</w:t>
      </w:r>
      <w:r w:rsidRPr="0000132A">
        <w:fldChar w:fldCharType="end"/>
      </w:r>
      <w:r w:rsidRPr="00CE62B9">
        <w:t xml:space="preserve"> In addition, a secondary aim of WS2 was to examine whether digital support for</w:t>
      </w:r>
      <w:r w:rsidRPr="00C9521D">
        <w:t xml:space="preserve"> healthy behaviour change could contribute to better self-management of hypertension. Therefore WS1 also involved developing and adapting our</w:t>
      </w:r>
      <w:r w:rsidRPr="000E7887">
        <w:t xml:space="preserve"> existing digital healthy behaviour change resources for use by people with hypertension in WS2.</w:t>
      </w:r>
    </w:p>
    <w:p w14:paraId="074F6C58" w14:textId="41C9247D" w:rsidR="00D366B4" w:rsidRPr="00CE62B9" w:rsidRDefault="00D366B4" w:rsidP="00D366B4">
      <w:pPr>
        <w:pStyle w:val="Heading2"/>
      </w:pPr>
      <w:bookmarkStart w:id="38" w:name="_Toc85802926"/>
      <w:bookmarkStart w:id="39" w:name="_Toc98942033"/>
      <w:r w:rsidRPr="00CE62B9">
        <w:t>Intervention development team and patient and public involvement (PPI)</w:t>
      </w:r>
      <w:bookmarkEnd w:id="38"/>
      <w:bookmarkEnd w:id="39"/>
    </w:p>
    <w:p w14:paraId="58BDCB13" w14:textId="6FDE9657" w:rsidR="0019083E" w:rsidRPr="00CE62B9" w:rsidRDefault="00D366B4" w:rsidP="003C10B8">
      <w:r w:rsidRPr="00CE62B9">
        <w:t xml:space="preserve">The intervention development team included clinicians with expertise in hypertension management, e-health and lifestyle change, health psychologists, web developers, representatives of the charity Blood Pressure UK, and PPI contributors. </w:t>
      </w:r>
      <w:r w:rsidR="00B9594A" w:rsidRPr="00CE62B9">
        <w:t>Our PPI contributors included</w:t>
      </w:r>
      <w:r w:rsidRPr="00CE62B9">
        <w:t xml:space="preserve"> t</w:t>
      </w:r>
      <w:r w:rsidR="001576A5" w:rsidRPr="00CE62B9">
        <w:t>hree</w:t>
      </w:r>
      <w:r w:rsidR="0019083E" w:rsidRPr="00CE62B9">
        <w:t xml:space="preserve"> patients with hypertension</w:t>
      </w:r>
      <w:r w:rsidR="00F6707A" w:rsidRPr="00CE62B9">
        <w:t xml:space="preserve"> </w:t>
      </w:r>
      <w:r w:rsidR="001576A5" w:rsidRPr="00CE62B9">
        <w:t xml:space="preserve">and/or stroke </w:t>
      </w:r>
      <w:r w:rsidR="00F6707A" w:rsidRPr="00CE62B9">
        <w:t>(</w:t>
      </w:r>
      <w:r w:rsidR="0019083E" w:rsidRPr="00CE62B9">
        <w:t>Shelley Mason</w:t>
      </w:r>
      <w:r w:rsidR="001576A5" w:rsidRPr="00CE62B9">
        <w:t>,</w:t>
      </w:r>
      <w:r w:rsidR="0019083E" w:rsidRPr="00CE62B9">
        <w:t xml:space="preserve"> Keith Manship</w:t>
      </w:r>
      <w:r w:rsidR="001576A5" w:rsidRPr="00CE62B9">
        <w:t>, Cathy Rice</w:t>
      </w:r>
      <w:r w:rsidR="00F6707A" w:rsidRPr="00CE62B9">
        <w:t>)</w:t>
      </w:r>
      <w:r w:rsidR="0019083E" w:rsidRPr="00CE62B9">
        <w:t xml:space="preserve"> and one</w:t>
      </w:r>
      <w:r w:rsidR="00F6707A" w:rsidRPr="00CE62B9">
        <w:t xml:space="preserve"> public contributor with a general interest in </w:t>
      </w:r>
      <w:r w:rsidR="00110330" w:rsidRPr="00CE62B9">
        <w:t>DI</w:t>
      </w:r>
      <w:r w:rsidR="00F6707A" w:rsidRPr="00CE62B9">
        <w:t>s (</w:t>
      </w:r>
      <w:r w:rsidR="0019083E" w:rsidRPr="00CE62B9">
        <w:t>Samantha Richards Hall</w:t>
      </w:r>
      <w:r w:rsidR="00F6707A" w:rsidRPr="00CE62B9">
        <w:t>)</w:t>
      </w:r>
      <w:r w:rsidR="00295E91" w:rsidRPr="00CE62B9">
        <w:t xml:space="preserve"> </w:t>
      </w:r>
      <w:r w:rsidR="0019083E" w:rsidRPr="00CE62B9">
        <w:t xml:space="preserve">joined the project team and provided essential advice on the grant proposal. All PPI contributors were subsequently invited to each management committee meeting to discuss important issues arising in the planning and development of HOME BP. This included decisions about support for </w:t>
      </w:r>
      <w:r w:rsidR="00D13FE2" w:rsidRPr="00CE62B9">
        <w:t>healthy behaviour change</w:t>
      </w:r>
      <w:r w:rsidR="0019083E" w:rsidRPr="00CE62B9">
        <w:t>, insights into patient burden of self-monitoring, and discussions around approaches to participant recruitment</w:t>
      </w:r>
      <w:r w:rsidR="00A37A08" w:rsidRPr="00CE62B9">
        <w:t xml:space="preserve"> and how to promote accessibility of the patient materials</w:t>
      </w:r>
      <w:r w:rsidR="0019083E" w:rsidRPr="00CE62B9">
        <w:t xml:space="preserve">. </w:t>
      </w:r>
    </w:p>
    <w:p w14:paraId="07C739B2" w14:textId="658181A2" w:rsidR="0019083E" w:rsidRPr="00CE62B9" w:rsidRDefault="0019083E" w:rsidP="003C10B8">
      <w:pPr>
        <w:rPr>
          <w:b/>
          <w:bCs/>
        </w:rPr>
      </w:pPr>
      <w:r w:rsidRPr="00CE62B9">
        <w:t xml:space="preserve">Early prototypes of the intervention were shared with the PPI contributors for feedback from a patient perspective. This led to important changes to optimise the intervention, such as the introduction of additional optional information for patients who might like to know more about clinical risks of hypertension. PPI </w:t>
      </w:r>
      <w:r w:rsidR="00BE1FB9" w:rsidRPr="00CE62B9">
        <w:t xml:space="preserve">contributors </w:t>
      </w:r>
      <w:r w:rsidRPr="00CE62B9">
        <w:t xml:space="preserve">also provided an important </w:t>
      </w:r>
      <w:r w:rsidRPr="00CE62B9">
        <w:lastRenderedPageBreak/>
        <w:t xml:space="preserve">patient perspective during debates amongst the research team, for example, some researchers were concerned that the motivational quiz might be irritating or hard to relate to, but PPI contributors felt the quiz was useful and engaging. PPI </w:t>
      </w:r>
      <w:r w:rsidR="004455B5" w:rsidRPr="00CE62B9">
        <w:t xml:space="preserve">contributors </w:t>
      </w:r>
      <w:r w:rsidR="00DB5F52" w:rsidRPr="00CE62B9">
        <w:t xml:space="preserve">promoted </w:t>
      </w:r>
      <w:r w:rsidRPr="00CE62B9">
        <w:t>a focus on patient priorities throughout this phase of intervention planning and development, and provided the opportunity for rapid feedback on the early development of the intervention to maximise potential to meet patients’ needs.</w:t>
      </w:r>
    </w:p>
    <w:p w14:paraId="00FD17B1" w14:textId="0DD5D3FF" w:rsidR="0019083E" w:rsidRPr="00CE62B9" w:rsidRDefault="0019083E" w:rsidP="003C10B8">
      <w:pPr>
        <w:pStyle w:val="Heading2"/>
      </w:pPr>
      <w:bookmarkStart w:id="40" w:name="_Toc85802927"/>
      <w:bookmarkStart w:id="41" w:name="_Toc98942034"/>
      <w:r w:rsidRPr="00CE62B9">
        <w:t>Objectives</w:t>
      </w:r>
      <w:bookmarkEnd w:id="40"/>
      <w:bookmarkEnd w:id="41"/>
    </w:p>
    <w:p w14:paraId="0882935B" w14:textId="3456FED1" w:rsidR="0019083E" w:rsidRPr="00CE62B9" w:rsidRDefault="0019083E" w:rsidP="003C10B8">
      <w:r w:rsidRPr="00CE62B9">
        <w:t xml:space="preserve">This </w:t>
      </w:r>
      <w:r w:rsidR="009542DE" w:rsidRPr="00CE62B9">
        <w:t>section</w:t>
      </w:r>
      <w:r w:rsidRPr="00CE62B9">
        <w:t xml:space="preserve"> will describe the sub-studies used to inform the planning and development of the HOME BP </w:t>
      </w:r>
      <w:r w:rsidR="00110330" w:rsidRPr="00CE62B9">
        <w:t>DI</w:t>
      </w:r>
      <w:r w:rsidRPr="00CE62B9">
        <w:t xml:space="preserve">, based on evidence, theory and qualitative research. For each sub-study or discrete research activity, we report aims, methods, results, and practical implications for how it informed the intervention development. These are described in chronological order, as follows: </w:t>
      </w:r>
    </w:p>
    <w:p w14:paraId="145BCA6D" w14:textId="182DEB9C" w:rsidR="0019083E" w:rsidRPr="00CE62B9" w:rsidRDefault="0046372E" w:rsidP="003C10B8">
      <w:pPr>
        <w:pStyle w:val="ListParagraph"/>
        <w:numPr>
          <w:ilvl w:val="0"/>
          <w:numId w:val="6"/>
        </w:numPr>
        <w:spacing w:after="160"/>
      </w:pPr>
      <w:r w:rsidRPr="00CE62B9">
        <w:rPr>
          <w:b/>
          <w:bCs/>
        </w:rPr>
        <w:t xml:space="preserve">Phase 1: </w:t>
      </w:r>
      <w:r w:rsidR="0019083E" w:rsidRPr="00CE62B9">
        <w:rPr>
          <w:b/>
          <w:bCs/>
        </w:rPr>
        <w:t xml:space="preserve">Collate and synthesise evidence: </w:t>
      </w:r>
    </w:p>
    <w:p w14:paraId="207177B3" w14:textId="77777777" w:rsidR="0019083E" w:rsidRPr="00CE62B9" w:rsidRDefault="0019083E" w:rsidP="003C10B8">
      <w:pPr>
        <w:pStyle w:val="ListParagraph"/>
        <w:numPr>
          <w:ilvl w:val="1"/>
          <w:numId w:val="6"/>
        </w:numPr>
        <w:spacing w:after="160"/>
      </w:pPr>
      <w:r w:rsidRPr="00CE62B9">
        <w:t xml:space="preserve">Primary mixed methods research </w:t>
      </w:r>
    </w:p>
    <w:p w14:paraId="3C09E3C9" w14:textId="77777777" w:rsidR="0019083E" w:rsidRPr="00CE62B9" w:rsidRDefault="0019083E" w:rsidP="003C10B8">
      <w:pPr>
        <w:pStyle w:val="ListParagraph"/>
        <w:numPr>
          <w:ilvl w:val="1"/>
          <w:numId w:val="6"/>
        </w:numPr>
        <w:spacing w:after="160"/>
      </w:pPr>
      <w:r w:rsidRPr="00CE62B9">
        <w:t>Evidence from quantitative review of the literature</w:t>
      </w:r>
    </w:p>
    <w:p w14:paraId="6274585E" w14:textId="77777777" w:rsidR="0019083E" w:rsidRPr="00CE62B9" w:rsidRDefault="0019083E" w:rsidP="003C10B8">
      <w:pPr>
        <w:pStyle w:val="ListParagraph"/>
        <w:numPr>
          <w:ilvl w:val="1"/>
          <w:numId w:val="6"/>
        </w:numPr>
        <w:spacing w:after="160"/>
      </w:pPr>
      <w:r w:rsidRPr="00CE62B9">
        <w:t>Evidence from qualitative review of the literature</w:t>
      </w:r>
    </w:p>
    <w:p w14:paraId="246EF52D" w14:textId="2B9542BC" w:rsidR="0019083E" w:rsidRPr="00CE62B9" w:rsidRDefault="0046372E" w:rsidP="003C10B8">
      <w:pPr>
        <w:pStyle w:val="ListParagraph"/>
        <w:numPr>
          <w:ilvl w:val="0"/>
          <w:numId w:val="6"/>
        </w:numPr>
        <w:spacing w:after="160"/>
      </w:pPr>
      <w:r w:rsidRPr="00CE62B9">
        <w:rPr>
          <w:b/>
          <w:bCs/>
        </w:rPr>
        <w:t xml:space="preserve">Phase 2: </w:t>
      </w:r>
      <w:r w:rsidR="0019083E" w:rsidRPr="00CE62B9">
        <w:rPr>
          <w:b/>
          <w:bCs/>
        </w:rPr>
        <w:t>Behavioural analysis</w:t>
      </w:r>
      <w:r w:rsidR="0019083E" w:rsidRPr="00CE62B9">
        <w:t>: Identifying facilitators and barriers, and how to address them</w:t>
      </w:r>
    </w:p>
    <w:p w14:paraId="4FC08FD2" w14:textId="58CA2ADF" w:rsidR="0019083E" w:rsidRPr="00CE62B9" w:rsidRDefault="0046372E" w:rsidP="003C10B8">
      <w:pPr>
        <w:pStyle w:val="ListParagraph"/>
        <w:numPr>
          <w:ilvl w:val="0"/>
          <w:numId w:val="6"/>
        </w:numPr>
        <w:spacing w:after="160"/>
      </w:pPr>
      <w:r w:rsidRPr="00CE62B9">
        <w:rPr>
          <w:b/>
          <w:bCs/>
        </w:rPr>
        <w:t xml:space="preserve">Phase 3: </w:t>
      </w:r>
      <w:r w:rsidR="0019083E" w:rsidRPr="00CE62B9">
        <w:rPr>
          <w:b/>
          <w:bCs/>
        </w:rPr>
        <w:t>Intervention development and optimisation</w:t>
      </w:r>
      <w:r w:rsidR="0019083E" w:rsidRPr="00CE62B9">
        <w:t>, alongside developing guiding principles</w:t>
      </w:r>
    </w:p>
    <w:p w14:paraId="42EA9031" w14:textId="0977EC64" w:rsidR="0019083E" w:rsidRPr="00CE62B9" w:rsidRDefault="0046372E" w:rsidP="00C91F56">
      <w:pPr>
        <w:pStyle w:val="ListParagraph"/>
        <w:numPr>
          <w:ilvl w:val="0"/>
          <w:numId w:val="6"/>
        </w:numPr>
        <w:spacing w:after="160"/>
      </w:pPr>
      <w:r w:rsidRPr="00CE62B9">
        <w:rPr>
          <w:b/>
          <w:bCs/>
        </w:rPr>
        <w:t xml:space="preserve">Phase 4: </w:t>
      </w:r>
      <w:r w:rsidR="0019083E" w:rsidRPr="00CE62B9">
        <w:rPr>
          <w:b/>
          <w:bCs/>
        </w:rPr>
        <w:t xml:space="preserve">Mapping facilitators and barriers on to theory </w:t>
      </w:r>
    </w:p>
    <w:p w14:paraId="3BAA85C3" w14:textId="468F89AF" w:rsidR="0019083E" w:rsidRPr="00CE62B9" w:rsidRDefault="0019083E" w:rsidP="00BB687B">
      <w:r w:rsidRPr="00CE62B9">
        <w:t xml:space="preserve">The </w:t>
      </w:r>
      <w:r w:rsidR="009542DE" w:rsidRPr="00CE62B9">
        <w:t>section</w:t>
      </w:r>
      <w:r w:rsidRPr="00CE62B9">
        <w:t xml:space="preserve"> ends by </w:t>
      </w:r>
      <w:r w:rsidR="0046372E" w:rsidRPr="00CE62B9">
        <w:t xml:space="preserve">considering </w:t>
      </w:r>
      <w:r w:rsidRPr="00CE62B9">
        <w:t>how the INDEX</w:t>
      </w:r>
      <w:r w:rsidR="00DF6AC4" w:rsidRPr="00CE62B9">
        <w:t xml:space="preserve"> (</w:t>
      </w:r>
      <w:r w:rsidR="00DF6AC4" w:rsidRPr="00CE62B9">
        <w:rPr>
          <w:rFonts w:cstheme="minorHAnsi"/>
          <w:szCs w:val="24"/>
        </w:rPr>
        <w:t>IdentifyiNg and assessing different approaches to DEveloping compleX interventions)</w:t>
      </w:r>
      <w:r w:rsidRPr="00CE62B9">
        <w:t xml:space="preserve"> actions for developing complex interventions were met in this planning and development process</w:t>
      </w:r>
      <w:r w:rsidR="009601E3" w:rsidRPr="00CE62B9">
        <w:t>.</w:t>
      </w:r>
      <w:r w:rsidR="00684445" w:rsidRPr="0000132A">
        <w:fldChar w:fldCharType="begin"/>
      </w:r>
      <w:r w:rsidR="002F7905" w:rsidRPr="00FE2CFD">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684445" w:rsidRPr="0000132A">
        <w:fldChar w:fldCharType="separate"/>
      </w:r>
      <w:r w:rsidR="002F7905" w:rsidRPr="0000132A">
        <w:rPr>
          <w:noProof/>
          <w:vertAlign w:val="superscript"/>
        </w:rPr>
        <w:t>23</w:t>
      </w:r>
      <w:r w:rsidR="00684445" w:rsidRPr="0000132A">
        <w:fldChar w:fldCharType="end"/>
      </w:r>
      <w:r w:rsidRPr="00CE62B9">
        <w:t xml:space="preserve"> </w:t>
      </w:r>
      <w:r w:rsidR="00D1044D" w:rsidRPr="0000132A">
        <w:t xml:space="preserve">The INDEX actions were published in 2019 and are comprised of 18 recommended actions for intervention developers </w:t>
      </w:r>
      <w:r w:rsidR="009756B0" w:rsidRPr="00C9521D">
        <w:t xml:space="preserve">to consider, </w:t>
      </w:r>
      <w:r w:rsidR="00D1044D" w:rsidRPr="006A5FDB">
        <w:t xml:space="preserve">collated through a </w:t>
      </w:r>
      <w:r w:rsidR="00D1044D" w:rsidRPr="000E7887">
        <w:t xml:space="preserve">systematic synthesis of intervention development approaches. </w:t>
      </w:r>
    </w:p>
    <w:p w14:paraId="17DA5B24" w14:textId="1D57B093" w:rsidR="0019083E" w:rsidRPr="00CE62B9" w:rsidRDefault="0046372E" w:rsidP="003C10B8">
      <w:pPr>
        <w:pStyle w:val="Heading2"/>
      </w:pPr>
      <w:bookmarkStart w:id="42" w:name="_Toc85802928"/>
      <w:bookmarkStart w:id="43" w:name="_Toc98942035"/>
      <w:r w:rsidRPr="00CE62B9">
        <w:lastRenderedPageBreak/>
        <w:t xml:space="preserve">Phase 1: </w:t>
      </w:r>
      <w:r w:rsidR="00F87ECE" w:rsidRPr="00CE62B9">
        <w:t>Collating evidence from p</w:t>
      </w:r>
      <w:r w:rsidR="0019083E" w:rsidRPr="00CE62B9">
        <w:t>rimary mixed methods research</w:t>
      </w:r>
      <w:r w:rsidR="00F87ECE" w:rsidRPr="00CE62B9">
        <w:t>,</w:t>
      </w:r>
      <w:r w:rsidR="0019083E" w:rsidRPr="00CE62B9">
        <w:t xml:space="preserve"> and evidence from quantitative and qualitative reviews of the literature</w:t>
      </w:r>
      <w:bookmarkEnd w:id="42"/>
      <w:bookmarkEnd w:id="43"/>
    </w:p>
    <w:p w14:paraId="755B1EF4" w14:textId="28F1F448" w:rsidR="0019083E" w:rsidRPr="0000132A" w:rsidRDefault="00F87ECE" w:rsidP="00244F0B">
      <w:pPr>
        <w:pStyle w:val="Heading3"/>
        <w:rPr>
          <w:b w:val="0"/>
          <w:u w:val="single"/>
        </w:rPr>
      </w:pPr>
      <w:bookmarkStart w:id="44" w:name="_Toc85802929"/>
      <w:bookmarkStart w:id="45" w:name="_Toc98942036"/>
      <w:r w:rsidRPr="00CE62B9">
        <w:rPr>
          <w:rStyle w:val="Heading3Char"/>
          <w:b/>
        </w:rPr>
        <w:t>Collating evidence from a previous p</w:t>
      </w:r>
      <w:r w:rsidR="0019083E" w:rsidRPr="00CE62B9">
        <w:rPr>
          <w:rStyle w:val="Heading3Char"/>
          <w:b/>
        </w:rPr>
        <w:t>rimary mixed methods research study</w:t>
      </w:r>
      <w:r w:rsidR="00244F0B" w:rsidRPr="00CE62B9">
        <w:rPr>
          <w:b w:val="0"/>
          <w:u w:val="single"/>
        </w:rPr>
        <w:t xml:space="preserve"> </w:t>
      </w:r>
      <w:r w:rsidR="0019083E" w:rsidRPr="00CE62B9">
        <w:rPr>
          <w:rStyle w:val="Heading3Char"/>
          <w:b/>
        </w:rPr>
        <w:t>(</w:t>
      </w:r>
      <w:r w:rsidR="00E84B28" w:rsidRPr="00CE62B9">
        <w:rPr>
          <w:rStyle w:val="Heading3Char"/>
          <w:b/>
        </w:rPr>
        <w:t>d</w:t>
      </w:r>
      <w:r w:rsidR="0019083E" w:rsidRPr="00CE62B9">
        <w:rPr>
          <w:rStyle w:val="Heading3Char"/>
          <w:b/>
        </w:rPr>
        <w:t>escribed in</w:t>
      </w:r>
      <w:r w:rsidR="0019083E" w:rsidRPr="0000132A">
        <w:rPr>
          <w:b w:val="0"/>
        </w:rPr>
        <w:fldChar w:fldCharType="begin"/>
      </w:r>
      <w:r w:rsidR="002F7905" w:rsidRPr="003E2459">
        <w:rPr>
          <w:b w:val="0"/>
        </w:rPr>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19083E" w:rsidRPr="0000132A">
        <w:rPr>
          <w:b w:val="0"/>
        </w:rPr>
        <w:fldChar w:fldCharType="separate"/>
      </w:r>
      <w:r w:rsidR="002F7905" w:rsidRPr="0000132A">
        <w:rPr>
          <w:b w:val="0"/>
          <w:noProof/>
          <w:vertAlign w:val="superscript"/>
        </w:rPr>
        <w:t>28</w:t>
      </w:r>
      <w:r w:rsidR="0019083E" w:rsidRPr="0000132A">
        <w:rPr>
          <w:b w:val="0"/>
        </w:rPr>
        <w:fldChar w:fldCharType="end"/>
      </w:r>
      <w:r w:rsidR="0019083E" w:rsidRPr="00CE62B9">
        <w:rPr>
          <w:rStyle w:val="Heading3Char"/>
          <w:b/>
        </w:rPr>
        <w:t>)</w:t>
      </w:r>
      <w:bookmarkEnd w:id="44"/>
      <w:bookmarkEnd w:id="45"/>
    </w:p>
    <w:p w14:paraId="43BF66E2" w14:textId="77777777" w:rsidR="0019083E" w:rsidRPr="00C9521D" w:rsidRDefault="0019083E" w:rsidP="003C10B8">
      <w:r w:rsidRPr="00C9521D">
        <w:t xml:space="preserve">Aims: </w:t>
      </w:r>
    </w:p>
    <w:p w14:paraId="20DAC9B0" w14:textId="3A493EB9" w:rsidR="0019083E" w:rsidRPr="00CE62B9" w:rsidRDefault="0019083E" w:rsidP="003C10B8">
      <w:r w:rsidRPr="000E7887">
        <w:t xml:space="preserve">To </w:t>
      </w:r>
      <w:r w:rsidR="00F87ECE" w:rsidRPr="00CE62B9">
        <w:t xml:space="preserve">collate the feedback from </w:t>
      </w:r>
      <w:r w:rsidRPr="00CE62B9">
        <w:t xml:space="preserve">a small feasibility study </w:t>
      </w:r>
      <w:r w:rsidR="00F87ECE" w:rsidRPr="00CE62B9">
        <w:t xml:space="preserve">which </w:t>
      </w:r>
      <w:r w:rsidRPr="00CE62B9">
        <w:t>explore</w:t>
      </w:r>
      <w:r w:rsidR="00F87ECE" w:rsidRPr="00CE62B9">
        <w:t>d</w:t>
      </w:r>
      <w:r w:rsidRPr="00CE62B9">
        <w:t xml:space="preserve"> patients’ and healthcare professionals’ experiences of managing high </w:t>
      </w:r>
      <w:r w:rsidR="00AB0ABF" w:rsidRPr="00CE62B9">
        <w:t>BP</w:t>
      </w:r>
      <w:r w:rsidRPr="00CE62B9">
        <w:t xml:space="preserve"> using an online intervention prototype.</w:t>
      </w:r>
    </w:p>
    <w:p w14:paraId="047839C3" w14:textId="77777777" w:rsidR="0019083E" w:rsidRPr="00CE62B9" w:rsidRDefault="0019083E" w:rsidP="003C10B8">
      <w:r w:rsidRPr="00CE62B9">
        <w:t>Methods:</w:t>
      </w:r>
    </w:p>
    <w:p w14:paraId="134C92A2" w14:textId="7F5EE37A" w:rsidR="0019083E" w:rsidRPr="00CE62B9" w:rsidRDefault="0019083E" w:rsidP="003C10B8">
      <w:r w:rsidRPr="00CE62B9">
        <w:t xml:space="preserve">The feasibility study was completed before the start of this programme grant. The online prototype of the intervention was based closely on the written materials used for </w:t>
      </w:r>
      <w:r w:rsidR="00AB0ABF" w:rsidRPr="00CE62B9">
        <w:t>BP</w:t>
      </w:r>
      <w:r w:rsidRPr="00CE62B9">
        <w:t xml:space="preserve"> self-management in the </w:t>
      </w:r>
      <w:r w:rsidR="00285347" w:rsidRPr="00CE62B9">
        <w:t>Telemonitoring and Self-Management</w:t>
      </w:r>
      <w:r w:rsidR="00887671" w:rsidRPr="00CE62B9">
        <w:t xml:space="preserve"> </w:t>
      </w:r>
      <w:r w:rsidR="00285347" w:rsidRPr="00CE62B9">
        <w:t>in the Control of Hypertension (</w:t>
      </w:r>
      <w:r w:rsidRPr="00CE62B9">
        <w:t>TASMINH2</w:t>
      </w:r>
      <w:r w:rsidR="00285347" w:rsidRPr="00CE62B9">
        <w:t>)</w:t>
      </w:r>
      <w:r w:rsidRPr="00CE62B9">
        <w:t xml:space="preserve"> trial</w:t>
      </w:r>
      <w:r w:rsidR="009601E3" w:rsidRPr="00CE62B9">
        <w:t>.</w:t>
      </w:r>
      <w:r w:rsidRPr="0000132A">
        <w:fldChar w:fldCharType="begin"/>
      </w:r>
      <w:r w:rsidR="004E00E0" w:rsidRPr="00FE2CFD">
        <w:instrText xml:space="preserve"> ADDIN EN.CITE &lt;EndNote&gt;&lt;Cite&gt;&lt;Author&gt;McManus&lt;/Author&gt;&lt;Year&gt;2010&lt;/Year&gt;&lt;RecNum&gt;1996&lt;/RecNum&gt;&lt;DisplayText&gt;&lt;style face="superscript"&gt;13&lt;/style&gt;&lt;/DisplayText&gt;&lt;record&gt;&lt;rec-number&gt;1996&lt;/rec-number&gt;&lt;foreign-keys&gt;&lt;key app="EN" db-id="xzx9f05zq00p0besetpxfzdhfpvrzdr5ssp9" timestamp="1514891041"&gt;1996&lt;/key&gt;&lt;/foreign-keys&gt;&lt;ref-type name="Journal Article"&gt;17&lt;/ref-type&gt;&lt;contributors&gt;&lt;authors&gt;&lt;author&gt;McManus, Richard J&lt;/author&gt;&lt;author&gt;Mant, Jonathan&lt;/author&gt;&lt;author&gt;Bray, Emma P&lt;/author&gt;&lt;author&gt;Holder, Roger&lt;/author&gt;&lt;author&gt;Jones, Miren I&lt;/author&gt;&lt;author&gt;Greenfield, Sheila&lt;/author&gt;&lt;author&gt;Kaambwa, Billingsley&lt;/author&gt;&lt;author&gt;Banting, Miriam&lt;/author&gt;&lt;author&gt;Bryan, Stirling&lt;/author&gt;&lt;author&gt;Little, Paul&lt;/author&gt;&lt;/authors&gt;&lt;/contributors&gt;&lt;titles&gt;&lt;title&gt;Telemonitoring and self-management in the control of hypertension (TASMINH2): a randomised controlled trial&lt;/title&gt;&lt;secondary-title&gt;The Lancet&lt;/secondary-title&gt;&lt;/titles&gt;&lt;periodical&gt;&lt;full-title&gt;The Lancet&lt;/full-title&gt;&lt;/periodical&gt;&lt;pages&gt;163-172&lt;/pages&gt;&lt;volume&gt;376&lt;/volume&gt;&lt;number&gt;9736&lt;/number&gt;&lt;dates&gt;&lt;year&gt;2010&lt;/year&gt;&lt;/dates&gt;&lt;isbn&gt;0140-6736&lt;/isbn&gt;&lt;urls&gt;&lt;/urls&gt;&lt;electronic-resource-num&gt;10.1016/S0140-6736(10)60964-6&lt;/electronic-resource-num&gt;&lt;/record&gt;&lt;/Cite&gt;&lt;/EndNote&gt;</w:instrText>
      </w:r>
      <w:r w:rsidRPr="0000132A">
        <w:fldChar w:fldCharType="separate"/>
      </w:r>
      <w:r w:rsidR="004E00E0" w:rsidRPr="0000132A">
        <w:rPr>
          <w:noProof/>
          <w:vertAlign w:val="superscript"/>
        </w:rPr>
        <w:t>13</w:t>
      </w:r>
      <w:r w:rsidRPr="0000132A">
        <w:fldChar w:fldCharType="end"/>
      </w:r>
      <w:r w:rsidRPr="00CE62B9">
        <w:t xml:space="preserve"> Eight </w:t>
      </w:r>
      <w:r w:rsidR="00FA0A21" w:rsidRPr="0000132A">
        <w:t>General Practitioner (</w:t>
      </w:r>
      <w:r w:rsidRPr="0000132A">
        <w:t>GP</w:t>
      </w:r>
      <w:r w:rsidR="00FA0A21" w:rsidRPr="0000132A">
        <w:t>)</w:t>
      </w:r>
      <w:r w:rsidRPr="0000132A">
        <w:t xml:space="preserve"> </w:t>
      </w:r>
      <w:r w:rsidR="001341D3" w:rsidRPr="0000132A">
        <w:t>practice</w:t>
      </w:r>
      <w:r w:rsidRPr="00FE2CFD">
        <w:t>s participated, recruiting 50 patients with hypertension. S</w:t>
      </w:r>
      <w:r w:rsidRPr="00C9521D">
        <w:t xml:space="preserve">emi-structured qualitative interviews were conducted with a sub-sample of 16 patients and 3 healthcare professionals, and a debriefing focus group was held with 8 healthcare professionals. </w:t>
      </w:r>
      <w:r w:rsidR="00F87ECE" w:rsidRPr="000E7887">
        <w:t>In order</w:t>
      </w:r>
      <w:r w:rsidR="00F87ECE" w:rsidRPr="00CE62B9">
        <w:t xml:space="preserve"> to inform the development of the </w:t>
      </w:r>
      <w:r w:rsidR="007C04E4" w:rsidRPr="00CE62B9">
        <w:t xml:space="preserve">HOME BP </w:t>
      </w:r>
      <w:r w:rsidR="00F87ECE" w:rsidRPr="00CE62B9">
        <w:t xml:space="preserve">intervention for </w:t>
      </w:r>
      <w:r w:rsidR="00506442" w:rsidRPr="00CE62B9">
        <w:t>the current</w:t>
      </w:r>
      <w:r w:rsidR="00F87ECE" w:rsidRPr="00CE62B9">
        <w:t xml:space="preserve"> programme grant, a</w:t>
      </w:r>
      <w:r w:rsidRPr="00CE62B9">
        <w:t xml:space="preserve"> rapid analysis was adopted in which the transcripts </w:t>
      </w:r>
      <w:r w:rsidR="00506442" w:rsidRPr="00CE62B9">
        <w:t xml:space="preserve">from the feasibility study </w:t>
      </w:r>
      <w:r w:rsidRPr="00CE62B9">
        <w:t xml:space="preserve">were read and barriers to implementation were extracted from the data and tabulated to help consider how best to overcome them. </w:t>
      </w:r>
    </w:p>
    <w:p w14:paraId="7BA20B71" w14:textId="73A85028" w:rsidR="0019083E" w:rsidRPr="00CE62B9" w:rsidRDefault="0019083E" w:rsidP="003C10B8">
      <w:r w:rsidRPr="00CE62B9">
        <w:t>Results</w:t>
      </w:r>
      <w:r w:rsidR="00AB5993" w:rsidRPr="00CE62B9">
        <w:t xml:space="preserve"> and practical implications for intervention development</w:t>
      </w:r>
      <w:r w:rsidRPr="00CE62B9">
        <w:t>:</w:t>
      </w:r>
    </w:p>
    <w:p w14:paraId="6608E7ED" w14:textId="41E42E0B" w:rsidR="00066373" w:rsidRPr="00CE62B9" w:rsidRDefault="00066373" w:rsidP="003C10B8">
      <w:r w:rsidRPr="00CE62B9">
        <w:t xml:space="preserve">See </w:t>
      </w:r>
      <w:r w:rsidRPr="00CE62B9">
        <w:rPr>
          <w:i/>
        </w:rPr>
        <w:t>Table 1</w:t>
      </w:r>
      <w:r w:rsidRPr="00CE62B9">
        <w:t xml:space="preserve"> for a list of the barriers to implementation at the practice or health care professional</w:t>
      </w:r>
      <w:r w:rsidR="00093F1C" w:rsidRPr="00CE62B9">
        <w:t xml:space="preserve"> level</w:t>
      </w:r>
      <w:r w:rsidRPr="00CE62B9">
        <w:t xml:space="preserve">, and patient level and optimisation solutions </w:t>
      </w:r>
      <w:r w:rsidR="00AB5993" w:rsidRPr="00CE62B9">
        <w:t xml:space="preserve">actioned in </w:t>
      </w:r>
      <w:r w:rsidR="007C04E4" w:rsidRPr="00CE62B9">
        <w:t xml:space="preserve">the </w:t>
      </w:r>
      <w:r w:rsidR="00AB5993" w:rsidRPr="00CE62B9">
        <w:t xml:space="preserve">HOME BP </w:t>
      </w:r>
      <w:r w:rsidR="007C04E4" w:rsidRPr="00CE62B9">
        <w:t xml:space="preserve">intervention </w:t>
      </w:r>
      <w:r w:rsidRPr="00CE62B9">
        <w:t>to overcome these</w:t>
      </w:r>
      <w:r w:rsidR="00AB5993" w:rsidRPr="00CE62B9">
        <w:t>.</w:t>
      </w:r>
    </w:p>
    <w:p w14:paraId="58C30076" w14:textId="743DF3EE" w:rsidR="00093F1C" w:rsidRPr="00C9521D" w:rsidRDefault="00093F1C" w:rsidP="00093F1C">
      <w:pPr>
        <w:pStyle w:val="Caption"/>
        <w:keepNext/>
      </w:pPr>
      <w:bookmarkStart w:id="46" w:name="_Toc85802995"/>
      <w:bookmarkStart w:id="47" w:name="_Toc98942102"/>
      <w:r w:rsidRPr="00CE62B9">
        <w:t xml:space="preserve">Table </w:t>
      </w:r>
      <w:r w:rsidRPr="0000132A">
        <w:fldChar w:fldCharType="begin"/>
      </w:r>
      <w:r w:rsidRPr="00FE2CFD">
        <w:instrText>SEQ Table \* ARABIC</w:instrText>
      </w:r>
      <w:r w:rsidRPr="0000132A">
        <w:fldChar w:fldCharType="separate"/>
      </w:r>
      <w:r w:rsidR="004074E9">
        <w:rPr>
          <w:noProof/>
        </w:rPr>
        <w:t>1</w:t>
      </w:r>
      <w:r w:rsidRPr="0000132A">
        <w:fldChar w:fldCharType="end"/>
      </w:r>
      <w:r w:rsidRPr="00CE62B9">
        <w:t xml:space="preserve"> </w:t>
      </w:r>
      <w:r w:rsidRPr="0000132A">
        <w:t>List of barriers to implementation at the practice or health care professional, and patient level arising from the feasibility study and optimisation solutions actioned in HOME BP to overcome these</w:t>
      </w:r>
      <w:bookmarkEnd w:id="46"/>
      <w:bookmarkEnd w:id="47"/>
    </w:p>
    <w:tbl>
      <w:tblPr>
        <w:tblStyle w:val="TableGrid"/>
        <w:tblW w:w="0" w:type="auto"/>
        <w:tblLook w:val="04A0" w:firstRow="1" w:lastRow="0" w:firstColumn="1" w:lastColumn="0" w:noHBand="0" w:noVBand="1"/>
      </w:tblPr>
      <w:tblGrid>
        <w:gridCol w:w="4508"/>
        <w:gridCol w:w="4508"/>
      </w:tblGrid>
      <w:tr w:rsidR="00183D32" w:rsidRPr="00CE62B9" w14:paraId="17E22201" w14:textId="77777777" w:rsidTr="00183D32">
        <w:tc>
          <w:tcPr>
            <w:tcW w:w="4508" w:type="dxa"/>
          </w:tcPr>
          <w:p w14:paraId="14DCF1B1" w14:textId="77777777" w:rsidR="00183D32" w:rsidRPr="006A5FDB" w:rsidRDefault="00183D32" w:rsidP="00183D32">
            <w:pPr>
              <w:rPr>
                <w:b/>
              </w:rPr>
            </w:pPr>
            <w:r w:rsidRPr="00BB3E54">
              <w:rPr>
                <w:b/>
              </w:rPr>
              <w:t>Barriers to implementation</w:t>
            </w:r>
          </w:p>
        </w:tc>
        <w:tc>
          <w:tcPr>
            <w:tcW w:w="4508" w:type="dxa"/>
          </w:tcPr>
          <w:p w14:paraId="7B30BD7B" w14:textId="77777777" w:rsidR="00183D32" w:rsidRPr="00CE62B9" w:rsidRDefault="00183D32" w:rsidP="00183D32">
            <w:pPr>
              <w:rPr>
                <w:b/>
              </w:rPr>
            </w:pPr>
            <w:r w:rsidRPr="000E7887">
              <w:rPr>
                <w:b/>
              </w:rPr>
              <w:t>Optimisation</w:t>
            </w:r>
            <w:r w:rsidRPr="00CE62B9">
              <w:rPr>
                <w:b/>
              </w:rPr>
              <w:t xml:space="preserve"> solutions actioned in HOME BP</w:t>
            </w:r>
          </w:p>
        </w:tc>
      </w:tr>
      <w:tr w:rsidR="001D0DF6" w:rsidRPr="00CE62B9" w14:paraId="3C7D3407" w14:textId="77777777" w:rsidTr="008033C1">
        <w:tc>
          <w:tcPr>
            <w:tcW w:w="9016" w:type="dxa"/>
            <w:gridSpan w:val="2"/>
          </w:tcPr>
          <w:p w14:paraId="0C268306" w14:textId="3EAAC654" w:rsidR="001D0DF6" w:rsidRPr="00CE62B9" w:rsidRDefault="001D0DF6" w:rsidP="00183D32">
            <w:pPr>
              <w:rPr>
                <w:b/>
              </w:rPr>
            </w:pPr>
            <w:r w:rsidRPr="00CE62B9">
              <w:rPr>
                <w:b/>
              </w:rPr>
              <w:t>Practice or health care professional level</w:t>
            </w:r>
          </w:p>
        </w:tc>
      </w:tr>
      <w:tr w:rsidR="00183D32" w:rsidRPr="00CE62B9" w14:paraId="79FCA813" w14:textId="77777777" w:rsidTr="00183D32">
        <w:tc>
          <w:tcPr>
            <w:tcW w:w="4508" w:type="dxa"/>
          </w:tcPr>
          <w:p w14:paraId="5E252A30" w14:textId="77777777" w:rsidR="00183D32" w:rsidRPr="00CE62B9" w:rsidRDefault="00183D32" w:rsidP="00183D32">
            <w:pPr>
              <w:pStyle w:val="ListParagraph"/>
              <w:numPr>
                <w:ilvl w:val="0"/>
                <w:numId w:val="8"/>
              </w:numPr>
              <w:spacing w:after="160"/>
            </w:pPr>
            <w:r w:rsidRPr="00CE62B9">
              <w:lastRenderedPageBreak/>
              <w:t xml:space="preserve">GPs forgetting the procedures from their training for initiating planned medication changes. </w:t>
            </w:r>
          </w:p>
        </w:tc>
        <w:tc>
          <w:tcPr>
            <w:tcW w:w="4508" w:type="dxa"/>
          </w:tcPr>
          <w:p w14:paraId="03C5D9FC" w14:textId="77777777" w:rsidR="00183D32" w:rsidRPr="00CE62B9" w:rsidRDefault="00183D32" w:rsidP="00183D32">
            <w:pPr>
              <w:pStyle w:val="ListParagraph"/>
              <w:numPr>
                <w:ilvl w:val="0"/>
                <w:numId w:val="8"/>
              </w:numPr>
            </w:pPr>
            <w:r w:rsidRPr="00CE62B9">
              <w:t xml:space="preserve">The process for initiating recommended medication changes needed to be better integrated into practice. </w:t>
            </w:r>
          </w:p>
          <w:p w14:paraId="1DAFBD44" w14:textId="0F3BC5DC" w:rsidR="00183D32" w:rsidRPr="00CE62B9" w:rsidRDefault="00183D32" w:rsidP="00CF1183">
            <w:pPr>
              <w:pStyle w:val="ListParagraph"/>
              <w:numPr>
                <w:ilvl w:val="0"/>
                <w:numId w:val="8"/>
              </w:numPr>
            </w:pPr>
            <w:r w:rsidRPr="00CE62B9">
              <w:t xml:space="preserve">Making the online training for </w:t>
            </w:r>
            <w:r w:rsidR="00CF1183" w:rsidRPr="00CE62B9">
              <w:t>health care professionals</w:t>
            </w:r>
            <w:r w:rsidRPr="00CE62B9">
              <w:t xml:space="preserve"> compulsory to complete, and enabling the research team to track when it has been done </w:t>
            </w:r>
            <w:r w:rsidRPr="00CE62B9">
              <w:rPr>
                <w:rFonts w:eastAsia="PMingLiU"/>
                <w:lang w:eastAsia="zh-TW"/>
              </w:rPr>
              <w:t>w</w:t>
            </w:r>
            <w:r w:rsidRPr="00CE62B9">
              <w:t xml:space="preserve">ould also help ensure that practice staff are aware of study procedures. </w:t>
            </w:r>
          </w:p>
        </w:tc>
      </w:tr>
      <w:tr w:rsidR="00183D32" w:rsidRPr="00CE62B9" w14:paraId="1AE86290" w14:textId="77777777" w:rsidTr="00183D32">
        <w:tc>
          <w:tcPr>
            <w:tcW w:w="4508" w:type="dxa"/>
          </w:tcPr>
          <w:p w14:paraId="6CC8E0F4" w14:textId="77777777" w:rsidR="00183D32" w:rsidRPr="00CE62B9" w:rsidRDefault="00183D32" w:rsidP="00183D32">
            <w:pPr>
              <w:pStyle w:val="ListParagraph"/>
              <w:numPr>
                <w:ilvl w:val="0"/>
                <w:numId w:val="8"/>
              </w:numPr>
              <w:spacing w:after="160"/>
            </w:pPr>
            <w:r w:rsidRPr="00CE62B9">
              <w:t>GPs not checking the prompts to change patients’ medication.</w:t>
            </w:r>
          </w:p>
          <w:p w14:paraId="716ADAD0" w14:textId="77777777" w:rsidR="00183D32" w:rsidRPr="00CE62B9" w:rsidRDefault="00183D32" w:rsidP="00183D32"/>
        </w:tc>
        <w:tc>
          <w:tcPr>
            <w:tcW w:w="4508" w:type="dxa"/>
          </w:tcPr>
          <w:p w14:paraId="2B59463D" w14:textId="77777777" w:rsidR="00183D32" w:rsidRPr="00CE62B9" w:rsidRDefault="00183D32" w:rsidP="00183D32">
            <w:pPr>
              <w:pStyle w:val="ListParagraph"/>
              <w:numPr>
                <w:ilvl w:val="0"/>
                <w:numId w:val="8"/>
              </w:numPr>
            </w:pPr>
            <w:r w:rsidRPr="00CE62B9">
              <w:t>Email prompts should be sent directly to the GP, rather than use a study account which GPs may not remember to check.</w:t>
            </w:r>
          </w:p>
        </w:tc>
      </w:tr>
      <w:tr w:rsidR="00183D32" w:rsidRPr="00CE62B9" w14:paraId="585E7A34" w14:textId="77777777" w:rsidTr="00183D32">
        <w:tc>
          <w:tcPr>
            <w:tcW w:w="4508" w:type="dxa"/>
          </w:tcPr>
          <w:p w14:paraId="6019DDF7" w14:textId="77777777" w:rsidR="00183D32" w:rsidRPr="00CE62B9" w:rsidRDefault="00183D32" w:rsidP="00183D32">
            <w:pPr>
              <w:pStyle w:val="ListParagraph"/>
              <w:numPr>
                <w:ilvl w:val="0"/>
                <w:numId w:val="8"/>
              </w:numPr>
              <w:spacing w:after="160"/>
            </w:pPr>
            <w:r w:rsidRPr="00CE62B9">
              <w:t xml:space="preserve">Reception staff booking appointments for patients when they contacted the practice with raised readings due to a lack of awareness about the automated procedures for medication change.  </w:t>
            </w:r>
          </w:p>
        </w:tc>
        <w:tc>
          <w:tcPr>
            <w:tcW w:w="4508" w:type="dxa"/>
          </w:tcPr>
          <w:p w14:paraId="5B653AA6" w14:textId="77777777" w:rsidR="00183D32" w:rsidRPr="00CE62B9" w:rsidRDefault="00183D32" w:rsidP="00183D32">
            <w:pPr>
              <w:pStyle w:val="ListParagraph"/>
              <w:numPr>
                <w:ilvl w:val="0"/>
                <w:numId w:val="10"/>
              </w:numPr>
              <w:spacing w:after="160"/>
            </w:pPr>
            <w:r w:rsidRPr="00CE62B9">
              <w:t xml:space="preserve">A summary information sheet about the study </w:t>
            </w:r>
            <w:r w:rsidRPr="00CE62B9">
              <w:rPr>
                <w:rFonts w:eastAsia="PMingLiU"/>
                <w:lang w:eastAsia="zh-TW"/>
              </w:rPr>
              <w:t>sh</w:t>
            </w:r>
            <w:r w:rsidRPr="00CE62B9">
              <w:t xml:space="preserve">ould be provided to reception staff to ensure they also understand the intervention procedures. </w:t>
            </w:r>
          </w:p>
          <w:p w14:paraId="5587DE0D" w14:textId="77777777" w:rsidR="00183D32" w:rsidRPr="00CE62B9" w:rsidRDefault="00183D32" w:rsidP="00183D32"/>
        </w:tc>
      </w:tr>
      <w:tr w:rsidR="001D0DF6" w:rsidRPr="00CE62B9" w14:paraId="6A29979B" w14:textId="77777777" w:rsidTr="008033C1">
        <w:tc>
          <w:tcPr>
            <w:tcW w:w="9016" w:type="dxa"/>
            <w:gridSpan w:val="2"/>
          </w:tcPr>
          <w:p w14:paraId="4E92A0A4" w14:textId="2FD4AF99" w:rsidR="001D0DF6" w:rsidRPr="00CE62B9" w:rsidRDefault="001D0DF6" w:rsidP="008033C1">
            <w:pPr>
              <w:rPr>
                <w:b/>
              </w:rPr>
            </w:pPr>
            <w:r w:rsidRPr="00CE62B9">
              <w:rPr>
                <w:b/>
              </w:rPr>
              <w:t>Patient level</w:t>
            </w:r>
          </w:p>
        </w:tc>
      </w:tr>
      <w:tr w:rsidR="001D0DF6" w:rsidRPr="00CE62B9" w14:paraId="3D552902" w14:textId="77777777" w:rsidTr="001D0DF6">
        <w:tc>
          <w:tcPr>
            <w:tcW w:w="4508" w:type="dxa"/>
          </w:tcPr>
          <w:p w14:paraId="631F1E1F" w14:textId="77777777" w:rsidR="001D0DF6" w:rsidRPr="00CE62B9" w:rsidRDefault="001D0DF6" w:rsidP="008033C1">
            <w:pPr>
              <w:pStyle w:val="ListParagraph"/>
              <w:numPr>
                <w:ilvl w:val="0"/>
                <w:numId w:val="8"/>
              </w:numPr>
              <w:spacing w:after="160"/>
            </w:pPr>
            <w:r w:rsidRPr="00CE62B9">
              <w:t xml:space="preserve">Low motivation for healthy behaviour changes as patients felt they were already living healthily. </w:t>
            </w:r>
          </w:p>
        </w:tc>
        <w:tc>
          <w:tcPr>
            <w:tcW w:w="4508" w:type="dxa"/>
          </w:tcPr>
          <w:p w14:paraId="3BD389AB" w14:textId="77777777" w:rsidR="001D0DF6" w:rsidRPr="00CE62B9" w:rsidRDefault="001D0DF6" w:rsidP="008033C1">
            <w:pPr>
              <w:pStyle w:val="ListParagraph"/>
              <w:numPr>
                <w:ilvl w:val="0"/>
                <w:numId w:val="8"/>
              </w:numPr>
              <w:spacing w:after="160"/>
            </w:pPr>
            <w:r w:rsidRPr="00CE62B9">
              <w:t xml:space="preserve">Healthy behaviour change and the nurse appointment to support healthy behaviour change needed to be optional. </w:t>
            </w:r>
          </w:p>
        </w:tc>
      </w:tr>
      <w:tr w:rsidR="001D0DF6" w:rsidRPr="00CE62B9" w14:paraId="4871DAFE" w14:textId="77777777" w:rsidTr="001D0DF6">
        <w:tc>
          <w:tcPr>
            <w:tcW w:w="4508" w:type="dxa"/>
          </w:tcPr>
          <w:p w14:paraId="0712FAEF" w14:textId="77777777" w:rsidR="001D0DF6" w:rsidRPr="00CE62B9" w:rsidRDefault="001D0DF6" w:rsidP="008033C1">
            <w:pPr>
              <w:pStyle w:val="ListParagraph"/>
              <w:numPr>
                <w:ilvl w:val="0"/>
                <w:numId w:val="8"/>
              </w:numPr>
              <w:spacing w:after="160"/>
            </w:pPr>
            <w:r w:rsidRPr="00CE62B9">
              <w:t xml:space="preserve">Some patients did not consider hypertension to be a serious health issue that needed active management.                             </w:t>
            </w:r>
          </w:p>
        </w:tc>
        <w:tc>
          <w:tcPr>
            <w:tcW w:w="4508" w:type="dxa"/>
          </w:tcPr>
          <w:p w14:paraId="7E31680E" w14:textId="77777777" w:rsidR="001D0DF6" w:rsidRPr="00CE62B9" w:rsidRDefault="001D0DF6" w:rsidP="008033C1">
            <w:pPr>
              <w:pStyle w:val="ListParagraph"/>
              <w:numPr>
                <w:ilvl w:val="0"/>
                <w:numId w:val="8"/>
              </w:numPr>
              <w:spacing w:after="160"/>
            </w:pPr>
            <w:r w:rsidRPr="00CE62B9">
              <w:t xml:space="preserve">The patient training needed to persuade patients of the importance of controlling high BP to raise motivation.  </w:t>
            </w:r>
          </w:p>
        </w:tc>
      </w:tr>
    </w:tbl>
    <w:p w14:paraId="136044AA" w14:textId="3876AF42" w:rsidR="00487A28" w:rsidRPr="00CE62B9" w:rsidRDefault="00487A28" w:rsidP="003C10B8"/>
    <w:p w14:paraId="2C6C66FE" w14:textId="40BC789D" w:rsidR="0019083E" w:rsidRPr="0000132A" w:rsidRDefault="0019083E" w:rsidP="00244F0B">
      <w:pPr>
        <w:pStyle w:val="Heading3"/>
        <w:rPr>
          <w:b w:val="0"/>
          <w:u w:val="single"/>
        </w:rPr>
      </w:pPr>
      <w:bookmarkStart w:id="48" w:name="_Toc85802930"/>
      <w:bookmarkStart w:id="49" w:name="_Toc98942037"/>
      <w:r w:rsidRPr="00CE62B9">
        <w:rPr>
          <w:rStyle w:val="Heading3Char"/>
          <w:b/>
        </w:rPr>
        <w:t>A systematic review and meta-analysis of the quantitative evidence for digital interventions for hypertension</w:t>
      </w:r>
      <w:r w:rsidRPr="00CE62B9">
        <w:rPr>
          <w:b w:val="0"/>
        </w:rPr>
        <w:t xml:space="preserve"> </w:t>
      </w:r>
      <w:r w:rsidRPr="00CE62B9">
        <w:t>(</w:t>
      </w:r>
      <w:r w:rsidR="00244F0B" w:rsidRPr="00CE62B9">
        <w:t>d</w:t>
      </w:r>
      <w:r w:rsidRPr="00CE62B9">
        <w:t>escribed in</w:t>
      </w:r>
      <w:r w:rsidRPr="0000132A">
        <w:fldChar w:fldCharType="begin"/>
      </w:r>
      <w:r w:rsidR="002F7905" w:rsidRPr="00FE2CFD">
        <w:instrText xml:space="preserve"> ADDIN EN.CITE &lt;EndNote&gt;&lt;Cite&gt;&lt;Author&gt;McLean&lt;/Author&gt;&lt;Year&gt;2016&lt;/Year&gt;&lt;RecNum&gt;2014&lt;/RecNum&gt;&lt;DisplayText&gt;&lt;style face="superscript"&gt;26&lt;/style&gt;&lt;/DisplayText&gt;&lt;record&gt;&lt;rec-number&gt;2014&lt;/rec-number&gt;&lt;foreign-keys&gt;&lt;key app="EN" db-id="xzx9f05zq00p0besetpxfzdhfpvrzdr5ssp9" timestamp="1517306504"&gt;2014&lt;/key&gt;&lt;/foreign-keys&gt;&lt;ref-type name="Journal Article"&gt;17&lt;/ref-type&gt;&lt;contributors&gt;&lt;authors&gt;&lt;author&gt;McLean, Gary&lt;/author&gt;&lt;author&gt;Band, Rebecca&lt;/author&gt;&lt;author&gt;Saunderson, Kathryn&lt;/author&gt;&lt;author&gt;Hanlon, Peter&lt;/author&gt;&lt;author&gt;Murray, Elizabeth&lt;/author&gt;&lt;author&gt;Little, Paul&lt;/author&gt;&lt;author&gt;McManus, Richard J&lt;/author&gt;&lt;author&gt;Yardley, Lucy&lt;/author&gt;&lt;author&gt;Mair, Frances S&lt;/author&gt;&lt;/authors&gt;&lt;/contributors&gt;&lt;titles&gt;&lt;title&gt;Digital interventions to promote self-management in adults with hypertension systematic review and meta-analysis&lt;/title&gt;&lt;secondary-title&gt;Journal of Hypertension&lt;/secondary-title&gt;&lt;/titles&gt;&lt;periodical&gt;&lt;full-title&gt;Journal of Hypertension&lt;/full-title&gt;&lt;abbr-1&gt;J. Hypertens.&lt;/abbr-1&gt;&lt;abbr-2&gt;J Hypertens&lt;/abbr-2&gt;&lt;/periodical&gt;&lt;pages&gt;600&lt;/pages&gt;&lt;volume&gt;34&lt;/volume&gt;&lt;number&gt;4&lt;/number&gt;&lt;dates&gt;&lt;year&gt;2016&lt;/year&gt;&lt;/dates&gt;&lt;urls&gt;&lt;/urls&gt;&lt;electronic-resource-num&gt;10.1097/HJH.0000000000000859.&lt;/electronic-resource-num&gt;&lt;/record&gt;&lt;/Cite&gt;&lt;/EndNote&gt;</w:instrText>
      </w:r>
      <w:r w:rsidRPr="0000132A">
        <w:fldChar w:fldCharType="separate"/>
      </w:r>
      <w:r w:rsidR="002F7905" w:rsidRPr="0000132A">
        <w:rPr>
          <w:noProof/>
          <w:vertAlign w:val="superscript"/>
        </w:rPr>
        <w:t>26</w:t>
      </w:r>
      <w:r w:rsidRPr="0000132A">
        <w:fldChar w:fldCharType="end"/>
      </w:r>
      <w:r w:rsidRPr="00CE62B9">
        <w:t>)</w:t>
      </w:r>
      <w:bookmarkEnd w:id="48"/>
      <w:bookmarkEnd w:id="49"/>
    </w:p>
    <w:p w14:paraId="55B7E262" w14:textId="77777777" w:rsidR="0019083E" w:rsidRPr="00BB3E54" w:rsidRDefault="0019083E" w:rsidP="003C10B8">
      <w:r w:rsidRPr="00C9521D">
        <w:t xml:space="preserve">Aims: </w:t>
      </w:r>
    </w:p>
    <w:p w14:paraId="0A74A7B7" w14:textId="3E70B111" w:rsidR="0019083E" w:rsidRPr="00CE62B9" w:rsidRDefault="0019083E" w:rsidP="003C10B8">
      <w:r w:rsidRPr="000E7887">
        <w:lastRenderedPageBreak/>
        <w:t>To conduct a systematic review of quantitative e</w:t>
      </w:r>
      <w:r w:rsidRPr="00CE62B9">
        <w:t xml:space="preserve">vidence relating to interactive </w:t>
      </w:r>
      <w:r w:rsidR="00110330" w:rsidRPr="00CE62B9">
        <w:t>DI</w:t>
      </w:r>
      <w:r w:rsidRPr="00CE62B9">
        <w:t>s for hypertension.</w:t>
      </w:r>
    </w:p>
    <w:p w14:paraId="3852D05A" w14:textId="77777777" w:rsidR="0019083E" w:rsidRPr="00CE62B9" w:rsidRDefault="0019083E" w:rsidP="003C10B8">
      <w:r w:rsidRPr="00CE62B9">
        <w:t xml:space="preserve">Methods: </w:t>
      </w:r>
    </w:p>
    <w:p w14:paraId="5C0FE15D" w14:textId="794583F0" w:rsidR="0019083E" w:rsidRPr="00CE62B9" w:rsidRDefault="0019083E" w:rsidP="00C91F56">
      <w:pPr>
        <w:autoSpaceDE w:val="0"/>
        <w:autoSpaceDN w:val="0"/>
        <w:adjustRightInd w:val="0"/>
      </w:pPr>
      <w:r w:rsidRPr="00CE62B9">
        <w:t xml:space="preserve">An exhaustive search was conducted using </w:t>
      </w:r>
      <w:r w:rsidRPr="00CE62B9">
        <w:rPr>
          <w:rFonts w:cs="AdvPA331"/>
        </w:rPr>
        <w:t>MEDLINE, EMBASE, CINAHL, PsycINFO, ERIC, Cochrane Library, DoPHER, TROPHI, Social Science Citation Index and Science Citation Index.</w:t>
      </w:r>
      <w:r w:rsidRPr="00CE62B9">
        <w:t xml:space="preserve">, identifying 5606 papers for abstract screening, after which 164 papers were reviewed in full. Two independent researchers screened the search results and extracted data relating to the eligibility criteria into a standard template for comparison. Eight papers were eligible for inclusion, and for each of these detailed data extraction was performed using pre-specified fields, including study details, intervention components, participant details, and outcomes. A meta-analysis was conducted using a random-effects model to explore the difference in mean change in systolic and diastolic </w:t>
      </w:r>
      <w:r w:rsidR="00AB0ABF" w:rsidRPr="00CE62B9">
        <w:t>BP</w:t>
      </w:r>
      <w:r w:rsidRPr="00CE62B9">
        <w:t xml:space="preserve">. </w:t>
      </w:r>
    </w:p>
    <w:p w14:paraId="4FC028FC" w14:textId="77777777" w:rsidR="0019083E" w:rsidRPr="00CE62B9" w:rsidRDefault="0019083E" w:rsidP="003C10B8">
      <w:r w:rsidRPr="00CE62B9">
        <w:t>Results:</w:t>
      </w:r>
    </w:p>
    <w:p w14:paraId="19F1264A" w14:textId="2B407515" w:rsidR="0019083E" w:rsidRPr="00CE62B9" w:rsidRDefault="0019083E" w:rsidP="003C10B8">
      <w:r w:rsidRPr="00CE62B9">
        <w:t xml:space="preserve">Patients using interactive </w:t>
      </w:r>
      <w:r w:rsidR="00110330" w:rsidRPr="00CE62B9">
        <w:t>DI</w:t>
      </w:r>
      <w:r w:rsidRPr="00CE62B9">
        <w:t xml:space="preserve">s for </w:t>
      </w:r>
      <w:r w:rsidR="00AB0ABF" w:rsidRPr="00CE62B9">
        <w:t>BP</w:t>
      </w:r>
      <w:r w:rsidRPr="00CE62B9">
        <w:t xml:space="preserve"> were found to have significantly lower systolic </w:t>
      </w:r>
      <w:r w:rsidR="00AB0ABF" w:rsidRPr="00CE62B9">
        <w:t>BP</w:t>
      </w:r>
      <w:r w:rsidRPr="00CE62B9">
        <w:t xml:space="preserve"> than those receiving usual care in four of the seven studies. Overall there was a weighted mean difference of -3.74 mmHg systolic </w:t>
      </w:r>
      <w:r w:rsidR="00AB0ABF" w:rsidRPr="00CE62B9">
        <w:t>BP</w:t>
      </w:r>
      <w:r w:rsidRPr="00CE62B9">
        <w:t xml:space="preserve"> after using interactive </w:t>
      </w:r>
      <w:r w:rsidR="00110330" w:rsidRPr="00CE62B9">
        <w:t>DI</w:t>
      </w:r>
      <w:r w:rsidRPr="00CE62B9">
        <w:t xml:space="preserve">s compared with usual care. No differences were found in systolic </w:t>
      </w:r>
      <w:r w:rsidR="00AB0ABF" w:rsidRPr="00CE62B9">
        <w:t>BP</w:t>
      </w:r>
      <w:r w:rsidRPr="00CE62B9">
        <w:t xml:space="preserve"> reductions between interventions with or without a theoretical basis, with or without additional healthcare professional (HCP) support (such as sending patients personalised recommendations based on their readings, or monthly counselling calls), or with more or less intensive self-monitoring regimens.  </w:t>
      </w:r>
    </w:p>
    <w:p w14:paraId="53569715" w14:textId="77777777" w:rsidR="0019083E" w:rsidRPr="00CE62B9" w:rsidRDefault="0019083E" w:rsidP="003C10B8">
      <w:r w:rsidRPr="00CE62B9">
        <w:t xml:space="preserve">Practical Implications for intervention development: </w:t>
      </w:r>
    </w:p>
    <w:p w14:paraId="1C59AA45" w14:textId="5D995C59" w:rsidR="00573EE3" w:rsidRPr="0000132A" w:rsidRDefault="0019083E" w:rsidP="003C10B8">
      <w:r w:rsidRPr="00CE62B9">
        <w:t xml:space="preserve">This meta-analysis provided evidence that </w:t>
      </w:r>
      <w:r w:rsidR="00110330" w:rsidRPr="00CE62B9">
        <w:t>DI</w:t>
      </w:r>
      <w:r w:rsidRPr="00CE62B9">
        <w:t xml:space="preserve">s can reduce </w:t>
      </w:r>
      <w:r w:rsidR="00AB0ABF" w:rsidRPr="00CE62B9">
        <w:t>BP</w:t>
      </w:r>
      <w:r w:rsidRPr="00CE62B9">
        <w:t xml:space="preserve"> across a range of participants</w:t>
      </w:r>
      <w:r w:rsidR="00573EE3" w:rsidRPr="00CE62B9">
        <w:t xml:space="preserve">. The reduction </w:t>
      </w:r>
      <w:r w:rsidR="0027413B" w:rsidRPr="00CE62B9">
        <w:t xml:space="preserve">in </w:t>
      </w:r>
      <w:r w:rsidR="009915C8" w:rsidRPr="00CE62B9">
        <w:t xml:space="preserve">systolic </w:t>
      </w:r>
      <w:r w:rsidR="0027413B" w:rsidRPr="00CE62B9">
        <w:t>blood pressure</w:t>
      </w:r>
      <w:r w:rsidR="009915C8" w:rsidRPr="00CE62B9">
        <w:t xml:space="preserve"> </w:t>
      </w:r>
      <w:r w:rsidR="0027413B" w:rsidRPr="00CE62B9">
        <w:t xml:space="preserve">found </w:t>
      </w:r>
      <w:r w:rsidR="009915C8" w:rsidRPr="00CE62B9">
        <w:t>in this review</w:t>
      </w:r>
      <w:r w:rsidR="0027413B" w:rsidRPr="00CE62B9">
        <w:t xml:space="preserve"> would</w:t>
      </w:r>
      <w:r w:rsidR="009915C8" w:rsidRPr="00CE62B9">
        <w:t xml:space="preserve"> be of clinical significance at a population level, with </w:t>
      </w:r>
      <w:r w:rsidR="00214F09" w:rsidRPr="00CE62B9">
        <w:t xml:space="preserve">a drop of 3mmHg </w:t>
      </w:r>
      <w:r w:rsidR="004653E2" w:rsidRPr="00CE62B9">
        <w:t>reducing the chance of</w:t>
      </w:r>
      <w:r w:rsidR="00E47D8B" w:rsidRPr="00CE62B9">
        <w:t xml:space="preserve"> stroke mortality by 8</w:t>
      </w:r>
      <w:r w:rsidR="0068700D" w:rsidRPr="00CE62B9">
        <w:t xml:space="preserve"> per cent</w:t>
      </w:r>
      <w:r w:rsidR="00732336" w:rsidRPr="0000132A">
        <w:fldChar w:fldCharType="begin">
          <w:fldData xml:space="preserve">PEVuZE5vdGU+PENpdGU+PEF1dGhvcj5Db2xsaW5zPC9BdXRob3I+PFllYXI+MTk5MDwvWWVhcj48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</w:fldData>
        </w:fldChar>
      </w:r>
      <w:r w:rsidR="002F7905" w:rsidRPr="00F81A6B">
        <w:instrText xml:space="preserve"> ADDIN EN.CITE </w:instrText>
      </w:r>
      <w:r w:rsidR="002F7905" w:rsidRPr="00F81A6B">
        <w:fldChar w:fldCharType="begin">
          <w:fldData xml:space="preserve">PEVuZE5vdGU+PENpdGU+PEF1dGhvcj5Db2xsaW5zPC9BdXRob3I+PFllYXI+MTk5MDwvWWVhcj48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</w:fldData>
        </w:fldChar>
      </w:r>
      <w:r w:rsidR="002F7905" w:rsidRPr="00F81A6B">
        <w:instrText xml:space="preserve"> ADDIN EN.CITE.DATA </w:instrText>
      </w:r>
      <w:r w:rsidR="002F7905" w:rsidRPr="00F81A6B">
        <w:fldChar w:fldCharType="end"/>
      </w:r>
      <w:r w:rsidR="00732336" w:rsidRPr="0000132A">
        <w:fldChar w:fldCharType="separate"/>
      </w:r>
      <w:r w:rsidR="002F7905" w:rsidRPr="0000132A">
        <w:rPr>
          <w:noProof/>
          <w:vertAlign w:val="superscript"/>
        </w:rPr>
        <w:t>35</w:t>
      </w:r>
      <w:r w:rsidR="00732336" w:rsidRPr="0000132A">
        <w:fldChar w:fldCharType="end"/>
      </w:r>
      <w:r w:rsidR="00E47D8B" w:rsidRPr="00CE62B9">
        <w:t>.</w:t>
      </w:r>
      <w:r w:rsidR="00214F09" w:rsidRPr="0000132A">
        <w:t xml:space="preserve"> </w:t>
      </w:r>
    </w:p>
    <w:p w14:paraId="444D6347" w14:textId="711414B0" w:rsidR="00573EE3" w:rsidRPr="00CE62B9" w:rsidRDefault="00214F09" w:rsidP="003C10B8">
      <w:r w:rsidRPr="00C9521D">
        <w:t xml:space="preserve">However, </w:t>
      </w:r>
      <w:r w:rsidR="0019083E" w:rsidRPr="006A5FDB">
        <w:t>it was noted that only a small number of studies were included and only one study lasted lo</w:t>
      </w:r>
      <w:r w:rsidR="0019083E" w:rsidRPr="000E7887">
        <w:t xml:space="preserve">nger than 12 months meaning that sustainability of the effect was uncertain. </w:t>
      </w:r>
      <w:r w:rsidR="0019083E" w:rsidRPr="000E7887">
        <w:lastRenderedPageBreak/>
        <w:t>There was also insufficient evidence to aid understanding of how different components of</w:t>
      </w:r>
      <w:r w:rsidR="00AF4941" w:rsidRPr="00CE62B9">
        <w:t xml:space="preserve"> </w:t>
      </w:r>
      <w:r w:rsidR="0019083E" w:rsidRPr="00CE62B9">
        <w:t xml:space="preserve">the interventions might work to reduce </w:t>
      </w:r>
      <w:r w:rsidR="00AB0ABF" w:rsidRPr="00CE62B9">
        <w:t>BP</w:t>
      </w:r>
      <w:r w:rsidR="0019083E" w:rsidRPr="00CE62B9">
        <w:t xml:space="preserve">. </w:t>
      </w:r>
    </w:p>
    <w:p w14:paraId="594510F7" w14:textId="67E67767" w:rsidR="0019083E" w:rsidRPr="00CE62B9" w:rsidRDefault="0019083E" w:rsidP="003C10B8">
      <w:r w:rsidRPr="00CE62B9">
        <w:t xml:space="preserve">In terms of HOME BP, the meta-analysis provided support for the concept of a </w:t>
      </w:r>
      <w:r w:rsidR="00110330" w:rsidRPr="00CE62B9">
        <w:t>DI</w:t>
      </w:r>
      <w:r w:rsidRPr="00CE62B9">
        <w:t xml:space="preserve"> and some reassurance that this could be effective with minimal healthcare professional support but could not offer more specific suggestions for how to promote effectiveness. </w:t>
      </w:r>
    </w:p>
    <w:p w14:paraId="49A8C1F3" w14:textId="3D5A0543" w:rsidR="0019083E" w:rsidRPr="0000132A" w:rsidRDefault="0019083E" w:rsidP="00244F0B">
      <w:pPr>
        <w:pStyle w:val="Heading3"/>
        <w:rPr>
          <w:b w:val="0"/>
          <w:bCs w:val="0"/>
        </w:rPr>
      </w:pPr>
      <w:bookmarkStart w:id="50" w:name="_Toc85802931"/>
      <w:bookmarkStart w:id="51" w:name="_Toc98942038"/>
      <w:r w:rsidRPr="00CE62B9">
        <w:rPr>
          <w:rStyle w:val="Heading3Char"/>
          <w:b/>
        </w:rPr>
        <w:t xml:space="preserve">Identification of barriers and facilitators from the qualitative literature </w:t>
      </w:r>
      <w:r w:rsidRPr="00CE62B9">
        <w:rPr>
          <w:bCs w:val="0"/>
        </w:rPr>
        <w:t>(</w:t>
      </w:r>
      <w:r w:rsidR="00AF4941" w:rsidRPr="00CE62B9">
        <w:t>described in</w:t>
      </w:r>
      <w:r w:rsidRPr="0000132A">
        <w:fldChar w:fldCharType="begin"/>
      </w:r>
      <w:r w:rsidR="002F7905" w:rsidRPr="00F81A6B">
        <w:instrText xml:space="preserve"> ADDIN EN.CITE &lt;EndNote&gt;&lt;Cite&gt;&lt;Author&gt;Morton&lt;/Author&gt;&lt;Year&gt;2017&lt;/Year&gt;&lt;RecNum&gt;2358&lt;/RecNum&gt;&lt;DisplayText&gt;&lt;style face="superscript"&gt;27&lt;/style&gt;&lt;/DisplayText&gt;&lt;record&gt;&lt;rec-number&gt;2358&lt;/rec-number&gt;&lt;foreign-keys&gt;&lt;key app="EN" db-id="xzx9f05zq00p0besetpxfzdhfpvrzdr5ssp9" timestamp="1553167209"&gt;2358&lt;/key&gt;&lt;/foreign-keys&gt;&lt;ref-type name="Journal Article"&gt;17&lt;/ref-type&gt;&lt;contributors&gt;&lt;authors&gt;&lt;author&gt;Morton, Katherine&lt;/author&gt;&lt;author&gt;Dennison, Laura&lt;/author&gt;&lt;author&gt;May, Carl&lt;/author&gt;&lt;author&gt;Murray, Elizabeth&lt;/author&gt;&lt;author&gt;Little, Paul&lt;/author&gt;&lt;author&gt;McManus, Richard J&lt;/author&gt;&lt;author&gt;Yardley, Lucy&lt;/author&gt;&lt;/authors&gt;&lt;/contributors&gt;&lt;titles&gt;&lt;title&gt;Using digital interventions for self-management of chronic physical health conditions: a meta-ethnography review of published studies&lt;/title&gt;&lt;secondary-title&gt;Patient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616-635&lt;/pages&gt;&lt;volume&gt;100&lt;/volume&gt;&lt;number&gt;4&lt;/number&gt;&lt;dates&gt;&lt;year&gt;2017&lt;/year&gt;&lt;/dates&gt;&lt;isbn&gt;0738-3991&lt;/isbn&gt;&lt;urls&gt;&lt;/urls&gt;&lt;electronic-resource-num&gt;10.1016/j.pec.2016.10.019&lt;/electronic-resource-num&gt;&lt;/record&gt;&lt;/Cite&gt;&lt;/EndNote&gt;</w:instrText>
      </w:r>
      <w:r w:rsidRPr="0000132A">
        <w:fldChar w:fldCharType="separate"/>
      </w:r>
      <w:r w:rsidR="002F7905" w:rsidRPr="0000132A">
        <w:rPr>
          <w:noProof/>
          <w:vertAlign w:val="superscript"/>
        </w:rPr>
        <w:t>27</w:t>
      </w:r>
      <w:r w:rsidRPr="0000132A">
        <w:fldChar w:fldCharType="end"/>
      </w:r>
      <w:r w:rsidR="00AF4941" w:rsidRPr="00CE62B9">
        <w:t>)</w:t>
      </w:r>
      <w:bookmarkEnd w:id="50"/>
      <w:bookmarkEnd w:id="51"/>
    </w:p>
    <w:p w14:paraId="6A256888" w14:textId="77777777" w:rsidR="0019083E" w:rsidRPr="000E7887" w:rsidRDefault="0019083E" w:rsidP="003C10B8">
      <w:r w:rsidRPr="00C9521D">
        <w:t>Aims</w:t>
      </w:r>
      <w:r w:rsidRPr="006A5FDB">
        <w:t xml:space="preserve">: </w:t>
      </w:r>
    </w:p>
    <w:p w14:paraId="382820C5" w14:textId="2A6AA75D" w:rsidR="0019083E" w:rsidRPr="00CE62B9" w:rsidRDefault="0019083E" w:rsidP="003C10B8">
      <w:r w:rsidRPr="00CE62B9">
        <w:t xml:space="preserve">To undertake a systematic review </w:t>
      </w:r>
      <w:r w:rsidR="00847568" w:rsidRPr="00CE62B9">
        <w:t xml:space="preserve">of qualitative evidence </w:t>
      </w:r>
      <w:r w:rsidRPr="00CE62B9">
        <w:t xml:space="preserve">to explore how patients and healthcare professionals (HCPs) perceived self-management </w:t>
      </w:r>
      <w:r w:rsidR="00110330" w:rsidRPr="00CE62B9">
        <w:t>DI</w:t>
      </w:r>
      <w:r w:rsidRPr="00CE62B9">
        <w:t xml:space="preserve">s across a range of long-term physical health conditions, including hypertension and asthma. </w:t>
      </w:r>
    </w:p>
    <w:p w14:paraId="767DE69A" w14:textId="77777777" w:rsidR="0019083E" w:rsidRPr="00CE62B9" w:rsidRDefault="0019083E" w:rsidP="003C10B8">
      <w:r w:rsidRPr="00CE62B9">
        <w:t>Methods:</w:t>
      </w:r>
    </w:p>
    <w:p w14:paraId="57049542" w14:textId="1E10B740" w:rsidR="0019083E" w:rsidRPr="00CE62B9" w:rsidRDefault="0019083E" w:rsidP="003C10B8">
      <w:pPr>
        <w:rPr>
          <w:rFonts w:cstheme="majorBidi"/>
        </w:rPr>
      </w:pPr>
      <w:r w:rsidRPr="00CE62B9">
        <w:t>A combination of search terms were developed relating to e-health, qualitative research, intervention, and chronic illness. Searches were conducted using CINAHL, Embase, PsycINFO, MEDLINE, Web of Science, and The Cochrane Library. Inclusion criteria specified that the population were adults with a chronic health condition or HCPs, the main component of the intervention was delivered digitally and promoted self-management, and that the research adopted qualitative research methods.</w:t>
      </w:r>
      <w:r w:rsidRPr="00CE62B9">
        <w:rPr>
          <w:rFonts w:cstheme="majorBidi"/>
        </w:rPr>
        <w:t xml:space="preserve"> </w:t>
      </w:r>
    </w:p>
    <w:p w14:paraId="65DEF3CB" w14:textId="59889D78" w:rsidR="0019083E" w:rsidRPr="00CE62B9" w:rsidRDefault="0019083E" w:rsidP="00BB687B">
      <w:r w:rsidRPr="00CE62B9">
        <w:t>Data were extracted for each paper on the study, intervention details, participants, target self-management behaviours, HCP involvement, methods, and main findings. A meta-ethnography approach</w:t>
      </w:r>
      <w:r w:rsidR="001E6F72" w:rsidRPr="00CE62B9">
        <w:t xml:space="preserve"> was used to synthesise the primary studies and generate a higher conceptual level understanding.</w:t>
      </w:r>
      <w:r w:rsidR="00AF4941" w:rsidRPr="0000132A">
        <w:fldChar w:fldCharType="begin"/>
      </w:r>
      <w:r w:rsidR="002F7905" w:rsidRPr="00F81A6B">
        <w:instrText xml:space="preserve"> ADDIN EN.CITE &lt;EndNote&gt;&lt;Cite&gt;&lt;Author&gt;Noblit&lt;/Author&gt;&lt;Year&gt;1988&lt;/Year&gt;&lt;RecNum&gt;158&lt;/RecNum&gt;&lt;DisplayText&gt;&lt;style face="superscript"&gt;36&lt;/style&gt;&lt;/DisplayText&gt;&lt;record&gt;&lt;rec-number&gt;158&lt;/rec-number&gt;&lt;foreign-keys&gt;&lt;key app="EN" db-id="xzx9f05zq00p0besetpxfzdhfpvrzdr5ssp9" timestamp="1451472271"&gt;158&lt;/key&gt;&lt;/foreign-keys&gt;&lt;ref-type name="Book"&gt;6&lt;/ref-type&gt;&lt;contributors&gt;&lt;authors&gt;&lt;author&gt;Noblit, George W&lt;/author&gt;&lt;author&gt;Hare, R Dwight&lt;/author&gt;&lt;/authors&gt;&lt;/contributors&gt;&lt;titles&gt;&lt;title&gt;Meta-ethnography: Synthesizing qualitative studies&lt;/title&gt;&lt;/titles&gt;&lt;volume&gt;11&lt;/volume&gt;&lt;dates&gt;&lt;year&gt;1988&lt;/year&gt;&lt;/dates&gt;&lt;pub-location&gt;Newbury Park, California&lt;/pub-location&gt;&lt;publisher&gt;Sage Publications Inc&lt;/publisher&gt;&lt;isbn&gt;0803930232&lt;/isbn&gt;&lt;urls&gt;&lt;/urls&gt;&lt;/record&gt;&lt;/Cite&gt;&lt;/EndNote&gt;</w:instrText>
      </w:r>
      <w:r w:rsidR="00AF4941" w:rsidRPr="0000132A">
        <w:fldChar w:fldCharType="separate"/>
      </w:r>
      <w:r w:rsidR="002F7905" w:rsidRPr="0000132A">
        <w:rPr>
          <w:noProof/>
          <w:vertAlign w:val="superscript"/>
        </w:rPr>
        <w:t>36</w:t>
      </w:r>
      <w:r w:rsidR="00AF4941" w:rsidRPr="0000132A">
        <w:fldChar w:fldCharType="end"/>
      </w:r>
      <w:r w:rsidR="00AF4941" w:rsidRPr="00CE62B9">
        <w:t xml:space="preserve"> </w:t>
      </w:r>
      <w:r w:rsidRPr="0000132A">
        <w:t xml:space="preserve"> This involved comparing key concepts between each paper and every other paper to develop a line of argument identifying similarities and differences betwee</w:t>
      </w:r>
      <w:r w:rsidRPr="00F81A6B">
        <w:t>n the studies. The meta-ethnography synthesised research from across a range of interventions (from complex behaviour change programmes to more simplistic tele-monitoring interventions) and conditions (including hypertension, chronic heart failure, diabete</w:t>
      </w:r>
      <w:r w:rsidRPr="00C9521D">
        <w:t>s, asthma, chronic obstructive pulmonary</w:t>
      </w:r>
      <w:r w:rsidRPr="006A5FDB">
        <w:t xml:space="preserve"> disease, and back pain)</w:t>
      </w:r>
      <w:r w:rsidRPr="000E7887">
        <w:t xml:space="preserve">.  </w:t>
      </w:r>
    </w:p>
    <w:p w14:paraId="4C449D5B" w14:textId="77777777" w:rsidR="0019083E" w:rsidRPr="00CE62B9" w:rsidRDefault="0019083E" w:rsidP="003C10B8">
      <w:r w:rsidRPr="00CE62B9">
        <w:t xml:space="preserve">Results: </w:t>
      </w:r>
    </w:p>
    <w:p w14:paraId="1179DDA6" w14:textId="6C68F450" w:rsidR="0019083E" w:rsidRPr="00CE62B9" w:rsidRDefault="0019083E" w:rsidP="003C10B8">
      <w:r w:rsidRPr="00CE62B9">
        <w:rPr>
          <w:rFonts w:cstheme="majorBidi"/>
        </w:rPr>
        <w:lastRenderedPageBreak/>
        <w:t xml:space="preserve">The search identified 1256 papers for abstract screening, of which 120 went to full text screening and 30 were eligible for inclusion. </w:t>
      </w:r>
      <w:r w:rsidRPr="00CE62B9">
        <w:t xml:space="preserve">Three third-order constructs were developed to explain how patients and HCPs perceive </w:t>
      </w:r>
      <w:r w:rsidR="00110330" w:rsidRPr="00CE62B9">
        <w:t>DI</w:t>
      </w:r>
      <w:r w:rsidRPr="00CE62B9">
        <w:t>s: ‘perceived purpose of the DI: Who is responsible’, ‘perceiving meaning in self-monitored data’ and ‘patients carefully consider recommended medication changes’.  These are summarised below.</w:t>
      </w:r>
    </w:p>
    <w:p w14:paraId="0B38E660" w14:textId="11719D86" w:rsidR="0019083E" w:rsidRPr="00CE62B9" w:rsidRDefault="0019083E" w:rsidP="003C10B8">
      <w:r w:rsidRPr="00CE62B9">
        <w:t xml:space="preserve">Perceived purpose of the DI: Who is responsible: It appeared that patients and HCPs focus on different purposes of the intervention, with patients valuing increased self-management skills and understanding of their condition, while HCPs value improved clinical control. A risk in some intervention studies was that patients relied on their HCP to continually check on their health data, creating an unfeasible level of HCP burden, therefore the feedback messages for patients needed to clearly define who was responsible for taking action in the case of out-of-range readings. Clear feedback also helps avoid uncertainty for the patient and HCP, which can otherwise be a negative outcome of self-monitoring. </w:t>
      </w:r>
    </w:p>
    <w:p w14:paraId="20EAA5C7" w14:textId="77777777" w:rsidR="0019083E" w:rsidRPr="00CE62B9" w:rsidRDefault="0019083E" w:rsidP="003C10B8">
      <w:r w:rsidRPr="00CE62B9">
        <w:t xml:space="preserve">Perceiving meaning in self-monitored data: The action of self-monitoring data appeared to be powerful for patients, and simple tele-monitoring interventions alone could change how the patient perceived their condition and their role as self-managers. However it appeared that where self-monitored data were stable over time or appeared meaningless in relation to patients’ efforts to control their condition, this could result in frustration. </w:t>
      </w:r>
    </w:p>
    <w:p w14:paraId="64E67FE8" w14:textId="77777777" w:rsidR="0019083E" w:rsidRPr="00CE62B9" w:rsidRDefault="0019083E" w:rsidP="003C10B8">
      <w:r w:rsidRPr="00CE62B9">
        <w:t xml:space="preserve">Patients carefully consider recommended medication changes: Some interventions prompted medication changes in response to self-monitored data, and it appeared that concerns and belief in the necessity of the change may influence to what extent patients adhere to these changes, and that there are possible differences in these perceptions between health conditions. </w:t>
      </w:r>
    </w:p>
    <w:p w14:paraId="79C5E575" w14:textId="77777777" w:rsidR="0019083E" w:rsidRPr="00CE62B9" w:rsidRDefault="0019083E" w:rsidP="003C10B8">
      <w:r w:rsidRPr="00CE62B9">
        <w:t xml:space="preserve">Practical Implications for intervention development: </w:t>
      </w:r>
    </w:p>
    <w:p w14:paraId="0E34AE43" w14:textId="4EB4C5EA" w:rsidR="0019083E" w:rsidRPr="00CE62B9" w:rsidRDefault="0019083E" w:rsidP="003C10B8">
      <w:pPr>
        <w:rPr>
          <w:i/>
          <w:iCs/>
        </w:rPr>
      </w:pPr>
      <w:r w:rsidRPr="00CE62B9">
        <w:t xml:space="preserve">The meta-ethnography highlighted several practical implications for the development of the HOME BP intervention. These included the importance of providing clear actions for the patient and HCP in response to home readings, ensuring patients are responsible for responding to out-of-range readings rather than expecting the practitioner to constantly monitor their readings, building patients’ confidence to engage with planned medication </w:t>
      </w:r>
      <w:r w:rsidRPr="00CE62B9">
        <w:lastRenderedPageBreak/>
        <w:t>changes, and increasing positive outcome expectancies for the patient and HCP for the effects of changing medication at the target threshold.</w:t>
      </w:r>
    </w:p>
    <w:p w14:paraId="160E0B6C" w14:textId="54DE245C" w:rsidR="0019083E" w:rsidRPr="0000132A" w:rsidRDefault="0046372E" w:rsidP="00244F0B">
      <w:pPr>
        <w:pStyle w:val="Heading2"/>
      </w:pPr>
      <w:bookmarkStart w:id="52" w:name="_Toc85802932"/>
      <w:bookmarkStart w:id="53" w:name="_Toc98942039"/>
      <w:r w:rsidRPr="00CE62B9">
        <w:rPr>
          <w:rStyle w:val="Heading2Char"/>
          <w:b/>
          <w:bCs/>
        </w:rPr>
        <w:t xml:space="preserve">Phase 2: </w:t>
      </w:r>
      <w:r w:rsidR="0019083E" w:rsidRPr="00CE62B9">
        <w:rPr>
          <w:rStyle w:val="Heading2Char"/>
          <w:b/>
          <w:bCs/>
        </w:rPr>
        <w:t>Behavioural analysis:</w:t>
      </w:r>
      <w:r w:rsidR="006E3E42" w:rsidRPr="00CE62B9">
        <w:rPr>
          <w:rStyle w:val="Heading2Char"/>
          <w:b/>
          <w:bCs/>
        </w:rPr>
        <w:t xml:space="preserve"> i</w:t>
      </w:r>
      <w:r w:rsidR="0019083E" w:rsidRPr="00CE62B9">
        <w:rPr>
          <w:rStyle w:val="Heading2Char"/>
          <w:b/>
          <w:bCs/>
        </w:rPr>
        <w:t xml:space="preserve">dentifying facilitators and barriers, and how to address them </w:t>
      </w:r>
      <w:r w:rsidR="00AF4941" w:rsidRPr="00CE62B9">
        <w:t>(</w:t>
      </w:r>
      <w:r w:rsidR="00244F0B" w:rsidRPr="00CE62B9">
        <w:t>d</w:t>
      </w:r>
      <w:r w:rsidR="00AF4941" w:rsidRPr="00CE62B9">
        <w:t>escribed in</w:t>
      </w:r>
      <w:r w:rsidR="0019083E"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19083E" w:rsidRPr="0000132A">
        <w:fldChar w:fldCharType="separate"/>
      </w:r>
      <w:r w:rsidR="002F7905" w:rsidRPr="0000132A">
        <w:rPr>
          <w:noProof/>
          <w:vertAlign w:val="superscript"/>
        </w:rPr>
        <w:t>28</w:t>
      </w:r>
      <w:r w:rsidR="0019083E" w:rsidRPr="0000132A">
        <w:fldChar w:fldCharType="end"/>
      </w:r>
      <w:r w:rsidR="0019083E" w:rsidRPr="00CE62B9">
        <w:t>).</w:t>
      </w:r>
      <w:bookmarkEnd w:id="52"/>
      <w:bookmarkEnd w:id="53"/>
    </w:p>
    <w:p w14:paraId="225D9488" w14:textId="77777777" w:rsidR="0019083E" w:rsidRPr="006A5FDB" w:rsidRDefault="0019083E" w:rsidP="003C10B8">
      <w:r w:rsidRPr="00C9521D">
        <w:t xml:space="preserve">Aims: </w:t>
      </w:r>
    </w:p>
    <w:p w14:paraId="7B17F68D" w14:textId="5D1C330F" w:rsidR="0019083E" w:rsidRPr="00CE62B9" w:rsidRDefault="0019083E" w:rsidP="003C10B8">
      <w:r w:rsidRPr="000E7887">
        <w:t>To map the evidence identified from the primary mixed methods research and quantitative and qualitative literature reviews reg</w:t>
      </w:r>
      <w:r w:rsidRPr="00CE62B9">
        <w:t xml:space="preserve">arding influences on patient and HCP target behaviours on to intervention elements that could address these influences. </w:t>
      </w:r>
    </w:p>
    <w:p w14:paraId="615A748F" w14:textId="77777777" w:rsidR="0019083E" w:rsidRPr="00CE62B9" w:rsidRDefault="0019083E" w:rsidP="003C10B8">
      <w:r w:rsidRPr="00CE62B9">
        <w:t>Methods:</w:t>
      </w:r>
    </w:p>
    <w:p w14:paraId="5367184F" w14:textId="7AEB59C2" w:rsidR="0019083E" w:rsidRPr="0000132A" w:rsidRDefault="0019083E" w:rsidP="003C10B8">
      <w:r w:rsidRPr="00CE62B9">
        <w:t>Likely facilitators and barriers to each target behaviour for patients and HCPs were extracted from the evidence and recorded in a behavioural analysis table. Expert and stakeholder input regarding facilitators and barriers we</w:t>
      </w:r>
      <w:r w:rsidR="00441A4E" w:rsidRPr="00CE62B9">
        <w:t>re also recorded in the table. I</w:t>
      </w:r>
      <w:r w:rsidRPr="00CE62B9">
        <w:t xml:space="preserve">ntervention components were then identified to optimise the facilitators and minimise the barriers, based on </w:t>
      </w:r>
      <w:r w:rsidRPr="00CE62B9">
        <w:rPr>
          <w:rFonts w:ascii="Calibri" w:eastAsia="Times New Roman" w:hAnsi="Calibri" w:cs="Times New Roman"/>
          <w:color w:val="000000"/>
        </w:rPr>
        <w:t>stakeholder expertise and knowledge of behaviour change theory and frameworks (particularly Social Cognitive Theory</w:t>
      </w:r>
      <w:r w:rsidR="001E6F72" w:rsidRPr="00CE62B9">
        <w:rPr>
          <w:rFonts w:ascii="Calibri" w:eastAsia="Times New Roman" w:hAnsi="Calibri" w:cs="Times New Roman"/>
          <w:color w:val="000000"/>
        </w:rPr>
        <w:t>,</w:t>
      </w:r>
      <w:r w:rsidR="00AF4941" w:rsidRPr="0000132A">
        <w:rPr>
          <w:rFonts w:ascii="Calibri" w:eastAsia="Times New Roman" w:hAnsi="Calibri" w:cs="Times New Roman"/>
          <w:color w:val="000000"/>
        </w:rPr>
        <w:fldChar w:fldCharType="begin"/>
      </w:r>
      <w:r w:rsidR="002F7905" w:rsidRPr="00F81A6B">
        <w:rPr>
          <w:rFonts w:ascii="Calibri" w:eastAsia="Times New Roman" w:hAnsi="Calibri" w:cs="Times New Roman"/>
          <w:color w:val="000000"/>
        </w:rPr>
        <w:instrText xml:space="preserve"> ADDIN EN.CITE &lt;EndNote&gt;&lt;Cite&gt;&lt;Author&gt;Bandura&lt;/Author&gt;&lt;Year&gt;1991&lt;/Year&gt;&lt;RecNum&gt;166&lt;/RecNum&gt;&lt;DisplayText&gt;&lt;style face="superscript"&gt;37&lt;/style&gt;&lt;/DisplayText&gt;&lt;record&gt;&lt;rec-number&gt;166&lt;/rec-number&gt;&lt;foreign-keys&gt;&lt;key app="EN" db-id="xzx9f05zq00p0besetpxfzdhfpvrzdr5ssp9" timestamp="1451476352"&gt;166&lt;/key&gt;&lt;/foreign-keys&gt;&lt;ref-type name="Journal Article"&gt;17&lt;/ref-type&gt;&lt;contributors&gt;&lt;authors&gt;&lt;author&gt;Bandura, Albert&lt;/author&gt;&lt;/authors&gt;&lt;/contributors&gt;&lt;titles&gt;&lt;title&gt;Social cognitive theory of self-regulation&lt;/title&gt;&lt;secondary-title&gt;Organizational Behavior and Human Decision Processes&lt;/secondary-title&gt;&lt;/titles&gt;&lt;periodical&gt;&lt;full-title&gt;Organizational Behavior and Human Decision Processes&lt;/full-title&gt;&lt;abbr-1&gt;Organ. Behav. Hum. Decis. Process.&lt;/abbr-1&gt;&lt;abbr-2&gt;Organ Behav Hum Decis Process&lt;/abbr-2&gt;&lt;abbr-3&gt;Organizational Behavior &amp;amp; Human Decision Processes&lt;/abbr-3&gt;&lt;/periodical&gt;&lt;pages&gt;248-287&lt;/pages&gt;&lt;volume&gt;50&lt;/volume&gt;&lt;number&gt;2&lt;/number&gt;&lt;dates&gt;&lt;year&gt;1991&lt;/year&gt;&lt;/dates&gt;&lt;isbn&gt;0749-5978&lt;/isbn&gt;&lt;urls&gt;&lt;/urls&gt;&lt;electronic-resource-num&gt;10.1016/0749-5978(91)90022-L&lt;/electronic-resource-num&gt;&lt;/record&gt;&lt;/Cite&gt;&lt;/EndNote&gt;</w:instrText>
      </w:r>
      <w:r w:rsidR="00AF4941"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37</w:t>
      </w:r>
      <w:r w:rsidR="00AF4941" w:rsidRPr="0000132A">
        <w:rPr>
          <w:rFonts w:ascii="Calibri" w:eastAsia="Times New Roman" w:hAnsi="Calibri" w:cs="Times New Roman"/>
          <w:color w:val="000000"/>
        </w:rPr>
        <w:fldChar w:fldCharType="end"/>
      </w:r>
      <w:r w:rsidR="00991A2D" w:rsidRPr="00CE62B9">
        <w:rPr>
          <w:rFonts w:ascii="Calibri" w:eastAsia="Times New Roman" w:hAnsi="Calibri" w:cs="Times New Roman"/>
          <w:color w:val="000000"/>
        </w:rPr>
        <w:t xml:space="preserve"> Normaliz</w:t>
      </w:r>
      <w:r w:rsidRPr="0000132A">
        <w:rPr>
          <w:rFonts w:ascii="Calibri" w:eastAsia="Times New Roman" w:hAnsi="Calibri" w:cs="Times New Roman"/>
          <w:color w:val="000000"/>
        </w:rPr>
        <w:t>ation Process Theory</w:t>
      </w:r>
      <w:r w:rsidR="00832B6A" w:rsidRPr="0000132A">
        <w:rPr>
          <w:rFonts w:ascii="Calibri" w:eastAsia="Times New Roman" w:hAnsi="Calibri" w:cs="Times New Roman"/>
          <w:color w:val="000000"/>
        </w:rPr>
        <w:t xml:space="preserve"> (NPT)</w:t>
      </w:r>
      <w:r w:rsidR="001E6F72" w:rsidRPr="0000132A">
        <w:rPr>
          <w:rFonts w:ascii="Calibri" w:eastAsia="Times New Roman" w:hAnsi="Calibri" w:cs="Times New Roman"/>
          <w:color w:val="000000"/>
        </w:rPr>
        <w:t>,</w:t>
      </w:r>
      <w:r w:rsidR="00AF4941" w:rsidRPr="0000132A">
        <w:rPr>
          <w:rFonts w:ascii="Calibri" w:eastAsia="Times New Roman" w:hAnsi="Calibri" w:cs="Times New Roman"/>
          <w:color w:val="000000"/>
        </w:rPr>
        <w:fldChar w:fldCharType="begin"/>
      </w:r>
      <w:r w:rsidR="002F7905" w:rsidRPr="00F81A6B">
        <w:rPr>
          <w:rFonts w:ascii="Calibri" w:eastAsia="Times New Roman" w:hAnsi="Calibri" w:cs="Times New Roman"/>
          <w:color w:val="000000"/>
        </w:rPr>
        <w:instrText xml:space="preserve"> ADDIN EN.CITE &lt;EndNote&gt;&lt;Cite&gt;&lt;Author&gt;May&lt;/Author&gt;&lt;Year&gt;2009&lt;/Year&gt;&lt;RecNum&gt;2323&lt;/RecNum&gt;&lt;DisplayText&gt;&lt;style face="superscript"&gt;33&lt;/style&gt;&lt;/DisplayText&gt;&lt;record&gt;&lt;rec-number&gt;2323&lt;/rec-number&gt;&lt;foreign-keys&gt;&lt;key app="EN" db-id="xzx9f05zq00p0besetpxfzdhfpvrzdr5ssp9" timestamp="1548494785"&gt;2323&lt;/key&gt;&lt;/foreign-keys&gt;&lt;ref-type name="Journal Article"&gt;17&lt;/ref-type&gt;&lt;contributors&gt;&lt;authors&gt;&lt;author&gt;May, Carl R&lt;/author&gt;&lt;author&gt;Mair, Frances&lt;/author&gt;&lt;author&gt;Finch, Tracy&lt;/author&gt;&lt;author&gt;MacFarlane, Anne&lt;/author&gt;&lt;author&gt;Dowrick, Christopher&lt;/author&gt;&lt;author&gt;Treweek, Shaun&lt;/author&gt;&lt;author&gt;Rapley, Tim&lt;/author&gt;&lt;author&gt;Ballini, Luciana&lt;/author&gt;&lt;author&gt;Ong, Bie Nio&lt;/author&gt;&lt;author&gt;Rogers, Anne&lt;/author&gt;&lt;/authors&gt;&lt;/contributors&gt;&lt;titles&gt;&lt;title&gt;Development of a theory of implementation and integration: Normalization Process Theory&lt;/title&gt;&lt;secondary-title&gt;Implementation Science&lt;/secondary-title&gt;&lt;/titles&gt;&lt;periodical&gt;&lt;full-title&gt;Implementation Science&lt;/full-title&gt;&lt;/periodical&gt;&lt;pages&gt;29&lt;/pages&gt;&lt;volume&gt;4&lt;/volume&gt;&lt;number&gt;1&lt;/number&gt;&lt;dates&gt;&lt;year&gt;2009&lt;/year&gt;&lt;/dates&gt;&lt;isbn&gt;1748-5908&lt;/isbn&gt;&lt;urls&gt;&lt;/urls&gt;&lt;electronic-resource-num&gt;10.1186/1748-5908-4-29&lt;/electronic-resource-num&gt;&lt;/record&gt;&lt;/Cite&gt;&lt;/EndNote&gt;</w:instrText>
      </w:r>
      <w:r w:rsidR="00AF4941"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33</w:t>
      </w:r>
      <w:r w:rsidR="00AF4941" w:rsidRPr="0000132A">
        <w:rPr>
          <w:rFonts w:ascii="Calibri" w:eastAsia="Times New Roman" w:hAnsi="Calibri" w:cs="Times New Roman"/>
          <w:color w:val="000000"/>
        </w:rPr>
        <w:fldChar w:fldCharType="end"/>
      </w:r>
      <w:r w:rsidRPr="00CE62B9">
        <w:rPr>
          <w:rFonts w:ascii="Calibri" w:eastAsia="Times New Roman" w:hAnsi="Calibri" w:cs="Times New Roman"/>
          <w:color w:val="000000"/>
        </w:rPr>
        <w:t xml:space="preserve"> and the Behaviour Change Wheel</w:t>
      </w:r>
      <w:r w:rsidR="00A45410" w:rsidRPr="0000132A">
        <w:rPr>
          <w:rFonts w:ascii="Calibri" w:eastAsia="Times New Roman" w:hAnsi="Calibri" w:cs="Times New Roman"/>
          <w:color w:val="000000"/>
        </w:rPr>
        <w:t xml:space="preserve"> (BCW)</w:t>
      </w:r>
      <w:r w:rsidR="00AF4941" w:rsidRPr="0000132A">
        <w:rPr>
          <w:rFonts w:ascii="Calibri" w:eastAsia="Times New Roman" w:hAnsi="Calibri" w:cs="Times New Roman"/>
          <w:color w:val="000000"/>
        </w:rPr>
        <w:fldChar w:fldCharType="begin"/>
      </w:r>
      <w:r w:rsidR="001A66EB" w:rsidRPr="00F81A6B">
        <w:rPr>
          <w:rFonts w:ascii="Calibri" w:eastAsia="Times New Roman" w:hAnsi="Calibri" w:cs="Times New Roman"/>
          <w:color w:val="000000"/>
        </w:rPr>
        <w:instrText xml:space="preserve"> ADDIN EN.CITE &lt;EndNote&gt;&lt;Cite&gt;&lt;Author&gt;Michie&lt;/Author&gt;&lt;Year&gt;2011&lt;/Year&gt;&lt;RecNum&gt;2074&lt;/RecNum&gt;&lt;DisplayText&gt;&lt;style face="superscript"&gt;32&lt;/style&gt;&lt;/DisplayText&gt;&lt;record&gt;&lt;rec-number&gt;2074&lt;/rec-number&gt;&lt;foreign-keys&gt;&lt;key app="EN" db-id="xzx9f05zq00p0besetpxfzdhfpvrzdr5ssp9" timestamp="1522573632"&gt;2074&lt;/key&gt;&lt;/foreign-keys&gt;&lt;ref-type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dates&gt;&lt;isbn&gt;1748-5908&lt;/isbn&gt;&lt;urls&gt;&lt;/urls&gt;&lt;electronic-resource-num&gt;10.1186/1748-5908-6-42&lt;/electronic-resource-num&gt;&lt;/record&gt;&lt;/Cite&gt;&lt;/EndNote&gt;</w:instrText>
      </w:r>
      <w:r w:rsidR="00AF4941"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32</w:t>
      </w:r>
      <w:r w:rsidR="00AF4941" w:rsidRPr="0000132A">
        <w:rPr>
          <w:rFonts w:ascii="Calibri" w:eastAsia="Times New Roman" w:hAnsi="Calibri" w:cs="Times New Roman"/>
          <w:color w:val="000000"/>
        </w:rPr>
        <w:fldChar w:fldCharType="end"/>
      </w:r>
      <w:r w:rsidRPr="00CE62B9">
        <w:rPr>
          <w:rFonts w:ascii="Calibri" w:eastAsia="Times New Roman" w:hAnsi="Calibri" w:cs="Times New Roman"/>
          <w:color w:val="000000"/>
        </w:rPr>
        <w:t>).</w:t>
      </w:r>
    </w:p>
    <w:p w14:paraId="351C7354" w14:textId="77777777" w:rsidR="0019083E" w:rsidRPr="006A5FDB" w:rsidRDefault="0019083E" w:rsidP="003C10B8">
      <w:r w:rsidRPr="00C9521D">
        <w:t>Results:</w:t>
      </w:r>
    </w:p>
    <w:p w14:paraId="1F81352F" w14:textId="135E2BD3" w:rsidR="0019083E" w:rsidRPr="00CE62B9" w:rsidRDefault="0019083E" w:rsidP="003C10B8">
      <w:r w:rsidRPr="000E7887">
        <w:t xml:space="preserve">Four target patient behaviours were identified: engaging with the online intervention, self-monitoring </w:t>
      </w:r>
      <w:r w:rsidR="00AB0ABF" w:rsidRPr="00CE62B9">
        <w:t>BP</w:t>
      </w:r>
      <w:r w:rsidRPr="00CE62B9">
        <w:t xml:space="preserve">, adhering to medication changes, and </w:t>
      </w:r>
      <w:r w:rsidR="00D13FE2" w:rsidRPr="00CE62B9">
        <w:t>healthy behaviour change</w:t>
      </w:r>
      <w:r w:rsidRPr="00CE62B9">
        <w:t>, and three behaviours were identified for HCPs: engaging with the online intervention, changing medication when recommended, and providing behavioural support to patients. A range of facilitators and barriers were collated from the evidence for each behaviour, along with suggestions for how this could inform the intervention. For example, the evidence showed that challenges for patients in engaging with regular self-monitoring included forgetting and limited time/competing priorities, and possible solutions identified included sending automated email prompts via the intervention as reminders, and enabling a flexible monitoring routine which patients could choose to delay by one week when necessary.</w:t>
      </w:r>
    </w:p>
    <w:p w14:paraId="3AE2137B" w14:textId="77777777" w:rsidR="0019083E" w:rsidRPr="00CE62B9" w:rsidRDefault="0019083E" w:rsidP="003C10B8">
      <w:r w:rsidRPr="00CE62B9">
        <w:t>Practical Implications for intervention development</w:t>
      </w:r>
    </w:p>
    <w:p w14:paraId="6B4E527F" w14:textId="785D92F7" w:rsidR="0019083E" w:rsidRPr="00CE62B9" w:rsidRDefault="0019083E" w:rsidP="003C10B8">
      <w:pPr>
        <w:rPr>
          <w:u w:val="single"/>
        </w:rPr>
      </w:pPr>
      <w:r w:rsidRPr="00CE62B9">
        <w:lastRenderedPageBreak/>
        <w:t>This process helped to ensure that the intervention being developed was addressing the key concerns of patients and HCPs, as informed by the literature and expert knowledge of stakeholders in the research team. This collation of facilitators and barriers also helped inform complex decisions, such as the extent and format of HCP support during the intervention, by interpreting the available evidence through an applied lens with a focus on how to promote the behaviour.</w:t>
      </w:r>
    </w:p>
    <w:p w14:paraId="36BFB74A" w14:textId="603499D1" w:rsidR="0019083E" w:rsidRPr="00CE62B9" w:rsidRDefault="0046372E" w:rsidP="003C10B8">
      <w:pPr>
        <w:pStyle w:val="Heading2"/>
      </w:pPr>
      <w:bookmarkStart w:id="54" w:name="_Toc85802933"/>
      <w:bookmarkStart w:id="55" w:name="_Toc98942040"/>
      <w:r w:rsidRPr="00CE62B9">
        <w:t xml:space="preserve">Phase 3: </w:t>
      </w:r>
      <w:r w:rsidR="0019083E" w:rsidRPr="00CE62B9">
        <w:t>Intervention development and optimisation alongside developing guiding principles</w:t>
      </w:r>
      <w:bookmarkEnd w:id="54"/>
      <w:bookmarkEnd w:id="55"/>
    </w:p>
    <w:p w14:paraId="3D82897A" w14:textId="5A483932" w:rsidR="00D9135E" w:rsidRPr="00CE62B9" w:rsidRDefault="00D9135E" w:rsidP="00CE7ECA">
      <w:pPr>
        <w:rPr>
          <w:rFonts w:ascii="Calibri" w:hAnsi="Calibri" w:cs="Calibri"/>
          <w:color w:val="0078D4"/>
          <w:u w:val="single"/>
          <w:shd w:val="clear" w:color="auto" w:fill="FFFFFF"/>
          <w:lang w:val="en-US"/>
        </w:rPr>
      </w:pPr>
      <w:r w:rsidRPr="00CE62B9">
        <w:t xml:space="preserve">The HOME BP </w:t>
      </w:r>
      <w:r w:rsidR="00110330" w:rsidRPr="00CE62B9">
        <w:t>DI</w:t>
      </w:r>
      <w:r w:rsidRPr="00CE62B9">
        <w:t xml:space="preserve"> included both patient and HCP components. The patients completed </w:t>
      </w:r>
      <w:r w:rsidR="0089375F" w:rsidRPr="00CE62B9">
        <w:t xml:space="preserve">two </w:t>
      </w:r>
      <w:r w:rsidRPr="00CE62B9">
        <w:t xml:space="preserve">online training </w:t>
      </w:r>
      <w:r w:rsidR="0089375F" w:rsidRPr="00CE62B9">
        <w:t xml:space="preserve">sessions </w:t>
      </w:r>
      <w:r w:rsidRPr="00CE62B9">
        <w:t xml:space="preserve">designed to raise motivation and </w:t>
      </w:r>
      <w:r w:rsidR="006948FE" w:rsidRPr="00CE62B9">
        <w:t>teach patients</w:t>
      </w:r>
      <w:r w:rsidR="00DB6072" w:rsidRPr="00CE62B9">
        <w:t xml:space="preserve"> how to self-monitor</w:t>
      </w:r>
      <w:r w:rsidR="007875A7" w:rsidRPr="00CE62B9">
        <w:t xml:space="preserve"> their</w:t>
      </w:r>
      <w:r w:rsidR="003C3738" w:rsidRPr="00CE62B9">
        <w:t xml:space="preserve"> BP</w:t>
      </w:r>
      <w:r w:rsidR="006F657E" w:rsidRPr="00CE62B9">
        <w:t xml:space="preserve">. After the first online session, </w:t>
      </w:r>
      <w:r w:rsidR="003C3738" w:rsidRPr="00CE62B9">
        <w:t xml:space="preserve">patients </w:t>
      </w:r>
      <w:r w:rsidR="006F657E" w:rsidRPr="00CE62B9">
        <w:t xml:space="preserve">attended a baseline medication review with their prescriber, in which a </w:t>
      </w:r>
      <w:r w:rsidR="00FA0BB1" w:rsidRPr="00CE62B9">
        <w:t>three</w:t>
      </w:r>
      <w:r w:rsidR="006F657E" w:rsidRPr="00CE62B9">
        <w:t xml:space="preserve">-step medication plan was created. The patient </w:t>
      </w:r>
      <w:r w:rsidR="003C3738" w:rsidRPr="00CE62B9">
        <w:t xml:space="preserve">then </w:t>
      </w:r>
      <w:r w:rsidR="00DB6072" w:rsidRPr="00CE62B9">
        <w:t xml:space="preserve">completed one week of practice BP readings to increase confidence, after which they were reminded by email to self-monitor </w:t>
      </w:r>
      <w:r w:rsidR="003C3738" w:rsidRPr="00CE62B9">
        <w:t xml:space="preserve">their BP </w:t>
      </w:r>
      <w:r w:rsidR="00DB6072" w:rsidRPr="00CE62B9">
        <w:t xml:space="preserve">for </w:t>
      </w:r>
      <w:r w:rsidR="00FA0BB1" w:rsidRPr="00CE62B9">
        <w:t xml:space="preserve">seven </w:t>
      </w:r>
      <w:r w:rsidR="00C61642" w:rsidRPr="00CE62B9">
        <w:t xml:space="preserve">days every month. </w:t>
      </w:r>
      <w:r w:rsidR="003C3738" w:rsidRPr="00CE62B9">
        <w:t>Patients entered their r</w:t>
      </w:r>
      <w:r w:rsidR="00DB6072" w:rsidRPr="00CE62B9">
        <w:t xml:space="preserve">eadings online, and if the average reading was above-target for two consecutive months, the prescriber received an email alert recommending the next medication change in the plan was made. </w:t>
      </w:r>
      <w:r w:rsidR="00855E1E" w:rsidRPr="00CE62B9">
        <w:t xml:space="preserve">A third optional online session </w:t>
      </w:r>
      <w:r w:rsidR="009B5FBD" w:rsidRPr="00CE62B9">
        <w:t xml:space="preserve">became available after nine weeks to </w:t>
      </w:r>
      <w:r w:rsidR="0045426A" w:rsidRPr="00CE62B9">
        <w:t xml:space="preserve">increase motivation and self-efficacy to engage in </w:t>
      </w:r>
      <w:r w:rsidR="00855E1E" w:rsidRPr="00CE62B9">
        <w:t>healthy lifestyle change</w:t>
      </w:r>
      <w:r w:rsidR="0045426A" w:rsidRPr="00CE62B9">
        <w:t>s</w:t>
      </w:r>
      <w:r w:rsidR="00855E1E" w:rsidRPr="00CE62B9">
        <w:t xml:space="preserve"> for managing high blood pressure</w:t>
      </w:r>
      <w:r w:rsidR="00C61642" w:rsidRPr="00CE62B9">
        <w:t>.</w:t>
      </w:r>
      <w:r w:rsidR="0089375F" w:rsidRPr="00CE62B9">
        <w:t xml:space="preserve"> </w:t>
      </w:r>
      <w:r w:rsidR="0045426A" w:rsidRPr="00CE62B9">
        <w:t xml:space="preserve">From </w:t>
      </w:r>
      <w:r w:rsidR="00355582" w:rsidRPr="00CE62B9">
        <w:t>this optional session, p</w:t>
      </w:r>
      <w:r w:rsidR="00692891" w:rsidRPr="00CE62B9">
        <w:t>atients could choose to</w:t>
      </w:r>
      <w:r w:rsidR="00845CC0" w:rsidRPr="00CE62B9">
        <w:t xml:space="preserve"> complete one-off online </w:t>
      </w:r>
      <w:r w:rsidR="00355582" w:rsidRPr="00CE62B9">
        <w:t xml:space="preserve">educational modules </w:t>
      </w:r>
      <w:r w:rsidR="00845CC0" w:rsidRPr="00CE62B9">
        <w:t xml:space="preserve">on reducing salt, </w:t>
      </w:r>
      <w:r w:rsidR="00012028" w:rsidRPr="00CE62B9">
        <w:t xml:space="preserve">eating a healthy diet, or reducing alcohol, or could sign-up to a multi-session </w:t>
      </w:r>
      <w:r w:rsidR="008A707D" w:rsidRPr="00CE62B9">
        <w:t>digital intervention to support physical activity</w:t>
      </w:r>
      <w:r w:rsidR="005F47D4" w:rsidRPr="00CE62B9">
        <w:t>,</w:t>
      </w:r>
      <w:r w:rsidR="008A707D" w:rsidRPr="00CE62B9">
        <w:t xml:space="preserve"> or weight loss</w:t>
      </w:r>
      <w:r w:rsidR="00EA4E67" w:rsidRPr="00CE62B9">
        <w:t xml:space="preserve"> </w:t>
      </w:r>
      <w:r w:rsidR="00EA4E67" w:rsidRPr="0000132A">
        <w:fldChar w:fldCharType="begin"/>
      </w:r>
      <w:r w:rsidR="002F7905" w:rsidRPr="00F81A6B">
        <w:instrText xml:space="preserve"> ADDIN EN.CITE &lt;EndNote&gt;&lt;Cite&gt;&lt;Author&gt;Little&lt;/Author&gt;&lt;Year&gt;2016&lt;/Year&gt;&lt;RecNum&gt;1964&lt;/RecNum&gt;&lt;DisplayText&gt;&lt;style face="superscript"&gt;38&lt;/style&gt;&lt;/DisplayText&gt;&lt;record&gt;&lt;rec-number&gt;1964&lt;/rec-number&gt;&lt;foreign-keys&gt;&lt;key app="EN" db-id="xzx9f05zq00p0besetpxfzdhfpvrzdr5ssp9" timestamp="1510589217"&gt;1964&lt;/key&gt;&lt;/foreign-keys&gt;&lt;ref-type name="Journal Article"&gt;17&lt;/ref-type&gt;&lt;contributors&gt;&lt;authors&gt;&lt;author&gt;Little, Paul&lt;/author&gt;&lt;author&gt;Stuart, Beth&lt;/author&gt;&lt;author&gt;Hobbs, FD Richard&lt;/author&gt;&lt;author&gt;Kelly, Jo&lt;/author&gt;&lt;author&gt;Smith, Emily R&lt;/author&gt;&lt;author&gt;Bradbury, Katherine J&lt;/author&gt;&lt;author&gt;Hughes, Stephanie&lt;/author&gt;&lt;author&gt;Smith, Peter WF&lt;/author&gt;&lt;author&gt;Moore, Michael V&lt;/author&gt;&lt;author&gt;Lean, Mike EJ&lt;/author&gt;&lt;/authors&gt;&lt;/contributors&gt;&lt;titles&gt;&lt;title&gt;An internet-based intervention with brief nurse support to manage obesity in primary care (POWeR+): a pragmatic, parallel-group, randomised controlled trial&lt;/title&gt;&lt;secondary-title&gt;The Lancet Diabetes &amp;amp; Endocrinology&lt;/secondary-title&gt;&lt;/titles&gt;&lt;periodical&gt;&lt;full-title&gt;The Lancet Diabetes &amp;amp; Endocrinology&lt;/full-title&gt;&lt;/periodical&gt;&lt;pages&gt;821-828&lt;/pages&gt;&lt;volume&gt;4&lt;/volume&gt;&lt;number&gt;10&lt;/number&gt;&lt;dates&gt;&lt;year&gt;2016&lt;/year&gt;&lt;/dates&gt;&lt;isbn&gt;2213-8587&lt;/isbn&gt;&lt;urls&gt;&lt;/urls&gt;&lt;electronic-resource-num&gt;10.1016/S2213-8587(16)30099-7&lt;/electronic-resource-num&gt;&lt;/record&gt;&lt;/Cite&gt;&lt;/EndNote&gt;</w:instrText>
      </w:r>
      <w:r w:rsidR="00EA4E67" w:rsidRPr="0000132A">
        <w:fldChar w:fldCharType="separate"/>
      </w:r>
      <w:r w:rsidR="002F7905" w:rsidRPr="0000132A">
        <w:rPr>
          <w:noProof/>
          <w:vertAlign w:val="superscript"/>
        </w:rPr>
        <w:t>38</w:t>
      </w:r>
      <w:r w:rsidR="00EA4E67" w:rsidRPr="0000132A">
        <w:fldChar w:fldCharType="end"/>
      </w:r>
      <w:r w:rsidR="001018C9" w:rsidRPr="00CE62B9">
        <w:t xml:space="preserve"> (the latter only available to those with a Body Mass Index</w:t>
      </w:r>
      <w:r w:rsidR="00334144" w:rsidRPr="0000132A">
        <w:t xml:space="preserve"> (</w:t>
      </w:r>
      <w:r w:rsidR="001018C9" w:rsidRPr="0000132A">
        <w:t>BMI</w:t>
      </w:r>
      <w:r w:rsidR="00334144" w:rsidRPr="0000132A">
        <w:t>)</w:t>
      </w:r>
      <w:r w:rsidR="001018C9" w:rsidRPr="0000132A">
        <w:t xml:space="preserve"> over 25)</w:t>
      </w:r>
      <w:r w:rsidR="008A707D" w:rsidRPr="00FE2CFD">
        <w:t xml:space="preserve">. </w:t>
      </w:r>
      <w:r w:rsidR="00DB6072" w:rsidRPr="00F81A6B">
        <w:t xml:space="preserve">Supporters </w:t>
      </w:r>
      <w:r w:rsidR="008B2C5E" w:rsidRPr="00C9521D">
        <w:t>(nurses or healthcare assistants</w:t>
      </w:r>
      <w:r w:rsidR="007B0AFB" w:rsidRPr="006A5FDB">
        <w:t xml:space="preserve"> </w:t>
      </w:r>
      <w:r w:rsidR="007B0AFB" w:rsidRPr="000E7887">
        <w:rPr>
          <w:rStyle w:val="normaltextrun"/>
          <w:rFonts w:ascii="Calibri" w:hAnsi="Calibri" w:cs="Calibri"/>
          <w:color w:val="0078D4"/>
          <w:u w:val="single"/>
          <w:shd w:val="clear" w:color="auto" w:fill="FFFFFF"/>
          <w:lang w:val="en-US"/>
        </w:rPr>
        <w:t>who had completed online training for this role</w:t>
      </w:r>
      <w:r w:rsidR="008B2C5E" w:rsidRPr="00CE62B9">
        <w:t xml:space="preserve">) </w:t>
      </w:r>
      <w:r w:rsidR="00DB6072" w:rsidRPr="00CE62B9">
        <w:t>were asked to send monthly support emails to patients throughout the trial</w:t>
      </w:r>
      <w:r w:rsidR="00731C54" w:rsidRPr="00CE62B9">
        <w:t>, and to provide optional face-to-face support as needed</w:t>
      </w:r>
      <w:r w:rsidR="00DB6072" w:rsidRPr="00CE62B9">
        <w:t>.</w:t>
      </w:r>
      <w:r w:rsidR="00CE7ECA" w:rsidRPr="00CE62B9">
        <w:t xml:space="preserve"> See </w:t>
      </w:r>
      <w:r w:rsidR="00CE7ECA" w:rsidRPr="00CE62B9">
        <w:rPr>
          <w:i/>
        </w:rPr>
        <w:t>Appendix 1</w:t>
      </w:r>
      <w:r w:rsidR="00CE7ECA" w:rsidRPr="00CE62B9">
        <w:t xml:space="preserve"> for full details of the intervention.</w:t>
      </w:r>
    </w:p>
    <w:p w14:paraId="2158B256" w14:textId="08ED7C8A" w:rsidR="0019083E" w:rsidRPr="0000132A" w:rsidRDefault="0019083E" w:rsidP="00774A85">
      <w:pPr>
        <w:pStyle w:val="Heading3"/>
        <w:rPr>
          <w:bCs w:val="0"/>
        </w:rPr>
      </w:pPr>
      <w:bookmarkStart w:id="56" w:name="_Toc85802934"/>
      <w:bookmarkStart w:id="57" w:name="_Toc98942041"/>
      <w:r w:rsidRPr="00CE62B9">
        <w:rPr>
          <w:rStyle w:val="Heading3Char"/>
          <w:b/>
        </w:rPr>
        <w:t xml:space="preserve">Qualitative research: </w:t>
      </w:r>
      <w:r w:rsidR="00DD5D8C" w:rsidRPr="00CE62B9">
        <w:rPr>
          <w:rStyle w:val="Heading3Char"/>
          <w:b/>
        </w:rPr>
        <w:t>t</w:t>
      </w:r>
      <w:r w:rsidRPr="00CE62B9">
        <w:rPr>
          <w:rStyle w:val="Heading3Char"/>
          <w:b/>
        </w:rPr>
        <w:t>hink</w:t>
      </w:r>
      <w:r w:rsidR="007259EE" w:rsidRPr="00CE62B9">
        <w:rPr>
          <w:rStyle w:val="Heading3Char"/>
          <w:b/>
        </w:rPr>
        <w:t>-</w:t>
      </w:r>
      <w:r w:rsidRPr="00CE62B9">
        <w:rPr>
          <w:rStyle w:val="Heading3Char"/>
          <w:b/>
        </w:rPr>
        <w:t>aloud interviews and retrospective interviews with patients</w:t>
      </w:r>
      <w:r w:rsidR="00AF4941" w:rsidRPr="00CE62B9">
        <w:rPr>
          <w:rStyle w:val="Heading3Char"/>
          <w:b/>
        </w:rPr>
        <w:t xml:space="preserve"> </w:t>
      </w:r>
      <w:r w:rsidR="00AF4941" w:rsidRPr="00CE62B9">
        <w:t>(described in</w:t>
      </w:r>
      <w:r w:rsidR="00684445" w:rsidRPr="00CE62B9">
        <w:t xml:space="preserve"> </w:t>
      </w:r>
      <w:r w:rsidRPr="0000132A">
        <w:rPr>
          <w:vertAlign w:val="superscript"/>
        </w:rPr>
        <w:fldChar w:fldCharType="begin"/>
      </w:r>
      <w:r w:rsidR="002F7905" w:rsidRPr="003E2459">
        <w:rPr>
          <w:vertAlign w:val="superscript"/>
        </w:rPr>
        <w:instrText xml:space="preserve"> ADDIN EN.CITE &lt;EndNote&gt;&lt;Cite&gt;&lt;Author&gt;Bradbury&lt;/Author&gt;&lt;Year&gt;2018&lt;/Year&gt;&lt;RecNum&gt;2254&lt;/RecNum&gt;&lt;DisplayText&gt;&lt;style face="superscript"&gt;29&lt;/style&gt;&lt;/DisplayText&gt;&lt;record&gt;&lt;rec-number&gt;2254&lt;/rec-number&gt;&lt;foreign-keys&gt;&lt;key app="EN" db-id="xzx9f05zq00p0besetpxfzdhfpvrzdr5ssp9" timestamp="1545989637"&gt;2254&lt;/key&gt;&lt;/foreign-keys&gt;&lt;ref-type name="Journal Article"&gt;17&lt;/ref-type&gt;&lt;contributors&gt;&lt;authors&gt;&lt;author&gt;Bradbury, Katherine&lt;/author&gt;&lt;author&gt;Morton, Katherine&lt;/author&gt;&lt;author&gt;Band, Rebecca&lt;/author&gt;&lt;author&gt;van Woezik, Anne&lt;/author&gt;&lt;author&gt;Grist, Rebecca&lt;/author&gt;&lt;author&gt;McManus, Richard J&lt;/author&gt;&lt;author&gt;Little, Paul&lt;/author&gt;&lt;author&gt;Yardley, Lucy&lt;/author&gt;&lt;/authors&gt;&lt;/contributors&gt;&lt;titles&gt;&lt;title&gt;Using the Person-Based Approach to optimise a digital intervention for the management of hypertension&lt;/title&gt;&lt;secondary-title&gt;PloS one&lt;/secondary-title&gt;&lt;/titles&gt;&lt;periodical&gt;&lt;full-title&gt;PloS One&lt;/full-title&gt;&lt;abbr-1&gt;PLoS One&lt;/abbr-1&gt;&lt;abbr-2&gt;PLoS One&lt;/abbr-2&gt;&lt;/periodical&gt;&lt;pages&gt;e0196868&lt;/pages&gt;&lt;volume&gt;13&lt;/volume&gt;&lt;number&gt;5&lt;/number&gt;&lt;dates&gt;&lt;year&gt;2018&lt;/year&gt;&lt;/dates&gt;&lt;isbn&gt;1932-6203&lt;/isbn&gt;&lt;urls&gt;&lt;/urls&gt;&lt;/record&gt;&lt;/Cite&gt;&lt;/EndNote&gt;</w:instrText>
      </w:r>
      <w:r w:rsidRPr="0000132A">
        <w:rPr>
          <w:vertAlign w:val="superscript"/>
        </w:rPr>
        <w:fldChar w:fldCharType="separate"/>
      </w:r>
      <w:r w:rsidR="002F7905" w:rsidRPr="0000132A">
        <w:rPr>
          <w:noProof/>
          <w:vertAlign w:val="superscript"/>
        </w:rPr>
        <w:t>29</w:t>
      </w:r>
      <w:r w:rsidRPr="0000132A">
        <w:rPr>
          <w:vertAlign w:val="superscript"/>
        </w:rPr>
        <w:fldChar w:fldCharType="end"/>
      </w:r>
      <w:r w:rsidR="007C4360" w:rsidRPr="00CE62B9">
        <w:t>)</w:t>
      </w:r>
      <w:bookmarkEnd w:id="56"/>
      <w:bookmarkEnd w:id="57"/>
    </w:p>
    <w:p w14:paraId="62BE5B51" w14:textId="77777777" w:rsidR="0019083E" w:rsidRPr="006A5FDB" w:rsidRDefault="0019083E" w:rsidP="003C10B8">
      <w:r w:rsidRPr="00C9521D">
        <w:t xml:space="preserve">Aims: </w:t>
      </w:r>
    </w:p>
    <w:p w14:paraId="3BC2169B" w14:textId="77777777" w:rsidR="0019083E" w:rsidRPr="00CE62B9" w:rsidRDefault="0019083E" w:rsidP="003C10B8">
      <w:r w:rsidRPr="000E7887">
        <w:lastRenderedPageBreak/>
        <w:t>To gain an in-depth understanding of hypertensive patients’ beliefs about the target behaviours and their psychosocial contexts, in order to identify possible barr</w:t>
      </w:r>
      <w:r w:rsidRPr="00CE62B9">
        <w:t>iers to engagement and how best to optimise the intervention.</w:t>
      </w:r>
    </w:p>
    <w:p w14:paraId="1FEA0C88" w14:textId="77777777" w:rsidR="0019083E" w:rsidRPr="00CE62B9" w:rsidRDefault="0019083E" w:rsidP="003C10B8">
      <w:r w:rsidRPr="00CE62B9">
        <w:t>Methods:</w:t>
      </w:r>
    </w:p>
    <w:p w14:paraId="70EF772C" w14:textId="63680632" w:rsidR="0019083E" w:rsidRPr="00CE62B9" w:rsidRDefault="0019083E" w:rsidP="003C10B8">
      <w:r w:rsidRPr="00CE62B9">
        <w:t xml:space="preserve">Twelve participants each completed three separate think-aloud interviews to explore perceptions of the three online sessions of the HOME BP intervention. Refinements were made to the intervention iteratively such that concerns raised by the first batch of participants were addressed before conducting further think-aloud interviews with a new batch of participants. Recruitment ceased when data saturation was reached and no further issues were arising with the intervention. </w:t>
      </w:r>
    </w:p>
    <w:p w14:paraId="4CA71D2A" w14:textId="0A67C51E" w:rsidR="00A922D4" w:rsidRPr="00CE62B9" w:rsidRDefault="0019083E" w:rsidP="003C10B8">
      <w:r w:rsidRPr="00CE62B9">
        <w:t xml:space="preserve">At this point, 11 participants were recruited to use the intervention in a real-world setting. After using the intervention independently, including completing all three online sessions and submitting seven days of home readings to receive online feedback, participants took part in a retrospective semi-structured telephone interview to identify further ways to optimise the intervention. </w:t>
      </w:r>
      <w:r w:rsidR="00A922D4" w:rsidRPr="00CE62B9">
        <w:t xml:space="preserve">In addition, seven participants who did not want to use a </w:t>
      </w:r>
      <w:r w:rsidR="00110330" w:rsidRPr="00CE62B9">
        <w:t>DI</w:t>
      </w:r>
      <w:r w:rsidR="00A922D4" w:rsidRPr="00CE62B9">
        <w:t xml:space="preserve"> to manage their </w:t>
      </w:r>
      <w:r w:rsidR="00AB0ABF" w:rsidRPr="00CE62B9">
        <w:t>BP</w:t>
      </w:r>
      <w:r w:rsidR="00A922D4" w:rsidRPr="00CE62B9">
        <w:t xml:space="preserve"> were purposively recruited, to explore their concerns in semi-structured interviews and gain insight into potential barriers to uptake. </w:t>
      </w:r>
    </w:p>
    <w:p w14:paraId="19E3C723" w14:textId="7556226D" w:rsidR="0019083E" w:rsidRPr="00CE62B9" w:rsidRDefault="0019083E" w:rsidP="003C10B8">
      <w:r w:rsidRPr="00CE62B9">
        <w:t xml:space="preserve">In order to use the qualitative data systematically and efficiently to inform intervention modification we developed a rapid analysis approach, which was used for </w:t>
      </w:r>
      <w:r w:rsidR="00AF4941" w:rsidRPr="00CE62B9">
        <w:t xml:space="preserve">the </w:t>
      </w:r>
      <w:r w:rsidRPr="00CE62B9">
        <w:t>data. This analysis involved tabulating all data from the transcripts relating to the intervention and systematically deciding which changes to make to optimise behaviour change using a set of criteria for modifications. The criteria included how important each modification was for promoting behaviour change, how easy it was to implement, and whether it was in line with theory and evidence.</w:t>
      </w:r>
    </w:p>
    <w:p w14:paraId="525B510C" w14:textId="77777777" w:rsidR="0019083E" w:rsidRPr="00CE62B9" w:rsidRDefault="0019083E" w:rsidP="003C10B8">
      <w:r w:rsidRPr="00CE62B9">
        <w:t>Results:</w:t>
      </w:r>
    </w:p>
    <w:p w14:paraId="14411034" w14:textId="5F30C28C" w:rsidR="0019083E" w:rsidRPr="00CE62B9" w:rsidRDefault="0019083E" w:rsidP="003C10B8">
      <w:r w:rsidRPr="00CE62B9">
        <w:t xml:space="preserve">The think-aloud interviews showed that many patients liked the idea of self-monitoring their </w:t>
      </w:r>
      <w:r w:rsidR="00AB0ABF" w:rsidRPr="00CE62B9">
        <w:t>BP</w:t>
      </w:r>
      <w:r w:rsidRPr="00CE62B9">
        <w:t xml:space="preserve"> at home and felt motivated by the training sessions to become more involved in their care. However, some barriers were also discovered and the intervention was iteratively modified to address these, as described below. </w:t>
      </w:r>
    </w:p>
    <w:p w14:paraId="1F176260" w14:textId="4A01B91C" w:rsidR="0019083E" w:rsidRPr="00CE62B9" w:rsidRDefault="0019083E" w:rsidP="003C10B8">
      <w:r w:rsidRPr="00CE62B9">
        <w:lastRenderedPageBreak/>
        <w:t>In order to help patients understand the rationale for the intervention, the first online training session explained that HCPs often do not change patients’ medication despite clinic readings being raised, but the intervention would address this by encouraging HCPs to plan medication changes in advance and prompt change based on accurate home readings.</w:t>
      </w:r>
      <w:r w:rsidR="00FA0BB1" w:rsidRPr="00CE62B9">
        <w:t xml:space="preserve"> </w:t>
      </w:r>
      <w:r w:rsidRPr="00CE62B9">
        <w:t xml:space="preserve">However, some patients did not accept this rationale as they had high trust in their GP and believed they were already receiving the best care. These beliefs undermined the rationale for the intervention, therefore the training session was changed to be more compatible with patients’ high regard for GP care, emphasising instead how home readings would help the GP and make it easier for them to provide the best care. Another barrier was that some patients felt very anxious about the risk of negative health outcomes from raised </w:t>
      </w:r>
      <w:r w:rsidR="00AB0ABF" w:rsidRPr="00CE62B9">
        <w:t>BP</w:t>
      </w:r>
      <w:r w:rsidRPr="00CE62B9">
        <w:t xml:space="preserve"> which were highlighted by a quiz in the first training session. This was addressed by reassuring patients at the end of the quiz that these risks could be managed effectively by taking the right medication to control </w:t>
      </w:r>
      <w:r w:rsidR="00AB0ABF" w:rsidRPr="00CE62B9">
        <w:t>BP</w:t>
      </w:r>
      <w:r w:rsidRPr="00CE62B9">
        <w:t>.</w:t>
      </w:r>
    </w:p>
    <w:p w14:paraId="5F25BB4A" w14:textId="3F273D44" w:rsidR="0019083E" w:rsidRPr="00CE62B9" w:rsidRDefault="0019083E" w:rsidP="003C10B8">
      <w:r w:rsidRPr="00CE62B9">
        <w:t>The retrospective interviews conducted with patients after using the intervention independently suggested that the intervention was feasible to implement in a real-life setting, and many patients described positive responses, such as reassurance when seeing readings were well-controlled. Low confidence in the accuracy of readings could arise when patients felt uncertain about how to use the monitor, therefore a week of practice home readings was introduced with the option to discuss monitoring technique with the nurse in order to increase self-efficacy. Another barrier was reluctance to fully fasten the cuff due to discomfort, which was addressed by adding the rationale for securely fastening the cuff to the training, explaining this was necessary in order to obtain accurate readings. There was also evidence of possible reluctance to receive medication changes remotely, with some patients explaining that they would want to see their GP at this point. The intervention aimed to avoid increasing face-to-face consultations, in order to maximise cost-effectiveness. Consequently, rather than prompting patients to have an appointment at this point, further reassurance was added to patients’ feedback by reminding them that they had agreed on this medication change at the start with their GP, and patients were given the option to send any concerns they had at the time of a medication change via an email for their GP to consider.</w:t>
      </w:r>
    </w:p>
    <w:p w14:paraId="2232F64D" w14:textId="3BAC892A" w:rsidR="007036BD" w:rsidRPr="00CE62B9" w:rsidRDefault="007036BD" w:rsidP="003C10B8">
      <w:r w:rsidRPr="00CE62B9">
        <w:lastRenderedPageBreak/>
        <w:t xml:space="preserve">Participants who did not want to use a </w:t>
      </w:r>
      <w:r w:rsidR="00110330" w:rsidRPr="00CE62B9">
        <w:t>DI</w:t>
      </w:r>
      <w:r w:rsidRPr="00CE62B9">
        <w:t xml:space="preserve"> to manage their </w:t>
      </w:r>
      <w:r w:rsidR="00AB0ABF" w:rsidRPr="00CE62B9">
        <w:t>BP</w:t>
      </w:r>
      <w:r w:rsidRPr="00CE62B9">
        <w:t xml:space="preserve"> discussed their concerns about the behavioural changes involved, including </w:t>
      </w:r>
      <w:r w:rsidR="001C40DB" w:rsidRPr="00CE62B9">
        <w:t>misconceptions</w:t>
      </w:r>
      <w:r w:rsidRPr="00CE62B9">
        <w:t xml:space="preserve"> that the intervention would change their medication without their GP’s involvement, and concerns about internet security for health data. These perceptions informed modifications to the patient recruitment materials to ensure these possible barriers were addressed </w:t>
      </w:r>
      <w:r w:rsidR="008C6AD8" w:rsidRPr="00CE62B9">
        <w:t>using</w:t>
      </w:r>
      <w:r w:rsidRPr="00CE62B9">
        <w:t xml:space="preserve"> accessible, clear </w:t>
      </w:r>
      <w:r w:rsidR="008C6AD8" w:rsidRPr="00CE62B9">
        <w:t xml:space="preserve">explanations </w:t>
      </w:r>
      <w:r w:rsidRPr="00CE62B9">
        <w:t>in order to maximise uptake to the trial.</w:t>
      </w:r>
    </w:p>
    <w:p w14:paraId="458EEB7C" w14:textId="77777777" w:rsidR="0019083E" w:rsidRPr="00CE62B9" w:rsidRDefault="0019083E" w:rsidP="003C10B8">
      <w:r w:rsidRPr="00CE62B9">
        <w:t>Practical implications for intervention development:</w:t>
      </w:r>
    </w:p>
    <w:p w14:paraId="16ECD994" w14:textId="1B89C53F" w:rsidR="0019083E" w:rsidRPr="00CE62B9" w:rsidRDefault="0019083E" w:rsidP="003C10B8">
      <w:r w:rsidRPr="00CE62B9">
        <w:t xml:space="preserve">This qualitative research was essential for ensuring that the HOME BP intervention was motivating, persuasive, feasible, and enjoyable for people to use, and that concerns which could interfere with engagement with the target behaviours were addressed. Additional specific barriers were discovered through this research which had not been predicted by other elements of the planning process (including stakeholder involvement), demonstrating the value of conducting this development work. The intervention was optimised to ensure that the rationale was consistent with patients’ perceptions of their care, that fears about future health were mitigated by increased self-efficacy to control </w:t>
      </w:r>
      <w:r w:rsidR="00AB0ABF" w:rsidRPr="00CE62B9">
        <w:t>BP</w:t>
      </w:r>
      <w:r w:rsidRPr="00CE62B9">
        <w:t xml:space="preserve"> via medication, and that patients’ confidence to use the </w:t>
      </w:r>
      <w:r w:rsidR="00AB0ABF" w:rsidRPr="00CE62B9">
        <w:t>BP</w:t>
      </w:r>
      <w:r w:rsidRPr="00CE62B9">
        <w:t xml:space="preserve"> monitor and change medication without an appointment with their GP was maximised.</w:t>
      </w:r>
    </w:p>
    <w:p w14:paraId="6808520C" w14:textId="761D2CAE" w:rsidR="0019083E" w:rsidRPr="0000132A" w:rsidRDefault="0019083E" w:rsidP="00244F0B">
      <w:pPr>
        <w:pStyle w:val="Heading3"/>
        <w:rPr>
          <w:bCs w:val="0"/>
        </w:rPr>
      </w:pPr>
      <w:bookmarkStart w:id="58" w:name="_Toc85802935"/>
      <w:bookmarkStart w:id="59" w:name="_Toc98942042"/>
      <w:r w:rsidRPr="00CE62B9">
        <w:rPr>
          <w:rStyle w:val="Heading3Char"/>
          <w:b/>
        </w:rPr>
        <w:t>Qualitative r</w:t>
      </w:r>
      <w:r w:rsidR="00AF4941" w:rsidRPr="00CE62B9">
        <w:rPr>
          <w:rStyle w:val="Heading3Char"/>
          <w:b/>
        </w:rPr>
        <w:t xml:space="preserve">esearch: </w:t>
      </w:r>
      <w:r w:rsidR="00DD5D8C" w:rsidRPr="00CE62B9">
        <w:rPr>
          <w:rStyle w:val="Heading3Char"/>
          <w:b/>
        </w:rPr>
        <w:t>f</w:t>
      </w:r>
      <w:r w:rsidR="00AF4941" w:rsidRPr="00CE62B9">
        <w:rPr>
          <w:rStyle w:val="Heading3Char"/>
          <w:b/>
        </w:rPr>
        <w:t xml:space="preserve">ocus groups with </w:t>
      </w:r>
      <w:r w:rsidR="00046FE4" w:rsidRPr="00CE62B9">
        <w:rPr>
          <w:rStyle w:val="Heading3Char"/>
          <w:b/>
        </w:rPr>
        <w:t xml:space="preserve">healthcare professionals </w:t>
      </w:r>
      <w:r w:rsidR="00AF4941" w:rsidRPr="00CE62B9">
        <w:t xml:space="preserve">(described in </w:t>
      </w:r>
      <w:r w:rsidRPr="0000132A">
        <w:rPr>
          <w:vertAlign w:val="superscript"/>
        </w:rPr>
        <w:fldChar w:fldCharType="begin"/>
      </w:r>
      <w:r w:rsidR="002F7905" w:rsidRPr="00F81A6B">
        <w:rPr>
          <w:vertAlign w:val="superscript"/>
        </w:rPr>
        <w:instrText xml:space="preserve"> ADDIN EN.CITE &lt;EndNote&gt;&lt;Cite&gt;&lt;Author&gt;Bradbury&lt;/Author&gt;&lt;Year&gt;2017&lt;/Year&gt;&lt;RecNum&gt;1969&lt;/RecNum&gt;&lt;DisplayText&gt;&lt;style face="superscript"&gt;30&lt;/style&gt;&lt;/DisplayText&gt;&lt;record&gt;&lt;rec-number&gt;1969&lt;/rec-number&gt;&lt;foreign-keys&gt;&lt;key app="EN" db-id="xzx9f05zq00p0besetpxfzdhfpvrzdr5ssp9" timestamp="1510589831"&gt;1969&lt;/key&gt;&lt;/foreign-keys&gt;&lt;ref-type name="Journal Article"&gt;17&lt;/ref-type&gt;&lt;contributors&gt;&lt;authors&gt;&lt;author&gt;Bradbury, Katherine&lt;/author&gt;&lt;author&gt;Morton, Katherine&lt;/author&gt;&lt;author&gt;Band, Rebecca&lt;/author&gt;&lt;author&gt;May, Carl&lt;/author&gt;&lt;author&gt;McManus, Richard&lt;/author&gt;&lt;author&gt;Little, Paul&lt;/author&gt;&lt;author&gt;Yardley, Lucy&lt;/author&gt;&lt;/authors&gt;&lt;/contributors&gt;&lt;titles&gt;&lt;title&gt;Understanding how primary care practitioners perceive an online intervention for the management of hypertension&lt;/title&gt;&lt;secondary-title&gt;BMC Medical Informatics and Decision Making&lt;/secondary-title&gt;&lt;/titles&gt;&lt;periodical&gt;&lt;full-title&gt;BMC Medical Informatics and Decision Making&lt;/full-title&gt;&lt;abbr-1&gt;BMC Med. Inform. Decis. Mak.&lt;/abbr-1&gt;&lt;abbr-2&gt;BMC Med Inform Decis Mak&lt;/abbr-2&gt;&lt;abbr-3&gt;BMC Medical Informatics &amp;amp; Decision Making&lt;/abbr-3&gt;&lt;/periodical&gt;&lt;pages&gt;5&lt;/pages&gt;&lt;volume&gt;17&lt;/volume&gt;&lt;number&gt;1&lt;/number&gt;&lt;dates&gt;&lt;year&gt;2017&lt;/year&gt;&lt;/dates&gt;&lt;isbn&gt;1472-6947&lt;/isbn&gt;&lt;urls&gt;&lt;/urls&gt;&lt;electronic-resource-num&gt;10.1186/s12911-016-0397-x&lt;/electronic-resource-num&gt;&lt;/record&gt;&lt;/Cite&gt;&lt;/EndNote&gt;</w:instrText>
      </w:r>
      <w:r w:rsidRPr="0000132A">
        <w:rPr>
          <w:vertAlign w:val="superscript"/>
        </w:rPr>
        <w:fldChar w:fldCharType="separate"/>
      </w:r>
      <w:r w:rsidR="002F7905" w:rsidRPr="0000132A">
        <w:rPr>
          <w:noProof/>
          <w:vertAlign w:val="superscript"/>
        </w:rPr>
        <w:t>30</w:t>
      </w:r>
      <w:r w:rsidRPr="0000132A">
        <w:rPr>
          <w:vertAlign w:val="superscript"/>
        </w:rPr>
        <w:fldChar w:fldCharType="end"/>
      </w:r>
      <w:r w:rsidR="00AF4941" w:rsidRPr="00CE62B9">
        <w:t>)</w:t>
      </w:r>
      <w:bookmarkEnd w:id="58"/>
      <w:bookmarkEnd w:id="59"/>
    </w:p>
    <w:p w14:paraId="224078AB" w14:textId="77777777" w:rsidR="0019083E" w:rsidRPr="006A5FDB" w:rsidRDefault="0019083E" w:rsidP="003C10B8">
      <w:r w:rsidRPr="00C9521D">
        <w:t>Aims:</w:t>
      </w:r>
    </w:p>
    <w:p w14:paraId="1E61F796" w14:textId="77777777" w:rsidR="0019083E" w:rsidRPr="00CE62B9" w:rsidRDefault="0019083E" w:rsidP="003C10B8">
      <w:r w:rsidRPr="000E7887">
        <w:t>To explore HCPs’ beliefs and concerns about implementing the HOME BP i</w:t>
      </w:r>
      <w:r w:rsidRPr="00CE62B9">
        <w:t>ntervention in practice in order to optimise the intervention.</w:t>
      </w:r>
    </w:p>
    <w:p w14:paraId="2F640990" w14:textId="77777777" w:rsidR="0019083E" w:rsidRPr="00CE62B9" w:rsidRDefault="0019083E" w:rsidP="003C10B8">
      <w:r w:rsidRPr="00CE62B9">
        <w:t>Methods:</w:t>
      </w:r>
    </w:p>
    <w:p w14:paraId="2BCFAB83" w14:textId="44BF96D7" w:rsidR="0019083E" w:rsidRPr="0000132A" w:rsidRDefault="0019083E" w:rsidP="00BB687B">
      <w:r w:rsidRPr="00CE62B9">
        <w:t xml:space="preserve">Seven focus groups were conducted with 55 HCPs after they had completed the mandatory online training session relating to the intervention (GPs, nurses and healthcare assistants) or read summary information about implementing the trial (reception staff and practice managers). The rapid analysis approach our team developed was used to identify important changes to the intervention to promote feasibility and optimise engagement, after which further data were collected from new participants. Recruitment ceased once no concerns were emerging during the focus groups. After the intervention had been optimised, </w:t>
      </w:r>
      <w:r w:rsidRPr="00CE62B9">
        <w:lastRenderedPageBreak/>
        <w:t>thematic analysis</w:t>
      </w:r>
      <w:r w:rsidR="001E6F72" w:rsidRPr="00CE62B9">
        <w:t xml:space="preserve"> was conducted to gain an in-depth understanding of HCPs’ perceptions of this DI.</w:t>
      </w:r>
      <w:r w:rsidR="00AF4941" w:rsidRPr="0000132A">
        <w:fldChar w:fldCharType="begin"/>
      </w:r>
      <w:r w:rsidR="002F7905" w:rsidRPr="00F81A6B">
        <w:instrText xml:space="preserve"> ADDIN EN.CITE &lt;EndNote&gt;&lt;Cite&gt;&lt;Author&gt;Braun&lt;/Author&gt;&lt;Year&gt;2006&lt;/Year&gt;&lt;RecNum&gt;1917&lt;/RecNum&gt;&lt;DisplayText&gt;&lt;style face="superscript"&gt;39&lt;/style&gt;&lt;/DisplayText&gt;&lt;record&gt;&lt;rec-number&gt;1917&lt;/rec-number&gt;&lt;foreign-keys&gt;&lt;key app="EN" db-id="xzx9f05zq00p0besetpxfzdhfpvrzdr5ssp9" timestamp="1498570920"&gt;1917&lt;/key&gt;&lt;/foreign-keys&gt;&lt;ref-type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electronic-resource-num&gt;10.1191/1478088706qp063oa&lt;/electronic-resource-num&gt;&lt;/record&gt;&lt;/Cite&gt;&lt;/EndNote&gt;</w:instrText>
      </w:r>
      <w:r w:rsidR="00AF4941" w:rsidRPr="0000132A">
        <w:fldChar w:fldCharType="separate"/>
      </w:r>
      <w:r w:rsidR="002F7905" w:rsidRPr="0000132A">
        <w:rPr>
          <w:noProof/>
          <w:vertAlign w:val="superscript"/>
        </w:rPr>
        <w:t>39</w:t>
      </w:r>
      <w:r w:rsidR="00AF4941" w:rsidRPr="0000132A">
        <w:fldChar w:fldCharType="end"/>
      </w:r>
      <w:r w:rsidRPr="00CE62B9">
        <w:t xml:space="preserve"> </w:t>
      </w:r>
    </w:p>
    <w:p w14:paraId="58F37E08" w14:textId="77777777" w:rsidR="0019083E" w:rsidRPr="006A5FDB" w:rsidRDefault="0019083E" w:rsidP="003C10B8">
      <w:r w:rsidRPr="00C9521D">
        <w:t>Results:</w:t>
      </w:r>
    </w:p>
    <w:p w14:paraId="1036D0A7" w14:textId="02B285BD" w:rsidR="0019083E" w:rsidRPr="0000132A" w:rsidRDefault="0019083E" w:rsidP="00BB687B">
      <w:r w:rsidRPr="000E7887">
        <w:t>The rapid analysis revealed important changes to the online intervention tra</w:t>
      </w:r>
      <w:r w:rsidRPr="00CE62B9">
        <w:t>ining in order to address HCPs’ concerns about implementing these procedures in practice. This included adding evidence that the intervention was unlikely to result in more consultations, due to fears about increased workload, and reassuring HCPs in the training session about the accuracy of home readings by explaining that patients would complete a practice week of readings. There was also some concern about how to plan three medication changes in advance for more complex patients, which was addressed by adding scenarios to the training to demonstrate how to successfully implement this behaviour. From the nurses’ perspective, some were anxious about not being able to give advice when using the Congratulate, Ask, Reas</w:t>
      </w:r>
      <w:r w:rsidR="00AF4941" w:rsidRPr="00CE62B9">
        <w:t>sure, Encourage approach (CARE)</w:t>
      </w:r>
      <w:r w:rsidR="001E6F72" w:rsidRPr="00CE62B9">
        <w:t xml:space="preserve"> to support patients.</w:t>
      </w:r>
      <w:r w:rsidRPr="0000132A">
        <w:fldChar w:fldCharType="begin"/>
      </w:r>
      <w:r w:rsidR="002F7905" w:rsidRPr="00F81A6B">
        <w:instrText xml:space="preserve"> ADDIN EN.CITE &lt;EndNote&gt;&lt;Cite&gt;&lt;Author&gt;Smith&lt;/Author&gt;&lt;Year&gt;2017&lt;/Year&gt;&lt;RecNum&gt;1922&lt;/RecNum&gt;&lt;DisplayText&gt;&lt;style face="superscript"&gt;40&lt;/style&gt;&lt;/DisplayText&gt;&lt;record&gt;&lt;rec-number&gt;1922&lt;/rec-number&gt;&lt;foreign-keys&gt;&lt;key app="EN" db-id="xzx9f05zq00p0besetpxfzdhfpvrzdr5ssp9" timestamp="1498575580"&gt;1922&lt;/key&gt;&lt;/foreign-keys&gt;&lt;ref-type name="Journal Article"&gt;17&lt;/ref-type&gt;&lt;contributors&gt;&lt;authors&gt;&lt;author&gt;Smith, Emily&lt;/author&gt;&lt;author&gt;Bradbury, Katherine&lt;/author&gt;&lt;author&gt;Scott, Lisa&lt;/author&gt;&lt;author&gt;Steele, Mary&lt;/author&gt;&lt;author&gt;Little, Paul&lt;/author&gt;&lt;author&gt;Yardley, Lucy&lt;/author&gt;&lt;/authors&gt;&lt;/contributors&gt;&lt;titles&gt;&lt;title&gt;Providing online weight management in Primary Care: a mixed methods process evaluation of healthcare practitioners’ experiences of using and supporting patients using POWeR+&lt;/title&gt;&lt;secondary-title&gt;Implementation Science&lt;/secondary-title&gt;&lt;/titles&gt;&lt;periodical&gt;&lt;full-title&gt;Implementation Science&lt;/full-title&gt;&lt;/periodical&gt;&lt;pages&gt;69&lt;/pages&gt;&lt;volume&gt;12&lt;/volume&gt;&lt;number&gt;1&lt;/number&gt;&lt;dates&gt;&lt;year&gt;2017&lt;/year&gt;&lt;/dates&gt;&lt;isbn&gt;1748-5908&lt;/isbn&gt;&lt;urls&gt;&lt;/urls&gt;&lt;electronic-resource-num&gt;10.1186/s13012-017-0596-6&lt;/electronic-resource-num&gt;&lt;/record&gt;&lt;/Cite&gt;&lt;/EndNote&gt;</w:instrText>
      </w:r>
      <w:r w:rsidRPr="0000132A">
        <w:fldChar w:fldCharType="separate"/>
      </w:r>
      <w:r w:rsidR="002F7905" w:rsidRPr="0000132A">
        <w:rPr>
          <w:noProof/>
          <w:vertAlign w:val="superscript"/>
        </w:rPr>
        <w:t>40</w:t>
      </w:r>
      <w:r w:rsidRPr="0000132A">
        <w:fldChar w:fldCharType="end"/>
      </w:r>
      <w:r w:rsidRPr="00CE62B9">
        <w:t xml:space="preserve"> </w:t>
      </w:r>
      <w:r w:rsidR="00BE3912" w:rsidRPr="0000132A">
        <w:t>T</w:t>
      </w:r>
      <w:r w:rsidRPr="0000132A">
        <w:t>herefore the training was adapted to incorporate further rationale for using this approach, supported by quotes from ou</w:t>
      </w:r>
      <w:r w:rsidRPr="00F81A6B">
        <w:t>r previous research showing it had been well-received by nurses and patients</w:t>
      </w:r>
      <w:r w:rsidR="001E6F72" w:rsidRPr="00F81A6B">
        <w:t>,</w:t>
      </w:r>
      <w:r w:rsidRPr="0000132A">
        <w:fldChar w:fldCharType="begin"/>
      </w:r>
      <w:r w:rsidR="002F7905" w:rsidRPr="00F81A6B">
        <w:instrText xml:space="preserve"> ADDIN EN.CITE &lt;EndNote&gt;&lt;Cite&gt;&lt;Author&gt;Smith&lt;/Author&gt;&lt;Year&gt;2017&lt;/Year&gt;&lt;RecNum&gt;1922&lt;/RecNum&gt;&lt;DisplayText&gt;&lt;style face="superscript"&gt;40&lt;/style&gt;&lt;/DisplayText&gt;&lt;record&gt;&lt;rec-number&gt;1922&lt;/rec-number&gt;&lt;foreign-keys&gt;&lt;key app="EN" db-id="xzx9f05zq00p0besetpxfzdhfpvrzdr5ssp9" timestamp="1498575580"&gt;1922&lt;/key&gt;&lt;/foreign-keys&gt;&lt;ref-type name="Journal Article"&gt;17&lt;/ref-type&gt;&lt;contributors&gt;&lt;authors&gt;&lt;author&gt;Smith, Emily&lt;/author&gt;&lt;author&gt;Bradbury, Katherine&lt;/author&gt;&lt;author&gt;Scott, Lisa&lt;/author&gt;&lt;author&gt;Steele, Mary&lt;/author&gt;&lt;author&gt;Little, Paul&lt;/author&gt;&lt;author&gt;Yardley, Lucy&lt;/author&gt;&lt;/authors&gt;&lt;/contributors&gt;&lt;titles&gt;&lt;title&gt;Providing online weight management in Primary Care: a mixed methods process evaluation of healthcare practitioners’ experiences of using and supporting patients using POWeR+&lt;/title&gt;&lt;secondary-title&gt;Implementation Science&lt;/secondary-title&gt;&lt;/titles&gt;&lt;periodical&gt;&lt;full-title&gt;Implementation Science&lt;/full-title&gt;&lt;/periodical&gt;&lt;pages&gt;69&lt;/pages&gt;&lt;volume&gt;12&lt;/volume&gt;&lt;number&gt;1&lt;/number&gt;&lt;dates&gt;&lt;year&gt;2017&lt;/year&gt;&lt;/dates&gt;&lt;isbn&gt;1748-5908&lt;/isbn&gt;&lt;urls&gt;&lt;/urls&gt;&lt;electronic-resource-num&gt;10.1186/s13012-017-0596-6&lt;/electronic-resource-num&gt;&lt;/record&gt;&lt;/Cite&gt;&lt;/EndNote&gt;</w:instrText>
      </w:r>
      <w:r w:rsidRPr="0000132A">
        <w:fldChar w:fldCharType="separate"/>
      </w:r>
      <w:r w:rsidR="002F7905" w:rsidRPr="0000132A">
        <w:rPr>
          <w:noProof/>
          <w:vertAlign w:val="superscript"/>
        </w:rPr>
        <w:t>40</w:t>
      </w:r>
      <w:r w:rsidRPr="0000132A">
        <w:fldChar w:fldCharType="end"/>
      </w:r>
      <w:r w:rsidRPr="00CE62B9">
        <w:t xml:space="preserve"> to increase confidence in the value of this approach. </w:t>
      </w:r>
    </w:p>
    <w:p w14:paraId="21EF3EAF" w14:textId="30BD4D2F" w:rsidR="0019083E" w:rsidRPr="00CE62B9" w:rsidRDefault="0019083E" w:rsidP="003C10B8">
      <w:r w:rsidRPr="00C9521D">
        <w:t xml:space="preserve">Three themes were developed in the thematic analysis: Managing </w:t>
      </w:r>
      <w:r w:rsidR="00AB0ABF" w:rsidRPr="006A5FDB">
        <w:t>BP</w:t>
      </w:r>
      <w:r w:rsidRPr="000E7887">
        <w:t xml:space="preserve"> at home; Agreeing medication changes in advance; and Supportin</w:t>
      </w:r>
      <w:r w:rsidRPr="00CE62B9">
        <w:t xml:space="preserve">g patients with HOME BP. It appeared that some HCPs felt that self-monitoring </w:t>
      </w:r>
      <w:r w:rsidR="00AB0ABF" w:rsidRPr="00CE62B9">
        <w:t>BP</w:t>
      </w:r>
      <w:r w:rsidRPr="00CE62B9">
        <w:t xml:space="preserve"> and planning medication change could help patients become more involved in their care, and improve their own management of </w:t>
      </w:r>
      <w:r w:rsidR="00AB0ABF" w:rsidRPr="00CE62B9">
        <w:t>BP</w:t>
      </w:r>
      <w:r w:rsidRPr="00CE62B9">
        <w:t>, although there were some concerns about patients becoming anxious about their readings and needing more support. Some HCPs were also unsure about the benefits of planning medication changes in advance in case the changes were no longer appropriate at the time.</w:t>
      </w:r>
    </w:p>
    <w:p w14:paraId="724472E6" w14:textId="77777777" w:rsidR="0019083E" w:rsidRPr="00CE62B9" w:rsidRDefault="0019083E" w:rsidP="003C10B8">
      <w:r w:rsidRPr="00CE62B9">
        <w:t>Practical implications for intervention development:</w:t>
      </w:r>
    </w:p>
    <w:p w14:paraId="46F8CBA7" w14:textId="77777777" w:rsidR="0019083E" w:rsidRPr="00CE62B9" w:rsidRDefault="0019083E" w:rsidP="003C10B8">
      <w:r w:rsidRPr="00CE62B9">
        <w:t xml:space="preserve">These focus groups suggested that the HOME BP intervention was acceptable and persuasive to HCPs, but also highlighted some important modifications needed to optimise the intervention, including adding elements designed to increase confidence to plan medication changes in advance, demonstrate the accuracy of home readings, and persuade HCPs that the CARE approach is effective for supporting patients. </w:t>
      </w:r>
    </w:p>
    <w:p w14:paraId="74840272" w14:textId="570C9321" w:rsidR="0019083E" w:rsidRPr="0000132A" w:rsidRDefault="0019083E" w:rsidP="007C4360">
      <w:pPr>
        <w:pStyle w:val="Heading3"/>
      </w:pPr>
      <w:bookmarkStart w:id="60" w:name="_Toc85802936"/>
      <w:bookmarkStart w:id="61" w:name="_Toc98942043"/>
      <w:r w:rsidRPr="00CE62B9">
        <w:rPr>
          <w:rStyle w:val="Heading3Char"/>
          <w:b/>
          <w:bCs/>
        </w:rPr>
        <w:lastRenderedPageBreak/>
        <w:t xml:space="preserve">Guiding principles </w:t>
      </w:r>
      <w:r w:rsidRPr="00CE62B9">
        <w:t>(</w:t>
      </w:r>
      <w:r w:rsidR="007C4360" w:rsidRPr="00CE62B9">
        <w:t>d</w:t>
      </w:r>
      <w:r w:rsidRPr="00CE62B9">
        <w:t xml:space="preserve">escribed in </w:t>
      </w:r>
      <w:r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Pr="0000132A">
        <w:fldChar w:fldCharType="separate"/>
      </w:r>
      <w:r w:rsidR="002F7905" w:rsidRPr="0000132A">
        <w:rPr>
          <w:noProof/>
          <w:vertAlign w:val="superscript"/>
        </w:rPr>
        <w:t>28</w:t>
      </w:r>
      <w:r w:rsidRPr="0000132A">
        <w:fldChar w:fldCharType="end"/>
      </w:r>
      <w:r w:rsidRPr="00CE62B9">
        <w:t>)</w:t>
      </w:r>
      <w:bookmarkEnd w:id="60"/>
      <w:bookmarkEnd w:id="61"/>
    </w:p>
    <w:p w14:paraId="075EC894" w14:textId="77777777" w:rsidR="0019083E" w:rsidRPr="006A5FDB" w:rsidRDefault="0019083E" w:rsidP="003C10B8">
      <w:r w:rsidRPr="00C9521D">
        <w:t>Aims:</w:t>
      </w:r>
    </w:p>
    <w:p w14:paraId="5A417E4D" w14:textId="77777777" w:rsidR="0019083E" w:rsidRPr="00CE62B9" w:rsidRDefault="0019083E" w:rsidP="003C10B8">
      <w:r w:rsidRPr="000E7887">
        <w:t>To develop guiding principles wh</w:t>
      </w:r>
      <w:r w:rsidRPr="00CE62B9">
        <w:t xml:space="preserve">ich identify how the intervention design will address specific challenges to engaging with the target behaviours in this particular context and population. </w:t>
      </w:r>
    </w:p>
    <w:p w14:paraId="1D973414" w14:textId="77777777" w:rsidR="0019083E" w:rsidRPr="00CE62B9" w:rsidRDefault="0019083E" w:rsidP="003C10B8">
      <w:r w:rsidRPr="00CE62B9">
        <w:t>Methods:</w:t>
      </w:r>
    </w:p>
    <w:p w14:paraId="4CB5B084" w14:textId="788C2416" w:rsidR="0019083E" w:rsidRPr="00CE62B9" w:rsidRDefault="0019083E" w:rsidP="003C10B8">
      <w:pPr>
        <w:rPr>
          <w:u w:val="single"/>
        </w:rPr>
      </w:pPr>
      <w:r w:rsidRPr="00CE62B9">
        <w:t xml:space="preserve">Guiding principles consist of two elements. </w:t>
      </w:r>
      <w:r w:rsidRPr="00CE62B9">
        <w:rPr>
          <w:i/>
        </w:rPr>
        <w:t>Intervention</w:t>
      </w:r>
      <w:r w:rsidRPr="00CE62B9">
        <w:t xml:space="preserve"> </w:t>
      </w:r>
      <w:r w:rsidRPr="00CE62B9">
        <w:rPr>
          <w:i/>
        </w:rPr>
        <w:t>design objectives</w:t>
      </w:r>
      <w:r w:rsidRPr="00CE62B9">
        <w:t xml:space="preserve"> were based on the key context-specific behavioural needs, issues or challenges identified </w:t>
      </w:r>
      <w:r w:rsidR="005D1BDC" w:rsidRPr="00CE62B9">
        <w:t>by the review</w:t>
      </w:r>
      <w:r w:rsidR="006248DA" w:rsidRPr="00CE62B9">
        <w:t xml:space="preserve"> of </w:t>
      </w:r>
      <w:r w:rsidR="005D1BDC" w:rsidRPr="00CE62B9">
        <w:t>qualitative evidence, the mixed-methods</w:t>
      </w:r>
      <w:r w:rsidR="00662090" w:rsidRPr="00CE62B9">
        <w:t xml:space="preserve"> primary research</w:t>
      </w:r>
      <w:r w:rsidR="00723416" w:rsidRPr="00CE62B9">
        <w:t>, and the qualitative development interviews</w:t>
      </w:r>
      <w:r w:rsidRPr="00CE62B9">
        <w:t xml:space="preserve">. We also </w:t>
      </w:r>
      <w:r w:rsidRPr="00CE62B9">
        <w:rPr>
          <w:color w:val="000000" w:themeColor="text1"/>
        </w:rPr>
        <w:t xml:space="preserve">consulted the intervention development team who have extensive stakeholder expertise in hypertension and developing </w:t>
      </w:r>
      <w:r w:rsidR="00110330" w:rsidRPr="00CE62B9">
        <w:rPr>
          <w:color w:val="000000" w:themeColor="text1"/>
        </w:rPr>
        <w:t>DI</w:t>
      </w:r>
      <w:r w:rsidRPr="00CE62B9">
        <w:rPr>
          <w:color w:val="000000" w:themeColor="text1"/>
        </w:rPr>
        <w:t xml:space="preserve">s and knowledge of the relevant evidence-base. The </w:t>
      </w:r>
      <w:r w:rsidRPr="00CE62B9">
        <w:rPr>
          <w:i/>
          <w:color w:val="000000" w:themeColor="text1"/>
        </w:rPr>
        <w:t xml:space="preserve">key </w:t>
      </w:r>
      <w:r w:rsidRPr="00CE62B9">
        <w:rPr>
          <w:i/>
        </w:rPr>
        <w:t>features</w:t>
      </w:r>
      <w:r w:rsidRPr="00CE62B9">
        <w:t xml:space="preserve"> of the intervention consist of intervention characteristics that address these objectives. </w:t>
      </w:r>
      <w:r w:rsidRPr="00CE62B9">
        <w:rPr>
          <w:rFonts w:eastAsia="PMingLiU"/>
          <w:lang w:eastAsia="zh-TW"/>
        </w:rPr>
        <w:t xml:space="preserve">The guiding principles were progressively refined as intervention planning proceeded, in line with ongoing accumulation of relevant quantitative and qualitative evidence. </w:t>
      </w:r>
    </w:p>
    <w:p w14:paraId="71419C34" w14:textId="77777777" w:rsidR="0019083E" w:rsidRPr="00CE62B9" w:rsidRDefault="0019083E" w:rsidP="003C10B8">
      <w:r w:rsidRPr="00CE62B9">
        <w:t>Results:</w:t>
      </w:r>
    </w:p>
    <w:p w14:paraId="7D127870" w14:textId="02CD0CBB" w:rsidR="0019083E" w:rsidRPr="00CE62B9" w:rsidRDefault="0019083E" w:rsidP="00BB687B">
      <w:r w:rsidRPr="00CE62B9">
        <w:t>Changing medication (‘titration’) was identified as a challenging behaviour for both patients and HCPs, due to concerns about side effects and doubts about necessity to increase medication when readings are borderline. Therefore motivating users to engage in medication change was a key objective for the intervention, and several features were i</w:t>
      </w:r>
      <w:r w:rsidR="00AF0C4D" w:rsidRPr="00CE62B9">
        <w:t>nclude</w:t>
      </w:r>
      <w:r w:rsidRPr="00CE62B9">
        <w:t>d to achieve this</w:t>
      </w:r>
      <w:r w:rsidR="002C3C52" w:rsidRPr="00CE62B9">
        <w:t>, such as educating patients and staff about the benefits</w:t>
      </w:r>
      <w:r w:rsidR="00372DFB" w:rsidRPr="00CE62B9">
        <w:t xml:space="preserve"> of medication change</w:t>
      </w:r>
      <w:r w:rsidR="00AF0C4D" w:rsidRPr="00CE62B9">
        <w:t xml:space="preserve"> and providing reassurance about safety and side effects</w:t>
      </w:r>
      <w:r w:rsidRPr="00CE62B9">
        <w:t>. Furthermore, the process for medication change needed to be easy for HCPs and patients to implement in practice, and this became another design objective</w:t>
      </w:r>
      <w:r w:rsidR="00AA0F52" w:rsidRPr="00CE62B9">
        <w:t xml:space="preserve"> which could be achieved by ensuring the procedures were as automated and compatible as possible</w:t>
      </w:r>
      <w:r w:rsidRPr="00CE62B9">
        <w:t xml:space="preserve">. Cost-effectiveness and feasibility were identified as a third design objective as the intervention needed to be appropriate to implement in </w:t>
      </w:r>
      <w:r w:rsidR="0003099A" w:rsidRPr="00CE62B9">
        <w:t>primary care</w:t>
      </w:r>
      <w:r w:rsidR="00AA0F52" w:rsidRPr="00CE62B9">
        <w:t xml:space="preserve">, with features such as online training </w:t>
      </w:r>
      <w:r w:rsidR="00AF0C4D" w:rsidRPr="00CE62B9">
        <w:t xml:space="preserve">included </w:t>
      </w:r>
      <w:r w:rsidR="00AA0F52" w:rsidRPr="00CE62B9">
        <w:t>to help achieve this objective</w:t>
      </w:r>
      <w:r w:rsidRPr="00CE62B9">
        <w:t xml:space="preserve">. </w:t>
      </w:r>
      <w:r w:rsidR="00F42BDE" w:rsidRPr="00CE62B9">
        <w:t>The full g</w:t>
      </w:r>
      <w:r w:rsidR="00684445" w:rsidRPr="00CE62B9">
        <w:t>uiding principles have been published.</w:t>
      </w:r>
      <w:r w:rsidR="00684445"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684445" w:rsidRPr="0000132A">
        <w:fldChar w:fldCharType="separate"/>
      </w:r>
      <w:r w:rsidR="002F7905" w:rsidRPr="0000132A">
        <w:rPr>
          <w:noProof/>
          <w:vertAlign w:val="superscript"/>
        </w:rPr>
        <w:t>28</w:t>
      </w:r>
      <w:r w:rsidR="00684445" w:rsidRPr="0000132A">
        <w:fldChar w:fldCharType="end"/>
      </w:r>
    </w:p>
    <w:p w14:paraId="060EBD77" w14:textId="77777777" w:rsidR="0019083E" w:rsidRPr="000E7887" w:rsidRDefault="0019083E" w:rsidP="00A940A1">
      <w:r w:rsidRPr="00C9521D">
        <w:t>Practical</w:t>
      </w:r>
      <w:r w:rsidRPr="006A5FDB">
        <w:t xml:space="preserve"> implications for intervention development:</w:t>
      </w:r>
    </w:p>
    <w:p w14:paraId="20ECFC90" w14:textId="6D2220B2" w:rsidR="0019083E" w:rsidRPr="00CE62B9" w:rsidRDefault="0019083E" w:rsidP="003C10B8">
      <w:r w:rsidRPr="00CE62B9">
        <w:lastRenderedPageBreak/>
        <w:t>The guiding principles provided a coherent and succinct summary of the key aims of the intervention and how these would be achieved, to promote its acceptability and, ultimately, its effectiveness. The guiding principles were useful to refer back to during any decisions about the intervention, and they helped ensure these central priorities were kept in mind by the research team during the day-to-day running of the project.</w:t>
      </w:r>
    </w:p>
    <w:p w14:paraId="3EA1D48A" w14:textId="1870C771" w:rsidR="0019083E" w:rsidRPr="0000132A" w:rsidRDefault="0046372E" w:rsidP="007C4360">
      <w:pPr>
        <w:pStyle w:val="Heading2"/>
        <w:rPr>
          <w:bCs w:val="0"/>
        </w:rPr>
      </w:pPr>
      <w:bookmarkStart w:id="62" w:name="_Toc85802937"/>
      <w:bookmarkStart w:id="63" w:name="_Toc98942044"/>
      <w:r w:rsidRPr="00CE62B9">
        <w:rPr>
          <w:rStyle w:val="Heading2Char"/>
          <w:b/>
        </w:rPr>
        <w:t xml:space="preserve">Phase 4: </w:t>
      </w:r>
      <w:r w:rsidR="0019083E" w:rsidRPr="00CE62B9">
        <w:rPr>
          <w:rStyle w:val="Heading2Char"/>
          <w:b/>
        </w:rPr>
        <w:t xml:space="preserve">Mapping facilitators and barriers on to theory </w:t>
      </w:r>
      <w:r w:rsidR="0019083E" w:rsidRPr="00CE62B9">
        <w:t xml:space="preserve">(described in </w:t>
      </w:r>
      <w:r w:rsidR="0019083E"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19083E" w:rsidRPr="0000132A">
        <w:fldChar w:fldCharType="separate"/>
      </w:r>
      <w:r w:rsidR="002F7905" w:rsidRPr="0000132A">
        <w:rPr>
          <w:noProof/>
          <w:vertAlign w:val="superscript"/>
        </w:rPr>
        <w:t>28</w:t>
      </w:r>
      <w:r w:rsidR="0019083E" w:rsidRPr="0000132A">
        <w:fldChar w:fldCharType="end"/>
      </w:r>
      <w:r w:rsidR="0019083E" w:rsidRPr="00CE62B9">
        <w:t>)</w:t>
      </w:r>
      <w:bookmarkEnd w:id="62"/>
      <w:bookmarkEnd w:id="63"/>
    </w:p>
    <w:p w14:paraId="61637CC2" w14:textId="77777777" w:rsidR="0019083E" w:rsidRPr="006A5FDB" w:rsidRDefault="0019083E" w:rsidP="003C10B8">
      <w:r w:rsidRPr="00C9521D">
        <w:t>Aims:</w:t>
      </w:r>
    </w:p>
    <w:p w14:paraId="40B61B62" w14:textId="77777777" w:rsidR="0019083E" w:rsidRPr="00CE62B9" w:rsidRDefault="0019083E" w:rsidP="003C10B8">
      <w:r w:rsidRPr="000E7887">
        <w:t>To comprehensively describe the intervention in terms of</w:t>
      </w:r>
      <w:r w:rsidRPr="00CE62B9">
        <w:t xml:space="preserve"> existing theory and programme level theory.</w:t>
      </w:r>
    </w:p>
    <w:p w14:paraId="25455093" w14:textId="77777777" w:rsidR="0019083E" w:rsidRPr="00CE62B9" w:rsidRDefault="0019083E" w:rsidP="003C10B8">
      <w:r w:rsidRPr="00CE62B9">
        <w:t xml:space="preserve">Methods: </w:t>
      </w:r>
    </w:p>
    <w:p w14:paraId="6F30E64D" w14:textId="4028089F" w:rsidR="0019083E" w:rsidRPr="006A5FDB" w:rsidRDefault="0019083E" w:rsidP="00BB687B">
      <w:r w:rsidRPr="00CE62B9">
        <w:t>Once the intervention was complete, the intervention components identified in the behavioural analysis were mapped on to theory, represented as a large table</w:t>
      </w:r>
      <w:r w:rsidR="00AF4941" w:rsidRPr="00CE62B9">
        <w:t>.</w:t>
      </w:r>
      <w:r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Pr="0000132A">
        <w:fldChar w:fldCharType="separate"/>
      </w:r>
      <w:r w:rsidR="002F7905" w:rsidRPr="0000132A">
        <w:rPr>
          <w:noProof/>
          <w:vertAlign w:val="superscript"/>
        </w:rPr>
        <w:t>28</w:t>
      </w:r>
      <w:r w:rsidRPr="0000132A">
        <w:fldChar w:fldCharType="end"/>
      </w:r>
      <w:r w:rsidRPr="00CE62B9">
        <w:t xml:space="preserve"> </w:t>
      </w:r>
      <w:r w:rsidRPr="0000132A">
        <w:t>The BCW</w:t>
      </w:r>
      <w:r w:rsidR="001E6F72" w:rsidRPr="0000132A">
        <w:t xml:space="preserve"> and Behaviour Change Techniques (BCT) Taxonomy provide a standardised system of well-defined theoretical concep</w:t>
      </w:r>
      <w:r w:rsidR="001E6F72" w:rsidRPr="00C9521D">
        <w:t>ts for describing complex interventions and identifying the techniques they use to change behaviour.</w:t>
      </w:r>
      <w:r w:rsidRPr="0000132A">
        <w:fldChar w:fldCharType="begin"/>
      </w:r>
      <w:r w:rsidR="001A66EB" w:rsidRPr="00F81A6B">
        <w:instrText xml:space="preserve"> ADDIN EN.CITE &lt;EndNote&gt;&lt;Cite&gt;&lt;Author&gt;Michie&lt;/Author&gt;&lt;Year&gt;2011&lt;/Year&gt;&lt;RecNum&gt;2074&lt;/RecNum&gt;&lt;DisplayText&gt;&lt;style face="superscript"&gt;32&lt;/style&gt;&lt;/DisplayText&gt;&lt;record&gt;&lt;rec-number&gt;2074&lt;/rec-number&gt;&lt;foreign-keys&gt;&lt;key app="EN" db-id="xzx9f05zq00p0besetpxfzdhfpvrzdr5ssp9" timestamp="1522573632"&gt;2074&lt;/key&gt;&lt;/foreign-keys&gt;&lt;ref-type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dates&gt;&lt;isbn&gt;1748-5908&lt;/isbn&gt;&lt;urls&gt;&lt;/urls&gt;&lt;electronic-resource-num&gt;10.1186/1748-5908-6-42&lt;/electronic-resource-num&gt;&lt;/record&gt;&lt;/Cite&gt;&lt;/EndNote&gt;</w:instrText>
      </w:r>
      <w:r w:rsidRPr="0000132A">
        <w:fldChar w:fldCharType="separate"/>
      </w:r>
      <w:r w:rsidR="002F7905" w:rsidRPr="0000132A">
        <w:rPr>
          <w:noProof/>
          <w:vertAlign w:val="superscript"/>
        </w:rPr>
        <w:t>32</w:t>
      </w:r>
      <w:r w:rsidRPr="0000132A">
        <w:fldChar w:fldCharType="end"/>
      </w:r>
      <w:r w:rsidR="001E6F72" w:rsidRPr="00CE62B9">
        <w:rPr>
          <w:vertAlign w:val="superscript"/>
        </w:rPr>
        <w:t>,</w:t>
      </w:r>
      <w:r w:rsidRPr="0000132A">
        <w:fldChar w:fldCharType="begin"/>
      </w:r>
      <w:r w:rsidR="002F7905" w:rsidRPr="00F81A6B">
        <w:instrText xml:space="preserve"> ADDIN EN.CITE &lt;EndNote&gt;&lt;Cite&gt;&lt;Author&gt;Michie&lt;/Author&gt;&lt;Year&gt;2013&lt;/Year&gt;&lt;RecNum&gt;2123&lt;/RecNum&gt;&lt;DisplayText&gt;&lt;style face="superscript"&gt;41&lt;/style&gt;&lt;/DisplayText&gt;&lt;record&gt;&lt;rec-number&gt;2123&lt;/rec-number&gt;&lt;foreign-keys&gt;&lt;key app="EN" db-id="xzx9f05zq00p0besetpxfzdhfpvrzdr5ssp9" timestamp="1525688502"&gt;2123&lt;/key&gt;&lt;/foreign-keys&gt;&lt;ref-type name="Journal Article"&gt;17&lt;/ref-type&gt;&lt;contributors&gt;&lt;authors&gt;&lt;author&gt;Michie, Susan&lt;/author&gt;&lt;author&gt;Richardson, Michelle&lt;/author&gt;&lt;author&gt;Johnston, Marie&lt;/author&gt;&lt;author&gt;Abraham, Charles&lt;/author&gt;&lt;author&gt;Francis, Jill&lt;/author&gt;&lt;author&gt;Hardeman, Wendy&lt;/author&gt;&lt;author&gt;Eccles, Martin P&lt;/author&gt;&lt;author&gt;Cane, James&lt;/author&gt;&lt;author&gt;Wood, Caroline E&lt;/author&gt;&lt;/authors&gt;&lt;/contributors&gt;&lt;titles&gt;&lt;title&gt;The behavior change technique taxonomy (v1) of 93 hierarchically clustered techniques: building an international consensus for the reporting of behavior change interventions&lt;/title&gt;&lt;secondary-title&gt;Annals of Behavioral Medicine&lt;/secondary-title&gt;&lt;/titles&gt;&lt;periodical&gt;&lt;full-title&gt;Annals of Behavioral Medicine&lt;/full-title&gt;&lt;abbr-1&gt;Ann. Behav. Med.&lt;/abbr-1&gt;&lt;abbr-2&gt;Ann Behav Med&lt;/abbr-2&gt;&lt;/periodical&gt;&lt;pages&gt;81-95&lt;/pages&gt;&lt;volume&gt;46&lt;/volume&gt;&lt;number&gt;1&lt;/number&gt;&lt;dates&gt;&lt;year&gt;2013&lt;/year&gt;&lt;/dates&gt;&lt;isbn&gt;0883-6612&lt;/isbn&gt;&lt;urls&gt;&lt;/urls&gt;&lt;electronic-resource-num&gt;10.1007/s12160-013-9486-6&lt;/electronic-resource-num&gt;&lt;/record&gt;&lt;/Cite&gt;&lt;/EndNote&gt;</w:instrText>
      </w:r>
      <w:r w:rsidRPr="0000132A">
        <w:fldChar w:fldCharType="separate"/>
      </w:r>
      <w:r w:rsidR="002F7905" w:rsidRPr="0000132A">
        <w:rPr>
          <w:noProof/>
          <w:vertAlign w:val="superscript"/>
        </w:rPr>
        <w:t>41</w:t>
      </w:r>
      <w:r w:rsidRPr="0000132A">
        <w:fldChar w:fldCharType="end"/>
      </w:r>
      <w:r w:rsidRPr="00CE62B9">
        <w:t xml:space="preserve"> Therefore each intervention component was mapped on to an intervention fun</w:t>
      </w:r>
      <w:r w:rsidRPr="0000132A">
        <w:t>ction from the BCW, and the relevant BCT was also identified to demonstrate how the intervention was theorised to be working.  In addition, the intervention components were mapped on to NPT</w:t>
      </w:r>
      <w:r w:rsidR="00AF4941" w:rsidRPr="0000132A">
        <w:t>,</w:t>
      </w:r>
      <w:r w:rsidRPr="0000132A">
        <w:fldChar w:fldCharType="begin"/>
      </w:r>
      <w:r w:rsidR="002F7905" w:rsidRPr="00F81A6B">
        <w:instrText xml:space="preserve"> ADDIN EN.CITE &lt;EndNote&gt;&lt;Cite&gt;&lt;Author&gt;May&lt;/Author&gt;&lt;Year&gt;2009&lt;/Year&gt;&lt;RecNum&gt;2323&lt;/RecNum&gt;&lt;DisplayText&gt;&lt;style face="superscript"&gt;33&lt;/style&gt;&lt;/DisplayText&gt;&lt;record&gt;&lt;rec-number&gt;2323&lt;/rec-number&gt;&lt;foreign-keys&gt;&lt;key app="EN" db-id="xzx9f05zq00p0besetpxfzdhfpvrzdr5ssp9" timestamp="1548494785"&gt;2323&lt;/key&gt;&lt;/foreign-keys&gt;&lt;ref-type name="Journal Article"&gt;17&lt;/ref-type&gt;&lt;contributors&gt;&lt;authors&gt;&lt;author&gt;May, Carl R&lt;/author&gt;&lt;author&gt;Mair, Frances&lt;/author&gt;&lt;author&gt;Finch, Tracy&lt;/author&gt;&lt;author&gt;MacFarlane, Anne&lt;/author&gt;&lt;author&gt;Dowrick, Christopher&lt;/author&gt;&lt;author&gt;Treweek, Shaun&lt;/author&gt;&lt;author&gt;Rapley, Tim&lt;/author&gt;&lt;author&gt;Ballini, Luciana&lt;/author&gt;&lt;author&gt;Ong, Bie Nio&lt;/author&gt;&lt;author&gt;Rogers, Anne&lt;/author&gt;&lt;/authors&gt;&lt;/contributors&gt;&lt;titles&gt;&lt;title&gt;Development of a theory of implementation and integration: Normalization Process Theory&lt;/title&gt;&lt;secondary-title&gt;Implementation Science&lt;/secondary-title&gt;&lt;/titles&gt;&lt;periodical&gt;&lt;full-title&gt;Implementation Science&lt;/full-title&gt;&lt;/periodical&gt;&lt;pages&gt;29&lt;/pages&gt;&lt;volume&gt;4&lt;/volume&gt;&lt;number&gt;1&lt;/number&gt;&lt;dates&gt;&lt;year&gt;2009&lt;/year&gt;&lt;/dates&gt;&lt;isbn&gt;1748-5908&lt;/isbn&gt;&lt;urls&gt;&lt;/urls&gt;&lt;electronic-resource-num&gt;10.1186/1748-5908-4-29&lt;/electronic-resource-num&gt;&lt;/record&gt;&lt;/Cite&gt;&lt;/EndNote&gt;</w:instrText>
      </w:r>
      <w:r w:rsidRPr="0000132A">
        <w:fldChar w:fldCharType="separate"/>
      </w:r>
      <w:r w:rsidR="002F7905" w:rsidRPr="0000132A">
        <w:rPr>
          <w:noProof/>
          <w:vertAlign w:val="superscript"/>
        </w:rPr>
        <w:t>33</w:t>
      </w:r>
      <w:r w:rsidRPr="0000132A">
        <w:fldChar w:fldCharType="end"/>
      </w:r>
      <w:r w:rsidRPr="00CE62B9">
        <w:t xml:space="preserve"> which helped to describe the mechanisms likely to be involved </w:t>
      </w:r>
      <w:r w:rsidRPr="0000132A">
        <w:t>in implementing the target behaviours for the patient and HCP. After mapping the intervention to theory, the BCW and NPT were checked for any additional theoretical constructs which had not emerged from the evidence but which may be important for promoting</w:t>
      </w:r>
      <w:r w:rsidRPr="00C9521D">
        <w:t xml:space="preserve"> behaviour change in this intervention.</w:t>
      </w:r>
    </w:p>
    <w:p w14:paraId="41FFFC14" w14:textId="0BADDFAD" w:rsidR="0019083E" w:rsidRPr="000E7887" w:rsidRDefault="0019083E" w:rsidP="00BB687B">
      <w:r w:rsidRPr="000E7887">
        <w:t xml:space="preserve">Subsequently, a logic model was developed in line with the </w:t>
      </w:r>
      <w:r w:rsidR="00285347" w:rsidRPr="00CE62B9">
        <w:t>Medical Research Council</w:t>
      </w:r>
      <w:r w:rsidRPr="00CE62B9">
        <w:t xml:space="preserve"> guidance for process evaluation</w:t>
      </w:r>
      <w:r w:rsidR="00AF4941" w:rsidRPr="00CE62B9">
        <w:t>.</w:t>
      </w:r>
      <w:r w:rsidRPr="0000132A">
        <w:fldChar w:fldCharType="begin"/>
      </w:r>
      <w:r w:rsidR="002F7905" w:rsidRPr="00F81A6B">
        <w:instrText xml:space="preserve"> ADDIN EN.CITE &lt;EndNote&gt;&lt;Cite&gt;&lt;Author&gt;Moore&lt;/Author&gt;&lt;Year&gt;2015&lt;/Year&gt;&lt;RecNum&gt;1925&lt;/RecNum&gt;&lt;DisplayText&gt;&lt;style face="superscript"&gt;24&lt;/style&gt;&lt;/DisplayText&gt;&lt;record&gt;&lt;rec-number&gt;1925&lt;/rec-number&gt;&lt;foreign-keys&gt;&lt;key app="EN" db-id="xzx9f05zq00p0besetpxfzdhfpvrzdr5ssp9" timestamp="1499440616"&gt;1925&lt;/key&gt;&lt;/foreign-keys&gt;&lt;ref-type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Daniel&lt;/author&gt;&lt;/authors&gt;&lt;/contributors&gt;&lt;titles&gt;&lt;title&gt;Process evaluation of complex interventions: Medical Research Council guidance&lt;/title&gt;&lt;secondary-title&gt;BMJ&lt;/secondary-title&gt;&lt;/titles&gt;&lt;periodical&gt;&lt;full-title&gt;BMJ&lt;/full-title&gt;&lt;abbr-1&gt;BMJ&lt;/abbr-1&gt;&lt;abbr-2&gt;BMJ&lt;/abbr-2&gt;&lt;/periodical&gt;&lt;pages&gt;h1258&lt;/pages&gt;&lt;volume&gt;350&lt;/volume&gt;&lt;dates&gt;&lt;year&gt;2015&lt;/year&gt;&lt;/dates&gt;&lt;isbn&gt;1756-1833&lt;/isbn&gt;&lt;urls&gt;&lt;/urls&gt;&lt;electronic-resource-num&gt;10.1136/bmj.h1258&lt;/electronic-resource-num&gt;&lt;/record&gt;&lt;/Cite&gt;&lt;/EndNote&gt;</w:instrText>
      </w:r>
      <w:r w:rsidRPr="0000132A">
        <w:fldChar w:fldCharType="separate"/>
      </w:r>
      <w:r w:rsidR="002F7905" w:rsidRPr="0000132A">
        <w:rPr>
          <w:noProof/>
          <w:vertAlign w:val="superscript"/>
        </w:rPr>
        <w:t>24</w:t>
      </w:r>
      <w:r w:rsidRPr="0000132A">
        <w:fldChar w:fldCharType="end"/>
      </w:r>
      <w:r w:rsidRPr="00CE62B9">
        <w:t xml:space="preserve"> The target behaviours were theorised to influence the primar</w:t>
      </w:r>
      <w:r w:rsidRPr="00C9521D">
        <w:t xml:space="preserve">y outcome of reducing </w:t>
      </w:r>
      <w:r w:rsidR="00AB0ABF" w:rsidRPr="006A5FDB">
        <w:t>BP</w:t>
      </w:r>
      <w:r w:rsidRPr="000E7887">
        <w:t>, and the intervention components identified in the behavioural analysis were represented as intervention processes which would change the target behaviours. In addition to the evidence from the qualitative and quantitative reviews,</w:t>
      </w:r>
      <w:r w:rsidRPr="00CE62B9">
        <w:t xml:space="preserve"> further non-systematic scoping literature searches were conducted to enhance understanding of the causal mechanisms shown to </w:t>
      </w:r>
      <w:r w:rsidR="00AF4941" w:rsidRPr="00CE62B9">
        <w:t>influence the target behaviours.</w:t>
      </w:r>
      <w:r w:rsidRPr="0000132A">
        <w:fldChar w:fldCharType="begin"/>
      </w:r>
      <w:r w:rsidR="002F7905" w:rsidRPr="00F81A6B">
        <w:instrText xml:space="preserve"> ADDIN EN.CITE &lt;EndNote&gt;&lt;Cite&gt;&lt;Author&gt;Baxter&lt;/Author&gt;&lt;Year&gt;2010&lt;/Year&gt;&lt;RecNum&gt;2357&lt;/RecNum&gt;&lt;DisplayText&gt;&lt;style face="superscript"&gt;42&lt;/style&gt;&lt;/DisplayText&gt;&lt;record&gt;&lt;rec-number&gt;2357&lt;/rec-number&gt;&lt;foreign-keys&gt;&lt;key app="EN" db-id="xzx9f05zq00p0besetpxfzdhfpvrzdr5ssp9" timestamp="1553081777"&gt;2357&lt;/key&gt;&lt;/foreign-keys&gt;&lt;ref-type name="Journal Article"&gt;17&lt;/ref-type&gt;&lt;contributors&gt;&lt;authors&gt;&lt;author&gt;Baxter, Susan&lt;/author&gt;&lt;author&gt;Killoran, Amanda&lt;/author&gt;&lt;author&gt;Kelly, MP&lt;/author&gt;&lt;author&gt;Goyder, Elizabeth&lt;/author&gt;&lt;/authors&gt;&lt;/contributors&gt;&lt;titles&gt;&lt;title&gt;Synthesizing diverse evidence: the use of primary qualitative data analysis methods and logic models in public health reviews&lt;/title&gt;&lt;secondary-title&gt;Public health&lt;/secondary-title&gt;&lt;/titles&gt;&lt;periodical&gt;&lt;full-title&gt;Public Health&lt;/full-title&gt;&lt;abbr-1&gt;Public Health&lt;/abbr-1&gt;&lt;abbr-2&gt;Public Health&lt;/abbr-2&gt;&lt;/periodical&gt;&lt;pages&gt;99-106&lt;/pages&gt;&lt;volume&gt;124&lt;/volume&gt;&lt;number&gt;2&lt;/number&gt;&lt;dates&gt;&lt;year&gt;2010&lt;/year&gt;&lt;/dates&gt;&lt;isbn&gt;0033-3506&lt;/isbn&gt;&lt;urls&gt;&lt;/urls&gt;&lt;electronic-resource-num&gt;10.1016/j.puhe.2010.01.002&lt;/electronic-resource-num&gt;&lt;/record&gt;&lt;/Cite&gt;&lt;/EndNote&gt;</w:instrText>
      </w:r>
      <w:r w:rsidRPr="0000132A">
        <w:fldChar w:fldCharType="separate"/>
      </w:r>
      <w:r w:rsidR="002F7905" w:rsidRPr="0000132A">
        <w:rPr>
          <w:noProof/>
          <w:vertAlign w:val="superscript"/>
        </w:rPr>
        <w:t>42</w:t>
      </w:r>
      <w:r w:rsidRPr="0000132A">
        <w:fldChar w:fldCharType="end"/>
      </w:r>
      <w:r w:rsidR="00FA0BB1" w:rsidRPr="00CE62B9">
        <w:t xml:space="preserve"> </w:t>
      </w:r>
      <w:r w:rsidRPr="00C9521D">
        <w:lastRenderedPageBreak/>
        <w:t>Potential determinants of beha</w:t>
      </w:r>
      <w:r w:rsidRPr="00BB3E54">
        <w:t>viour were extracted from papers and mapped on to existing theories of behaviour change.</w:t>
      </w:r>
    </w:p>
    <w:p w14:paraId="14765885" w14:textId="77777777" w:rsidR="0019083E" w:rsidRPr="00CE62B9" w:rsidRDefault="0019083E" w:rsidP="003C10B8">
      <w:r w:rsidRPr="00CE62B9">
        <w:t>Results:</w:t>
      </w:r>
    </w:p>
    <w:p w14:paraId="1B2EA436" w14:textId="038EF0E3" w:rsidR="0019083E" w:rsidRPr="00CE62B9" w:rsidRDefault="0019083E" w:rsidP="003C10B8">
      <w:r w:rsidRPr="00CE62B9">
        <w:t xml:space="preserve">The behavioural analysis helped to clearly characterise the intervention. When mapped on to the BCW, the HOME BP intervention components were shown to target physical and social opportunity, reflective motivation, and psychological capability, using the intervention functions of environmental restructuring, education, persuasion, training, and enablement. The HOME BP intervention components also mapped on to ten different BCTs, including prompts/cues, biofeedback, and behavioural practice/rehearsal. Mapping to NPT showed that the intervention was targeting several mechanisms to promote successful implementation, such as training patients to use </w:t>
      </w:r>
      <w:r w:rsidR="00AB0ABF" w:rsidRPr="00CE62B9">
        <w:t>BP</w:t>
      </w:r>
      <w:r w:rsidRPr="00CE62B9">
        <w:t xml:space="preserve"> monitors to increase </w:t>
      </w:r>
      <w:r w:rsidRPr="00CE62B9">
        <w:rPr>
          <w:i/>
          <w:iCs/>
        </w:rPr>
        <w:t>skillset workability</w:t>
      </w:r>
      <w:r w:rsidRPr="00CE62B9">
        <w:t xml:space="preserve">, and providing patients with written confirmation of medication change from their HCP to promote </w:t>
      </w:r>
      <w:r w:rsidRPr="00CE62B9">
        <w:rPr>
          <w:i/>
          <w:iCs/>
        </w:rPr>
        <w:t>initiation</w:t>
      </w:r>
      <w:r w:rsidRPr="00CE62B9">
        <w:t xml:space="preserve"> of a medication change</w:t>
      </w:r>
      <w:r w:rsidRPr="00CE62B9">
        <w:rPr>
          <w:rFonts w:eastAsia="PMingLiU"/>
          <w:lang w:eastAsia="zh-TW"/>
        </w:rPr>
        <w:t xml:space="preserve"> (from the </w:t>
      </w:r>
      <w:r w:rsidRPr="00CE62B9">
        <w:rPr>
          <w:rFonts w:eastAsia="PMingLiU"/>
          <w:i/>
          <w:iCs/>
          <w:lang w:eastAsia="zh-TW"/>
        </w:rPr>
        <w:t>Cognitive Participation</w:t>
      </w:r>
      <w:r w:rsidRPr="00CE62B9">
        <w:rPr>
          <w:rFonts w:eastAsia="PMingLiU"/>
          <w:lang w:eastAsia="zh-TW"/>
        </w:rPr>
        <w:t xml:space="preserve"> construct of NPT)</w:t>
      </w:r>
      <w:r w:rsidRPr="00CE62B9">
        <w:t>. In addition, each construct from the BCW and NPT was evaluated in terms of how it might contribute to the HOME BP intervention. This did not identify any additional intervention content required to change behaviour.</w:t>
      </w:r>
    </w:p>
    <w:p w14:paraId="675E6071" w14:textId="4D9BDD9B" w:rsidR="0019083E" w:rsidRPr="00CE62B9" w:rsidRDefault="0019083E" w:rsidP="00BB687B">
      <w:r w:rsidRPr="00CE62B9">
        <w:t>In terms of the logic model, outcome expectancies appeared to be important in patients’ and HCPs’ willingness to change medication, as described by Social Cognitive Theory</w:t>
      </w:r>
      <w:r w:rsidR="00AF4941" w:rsidRPr="00CE62B9">
        <w:t>.</w:t>
      </w:r>
      <w:r w:rsidRPr="0000132A">
        <w:fldChar w:fldCharType="begin"/>
      </w:r>
      <w:r w:rsidR="002F7905" w:rsidRPr="00F81A6B">
        <w:instrText xml:space="preserve"> ADDIN EN.CITE &lt;EndNote&gt;&lt;Cite&gt;&lt;Author&gt;Bandura&lt;/Author&gt;&lt;Year&gt;1991&lt;/Year&gt;&lt;RecNum&gt;166&lt;/RecNum&gt;&lt;DisplayText&gt;&lt;style face="superscript"&gt;37&lt;/style&gt;&lt;/DisplayText&gt;&lt;record&gt;&lt;rec-number&gt;166&lt;/rec-number&gt;&lt;foreign-keys&gt;&lt;key app="EN" db-id="xzx9f05zq00p0besetpxfzdhfpvrzdr5ssp9" timestamp="1451476352"&gt;166&lt;/key&gt;&lt;/foreign-keys&gt;&lt;ref-type name="Journal Article"&gt;17&lt;/ref-type&gt;&lt;contributors&gt;&lt;authors&gt;&lt;author&gt;Bandura, Albert&lt;/author&gt;&lt;/authors&gt;&lt;/contributors&gt;&lt;titles&gt;&lt;title&gt;Social cognitive theory of self-regulation&lt;/title&gt;&lt;secondary-title&gt;Organizational Behavior and Human Decision Processes&lt;/secondary-title&gt;&lt;/titles&gt;&lt;periodical&gt;&lt;full-title&gt;Organizational Behavior and Human Decision Processes&lt;/full-title&gt;&lt;abbr-1&gt;Organ. Behav. Hum. Decis. Process.&lt;/abbr-1&gt;&lt;abbr-2&gt;Organ Behav Hum Decis Process&lt;/abbr-2&gt;&lt;abbr-3&gt;Organizational Behavior &amp;amp; Human Decision Processes&lt;/abbr-3&gt;&lt;/periodical&gt;&lt;pages&gt;248-287&lt;/pages&gt;&lt;volume&gt;50&lt;/volume&gt;&lt;number&gt;2&lt;/number&gt;&lt;dates&gt;&lt;year&gt;1991&lt;/year&gt;&lt;/dates&gt;&lt;isbn&gt;0749-5978&lt;/isbn&gt;&lt;urls&gt;&lt;/urls&gt;&lt;electronic-resource-num&gt;10.1016/0749-5978(91)90022-L&lt;/electronic-resource-num&gt;&lt;/record&gt;&lt;/Cite&gt;&lt;/EndNote&gt;</w:instrText>
      </w:r>
      <w:r w:rsidRPr="0000132A">
        <w:fldChar w:fldCharType="separate"/>
      </w:r>
      <w:r w:rsidR="002F7905" w:rsidRPr="0000132A">
        <w:rPr>
          <w:noProof/>
          <w:vertAlign w:val="superscript"/>
        </w:rPr>
        <w:t>37</w:t>
      </w:r>
      <w:r w:rsidRPr="0000132A">
        <w:fldChar w:fldCharType="end"/>
      </w:r>
      <w:r w:rsidRPr="00CE62B9">
        <w:t xml:space="preserve"> More specifically, beliefs about hypertension and antihypertensive treatment seemed to i</w:t>
      </w:r>
      <w:r w:rsidRPr="00C9521D">
        <w:t xml:space="preserve">nform these outcome expectancies, as described by </w:t>
      </w:r>
      <w:r w:rsidR="00AF4941" w:rsidRPr="000E7887">
        <w:t>the Extended Common Sense Model.</w:t>
      </w:r>
      <w:r w:rsidRPr="0000132A">
        <w:fldChar w:fldCharType="begin"/>
      </w:r>
      <w:r w:rsidR="002F7905" w:rsidRPr="00F81A6B">
        <w:instrText xml:space="preserve"> ADDIN EN.CITE &lt;EndNote&gt;&lt;Cite&gt;&lt;Author&gt;Leventhal&lt;/Author&gt;&lt;Year&gt;2012&lt;/Year&gt;&lt;RecNum&gt;2059&lt;/RecNum&gt;&lt;DisplayText&gt;&lt;style face="superscript"&gt;43&lt;/style&gt;&lt;/DisplayText&gt;&lt;record&gt;&lt;rec-number&gt;2059&lt;/rec-number&gt;&lt;foreign-keys&gt;&lt;key app="EN" db-id="xzx9f05zq00p0besetpxfzdhfpvrzdr5ssp9" timestamp="1522494281"&gt;2059&lt;/key&gt;&lt;/foreign-keys&gt;&lt;ref-type name="Book Section"&gt;5&lt;/ref-type&gt;&lt;contributors&gt;&lt;authors&gt;&lt;author&gt;Leventhal, Howard&lt;/author&gt;&lt;author&gt;Brissette, Ian&lt;/author&gt;&lt;/authors&gt;&lt;secondary-authors&gt;&lt;author&gt;Cameron, L. D.&lt;/author&gt;&lt;author&gt;Leventhal, H.&lt;/author&gt;&lt;/secondary-authors&gt;&lt;/contributors&gt;&lt;titles&gt;&lt;title&gt;The common-sense model of self-regulation of health and illness&lt;/title&gt;&lt;secondary-title&gt;The self-regulation of health and illness behaviour&lt;/secondary-title&gt;&lt;/titles&gt;&lt;pages&gt;56-79&lt;/pages&gt;&lt;dates&gt;&lt;year&gt;2012&lt;/year&gt;&lt;/dates&gt;&lt;pub-location&gt;New York, US&lt;/pub-location&gt;&lt;publisher&gt;Routledge&lt;/publisher&gt;&lt;urls&gt;&lt;/urls&gt;&lt;/record&gt;&lt;/Cite&gt;&lt;/EndNote&gt;</w:instrText>
      </w:r>
      <w:r w:rsidRPr="0000132A">
        <w:fldChar w:fldCharType="separate"/>
      </w:r>
      <w:r w:rsidR="002F7905" w:rsidRPr="0000132A">
        <w:rPr>
          <w:noProof/>
          <w:vertAlign w:val="superscript"/>
        </w:rPr>
        <w:t>43</w:t>
      </w:r>
      <w:r w:rsidRPr="0000132A">
        <w:fldChar w:fldCharType="end"/>
      </w:r>
      <w:r w:rsidRPr="00CE62B9">
        <w:t xml:space="preserve"> Both theories were in</w:t>
      </w:r>
      <w:r w:rsidRPr="00C9521D">
        <w:t xml:space="preserve">corporated into the logic model. Also in line with Social Cognitive Theory, self-efficacy was theorised to influence engagement with self-monitoring </w:t>
      </w:r>
      <w:r w:rsidR="00AB0ABF" w:rsidRPr="000E7887">
        <w:t>BP</w:t>
      </w:r>
      <w:r w:rsidRPr="00CE62B9">
        <w:t xml:space="preserve">. Each intervention process in the logic model was defined using NPT mechanisms, to show how it sought to promote implementation. </w:t>
      </w:r>
      <w:r w:rsidR="00CE7ECA" w:rsidRPr="00CE62B9">
        <w:t>See Band et al. for t</w:t>
      </w:r>
      <w:r w:rsidRPr="00CE62B9">
        <w:t xml:space="preserve">he </w:t>
      </w:r>
      <w:r w:rsidR="00CE7ECA" w:rsidRPr="00CE62B9">
        <w:t xml:space="preserve">full </w:t>
      </w:r>
      <w:r w:rsidR="001E6F72" w:rsidRPr="00CE62B9">
        <w:t>logic model.</w:t>
      </w:r>
      <w:r w:rsidR="00684445"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00684445" w:rsidRPr="0000132A">
        <w:fldChar w:fldCharType="separate"/>
      </w:r>
      <w:r w:rsidR="002F7905" w:rsidRPr="0000132A">
        <w:rPr>
          <w:noProof/>
          <w:vertAlign w:val="superscript"/>
        </w:rPr>
        <w:t>28</w:t>
      </w:r>
      <w:r w:rsidR="00684445" w:rsidRPr="0000132A">
        <w:fldChar w:fldCharType="end"/>
      </w:r>
    </w:p>
    <w:p w14:paraId="2AA6AB10" w14:textId="77777777" w:rsidR="0019083E" w:rsidRPr="00BB3E54" w:rsidRDefault="0019083E" w:rsidP="003C10B8">
      <w:r w:rsidRPr="00C9521D">
        <w:t>Practical implications for intervention development:</w:t>
      </w:r>
    </w:p>
    <w:p w14:paraId="51757AB8" w14:textId="38891D99" w:rsidR="0019083E" w:rsidRPr="00CE62B9" w:rsidRDefault="0019083E" w:rsidP="003C10B8">
      <w:r w:rsidRPr="000E7887">
        <w:t xml:space="preserve">The behavioural mapping was useful for ensuring the </w:t>
      </w:r>
      <w:r w:rsidRPr="00CE62B9">
        <w:t>intervention content could be described using standard terminology, and for checking that no theoretical concepts had been missed when planning the intervention from the evidence. The logic model also explicitly described the underlying mechanisms theorised to change behaviour.</w:t>
      </w:r>
    </w:p>
    <w:p w14:paraId="22F1BDF0" w14:textId="5EA400CD" w:rsidR="0019083E" w:rsidRPr="00CE62B9" w:rsidRDefault="0019083E" w:rsidP="00BB687B">
      <w:pPr>
        <w:rPr>
          <w:b/>
          <w:bCs/>
        </w:rPr>
      </w:pPr>
      <w:bookmarkStart w:id="64" w:name="_Toc85802938"/>
      <w:bookmarkStart w:id="65" w:name="_Toc98942045"/>
      <w:r w:rsidRPr="00CE62B9">
        <w:rPr>
          <w:rStyle w:val="Heading2Char"/>
        </w:rPr>
        <w:lastRenderedPageBreak/>
        <w:t>2.8 Mapping the HOME BP planning and development process to the INDEX actions</w:t>
      </w:r>
      <w:bookmarkEnd w:id="64"/>
      <w:bookmarkEnd w:id="65"/>
      <w:r w:rsidRPr="00CE62B9">
        <w:rPr>
          <w:b/>
          <w:bCs/>
        </w:rPr>
        <w:t xml:space="preserve"> </w:t>
      </w:r>
      <w:r w:rsidRPr="00CE62B9">
        <w:rPr>
          <w:bCs/>
        </w:rPr>
        <w:t>(IdentifyiNg and assessing different approaches to DEveloping compleX interventions)</w:t>
      </w:r>
      <w:r w:rsidR="00D92283" w:rsidRPr="0000132A">
        <w:rPr>
          <w:bCs/>
        </w:rPr>
        <w:fldChar w:fldCharType="begin"/>
      </w:r>
      <w:r w:rsidR="002F7905" w:rsidRPr="00F81A6B">
        <w:rPr>
          <w:bCs/>
        </w:rPr>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D92283" w:rsidRPr="0000132A">
        <w:rPr>
          <w:bCs/>
        </w:rPr>
        <w:fldChar w:fldCharType="separate"/>
      </w:r>
      <w:r w:rsidR="002F7905" w:rsidRPr="0000132A">
        <w:rPr>
          <w:bCs/>
          <w:noProof/>
          <w:vertAlign w:val="superscript"/>
        </w:rPr>
        <w:t>23</w:t>
      </w:r>
      <w:r w:rsidR="00D92283" w:rsidRPr="0000132A">
        <w:rPr>
          <w:bCs/>
        </w:rPr>
        <w:fldChar w:fldCharType="end"/>
      </w:r>
    </w:p>
    <w:p w14:paraId="2F10528A" w14:textId="076C4A6C" w:rsidR="0019083E" w:rsidRPr="0000132A" w:rsidRDefault="0019083E" w:rsidP="00BB687B">
      <w:r w:rsidRPr="0000132A">
        <w:t>New guidance for complex intervention development has recently emerged</w:t>
      </w:r>
      <w:r w:rsidR="00AF4941" w:rsidRPr="0000132A">
        <w:t>,</w:t>
      </w:r>
      <w:r w:rsidR="00684445" w:rsidRPr="0000132A">
        <w:fldChar w:fldCharType="begin"/>
      </w:r>
      <w:r w:rsidR="002F7905" w:rsidRPr="00F81A6B">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684445" w:rsidRPr="0000132A">
        <w:fldChar w:fldCharType="separate"/>
      </w:r>
      <w:r w:rsidR="002F7905" w:rsidRPr="0000132A">
        <w:rPr>
          <w:noProof/>
          <w:vertAlign w:val="superscript"/>
        </w:rPr>
        <w:t>23</w:t>
      </w:r>
      <w:r w:rsidR="00684445" w:rsidRPr="0000132A">
        <w:fldChar w:fldCharType="end"/>
      </w:r>
      <w:r w:rsidRPr="00CE62B9">
        <w:t xml:space="preserve"> based on a</w:t>
      </w:r>
      <w:r w:rsidRPr="0000132A">
        <w:t xml:space="preserve"> taxonomy of approaches to intervention development, interviews, Delphi consultation and workshops with developers and stakeholders.</w:t>
      </w:r>
      <w:r w:rsidRPr="00C9521D">
        <w:t xml:space="preserve"> The authors completed a comprehensive review of approaches and produced 18 actions which are recommended for consideration </w:t>
      </w:r>
      <w:r w:rsidRPr="000E7887">
        <w:t xml:space="preserve">during intervention planning and development. For completeness, </w:t>
      </w:r>
      <w:r w:rsidRPr="00CE62B9">
        <w:rPr>
          <w:i/>
        </w:rPr>
        <w:t xml:space="preserve">Table </w:t>
      </w:r>
      <w:r w:rsidR="00093F1C" w:rsidRPr="00CE62B9">
        <w:rPr>
          <w:i/>
        </w:rPr>
        <w:t>2</w:t>
      </w:r>
      <w:r w:rsidR="00093F1C" w:rsidRPr="00CE62B9">
        <w:t xml:space="preserve"> </w:t>
      </w:r>
      <w:r w:rsidRPr="00CE62B9">
        <w:t xml:space="preserve">shows a retrospective mapping of the HOME BP planning and development process to the 18 actions from this guidance. </w:t>
      </w:r>
      <w:r w:rsidR="00CE7ECA" w:rsidRPr="00CE62B9">
        <w:t xml:space="preserve">See </w:t>
      </w:r>
      <w:r w:rsidR="00CE7ECA" w:rsidRPr="00CE62B9">
        <w:rPr>
          <w:i/>
        </w:rPr>
        <w:t>Appendix 1</w:t>
      </w:r>
      <w:r w:rsidR="00CE7ECA" w:rsidRPr="00CE62B9">
        <w:t xml:space="preserve"> for a full description of t</w:t>
      </w:r>
      <w:r w:rsidRPr="00CE62B9">
        <w:t xml:space="preserve">he HOME BP intervention </w:t>
      </w:r>
      <w:r w:rsidR="00B92E90" w:rsidRPr="00CE62B9">
        <w:t xml:space="preserve">using the </w:t>
      </w:r>
      <w:r w:rsidR="00B2509E" w:rsidRPr="00CE62B9">
        <w:t xml:space="preserve">Template for </w:t>
      </w:r>
      <w:r w:rsidR="00B2509E" w:rsidRPr="00CE62B9">
        <w:rPr>
          <w:rFonts w:cs="Times New Roman"/>
        </w:rPr>
        <w:t>Intervention Description and Replication (</w:t>
      </w:r>
      <w:r w:rsidR="00B92E90" w:rsidRPr="00CE62B9">
        <w:t>TIDieR</w:t>
      </w:r>
      <w:r w:rsidR="00B2509E" w:rsidRPr="00CE62B9">
        <w:t>)</w:t>
      </w:r>
      <w:r w:rsidR="00B92E90" w:rsidRPr="00CE62B9">
        <w:t xml:space="preserve"> checklist</w:t>
      </w:r>
      <w:r w:rsidRPr="00CE62B9">
        <w:t>.</w:t>
      </w:r>
      <w:r w:rsidR="00AF4941" w:rsidRPr="0000132A">
        <w:fldChar w:fldCharType="begin"/>
      </w:r>
      <w:r w:rsidR="002F7905" w:rsidRPr="00F81A6B">
        <w:instrText xml:space="preserve"> ADDIN EN.CITE &lt;EndNote&gt;&lt;Cite&gt;&lt;Author&gt;Hoffmann&lt;/Author&gt;&lt;Year&gt;2014&lt;/Year&gt;&lt;RecNum&gt;2178&lt;/RecNum&gt;&lt;DisplayText&gt;&lt;style face="superscript"&gt;44&lt;/style&gt;&lt;/DisplayText&gt;&lt;record&gt;&lt;rec-number&gt;2178&lt;/rec-number&gt;&lt;foreign-keys&gt;&lt;key app="EN" db-id="xzx9f05zq00p0besetpxfzdhfpvrzdr5ssp9" timestamp="1527847931"&gt;2178&lt;/key&gt;&lt;/foreign-keys&gt;&lt;ref-type name="Journal Article"&gt;17&lt;/ref-type&gt;&lt;contributors&gt;&lt;authors&gt;&lt;author&gt;Hoffmann, Tammy C&lt;/author&gt;&lt;author&gt;Glasziou, Paul P&lt;/author&gt;&lt;author&gt;Boutron, Isabelle&lt;/author&gt;&lt;author&gt;Milne, Ruairidh&lt;/author&gt;&lt;author&gt;Perera, Rafael&lt;/author&gt;&lt;author&gt;Moher, David&lt;/author&gt;&lt;author&gt;Altman, Douglas G&lt;/author&gt;&lt;author&gt;Barbour, Virginia&lt;/author&gt;&lt;author&gt;Macdonald, Helen&lt;/author&gt;&lt;author&gt;Johnston, Marie&lt;/author&gt;&lt;/authors&gt;&lt;/contributors&gt;&lt;titles&gt;&lt;title&gt;Better reporting of interventions: template for intervention description and replication (TIDieR) checklist and guide&lt;/title&gt;&lt;secondary-title&gt;BMJ&lt;/secondary-title&gt;&lt;/titles&gt;&lt;periodical&gt;&lt;full-title&gt;BMJ&lt;/full-title&gt;&lt;abbr-1&gt;BMJ&lt;/abbr-1&gt;&lt;abbr-2&gt;BMJ&lt;/abbr-2&gt;&lt;/periodical&gt;&lt;pages&gt;g1687&lt;/pages&gt;&lt;volume&gt;348&lt;/volume&gt;&lt;dates&gt;&lt;year&gt;2014&lt;/year&gt;&lt;/dates&gt;&lt;isbn&gt;1756-1833&lt;/isbn&gt;&lt;urls&gt;&lt;/urls&gt;&lt;electronic-resource-num&gt;10.1136/bmj.g1687 &lt;/electronic-resource-num&gt;&lt;/record&gt;&lt;/Cite&gt;&lt;/EndNote&gt;</w:instrText>
      </w:r>
      <w:r w:rsidR="00AF4941" w:rsidRPr="0000132A">
        <w:fldChar w:fldCharType="separate"/>
      </w:r>
      <w:r w:rsidR="002F7905" w:rsidRPr="0000132A">
        <w:rPr>
          <w:noProof/>
          <w:vertAlign w:val="superscript"/>
        </w:rPr>
        <w:t>44</w:t>
      </w:r>
      <w:r w:rsidR="00AF4941" w:rsidRPr="0000132A">
        <w:fldChar w:fldCharType="end"/>
      </w:r>
      <w:r w:rsidR="00AF5794" w:rsidRPr="00CE62B9">
        <w:t xml:space="preserve"> A demo of HOME BP can be found here: </w:t>
      </w:r>
      <w:hyperlink r:id="rId20" w:history="1">
        <w:r w:rsidR="00AF5794" w:rsidRPr="0000132A">
          <w:rPr>
            <w:rStyle w:val="Hyperlink"/>
          </w:rPr>
          <w:t>https://www.lifeguideonline.org/player/play/homebpdemo</w:t>
        </w:r>
      </w:hyperlink>
      <w:r w:rsidR="00AF5794" w:rsidRPr="00CE62B9">
        <w:t>.</w:t>
      </w:r>
    </w:p>
    <w:p w14:paraId="19762DD4" w14:textId="38E52F6A" w:rsidR="00FA0BB1" w:rsidRPr="00CE62B9" w:rsidRDefault="0019083E" w:rsidP="003C10B8">
      <w:r w:rsidRPr="00C9521D">
        <w:t xml:space="preserve">Completing </w:t>
      </w:r>
      <w:r w:rsidRPr="00C9521D">
        <w:rPr>
          <w:i/>
        </w:rPr>
        <w:t xml:space="preserve">Table </w:t>
      </w:r>
      <w:r w:rsidR="00093F1C" w:rsidRPr="00C9521D">
        <w:rPr>
          <w:i/>
        </w:rPr>
        <w:t>2</w:t>
      </w:r>
      <w:r w:rsidR="00093F1C" w:rsidRPr="00C9521D">
        <w:t xml:space="preserve"> </w:t>
      </w:r>
      <w:r w:rsidRPr="00C9521D">
        <w:t>provided a useful prompt and a template for descri</w:t>
      </w:r>
      <w:r w:rsidRPr="00BB3E54">
        <w:t xml:space="preserve">bing aspects of the intervention development process that are </w:t>
      </w:r>
      <w:r w:rsidRPr="000E7887">
        <w:t xml:space="preserve">important but are seldom currently described, such as details of the decision-making process and planning for efficient future implementation. </w:t>
      </w:r>
    </w:p>
    <w:p w14:paraId="00F85FEE" w14:textId="30A21F2D" w:rsidR="0085776F" w:rsidRPr="0000132A" w:rsidRDefault="0085776F" w:rsidP="0085776F">
      <w:pPr>
        <w:pStyle w:val="Caption"/>
        <w:keepNext/>
      </w:pPr>
      <w:bookmarkStart w:id="66" w:name="_Toc85802996"/>
      <w:bookmarkStart w:id="67" w:name="_Toc98942103"/>
      <w:r w:rsidRPr="00CE62B9">
        <w:t xml:space="preserve">Table </w:t>
      </w:r>
      <w:r w:rsidR="007B2BD6" w:rsidRPr="0000132A">
        <w:rPr>
          <w:noProof/>
        </w:rPr>
        <w:fldChar w:fldCharType="begin"/>
      </w:r>
      <w:r w:rsidR="007B2BD6" w:rsidRPr="00F81A6B">
        <w:rPr>
          <w:noProof/>
        </w:rPr>
        <w:instrText xml:space="preserve"> SEQ Table \* ARABIC </w:instrText>
      </w:r>
      <w:r w:rsidR="007B2BD6" w:rsidRPr="0000132A">
        <w:rPr>
          <w:noProof/>
        </w:rPr>
        <w:fldChar w:fldCharType="separate"/>
      </w:r>
      <w:r w:rsidR="004074E9">
        <w:rPr>
          <w:noProof/>
        </w:rPr>
        <w:t>2</w:t>
      </w:r>
      <w:r w:rsidR="007B2BD6" w:rsidRPr="0000132A">
        <w:rPr>
          <w:noProof/>
        </w:rPr>
        <w:fldChar w:fldCharType="end"/>
      </w:r>
      <w:r w:rsidRPr="00CE62B9">
        <w:t xml:space="preserve"> </w:t>
      </w:r>
      <w:r w:rsidRPr="0000132A">
        <w:t>HOME BP intervention planning and development actions mapped to INDEX guidance actions</w:t>
      </w:r>
      <w:bookmarkEnd w:id="66"/>
      <w:bookmarkEnd w:id="67"/>
    </w:p>
    <w:tbl>
      <w:tblPr>
        <w:tblW w:w="8946" w:type="dxa"/>
        <w:jc w:val="center"/>
        <w:tblLook w:val="04A0" w:firstRow="1" w:lastRow="0" w:firstColumn="1" w:lastColumn="0" w:noHBand="0" w:noVBand="1"/>
      </w:tblPr>
      <w:tblGrid>
        <w:gridCol w:w="2992"/>
        <w:gridCol w:w="5954"/>
      </w:tblGrid>
      <w:tr w:rsidR="0019083E" w:rsidRPr="00CE62B9" w14:paraId="4180119B" w14:textId="77777777" w:rsidTr="00B10051">
        <w:trPr>
          <w:trHeight w:val="3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752563F3" w14:textId="77777777" w:rsidR="0019083E" w:rsidRPr="00BB3E54" w:rsidRDefault="0019083E" w:rsidP="003C10B8">
            <w:pPr>
              <w:spacing w:after="0"/>
              <w:rPr>
                <w:rFonts w:ascii="Calibri" w:eastAsia="Times New Roman" w:hAnsi="Calibri" w:cs="Times New Roman"/>
                <w:b/>
                <w:bCs/>
                <w:color w:val="000000"/>
              </w:rPr>
            </w:pPr>
            <w:r w:rsidRPr="00C9521D">
              <w:rPr>
                <w:rFonts w:ascii="Calibri" w:eastAsia="Times New Roman" w:hAnsi="Calibri" w:cs="Times New Roman"/>
                <w:b/>
                <w:bCs/>
                <w:color w:val="000000"/>
              </w:rPr>
              <w:t>Action from INDEX guidance</w:t>
            </w:r>
          </w:p>
        </w:tc>
        <w:tc>
          <w:tcPr>
            <w:tcW w:w="5954" w:type="dxa"/>
            <w:tcBorders>
              <w:top w:val="single" w:sz="4" w:space="0" w:color="auto"/>
              <w:left w:val="nil"/>
              <w:bottom w:val="single" w:sz="4" w:space="0" w:color="auto"/>
              <w:right w:val="single" w:sz="4" w:space="0" w:color="auto"/>
            </w:tcBorders>
            <w:shd w:val="clear" w:color="auto" w:fill="auto"/>
            <w:hideMark/>
          </w:tcPr>
          <w:p w14:paraId="367855CB" w14:textId="77777777" w:rsidR="0019083E" w:rsidRPr="00CE62B9" w:rsidRDefault="0019083E" w:rsidP="003C10B8">
            <w:pPr>
              <w:spacing w:after="0"/>
              <w:rPr>
                <w:rFonts w:ascii="Calibri" w:eastAsia="Times New Roman" w:hAnsi="Calibri" w:cs="Times New Roman"/>
                <w:b/>
                <w:bCs/>
                <w:color w:val="000000"/>
              </w:rPr>
            </w:pPr>
            <w:r w:rsidRPr="000E7887">
              <w:rPr>
                <w:rFonts w:ascii="Calibri" w:eastAsia="Times New Roman" w:hAnsi="Calibri" w:cs="Times New Roman"/>
                <w:b/>
                <w:bCs/>
                <w:color w:val="000000"/>
              </w:rPr>
              <w:t xml:space="preserve">How this </w:t>
            </w:r>
            <w:r w:rsidRPr="00CE62B9">
              <w:rPr>
                <w:rFonts w:ascii="Calibri" w:eastAsia="Times New Roman" w:hAnsi="Calibri" w:cs="Times New Roman"/>
                <w:b/>
                <w:bCs/>
                <w:color w:val="000000"/>
              </w:rPr>
              <w:t xml:space="preserve">action was addressed in HOME BP intervention </w:t>
            </w:r>
          </w:p>
        </w:tc>
      </w:tr>
      <w:tr w:rsidR="0019083E" w:rsidRPr="00CE62B9" w14:paraId="32089192" w14:textId="77777777" w:rsidTr="00B10051">
        <w:trPr>
          <w:trHeight w:val="1937"/>
          <w:jc w:val="center"/>
        </w:trPr>
        <w:tc>
          <w:tcPr>
            <w:tcW w:w="2992" w:type="dxa"/>
            <w:tcBorders>
              <w:top w:val="nil"/>
              <w:left w:val="single" w:sz="4" w:space="0" w:color="auto"/>
              <w:bottom w:val="single" w:sz="4" w:space="0" w:color="auto"/>
              <w:right w:val="single" w:sz="4" w:space="0" w:color="auto"/>
            </w:tcBorders>
            <w:shd w:val="clear" w:color="auto" w:fill="auto"/>
            <w:noWrap/>
            <w:hideMark/>
          </w:tcPr>
          <w:p w14:paraId="69303E60"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 Identify that there is a problem in need of a new intervention</w:t>
            </w:r>
          </w:p>
        </w:tc>
        <w:tc>
          <w:tcPr>
            <w:tcW w:w="5954" w:type="dxa"/>
            <w:tcBorders>
              <w:top w:val="nil"/>
              <w:left w:val="nil"/>
              <w:bottom w:val="single" w:sz="4" w:space="0" w:color="auto"/>
              <w:right w:val="single" w:sz="4" w:space="0" w:color="auto"/>
            </w:tcBorders>
            <w:shd w:val="clear" w:color="auto" w:fill="auto"/>
            <w:hideMark/>
          </w:tcPr>
          <w:p w14:paraId="7AD5C542" w14:textId="0B815B36"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rationale for HOME BP was identified in the funding application, based on existing evidence (see </w:t>
            </w:r>
            <w:r w:rsidR="009542DE" w:rsidRPr="00CE62B9">
              <w:rPr>
                <w:rFonts w:ascii="Calibri" w:eastAsia="Times New Roman" w:hAnsi="Calibri" w:cs="Times New Roman"/>
                <w:i/>
                <w:color w:val="000000"/>
              </w:rPr>
              <w:t>Section</w:t>
            </w:r>
            <w:r w:rsidRPr="00CE62B9">
              <w:rPr>
                <w:rFonts w:ascii="Calibri" w:eastAsia="Times New Roman" w:hAnsi="Calibri" w:cs="Times New Roman"/>
                <w:i/>
                <w:color w:val="000000"/>
              </w:rPr>
              <w:t xml:space="preserve"> 1</w:t>
            </w:r>
            <w:r w:rsidRPr="00CE62B9">
              <w:rPr>
                <w:rFonts w:ascii="Calibri" w:eastAsia="Times New Roman" w:hAnsi="Calibri" w:cs="Times New Roman"/>
                <w:color w:val="000000"/>
              </w:rPr>
              <w:t xml:space="preserve">) that:  </w:t>
            </w:r>
          </w:p>
          <w:p w14:paraId="75FD73C1" w14:textId="382A85A6"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 Over 13</w:t>
            </w:r>
            <w:r w:rsidR="00C336B2" w:rsidRPr="00CE62B9">
              <w:rPr>
                <w:rFonts w:ascii="Calibri" w:eastAsia="Times New Roman" w:hAnsi="Calibri" w:cs="Times New Roman"/>
                <w:color w:val="000000"/>
              </w:rPr>
              <w:t xml:space="preserve"> per cent</w:t>
            </w:r>
            <w:r w:rsidRPr="00CE62B9">
              <w:rPr>
                <w:rFonts w:ascii="Calibri" w:eastAsia="Times New Roman" w:hAnsi="Calibri" w:cs="Times New Roman"/>
                <w:color w:val="000000"/>
              </w:rPr>
              <w:t xml:space="preserve"> of NHS patients are currently recorded on hypertension registers and around half are inadequately controlled. Clinically significant reductions in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will reduce disability and mortality due to stroke and heart disease.</w:t>
            </w:r>
          </w:p>
          <w:p w14:paraId="174E99D8" w14:textId="66001373"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 xml:space="preserve">b) Self-monitoring interventions with pre-planned medication changes can successfully reduce uncontrolled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w:t>
            </w:r>
          </w:p>
          <w:p w14:paraId="3D70A825" w14:textId="3CD902E1"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c) A </w:t>
            </w:r>
            <w:r w:rsidR="00110330" w:rsidRPr="00CE62B9">
              <w:rPr>
                <w:rFonts w:ascii="Calibri" w:eastAsia="Times New Roman" w:hAnsi="Calibri" w:cs="Times New Roman"/>
                <w:color w:val="000000"/>
              </w:rPr>
              <w:t>DI</w:t>
            </w:r>
            <w:r w:rsidRPr="00CE62B9">
              <w:rPr>
                <w:rFonts w:ascii="Calibri" w:eastAsia="Times New Roman" w:hAnsi="Calibri" w:cs="Times New Roman"/>
                <w:color w:val="000000"/>
              </w:rPr>
              <w:t xml:space="preserve"> might enable these procedures to be implemented more feasibly and cost-effectively in </w:t>
            </w:r>
            <w:r w:rsidR="006A40C5" w:rsidRPr="00CE62B9">
              <w:rPr>
                <w:rFonts w:ascii="Calibri" w:eastAsia="Times New Roman" w:hAnsi="Calibri" w:cs="Times New Roman"/>
                <w:color w:val="000000"/>
              </w:rPr>
              <w:t>primary care</w:t>
            </w:r>
            <w:r w:rsidRPr="00CE62B9">
              <w:rPr>
                <w:rFonts w:ascii="Calibri" w:eastAsia="Times New Roman" w:hAnsi="Calibri" w:cs="Times New Roman"/>
                <w:color w:val="000000"/>
              </w:rPr>
              <w:t>.</w:t>
            </w:r>
          </w:p>
          <w:p w14:paraId="25EF6185" w14:textId="3AE4757D"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d) No cost-effective </w:t>
            </w:r>
            <w:r w:rsidR="00110330" w:rsidRPr="00CE62B9">
              <w:rPr>
                <w:rFonts w:ascii="Calibri" w:eastAsia="Times New Roman" w:hAnsi="Calibri" w:cs="Times New Roman"/>
                <w:color w:val="000000"/>
              </w:rPr>
              <w:t>DI</w:t>
            </w:r>
            <w:r w:rsidRPr="00CE62B9">
              <w:rPr>
                <w:rFonts w:ascii="Calibri" w:eastAsia="Times New Roman" w:hAnsi="Calibri" w:cs="Times New Roman"/>
                <w:color w:val="000000"/>
              </w:rPr>
              <w:t xml:space="preserve"> supporting management of uncontrolled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had yet been developed and trialled in the UK.</w:t>
            </w:r>
          </w:p>
          <w:p w14:paraId="6B7CE921"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e) PPI input indicated that patients felt that digital support could be helpful, providing convenient personalised support for self-management of their health, linked to appropriate healthcare professional monitoring of patient status.</w:t>
            </w:r>
          </w:p>
        </w:tc>
      </w:tr>
      <w:tr w:rsidR="0019083E" w:rsidRPr="00CE62B9" w14:paraId="7CB04F62" w14:textId="77777777" w:rsidTr="00B10051">
        <w:trPr>
          <w:trHeight w:val="18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0DC56E2D"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2.  Establish a group or set of</w:t>
            </w:r>
            <w:r w:rsidRPr="00CE62B9">
              <w:rPr>
                <w:rFonts w:ascii="Calibri" w:eastAsia="Times New Roman" w:hAnsi="Calibri" w:cs="Times New Roman"/>
                <w:color w:val="000000"/>
              </w:rPr>
              <w:br/>
              <w:t>groups to guide the development process, thinking about engagement of relevant stakeholders such as the public, patients, practitioners and policy makers</w:t>
            </w:r>
          </w:p>
        </w:tc>
        <w:tc>
          <w:tcPr>
            <w:tcW w:w="5954" w:type="dxa"/>
            <w:tcBorders>
              <w:top w:val="nil"/>
              <w:left w:val="nil"/>
              <w:bottom w:val="single" w:sz="4" w:space="0" w:color="auto"/>
              <w:right w:val="single" w:sz="4" w:space="0" w:color="auto"/>
            </w:tcBorders>
            <w:shd w:val="clear" w:color="auto" w:fill="auto"/>
            <w:hideMark/>
          </w:tcPr>
          <w:p w14:paraId="6A20698B"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The management group (which met three monthly to oversee all important decisions) was set up at the proposal stage and included hypertensive patients, behaviour change specialists, health economists, policy makers, statisticians, trial managers and clinicians.</w:t>
            </w:r>
          </w:p>
          <w:p w14:paraId="787DF859"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All members of the management group were invited (if interested) to join the intervention development team which met monthly (or as necessary) to oversee and guide intervention development; this team included patients, clinicians and health psychologists.</w:t>
            </w:r>
          </w:p>
          <w:p w14:paraId="13AD5C08"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 core intervention development team met weekly, comprising the health psychologists developing the intervention, in close consultation with key clinical academics when necessary.</w:t>
            </w:r>
          </w:p>
        </w:tc>
      </w:tr>
      <w:tr w:rsidR="0019083E" w:rsidRPr="00CE62B9" w14:paraId="59B9BD79" w14:textId="77777777" w:rsidTr="00B10051">
        <w:trPr>
          <w:trHeight w:val="1672"/>
          <w:jc w:val="center"/>
        </w:trPr>
        <w:tc>
          <w:tcPr>
            <w:tcW w:w="2992" w:type="dxa"/>
            <w:tcBorders>
              <w:top w:val="nil"/>
              <w:left w:val="single" w:sz="4" w:space="0" w:color="auto"/>
              <w:bottom w:val="single" w:sz="4" w:space="0" w:color="auto"/>
              <w:right w:val="single" w:sz="4" w:space="0" w:color="auto"/>
            </w:tcBorders>
            <w:shd w:val="clear" w:color="auto" w:fill="auto"/>
            <w:hideMark/>
          </w:tcPr>
          <w:p w14:paraId="12E25073"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3. Understand the problems or issues to be addressed</w:t>
            </w:r>
          </w:p>
        </w:tc>
        <w:tc>
          <w:tcPr>
            <w:tcW w:w="5954" w:type="dxa"/>
            <w:tcBorders>
              <w:top w:val="nil"/>
              <w:left w:val="nil"/>
              <w:bottom w:val="single" w:sz="4" w:space="0" w:color="auto"/>
              <w:right w:val="single" w:sz="4" w:space="0" w:color="auto"/>
            </w:tcBorders>
            <w:shd w:val="clear" w:color="auto" w:fill="auto"/>
            <w:hideMark/>
          </w:tcPr>
          <w:p w14:paraId="0F350A32"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Facilitators and barriers to key behaviours were identified from a) reviews of the existing quantitative and qualitative evidence;</w:t>
            </w:r>
          </w:p>
          <w:p w14:paraId="00D4DF68"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b) in-depth primary qualitative and mixed methods research.</w:t>
            </w:r>
          </w:p>
          <w:p w14:paraId="018B57F3"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These evidence sources (detailed above) enabled us to understand the specific beliefs and contextual factors that appeared to influence target behaviours.</w:t>
            </w:r>
          </w:p>
        </w:tc>
      </w:tr>
      <w:tr w:rsidR="0019083E" w:rsidRPr="00CE62B9" w14:paraId="5556D91D" w14:textId="77777777" w:rsidTr="00B10051">
        <w:trPr>
          <w:trHeight w:val="1124"/>
          <w:jc w:val="center"/>
        </w:trPr>
        <w:tc>
          <w:tcPr>
            <w:tcW w:w="2992" w:type="dxa"/>
            <w:tcBorders>
              <w:top w:val="nil"/>
              <w:left w:val="single" w:sz="4" w:space="0" w:color="auto"/>
              <w:bottom w:val="single" w:sz="4" w:space="0" w:color="auto"/>
              <w:right w:val="single" w:sz="4" w:space="0" w:color="auto"/>
            </w:tcBorders>
            <w:shd w:val="clear" w:color="auto" w:fill="auto"/>
            <w:hideMark/>
          </w:tcPr>
          <w:p w14:paraId="45A6B923"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4. Make a decision about the specific problem or</w:t>
            </w:r>
            <w:r w:rsidRPr="00CE62B9">
              <w:rPr>
                <w:rFonts w:ascii="Calibri" w:eastAsia="Times New Roman" w:hAnsi="Calibri" w:cs="Times New Roman"/>
                <w:color w:val="000000"/>
              </w:rPr>
              <w:br/>
              <w:t>problems that an intervention will address, and</w:t>
            </w:r>
            <w:r w:rsidRPr="00CE62B9">
              <w:rPr>
                <w:rFonts w:ascii="Calibri" w:eastAsia="Times New Roman" w:hAnsi="Calibri" w:cs="Times New Roman"/>
                <w:color w:val="000000"/>
              </w:rPr>
              <w:br/>
              <w:t>the aims or goals for the intervention. This may</w:t>
            </w:r>
            <w:r w:rsidRPr="00CE62B9">
              <w:rPr>
                <w:rFonts w:ascii="Calibri" w:eastAsia="Times New Roman" w:hAnsi="Calibri" w:cs="Times New Roman"/>
                <w:color w:val="000000"/>
              </w:rPr>
              <w:br/>
              <w:t>involve defining the behaviours to target</w:t>
            </w:r>
          </w:p>
        </w:tc>
        <w:tc>
          <w:tcPr>
            <w:tcW w:w="5954" w:type="dxa"/>
            <w:tcBorders>
              <w:top w:val="nil"/>
              <w:left w:val="nil"/>
              <w:bottom w:val="single" w:sz="4" w:space="0" w:color="auto"/>
              <w:right w:val="single" w:sz="4" w:space="0" w:color="auto"/>
            </w:tcBorders>
            <w:shd w:val="clear" w:color="auto" w:fill="auto"/>
            <w:hideMark/>
          </w:tcPr>
          <w:p w14:paraId="28194DB5"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 logic model was created to map the hypothesised mechanisms (including target behaviours) through which the intervention was theorised to change behaviour and outcomes.</w:t>
            </w:r>
          </w:p>
          <w:p w14:paraId="6DC6D1FF" w14:textId="77777777" w:rsidR="0019083E" w:rsidRPr="00CE62B9" w:rsidRDefault="0019083E" w:rsidP="003C10B8">
            <w:pPr>
              <w:spacing w:after="0"/>
              <w:rPr>
                <w:rFonts w:ascii="Calibri" w:eastAsia="Times New Roman" w:hAnsi="Calibri" w:cs="Times New Roman"/>
                <w:color w:val="000000"/>
              </w:rPr>
            </w:pPr>
          </w:p>
          <w:p w14:paraId="7F731B25"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Our behavioural analysis table documented the target behaviours for patients and health professionals, the barriers and facilitators for implementing them, and intervention ingredients intended to support target behaviours.</w:t>
            </w:r>
          </w:p>
          <w:p w14:paraId="7DE54FDA" w14:textId="77777777" w:rsidR="0019083E" w:rsidRPr="00CE62B9" w:rsidRDefault="0019083E" w:rsidP="003C10B8">
            <w:pPr>
              <w:spacing w:after="0"/>
              <w:rPr>
                <w:rFonts w:ascii="Calibri" w:eastAsia="Times New Roman" w:hAnsi="Calibri" w:cs="Times New Roman"/>
                <w:color w:val="000000"/>
              </w:rPr>
            </w:pPr>
          </w:p>
          <w:p w14:paraId="6135504F"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Guiding principles were developed to specify how the intervention would meet design objectives to promote engagement with the target behaviours in this specific population and context.</w:t>
            </w:r>
          </w:p>
        </w:tc>
      </w:tr>
      <w:tr w:rsidR="0019083E" w:rsidRPr="00CE62B9" w14:paraId="2D29AFF8" w14:textId="77777777" w:rsidTr="00B10051">
        <w:trPr>
          <w:trHeight w:val="2400"/>
          <w:jc w:val="center"/>
        </w:trPr>
        <w:tc>
          <w:tcPr>
            <w:tcW w:w="2992" w:type="dxa"/>
            <w:tcBorders>
              <w:top w:val="single" w:sz="4" w:space="0" w:color="auto"/>
              <w:left w:val="single" w:sz="4" w:space="0" w:color="auto"/>
              <w:bottom w:val="single" w:sz="4" w:space="0" w:color="auto"/>
              <w:right w:val="nil"/>
            </w:tcBorders>
            <w:shd w:val="clear" w:color="auto" w:fill="auto"/>
            <w:hideMark/>
          </w:tcPr>
          <w:p w14:paraId="7FD41562"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5. Identify possible ways of making changes to address the problems. This involves identifying what needs to change, how to bring about this change and what might need to change at individual, interpersonal, organisational,</w:t>
            </w:r>
            <w:r w:rsidRPr="00CE62B9">
              <w:rPr>
                <w:rFonts w:ascii="Calibri" w:eastAsia="Times New Roman" w:hAnsi="Calibri" w:cs="Times New Roman"/>
                <w:color w:val="000000"/>
              </w:rPr>
              <w:br/>
              <w:t>community or societal levels</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645475E"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The primary and secondary research and analyses described above helped identify what needed to change at the individual patient and healthcare professional level, and at a more organisational level in the healthcare systems, and provided insights into how this might best be achieved.</w:t>
            </w:r>
          </w:p>
          <w:p w14:paraId="2ACF90E1" w14:textId="77777777" w:rsidR="0019083E" w:rsidRPr="00CE62B9" w:rsidRDefault="0019083E" w:rsidP="003C10B8">
            <w:pPr>
              <w:spacing w:after="0"/>
              <w:rPr>
                <w:rFonts w:ascii="Calibri" w:eastAsia="Times New Roman" w:hAnsi="Calibri" w:cs="Times New Roman"/>
                <w:color w:val="000000"/>
              </w:rPr>
            </w:pPr>
          </w:p>
          <w:p w14:paraId="77F5D643" w14:textId="6D4009E5" w:rsidR="0019083E" w:rsidRPr="00CE62B9" w:rsidRDefault="0019083E" w:rsidP="00BB687B">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development and management teams reviewed and agreed the design of the intervention, informed by the evidence reviews, behavioural analysis table and the guiding principles, together with stakeholder expertise </w:t>
            </w:r>
            <w:r w:rsidRPr="00CE62B9">
              <w:rPr>
                <w:rFonts w:ascii="Calibri" w:eastAsia="Times New Roman" w:hAnsi="Calibri" w:cs="Times New Roman"/>
                <w:color w:val="000000"/>
              </w:rPr>
              <w:lastRenderedPageBreak/>
              <w:t>(clinical and experiential) and knowledge of existing relevant theory and theoretical frameworks (in particular Social Cognitive Theory</w:t>
            </w:r>
            <w:r w:rsidR="001E6F72" w:rsidRPr="00CE62B9">
              <w:rPr>
                <w:rFonts w:ascii="Calibri" w:eastAsia="Times New Roman" w:hAnsi="Calibri" w:cs="Times New Roman"/>
                <w:color w:val="000000"/>
              </w:rPr>
              <w:t>,</w:t>
            </w:r>
            <w:r w:rsidR="009D07B5" w:rsidRPr="0000132A">
              <w:rPr>
                <w:rFonts w:ascii="Calibri" w:eastAsia="Times New Roman" w:hAnsi="Calibri" w:cs="Times New Roman"/>
                <w:color w:val="000000"/>
              </w:rPr>
              <w:fldChar w:fldCharType="begin"/>
            </w:r>
            <w:r w:rsidR="002F7905" w:rsidRPr="00F81A6B">
              <w:rPr>
                <w:rFonts w:ascii="Calibri" w:eastAsia="Times New Roman" w:hAnsi="Calibri" w:cs="Times New Roman"/>
                <w:color w:val="000000"/>
              </w:rPr>
              <w:instrText xml:space="preserve"> ADDIN EN.CITE &lt;EndNote&gt;&lt;Cite&gt;&lt;Author&gt;Bandura&lt;/Author&gt;&lt;Year&gt;1991&lt;/Year&gt;&lt;RecNum&gt;166&lt;/RecNum&gt;&lt;DisplayText&gt;&lt;style face="superscript"&gt;37&lt;/style&gt;&lt;/DisplayText&gt;&lt;record&gt;&lt;rec-number&gt;166&lt;/rec-number&gt;&lt;foreign-keys&gt;&lt;key app="EN" db-id="xzx9f05zq00p0besetpxfzdhfpvrzdr5ssp9" timestamp="1451476352"&gt;166&lt;/key&gt;&lt;/foreign-keys&gt;&lt;ref-type name="Journal Article"&gt;17&lt;/ref-type&gt;&lt;contributors&gt;&lt;authors&gt;&lt;author&gt;Bandura, Albert&lt;/author&gt;&lt;/authors&gt;&lt;/contributors&gt;&lt;titles&gt;&lt;title&gt;Social cognitive theory of self-regulation&lt;/title&gt;&lt;secondary-title&gt;Organizational Behavior and Human Decision Processes&lt;/secondary-title&gt;&lt;/titles&gt;&lt;periodical&gt;&lt;full-title&gt;Organizational Behavior and Human Decision Processes&lt;/full-title&gt;&lt;abbr-1&gt;Organ. Behav. Hum. Decis. Process.&lt;/abbr-1&gt;&lt;abbr-2&gt;Organ Behav Hum Decis Process&lt;/abbr-2&gt;&lt;abbr-3&gt;Organizational Behavior &amp;amp; Human Decision Processes&lt;/abbr-3&gt;&lt;/periodical&gt;&lt;pages&gt;248-287&lt;/pages&gt;&lt;volume&gt;50&lt;/volume&gt;&lt;number&gt;2&lt;/number&gt;&lt;dates&gt;&lt;year&gt;1991&lt;/year&gt;&lt;/dates&gt;&lt;isbn&gt;0749-5978&lt;/isbn&gt;&lt;urls&gt;&lt;/urls&gt;&lt;electronic-resource-num&gt;10.1016/0749-5978(91)90022-L&lt;/electronic-resource-num&gt;&lt;/record&gt;&lt;/Cite&gt;&lt;/EndNote&gt;</w:instrText>
            </w:r>
            <w:r w:rsidR="009D07B5"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37</w:t>
            </w:r>
            <w:r w:rsidR="009D07B5" w:rsidRPr="0000132A">
              <w:rPr>
                <w:rFonts w:ascii="Calibri" w:eastAsia="Times New Roman" w:hAnsi="Calibri" w:cs="Times New Roman"/>
                <w:color w:val="000000"/>
              </w:rPr>
              <w:fldChar w:fldCharType="end"/>
            </w:r>
            <w:r w:rsidRPr="00CE62B9">
              <w:rPr>
                <w:rFonts w:ascii="Calibri" w:eastAsia="Times New Roman" w:hAnsi="Calibri" w:cs="Times New Roman"/>
                <w:color w:val="000000"/>
              </w:rPr>
              <w:t xml:space="preserve"> </w:t>
            </w:r>
            <w:r w:rsidR="00832B6A" w:rsidRPr="0000132A">
              <w:rPr>
                <w:rFonts w:ascii="Calibri" w:eastAsia="Times New Roman" w:hAnsi="Calibri" w:cs="Times New Roman"/>
                <w:color w:val="000000"/>
              </w:rPr>
              <w:t>NPT</w:t>
            </w:r>
            <w:r w:rsidR="001E6F72" w:rsidRPr="0000132A">
              <w:rPr>
                <w:rFonts w:ascii="Calibri" w:eastAsia="Times New Roman" w:hAnsi="Calibri" w:cs="Times New Roman"/>
                <w:color w:val="000000"/>
              </w:rPr>
              <w:t>,</w:t>
            </w:r>
            <w:r w:rsidR="009D07B5" w:rsidRPr="0000132A">
              <w:rPr>
                <w:rFonts w:ascii="Calibri" w:eastAsia="Times New Roman" w:hAnsi="Calibri" w:cs="Times New Roman"/>
                <w:color w:val="000000"/>
              </w:rPr>
              <w:fldChar w:fldCharType="begin"/>
            </w:r>
            <w:r w:rsidR="002F7905" w:rsidRPr="00F81A6B">
              <w:rPr>
                <w:rFonts w:ascii="Calibri" w:eastAsia="Times New Roman" w:hAnsi="Calibri" w:cs="Times New Roman"/>
                <w:color w:val="000000"/>
              </w:rPr>
              <w:instrText xml:space="preserve"> ADDIN EN.CITE &lt;EndNote&gt;&lt;Cite&gt;&lt;Author&gt;May&lt;/Author&gt;&lt;Year&gt;2009&lt;/Year&gt;&lt;RecNum&gt;2323&lt;/RecNum&gt;&lt;DisplayText&gt;&lt;style face="superscript"&gt;33&lt;/style&gt;&lt;/DisplayText&gt;&lt;record&gt;&lt;rec-number&gt;2323&lt;/rec-number&gt;&lt;foreign-keys&gt;&lt;key app="EN" db-id="xzx9f05zq00p0besetpxfzdhfpvrzdr5ssp9" timestamp="1548494785"&gt;2323&lt;/key&gt;&lt;/foreign-keys&gt;&lt;ref-type name="Journal Article"&gt;17&lt;/ref-type&gt;&lt;contributors&gt;&lt;authors&gt;&lt;author&gt;May, Carl R&lt;/author&gt;&lt;author&gt;Mair, Frances&lt;/author&gt;&lt;author&gt;Finch, Tracy&lt;/author&gt;&lt;author&gt;MacFarlane, Anne&lt;/author&gt;&lt;author&gt;Dowrick, Christopher&lt;/author&gt;&lt;author&gt;Treweek, Shaun&lt;/author&gt;&lt;author&gt;Rapley, Tim&lt;/author&gt;&lt;author&gt;Ballini, Luciana&lt;/author&gt;&lt;author&gt;Ong, Bie Nio&lt;/author&gt;&lt;author&gt;Rogers, Anne&lt;/author&gt;&lt;/authors&gt;&lt;/contributors&gt;&lt;titles&gt;&lt;title&gt;Development of a theory of implementation and integration: Normalization Process Theory&lt;/title&gt;&lt;secondary-title&gt;Implementation Science&lt;/secondary-title&gt;&lt;/titles&gt;&lt;periodical&gt;&lt;full-title&gt;Implementation Science&lt;/full-title&gt;&lt;/periodical&gt;&lt;pages&gt;29&lt;/pages&gt;&lt;volume&gt;4&lt;/volume&gt;&lt;number&gt;1&lt;/number&gt;&lt;dates&gt;&lt;year&gt;2009&lt;/year&gt;&lt;/dates&gt;&lt;isbn&gt;1748-5908&lt;/isbn&gt;&lt;urls&gt;&lt;/urls&gt;&lt;electronic-resource-num&gt;10.1186/1748-5908-4-29&lt;/electronic-resource-num&gt;&lt;/record&gt;&lt;/Cite&gt;&lt;/EndNote&gt;</w:instrText>
            </w:r>
            <w:r w:rsidR="009D07B5"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33</w:t>
            </w:r>
            <w:r w:rsidR="009D07B5" w:rsidRPr="0000132A">
              <w:rPr>
                <w:rFonts w:ascii="Calibri" w:eastAsia="Times New Roman" w:hAnsi="Calibri" w:cs="Times New Roman"/>
                <w:color w:val="000000"/>
              </w:rPr>
              <w:fldChar w:fldCharType="end"/>
            </w:r>
            <w:r w:rsidRPr="00CE62B9">
              <w:rPr>
                <w:rFonts w:ascii="Calibri" w:eastAsia="Times New Roman" w:hAnsi="Calibri" w:cs="Times New Roman"/>
                <w:color w:val="000000"/>
              </w:rPr>
              <w:t xml:space="preserve"> and the </w:t>
            </w:r>
            <w:r w:rsidR="00A45410" w:rsidRPr="0000132A">
              <w:rPr>
                <w:rFonts w:ascii="Calibri" w:eastAsia="Times New Roman" w:hAnsi="Calibri" w:cs="Times New Roman"/>
                <w:color w:val="000000"/>
              </w:rPr>
              <w:t>BCW</w:t>
            </w:r>
            <w:r w:rsidRPr="0000132A">
              <w:rPr>
                <w:rFonts w:ascii="Calibri" w:eastAsia="Times New Roman" w:hAnsi="Calibri" w:cs="Times New Roman"/>
                <w:color w:val="000000"/>
              </w:rPr>
              <w:t>).</w:t>
            </w:r>
            <w:r w:rsidR="009D07B5" w:rsidRPr="0000132A">
              <w:rPr>
                <w:rFonts w:ascii="Calibri" w:eastAsia="Times New Roman" w:hAnsi="Calibri" w:cs="Times New Roman"/>
                <w:color w:val="000000"/>
              </w:rPr>
              <w:fldChar w:fldCharType="begin"/>
            </w:r>
            <w:r w:rsidR="001A66EB" w:rsidRPr="00F81A6B">
              <w:rPr>
                <w:rFonts w:ascii="Calibri" w:eastAsia="Times New Roman" w:hAnsi="Calibri" w:cs="Times New Roman"/>
                <w:color w:val="000000"/>
              </w:rPr>
              <w:instrText xml:space="preserve"> ADDIN EN.CITE &lt;EndNote&gt;&lt;Cite&gt;&lt;Author&gt;Michie&lt;/Author&gt;&lt;Year&gt;2011&lt;/Year&gt;&lt;RecNum&gt;2074&lt;/RecNum&gt;&lt;DisplayText&gt;&lt;style face="superscript"&gt;32&lt;/style&gt;&lt;/DisplayText&gt;&lt;record&gt;&lt;rec-number&gt;2074&lt;/rec-number&gt;&lt;foreign-keys&gt;&lt;key app="EN" db-id="xzx9f05zq00p0besetpxfzdhfpvrzdr5ssp9" timestamp="1522573632"&gt;2074&lt;/key&gt;&lt;/foreign-keys&gt;&lt;ref-type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dates&gt;&lt;isbn&gt;1748-5908&lt;/isbn&gt;&lt;urls&gt;&lt;/urls&gt;&lt;electronic-resource-num&gt;10.1186/1748-5908-6-42&lt;/electronic-resource-num&gt;&lt;/record&gt;&lt;/Cite&gt;&lt;/EndNote&gt;</w:instrText>
            </w:r>
            <w:r w:rsidR="009D07B5"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32</w:t>
            </w:r>
            <w:r w:rsidR="009D07B5" w:rsidRPr="0000132A">
              <w:rPr>
                <w:rFonts w:ascii="Calibri" w:eastAsia="Times New Roman" w:hAnsi="Calibri" w:cs="Times New Roman"/>
                <w:color w:val="000000"/>
              </w:rPr>
              <w:fldChar w:fldCharType="end"/>
            </w:r>
          </w:p>
        </w:tc>
      </w:tr>
      <w:tr w:rsidR="0019083E" w:rsidRPr="00CE62B9" w14:paraId="37E36B14" w14:textId="77777777" w:rsidTr="00B10051">
        <w:trPr>
          <w:trHeight w:val="21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335078AA"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6. Specify who will change, how and when.</w:t>
            </w:r>
            <w:r w:rsidRPr="00CE62B9">
              <w:rPr>
                <w:rFonts w:ascii="Calibri" w:eastAsia="Times New Roman" w:hAnsi="Calibri" w:cs="Times New Roman"/>
                <w:color w:val="000000"/>
              </w:rPr>
              <w:br/>
              <w:t>Selections may depend on consideration of the likely impact of the change, how</w:t>
            </w:r>
            <w:r w:rsidRPr="00CE62B9">
              <w:rPr>
                <w:rFonts w:ascii="Calibri" w:eastAsia="Times New Roman" w:hAnsi="Calibri" w:cs="Times New Roman"/>
                <w:color w:val="000000"/>
              </w:rPr>
              <w:br/>
              <w:t>easy it is to change, how influential it is for the problem being addressed, and how easy it is to measure</w:t>
            </w:r>
          </w:p>
        </w:tc>
        <w:tc>
          <w:tcPr>
            <w:tcW w:w="5954" w:type="dxa"/>
            <w:tcBorders>
              <w:top w:val="single" w:sz="4" w:space="0" w:color="auto"/>
              <w:left w:val="nil"/>
              <w:bottom w:val="single" w:sz="4" w:space="0" w:color="auto"/>
              <w:right w:val="single" w:sz="4" w:space="0" w:color="auto"/>
            </w:tcBorders>
            <w:shd w:val="clear" w:color="auto" w:fill="auto"/>
            <w:hideMark/>
          </w:tcPr>
          <w:p w14:paraId="3131D4BF" w14:textId="0281844D" w:rsidR="0019083E" w:rsidRPr="000E7887" w:rsidRDefault="0019083E" w:rsidP="00BB687B">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Decisions about the appropriate target group for behaviour change, core behaviours to target and intervention outcome measurement (e.g. required sample size, trial design and duration and the primary and secondary outcomes) were informed by the funding application, previous evidence relating to </w:t>
            </w:r>
            <w:r w:rsidR="00D41278"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management (especially</w:t>
            </w:r>
            <w:r w:rsidRPr="0000132A">
              <w:rPr>
                <w:rFonts w:ascii="Calibri" w:eastAsia="Times New Roman" w:hAnsi="Calibri" w:cs="Times New Roman"/>
                <w:color w:val="000000"/>
              </w:rPr>
              <w:fldChar w:fldCharType="begin"/>
            </w:r>
            <w:r w:rsidR="004E00E0" w:rsidRPr="00F81A6B">
              <w:rPr>
                <w:rFonts w:ascii="Calibri" w:eastAsia="Times New Roman" w:hAnsi="Calibri" w:cs="Times New Roman"/>
                <w:color w:val="000000"/>
              </w:rPr>
              <w:instrText xml:space="preserve"> ADDIN EN.CITE &lt;EndNote&gt;&lt;Cite&gt;&lt;Author&gt;McManus&lt;/Author&gt;&lt;Year&gt;2010&lt;/Year&gt;&lt;RecNum&gt;1996&lt;/RecNum&gt;&lt;DisplayText&gt;&lt;style face="superscript"&gt;13&lt;/style&gt;&lt;/DisplayText&gt;&lt;record&gt;&lt;rec-number&gt;1996&lt;/rec-number&gt;&lt;foreign-keys&gt;&lt;key app="EN" db-id="xzx9f05zq00p0besetpxfzdhfpvrzdr5ssp9" timestamp="1514891041"&gt;1996&lt;/key&gt;&lt;/foreign-keys&gt;&lt;ref-type name="Journal Article"&gt;17&lt;/ref-type&gt;&lt;contributors&gt;&lt;authors&gt;&lt;author&gt;McManus, Richard J&lt;/author&gt;&lt;author&gt;Mant, Jonathan&lt;/author&gt;&lt;author&gt;Bray, Emma P&lt;/author&gt;&lt;author&gt;Holder, Roger&lt;/author&gt;&lt;author&gt;Jones, Miren I&lt;/author&gt;&lt;author&gt;Greenfield, Sheila&lt;/author&gt;&lt;author&gt;Kaambwa, Billingsley&lt;/author&gt;&lt;author&gt;Banting, Miriam&lt;/author&gt;&lt;author&gt;Bryan, Stirling&lt;/author&gt;&lt;author&gt;Little, Paul&lt;/author&gt;&lt;/authors&gt;&lt;/contributors&gt;&lt;titles&gt;&lt;title&gt;Telemonitoring and self-management in the control of hypertension (TASMINH2): a randomised controlled trial&lt;/title&gt;&lt;secondary-title&gt;The Lancet&lt;/secondary-title&gt;&lt;/titles&gt;&lt;periodical&gt;&lt;full-title&gt;The Lancet&lt;/full-title&gt;&lt;/periodical&gt;&lt;pages&gt;163-172&lt;/pages&gt;&lt;volume&gt;376&lt;/volume&gt;&lt;number&gt;9736&lt;/number&gt;&lt;dates&gt;&lt;year&gt;2010&lt;/year&gt;&lt;/dates&gt;&lt;isbn&gt;0140-6736&lt;/isbn&gt;&lt;urls&gt;&lt;/urls&gt;&lt;electronic-resource-num&gt;10.1016/S0140-6736(10)60964-6&lt;/electronic-resource-num&gt;&lt;/record&gt;&lt;/Cite&gt;&lt;/EndNote&gt;</w:instrText>
            </w:r>
            <w:r w:rsidRPr="0000132A">
              <w:rPr>
                <w:rFonts w:ascii="Calibri" w:eastAsia="Times New Roman" w:hAnsi="Calibri" w:cs="Times New Roman"/>
                <w:color w:val="000000"/>
              </w:rPr>
              <w:fldChar w:fldCharType="separate"/>
            </w:r>
            <w:r w:rsidR="004E00E0" w:rsidRPr="0000132A">
              <w:rPr>
                <w:rFonts w:ascii="Calibri" w:eastAsia="Times New Roman" w:hAnsi="Calibri" w:cs="Times New Roman"/>
                <w:noProof/>
                <w:color w:val="000000"/>
                <w:vertAlign w:val="superscript"/>
              </w:rPr>
              <w:t>13</w:t>
            </w:r>
            <w:r w:rsidRPr="0000132A">
              <w:rPr>
                <w:rFonts w:ascii="Calibri" w:eastAsia="Times New Roman" w:hAnsi="Calibri" w:cs="Times New Roman"/>
                <w:color w:val="000000"/>
              </w:rPr>
              <w:fldChar w:fldCharType="end"/>
            </w:r>
            <w:r w:rsidRPr="00CE62B9">
              <w:rPr>
                <w:rFonts w:ascii="Calibri" w:eastAsia="Times New Roman" w:hAnsi="Calibri" w:cs="Times New Roman"/>
                <w:color w:val="000000"/>
              </w:rPr>
              <w:t>) and the wider review of evidence undertaken as part of the interv</w:t>
            </w:r>
            <w:r w:rsidRPr="00C9521D">
              <w:rPr>
                <w:rFonts w:ascii="Calibri" w:eastAsia="Times New Roman" w:hAnsi="Calibri" w:cs="Times New Roman"/>
                <w:color w:val="000000"/>
              </w:rPr>
              <w:t>ention planning</w:t>
            </w:r>
            <w:r w:rsidRPr="00BB3E54">
              <w:rPr>
                <w:rFonts w:ascii="Calibri" w:eastAsia="Times New Roman" w:hAnsi="Calibri" w:cs="Times New Roman"/>
                <w:color w:val="000000"/>
              </w:rPr>
              <w:t xml:space="preserve"> described above</w:t>
            </w:r>
            <w:r w:rsidRPr="000E7887">
              <w:rPr>
                <w:rFonts w:ascii="Calibri" w:eastAsia="Times New Roman" w:hAnsi="Calibri" w:cs="Times New Roman"/>
                <w:color w:val="000000"/>
              </w:rPr>
              <w:t>.</w:t>
            </w:r>
          </w:p>
          <w:p w14:paraId="5FBB65B2" w14:textId="77777777" w:rsidR="0019083E" w:rsidRPr="00CE62B9" w:rsidRDefault="0019083E" w:rsidP="003C10B8">
            <w:pPr>
              <w:spacing w:after="0"/>
              <w:rPr>
                <w:rFonts w:ascii="Calibri" w:eastAsia="Times New Roman" w:hAnsi="Calibri" w:cs="Times New Roman"/>
                <w:color w:val="000000"/>
              </w:rPr>
            </w:pPr>
          </w:p>
          <w:p w14:paraId="3339545A" w14:textId="3EE88EFA"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There was good evidence that a face-to-face version of the intervention procedures for self-management of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was acceptable and effective, and so steps were taken to ensure that the key procedures were preserved for the online delivery, e.g. GP creating a 3-step medication plan; patient self-monitoring at home; prompting GP when medication change was required. </w:t>
            </w:r>
          </w:p>
          <w:p w14:paraId="3965CFBF" w14:textId="77777777" w:rsidR="0019083E" w:rsidRPr="00CE62B9" w:rsidRDefault="0019083E" w:rsidP="003C10B8">
            <w:pPr>
              <w:spacing w:after="0"/>
              <w:rPr>
                <w:rFonts w:ascii="Calibri" w:eastAsia="Times New Roman" w:hAnsi="Calibri" w:cs="Times New Roman"/>
                <w:color w:val="000000"/>
              </w:rPr>
            </w:pPr>
          </w:p>
          <w:p w14:paraId="11DF9E11" w14:textId="17B37C80"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evidence was less strong that </w:t>
            </w:r>
            <w:r w:rsidR="00D13FE2" w:rsidRPr="00CE62B9">
              <w:rPr>
                <w:rFonts w:ascii="Calibri" w:eastAsia="Times New Roman" w:hAnsi="Calibri" w:cs="Times New Roman"/>
                <w:color w:val="000000"/>
              </w:rPr>
              <w:t>healthy behaviour change</w:t>
            </w:r>
            <w:r w:rsidRPr="00CE62B9">
              <w:rPr>
                <w:rFonts w:ascii="Calibri" w:eastAsia="Times New Roman" w:hAnsi="Calibri" w:cs="Times New Roman"/>
                <w:color w:val="000000"/>
              </w:rPr>
              <w:t xml:space="preserve"> would be acceptable to patients and would have clinically useful effects on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and so this aspect of the intervention was encouraged but was not made a core part of the intervention.</w:t>
            </w:r>
          </w:p>
          <w:p w14:paraId="4ABFB72F" w14:textId="77777777" w:rsidR="0019083E" w:rsidRPr="00CE62B9" w:rsidRDefault="0019083E" w:rsidP="003C10B8">
            <w:pPr>
              <w:spacing w:after="0"/>
              <w:rPr>
                <w:rFonts w:ascii="Calibri" w:eastAsia="Times New Roman" w:hAnsi="Calibri" w:cs="Times New Roman"/>
                <w:color w:val="000000"/>
              </w:rPr>
            </w:pPr>
          </w:p>
        </w:tc>
      </w:tr>
      <w:tr w:rsidR="0019083E" w:rsidRPr="00CE62B9" w14:paraId="53DC89B3" w14:textId="77777777" w:rsidTr="00DB0407">
        <w:trPr>
          <w:trHeight w:val="1124"/>
          <w:jc w:val="center"/>
        </w:trPr>
        <w:tc>
          <w:tcPr>
            <w:tcW w:w="2992" w:type="dxa"/>
            <w:tcBorders>
              <w:top w:val="single" w:sz="4" w:space="0" w:color="auto"/>
              <w:left w:val="single" w:sz="4" w:space="0" w:color="auto"/>
              <w:bottom w:val="single" w:sz="4" w:space="0" w:color="auto"/>
              <w:right w:val="nil"/>
            </w:tcBorders>
            <w:shd w:val="clear" w:color="auto" w:fill="auto"/>
            <w:hideMark/>
          </w:tcPr>
          <w:p w14:paraId="2A8FB269"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7. Consider real-world issues about cost and delivery of any intervention </w:t>
            </w:r>
            <w:r w:rsidRPr="00CE62B9">
              <w:rPr>
                <w:rFonts w:ascii="Calibri" w:eastAsia="Times New Roman" w:hAnsi="Calibri" w:cs="Times New Roman"/>
                <w:color w:val="000000"/>
              </w:rPr>
              <w:lastRenderedPageBreak/>
              <w:t>at this early stage to reduce the risk of implementation failure at a later stage</w:t>
            </w:r>
          </w:p>
        </w:tc>
        <w:tc>
          <w:tcPr>
            <w:tcW w:w="5954" w:type="dxa"/>
            <w:tcBorders>
              <w:top w:val="nil"/>
              <w:left w:val="single" w:sz="4" w:space="0" w:color="auto"/>
              <w:bottom w:val="single" w:sz="4" w:space="0" w:color="auto"/>
              <w:right w:val="single" w:sz="4" w:space="0" w:color="auto"/>
            </w:tcBorders>
            <w:shd w:val="clear" w:color="auto" w:fill="auto"/>
            <w:hideMark/>
          </w:tcPr>
          <w:p w14:paraId="65BC3F4F" w14:textId="17B8989E"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 xml:space="preserve">Since the rationale for the intervention was to provide a more feasible and cost-effective method of controlling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a key focus was to design the intervention to be as </w:t>
            </w:r>
            <w:r w:rsidRPr="00CE62B9">
              <w:rPr>
                <w:rFonts w:ascii="Calibri" w:eastAsia="Times New Roman" w:hAnsi="Calibri" w:cs="Times New Roman"/>
                <w:color w:val="000000"/>
              </w:rPr>
              <w:lastRenderedPageBreak/>
              <w:t>pragmatic, efficient and easy to implement as possible. This included: creating standardised, easily disseminated online training for patients and HCPs; minimising requirements for healthcare professional input; using automated prompts to action; and providing online templates for health professional communications with patients.</w:t>
            </w:r>
          </w:p>
          <w:p w14:paraId="01D59963" w14:textId="77777777" w:rsidR="0019083E" w:rsidRPr="00CE62B9" w:rsidRDefault="0019083E" w:rsidP="003C10B8">
            <w:pPr>
              <w:spacing w:after="0"/>
              <w:rPr>
                <w:rFonts w:ascii="Calibri" w:eastAsia="Times New Roman" w:hAnsi="Calibri" w:cs="Times New Roman"/>
                <w:color w:val="000000"/>
              </w:rPr>
            </w:pPr>
          </w:p>
          <w:p w14:paraId="7A6A1CB7" w14:textId="6C5045BB"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Regular management meetings were held amongst stakeholders, including patient contributors and clinicians, at which optimising the feasibility of the intervention in </w:t>
            </w:r>
            <w:r w:rsidR="006A40C5" w:rsidRPr="00CE62B9">
              <w:rPr>
                <w:rFonts w:ascii="Calibri" w:eastAsia="Times New Roman" w:hAnsi="Calibri" w:cs="Times New Roman"/>
                <w:color w:val="000000"/>
              </w:rPr>
              <w:t>primary care</w:t>
            </w:r>
            <w:r w:rsidRPr="00CE62B9">
              <w:rPr>
                <w:rFonts w:ascii="Calibri" w:eastAsia="Times New Roman" w:hAnsi="Calibri" w:cs="Times New Roman"/>
                <w:color w:val="000000"/>
              </w:rPr>
              <w:t xml:space="preserve"> was thoroughly discussed. </w:t>
            </w:r>
          </w:p>
        </w:tc>
      </w:tr>
      <w:tr w:rsidR="0019083E" w:rsidRPr="00CE62B9" w14:paraId="19A5D403" w14:textId="77777777" w:rsidTr="00B10051">
        <w:trPr>
          <w:trHeight w:val="18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4E9B741D"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8. Consider whether it is worthwhile continuing</w:t>
            </w:r>
            <w:r w:rsidRPr="00CE62B9">
              <w:rPr>
                <w:rFonts w:ascii="Calibri" w:eastAsia="Times New Roman" w:hAnsi="Calibri" w:cs="Times New Roman"/>
                <w:color w:val="000000"/>
              </w:rPr>
              <w:br/>
              <w:t>with the process of developing an intervention</w:t>
            </w:r>
          </w:p>
        </w:tc>
        <w:tc>
          <w:tcPr>
            <w:tcW w:w="5954" w:type="dxa"/>
            <w:tcBorders>
              <w:top w:val="nil"/>
              <w:left w:val="nil"/>
              <w:bottom w:val="single" w:sz="4" w:space="0" w:color="auto"/>
              <w:right w:val="single" w:sz="4" w:space="0" w:color="auto"/>
            </w:tcBorders>
            <w:shd w:val="clear" w:color="auto" w:fill="auto"/>
            <w:hideMark/>
          </w:tcPr>
          <w:p w14:paraId="3CC25F71" w14:textId="4BCFD953"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Early review of the evidence suggested that </w:t>
            </w:r>
            <w:r w:rsidR="00110330" w:rsidRPr="00CE62B9">
              <w:rPr>
                <w:rFonts w:ascii="Calibri" w:eastAsia="Times New Roman" w:hAnsi="Calibri" w:cs="Times New Roman"/>
                <w:color w:val="000000"/>
              </w:rPr>
              <w:t>DI</w:t>
            </w:r>
            <w:r w:rsidRPr="00CE62B9">
              <w:rPr>
                <w:rFonts w:ascii="Calibri" w:eastAsia="Times New Roman" w:hAnsi="Calibri" w:cs="Times New Roman"/>
                <w:color w:val="000000"/>
              </w:rPr>
              <w:t xml:space="preserve">s were effective for controlling </w:t>
            </w:r>
            <w:r w:rsidR="00AB0ABF" w:rsidRPr="00CE62B9">
              <w:rPr>
                <w:rFonts w:ascii="Calibri" w:eastAsia="Times New Roman" w:hAnsi="Calibri" w:cs="Times New Roman"/>
                <w:color w:val="000000"/>
              </w:rPr>
              <w:t>BP</w:t>
            </w:r>
            <w:r w:rsidRPr="00CE62B9">
              <w:rPr>
                <w:rFonts w:ascii="Calibri" w:eastAsia="Times New Roman" w:hAnsi="Calibri" w:cs="Times New Roman"/>
                <w:color w:val="000000"/>
              </w:rPr>
              <w:t>, suggesting that it was worthwhile continuing with the development process.</w:t>
            </w:r>
          </w:p>
          <w:p w14:paraId="07D442E7" w14:textId="77777777" w:rsidR="0019083E" w:rsidRPr="00CE62B9" w:rsidRDefault="0019083E" w:rsidP="003C10B8">
            <w:pPr>
              <w:spacing w:after="0"/>
              <w:rPr>
                <w:rFonts w:ascii="Calibri" w:eastAsia="Times New Roman" w:hAnsi="Calibri" w:cs="Times New Roman"/>
                <w:color w:val="000000"/>
              </w:rPr>
            </w:pPr>
          </w:p>
          <w:p w14:paraId="75174B04"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PPI, stakeholder and qualitative feedback on prototype versions of the intervention also provided encouraging evidence that the intervention was accessible and well-liked by patients and acceptable and feasible for health professionals.</w:t>
            </w:r>
          </w:p>
        </w:tc>
      </w:tr>
      <w:tr w:rsidR="0019083E" w:rsidRPr="00CE62B9" w14:paraId="2F1FB548" w14:textId="77777777" w:rsidTr="00DB0407">
        <w:trPr>
          <w:trHeight w:val="75"/>
          <w:jc w:val="center"/>
        </w:trPr>
        <w:tc>
          <w:tcPr>
            <w:tcW w:w="2992" w:type="dxa"/>
            <w:tcBorders>
              <w:top w:val="single" w:sz="4" w:space="0" w:color="auto"/>
              <w:left w:val="single" w:sz="4" w:space="0" w:color="auto"/>
              <w:bottom w:val="single" w:sz="4" w:space="0" w:color="auto"/>
              <w:right w:val="nil"/>
            </w:tcBorders>
            <w:shd w:val="clear" w:color="auto" w:fill="auto"/>
            <w:hideMark/>
          </w:tcPr>
          <w:p w14:paraId="09C33ECD"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9. Generate ideas about solutions, and components and features of an intervention</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BF0B432"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Qualitative research was undertaken with a range of patients and HCPs from the target population. This included: </w:t>
            </w:r>
          </w:p>
          <w:p w14:paraId="5C3DEF2D" w14:textId="1C18D850" w:rsidR="0019083E" w:rsidRPr="00CE62B9" w:rsidRDefault="0019083E" w:rsidP="003C10B8">
            <w:pPr>
              <w:pStyle w:val="ListParagraph"/>
              <w:numPr>
                <w:ilvl w:val="0"/>
                <w:numId w:val="7"/>
              </w:numPr>
              <w:spacing w:after="0"/>
              <w:rPr>
                <w:rFonts w:ascii="Calibri" w:eastAsia="Times New Roman" w:hAnsi="Calibri" w:cs="Times New Roman"/>
                <w:color w:val="000000"/>
              </w:rPr>
            </w:pPr>
            <w:r w:rsidRPr="00CE62B9">
              <w:rPr>
                <w:rFonts w:ascii="Calibri" w:eastAsia="Times New Roman" w:hAnsi="Calibri" w:cs="Times New Roman"/>
                <w:color w:val="000000"/>
              </w:rPr>
              <w:t>Think</w:t>
            </w:r>
            <w:r w:rsidR="007259EE" w:rsidRPr="00CE62B9">
              <w:rPr>
                <w:rFonts w:ascii="Calibri" w:eastAsia="Times New Roman" w:hAnsi="Calibri" w:cs="Times New Roman"/>
                <w:color w:val="000000"/>
              </w:rPr>
              <w:t>-</w:t>
            </w:r>
            <w:r w:rsidRPr="00CE62B9">
              <w:rPr>
                <w:rFonts w:ascii="Calibri" w:eastAsia="Times New Roman" w:hAnsi="Calibri" w:cs="Times New Roman"/>
                <w:color w:val="000000"/>
              </w:rPr>
              <w:t>aloud interviews, in which the patient used the intervention with a researcher present and described their thoughts aloud</w:t>
            </w:r>
          </w:p>
          <w:p w14:paraId="4F0D8BB4" w14:textId="77777777" w:rsidR="0019083E" w:rsidRPr="00CE62B9" w:rsidRDefault="0019083E" w:rsidP="003C10B8">
            <w:pPr>
              <w:pStyle w:val="ListParagraph"/>
              <w:numPr>
                <w:ilvl w:val="0"/>
                <w:numId w:val="7"/>
              </w:numPr>
              <w:spacing w:after="0"/>
              <w:rPr>
                <w:rFonts w:ascii="Calibri" w:eastAsia="Times New Roman" w:hAnsi="Calibri" w:cs="Times New Roman"/>
                <w:color w:val="000000"/>
              </w:rPr>
            </w:pPr>
            <w:r w:rsidRPr="00CE62B9">
              <w:rPr>
                <w:rFonts w:ascii="Calibri" w:eastAsia="Times New Roman" w:hAnsi="Calibri" w:cs="Times New Roman"/>
                <w:color w:val="000000"/>
              </w:rPr>
              <w:t>Retrospective interviews, in which the patient used the intervention independently for three weeks at home and then took part in a retrospective interview about their experiences</w:t>
            </w:r>
          </w:p>
          <w:p w14:paraId="55B569FB" w14:textId="77777777" w:rsidR="0019083E" w:rsidRPr="00CE62B9" w:rsidRDefault="0019083E" w:rsidP="003C10B8">
            <w:pPr>
              <w:pStyle w:val="ListParagraph"/>
              <w:numPr>
                <w:ilvl w:val="0"/>
                <w:numId w:val="7"/>
              </w:num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 xml:space="preserve">Focus groups with HCPs who had completed the online training. </w:t>
            </w:r>
          </w:p>
          <w:p w14:paraId="2BAFAA1C"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All interviews and focus groups were transcribed verbatim.</w:t>
            </w:r>
          </w:p>
          <w:p w14:paraId="0D1DCB8B" w14:textId="77777777" w:rsidR="0019083E" w:rsidRPr="00CE62B9" w:rsidRDefault="0019083E" w:rsidP="003C10B8">
            <w:pPr>
              <w:spacing w:after="0"/>
              <w:rPr>
                <w:rFonts w:ascii="Calibri" w:eastAsia="Times New Roman" w:hAnsi="Calibri" w:cs="Times New Roman"/>
                <w:color w:val="000000"/>
              </w:rPr>
            </w:pPr>
          </w:p>
          <w:p w14:paraId="4B163F07" w14:textId="0FFA5728"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Decisions about how to optimise the intervention based on feedback were made at weekly core development meetings, and straightforward changes to overcome users’ concerns about the intervention were made directly. Any decisions which were more complex or needed clinical input were raised with the wider development team at monthly meetings, with PPI</w:t>
            </w:r>
            <w:r w:rsidR="00392E7D" w:rsidRPr="00CE62B9">
              <w:rPr>
                <w:rFonts w:ascii="Calibri" w:eastAsia="Times New Roman" w:hAnsi="Calibri" w:cs="Times New Roman"/>
                <w:color w:val="000000"/>
              </w:rPr>
              <w:t xml:space="preserve"> contibutors</w:t>
            </w:r>
            <w:r w:rsidRPr="00CE62B9">
              <w:rPr>
                <w:rFonts w:ascii="Calibri" w:eastAsia="Times New Roman" w:hAnsi="Calibri" w:cs="Times New Roman"/>
                <w:color w:val="000000"/>
              </w:rPr>
              <w:t xml:space="preserve">, or with the full management group. </w:t>
            </w:r>
          </w:p>
          <w:p w14:paraId="2F7CDDD7" w14:textId="77777777" w:rsidR="0019083E" w:rsidRPr="00CE62B9" w:rsidRDefault="0019083E" w:rsidP="003C10B8">
            <w:pPr>
              <w:spacing w:after="0"/>
              <w:rPr>
                <w:rFonts w:ascii="Calibri" w:eastAsia="Times New Roman" w:hAnsi="Calibri" w:cs="Times New Roman"/>
                <w:color w:val="000000"/>
              </w:rPr>
            </w:pPr>
          </w:p>
          <w:p w14:paraId="645742F7"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Further user feedback was sought on the revised intervention from new participants. </w:t>
            </w:r>
          </w:p>
          <w:p w14:paraId="02B0F0F9" w14:textId="77777777" w:rsidR="0019083E" w:rsidRPr="00CE62B9" w:rsidRDefault="0019083E" w:rsidP="003C10B8">
            <w:pPr>
              <w:spacing w:after="0"/>
              <w:rPr>
                <w:rFonts w:ascii="Calibri" w:eastAsia="Times New Roman" w:hAnsi="Calibri" w:cs="Times New Roman"/>
                <w:color w:val="000000"/>
              </w:rPr>
            </w:pPr>
          </w:p>
          <w:p w14:paraId="591941DE" w14:textId="77777777" w:rsidR="0019083E" w:rsidRPr="00CE62B9" w:rsidRDefault="0019083E" w:rsidP="003C10B8">
            <w:pPr>
              <w:spacing w:after="0"/>
              <w:rPr>
                <w:rFonts w:ascii="Calibri" w:eastAsia="Times New Roman" w:hAnsi="Calibri" w:cs="Times New Roman"/>
                <w:color w:val="000000"/>
              </w:rPr>
            </w:pPr>
          </w:p>
          <w:p w14:paraId="3900D172" w14:textId="77777777" w:rsidR="0019083E" w:rsidRPr="00CE62B9" w:rsidRDefault="0019083E" w:rsidP="003C10B8">
            <w:pPr>
              <w:spacing w:after="0"/>
              <w:rPr>
                <w:rFonts w:ascii="Calibri" w:eastAsia="Times New Roman" w:hAnsi="Calibri" w:cs="Times New Roman"/>
                <w:color w:val="000000"/>
              </w:rPr>
            </w:pPr>
          </w:p>
          <w:p w14:paraId="6F6FCD31" w14:textId="77777777" w:rsidR="0019083E" w:rsidRPr="00CE62B9" w:rsidRDefault="0019083E" w:rsidP="003C10B8">
            <w:pPr>
              <w:spacing w:after="0"/>
              <w:rPr>
                <w:rFonts w:ascii="Calibri" w:eastAsia="Times New Roman" w:hAnsi="Calibri" w:cs="Times New Roman"/>
                <w:color w:val="000000"/>
              </w:rPr>
            </w:pPr>
          </w:p>
        </w:tc>
      </w:tr>
      <w:tr w:rsidR="0019083E" w:rsidRPr="00CE62B9" w14:paraId="16E2977D" w14:textId="77777777" w:rsidTr="00B10051">
        <w:trPr>
          <w:trHeight w:val="1975"/>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6E7A54F5"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10. Re-visit decisions about where to intervene</w:t>
            </w:r>
            <w:r w:rsidRPr="00CE62B9">
              <w:rPr>
                <w:rFonts w:ascii="Calibri" w:eastAsia="Times New Roman" w:hAnsi="Calibri" w:cs="Times New Roman"/>
                <w:color w:val="000000"/>
              </w:rPr>
              <w:br/>
              <w:t>This can involve consideration of the different levels at which to intervene, and the wider system in which the intervention will operate</w:t>
            </w:r>
          </w:p>
        </w:tc>
        <w:tc>
          <w:tcPr>
            <w:tcW w:w="5954" w:type="dxa"/>
            <w:tcBorders>
              <w:top w:val="single" w:sz="4" w:space="0" w:color="auto"/>
              <w:left w:val="nil"/>
              <w:bottom w:val="single" w:sz="4" w:space="0" w:color="auto"/>
              <w:right w:val="single" w:sz="4" w:space="0" w:color="auto"/>
            </w:tcBorders>
            <w:shd w:val="clear" w:color="auto" w:fill="auto"/>
            <w:hideMark/>
          </w:tcPr>
          <w:p w14:paraId="661A37FB"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The in-depth qualitative development research enabled the development team to review decisions about how the intervention would work, and key points for support. For example, feedback from some patients during retrospective interviews after using the intervention independently indicated that they did not feel confident using the BP monitor, which led to the addition of an optional support appointment with the nurse after a week of practice readings.</w:t>
            </w:r>
          </w:p>
        </w:tc>
      </w:tr>
      <w:tr w:rsidR="0019083E" w:rsidRPr="00CE62B9" w14:paraId="65ACCB19" w14:textId="77777777" w:rsidTr="00B10051">
        <w:trPr>
          <w:trHeight w:val="1407"/>
          <w:jc w:val="center"/>
        </w:trPr>
        <w:tc>
          <w:tcPr>
            <w:tcW w:w="2992" w:type="dxa"/>
            <w:tcBorders>
              <w:top w:val="nil"/>
              <w:left w:val="single" w:sz="4" w:space="0" w:color="auto"/>
              <w:bottom w:val="single" w:sz="4" w:space="0" w:color="auto"/>
              <w:right w:val="single" w:sz="4" w:space="0" w:color="auto"/>
            </w:tcBorders>
            <w:shd w:val="clear" w:color="auto" w:fill="auto"/>
            <w:hideMark/>
          </w:tcPr>
          <w:p w14:paraId="0DDA6131"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11. Make decisions about the content, format and delivery of the intervention</w:t>
            </w:r>
          </w:p>
        </w:tc>
        <w:tc>
          <w:tcPr>
            <w:tcW w:w="5954" w:type="dxa"/>
            <w:tcBorders>
              <w:top w:val="nil"/>
              <w:left w:val="nil"/>
              <w:bottom w:val="single" w:sz="4" w:space="0" w:color="auto"/>
              <w:right w:val="single" w:sz="4" w:space="0" w:color="auto"/>
            </w:tcBorders>
            <w:shd w:val="clear" w:color="auto" w:fill="auto"/>
            <w:hideMark/>
          </w:tcPr>
          <w:p w14:paraId="0DCF52EB"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As described above, decisions about the content, format and delivery of the intervention were informed by in-depth qualitative and mixed methods research with the </w:t>
            </w:r>
            <w:r w:rsidRPr="00CE62B9">
              <w:rPr>
                <w:rFonts w:ascii="Calibri" w:eastAsia="Times New Roman" w:hAnsi="Calibri" w:cs="Times New Roman"/>
                <w:color w:val="000000"/>
              </w:rPr>
              <w:lastRenderedPageBreak/>
              <w:t xml:space="preserve">target user population, reviews of the evidence, behavioural analysis, and input from the development team and wider management team. </w:t>
            </w:r>
          </w:p>
        </w:tc>
      </w:tr>
      <w:tr w:rsidR="0019083E" w:rsidRPr="00CE62B9" w14:paraId="1870EF50" w14:textId="77777777" w:rsidTr="00DB0407">
        <w:trPr>
          <w:trHeight w:val="1266"/>
          <w:jc w:val="center"/>
        </w:trPr>
        <w:tc>
          <w:tcPr>
            <w:tcW w:w="2992" w:type="dxa"/>
            <w:tcBorders>
              <w:top w:val="nil"/>
              <w:left w:val="single" w:sz="4" w:space="0" w:color="auto"/>
              <w:bottom w:val="single" w:sz="4" w:space="0" w:color="auto"/>
              <w:right w:val="single" w:sz="4" w:space="0" w:color="auto"/>
            </w:tcBorders>
            <w:shd w:val="clear" w:color="auto" w:fill="auto"/>
            <w:hideMark/>
          </w:tcPr>
          <w:p w14:paraId="30F87418"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12. Design an implementation plan, thinking about who will adopt the intervention and maintain it</w:t>
            </w:r>
          </w:p>
        </w:tc>
        <w:tc>
          <w:tcPr>
            <w:tcW w:w="5954" w:type="dxa"/>
            <w:tcBorders>
              <w:top w:val="nil"/>
              <w:left w:val="nil"/>
              <w:bottom w:val="single" w:sz="4" w:space="0" w:color="auto"/>
              <w:right w:val="single" w:sz="4" w:space="0" w:color="auto"/>
            </w:tcBorders>
            <w:shd w:val="clear" w:color="auto" w:fill="auto"/>
            <w:hideMark/>
          </w:tcPr>
          <w:p w14:paraId="468A99C8"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grant proposal for the intervention included an implementation plan should the intervention prove effective. </w:t>
            </w:r>
          </w:p>
          <w:p w14:paraId="4E3A580F" w14:textId="01DFC9DE"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This involved disseminating the findings through multiple pathways, including: open-access, peer-reviewed publications; presentation at conferences; workshops for patients, HCPs, and policy makers to discuss the next steps; and speaking to NHS Clinical Commissioning Groups, NHS Choices and NHS Digital. The plan also specified that the intervention software would facilitate adaptation of the </w:t>
            </w:r>
            <w:r w:rsidR="00110330" w:rsidRPr="00CE62B9">
              <w:rPr>
                <w:rFonts w:ascii="Calibri" w:eastAsia="Times New Roman" w:hAnsi="Calibri" w:cs="Times New Roman"/>
                <w:color w:val="000000"/>
              </w:rPr>
              <w:t>DI</w:t>
            </w:r>
            <w:r w:rsidRPr="00CE62B9">
              <w:rPr>
                <w:rFonts w:ascii="Calibri" w:eastAsia="Times New Roman" w:hAnsi="Calibri" w:cs="Times New Roman"/>
                <w:color w:val="000000"/>
              </w:rPr>
              <w:t xml:space="preserve"> materials for future roll-out in different contexts, e.g. adapting for certain patient sub-groups, or adding new components. It was planned that the intervention could be used by the NHS, as well as in the private sector, third sector, and by other health researchers.</w:t>
            </w:r>
          </w:p>
          <w:p w14:paraId="2F511F73" w14:textId="77777777" w:rsidR="0019083E" w:rsidRPr="00CE62B9" w:rsidRDefault="0019083E" w:rsidP="003C10B8">
            <w:pPr>
              <w:spacing w:after="0"/>
              <w:rPr>
                <w:rFonts w:ascii="Calibri" w:eastAsia="Times New Roman" w:hAnsi="Calibri" w:cs="Times New Roman"/>
                <w:color w:val="000000"/>
              </w:rPr>
            </w:pPr>
          </w:p>
          <w:p w14:paraId="56305D1C" w14:textId="5532968A"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Blood Pressure UK were involved in the project from the outset, with their Chief Executive Officer, Katharine Jenner, being invited to all management meetings. Omron healthcare were also informed of this research project, and provided the patient </w:t>
            </w:r>
            <w:r w:rsidR="00D41278" w:rsidRPr="00CE62B9">
              <w:rPr>
                <w:rFonts w:ascii="Calibri" w:eastAsia="Times New Roman" w:hAnsi="Calibri" w:cs="Times New Roman"/>
                <w:color w:val="000000"/>
              </w:rPr>
              <w:t>BP</w:t>
            </w:r>
            <w:r w:rsidRPr="00CE62B9">
              <w:rPr>
                <w:rFonts w:ascii="Calibri" w:eastAsia="Times New Roman" w:hAnsi="Calibri" w:cs="Times New Roman"/>
                <w:color w:val="000000"/>
              </w:rPr>
              <w:t xml:space="preserve"> monitors for the trial.</w:t>
            </w:r>
          </w:p>
        </w:tc>
      </w:tr>
      <w:tr w:rsidR="0019083E" w:rsidRPr="00CE62B9" w14:paraId="31E6B3D5" w14:textId="77777777" w:rsidTr="00B10051">
        <w:trPr>
          <w:trHeight w:val="1980"/>
          <w:jc w:val="center"/>
        </w:trPr>
        <w:tc>
          <w:tcPr>
            <w:tcW w:w="2992" w:type="dxa"/>
            <w:tcBorders>
              <w:top w:val="nil"/>
              <w:left w:val="single" w:sz="4" w:space="0" w:color="auto"/>
              <w:bottom w:val="single" w:sz="4" w:space="0" w:color="auto"/>
              <w:right w:val="single" w:sz="4" w:space="0" w:color="auto"/>
            </w:tcBorders>
            <w:shd w:val="clear" w:color="auto" w:fill="auto"/>
            <w:hideMark/>
          </w:tcPr>
          <w:p w14:paraId="3F99985E"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13. Make prototypes or mock-ups of the intervention, where relevant</w:t>
            </w:r>
          </w:p>
        </w:tc>
        <w:tc>
          <w:tcPr>
            <w:tcW w:w="5954" w:type="dxa"/>
            <w:tcBorders>
              <w:top w:val="nil"/>
              <w:left w:val="nil"/>
              <w:bottom w:val="single" w:sz="4" w:space="0" w:color="auto"/>
              <w:right w:val="single" w:sz="4" w:space="0" w:color="auto"/>
            </w:tcBorders>
            <w:shd w:val="clear" w:color="auto" w:fill="auto"/>
            <w:hideMark/>
          </w:tcPr>
          <w:p w14:paraId="027732DB" w14:textId="276329BB" w:rsidR="0019083E" w:rsidRPr="00CE62B9" w:rsidRDefault="0019083E" w:rsidP="00B2509E">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intervention was developed using </w:t>
            </w:r>
            <w:r w:rsidR="00B2509E" w:rsidRPr="00CE62B9">
              <w:rPr>
                <w:rFonts w:ascii="Calibri" w:eastAsia="Times New Roman" w:hAnsi="Calibri" w:cs="Times New Roman"/>
                <w:color w:val="000000"/>
              </w:rPr>
              <w:t xml:space="preserve">LifeGuide </w:t>
            </w:r>
            <w:r w:rsidRPr="00CE62B9">
              <w:rPr>
                <w:rFonts w:ascii="Calibri" w:eastAsia="Times New Roman" w:hAnsi="Calibri" w:cs="Times New Roman"/>
                <w:color w:val="000000"/>
              </w:rPr>
              <w:t xml:space="preserve">software which enabled creation of a prototype intervention that could be easily modified throughout the development process, based on user feedback (especially from think-aloud interviews). This was an essential, iterative phase of intervention development which helped to ensure that </w:t>
            </w:r>
            <w:r w:rsidRPr="00CE62B9">
              <w:rPr>
                <w:rFonts w:ascii="Calibri" w:eastAsia="Times New Roman" w:hAnsi="Calibri" w:cs="Times New Roman"/>
                <w:color w:val="000000"/>
              </w:rPr>
              <w:lastRenderedPageBreak/>
              <w:t>the intervention was accessible, appropriate, feasible, motivating, convincing and persuasive for users.</w:t>
            </w:r>
          </w:p>
        </w:tc>
      </w:tr>
      <w:tr w:rsidR="0019083E" w:rsidRPr="00CE62B9" w14:paraId="0F5F340E" w14:textId="77777777" w:rsidTr="00B10051">
        <w:trPr>
          <w:trHeight w:val="1966"/>
          <w:jc w:val="center"/>
        </w:trPr>
        <w:tc>
          <w:tcPr>
            <w:tcW w:w="2992" w:type="dxa"/>
            <w:tcBorders>
              <w:top w:val="nil"/>
              <w:left w:val="single" w:sz="4" w:space="0" w:color="auto"/>
              <w:bottom w:val="single" w:sz="4" w:space="0" w:color="auto"/>
              <w:right w:val="single" w:sz="4" w:space="0" w:color="auto"/>
            </w:tcBorders>
            <w:shd w:val="clear" w:color="auto" w:fill="auto"/>
            <w:hideMark/>
          </w:tcPr>
          <w:p w14:paraId="7A8DB5AA"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14. Test on small samples for feasibility and</w:t>
            </w:r>
            <w:r w:rsidRPr="00CE62B9">
              <w:rPr>
                <w:rFonts w:ascii="Calibri" w:eastAsia="Times New Roman" w:hAnsi="Calibri" w:cs="Times New Roman"/>
                <w:color w:val="000000"/>
              </w:rPr>
              <w:br/>
              <w:t>acceptability and make changes to the intervention</w:t>
            </w:r>
            <w:r w:rsidRPr="00CE62B9">
              <w:rPr>
                <w:rFonts w:ascii="Calibri" w:eastAsia="Times New Roman" w:hAnsi="Calibri" w:cs="Times New Roman"/>
                <w:color w:val="000000"/>
              </w:rPr>
              <w:br/>
              <w:t>if possible</w:t>
            </w:r>
          </w:p>
        </w:tc>
        <w:tc>
          <w:tcPr>
            <w:tcW w:w="5954" w:type="dxa"/>
            <w:tcBorders>
              <w:top w:val="nil"/>
              <w:left w:val="nil"/>
              <w:bottom w:val="single" w:sz="4" w:space="0" w:color="auto"/>
              <w:right w:val="single" w:sz="4" w:space="0" w:color="auto"/>
            </w:tcBorders>
            <w:shd w:val="clear" w:color="auto" w:fill="auto"/>
            <w:hideMark/>
          </w:tcPr>
          <w:p w14:paraId="297F2FF3" w14:textId="7BBF22B4"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At early stages of development, feedback on the intervention was sought from the development team and management group. Subsequently, detailed think-aloud interviews (</w:t>
            </w:r>
            <w:r w:rsidR="00C336B2" w:rsidRPr="00CE62B9">
              <w:rPr>
                <w:rFonts w:ascii="Calibri" w:eastAsia="Times New Roman" w:hAnsi="Calibri" w:cs="Times New Roman"/>
                <w:i/>
                <w:color w:val="000000"/>
              </w:rPr>
              <w:t xml:space="preserve">n = </w:t>
            </w:r>
            <w:r w:rsidRPr="00CE62B9">
              <w:rPr>
                <w:rFonts w:ascii="Calibri" w:eastAsia="Times New Roman" w:hAnsi="Calibri" w:cs="Times New Roman"/>
                <w:color w:val="000000"/>
              </w:rPr>
              <w:t>36), retrospective interviews with patients who had used the intervention independently (</w:t>
            </w:r>
            <w:r w:rsidR="00C336B2" w:rsidRPr="00CE62B9">
              <w:rPr>
                <w:rFonts w:ascii="Calibri" w:eastAsia="Times New Roman" w:hAnsi="Calibri" w:cs="Times New Roman"/>
                <w:i/>
                <w:color w:val="000000"/>
              </w:rPr>
              <w:t xml:space="preserve">n = </w:t>
            </w:r>
            <w:r w:rsidRPr="00CE62B9">
              <w:rPr>
                <w:rFonts w:ascii="Calibri" w:eastAsia="Times New Roman" w:hAnsi="Calibri" w:cs="Times New Roman"/>
                <w:color w:val="000000"/>
              </w:rPr>
              <w:t>11), and focus groups with healthcare professionals (</w:t>
            </w:r>
            <w:r w:rsidR="00C336B2" w:rsidRPr="00CE62B9">
              <w:rPr>
                <w:rFonts w:ascii="Calibri" w:eastAsia="Times New Roman" w:hAnsi="Calibri" w:cs="Times New Roman"/>
                <w:i/>
                <w:color w:val="000000"/>
              </w:rPr>
              <w:t xml:space="preserve">n = </w:t>
            </w:r>
            <w:r w:rsidRPr="00CE62B9">
              <w:rPr>
                <w:rFonts w:ascii="Calibri" w:eastAsia="Times New Roman" w:hAnsi="Calibri" w:cs="Times New Roman"/>
                <w:color w:val="000000"/>
              </w:rPr>
              <w:t>7) informed decisions about changes to the intervention.</w:t>
            </w:r>
          </w:p>
        </w:tc>
      </w:tr>
      <w:tr w:rsidR="0019083E" w:rsidRPr="00CE62B9" w14:paraId="4D50C04A" w14:textId="77777777" w:rsidTr="00B10051">
        <w:trPr>
          <w:trHeight w:val="21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525CA818"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15. Test on a more diverse population, moving away</w:t>
            </w:r>
            <w:r w:rsidRPr="00CE62B9">
              <w:rPr>
                <w:rFonts w:ascii="Calibri" w:eastAsia="Times New Roman" w:hAnsi="Calibri" w:cs="Times New Roman"/>
                <w:color w:val="000000"/>
              </w:rPr>
              <w:br/>
              <w:t>from the single setting where early development of the</w:t>
            </w:r>
            <w:r w:rsidRPr="00CE62B9">
              <w:rPr>
                <w:rFonts w:ascii="Calibri" w:eastAsia="Times New Roman" w:hAnsi="Calibri" w:cs="Times New Roman"/>
                <w:color w:val="000000"/>
              </w:rPr>
              <w:br/>
              <w:t>intervention took place and seeking a more diverse sample.</w:t>
            </w:r>
            <w:r w:rsidRPr="00CE62B9">
              <w:rPr>
                <w:rFonts w:ascii="Calibri" w:eastAsia="Times New Roman" w:hAnsi="Calibri" w:cs="Times New Roman"/>
                <w:color w:val="000000"/>
              </w:rPr>
              <w:br/>
              <w:t>This can involve asking questions such as ‘is it working as intended?’, ‘is it achieving short term goals?’,</w:t>
            </w:r>
            <w:r w:rsidRPr="00CE62B9">
              <w:rPr>
                <w:rFonts w:ascii="Calibri" w:eastAsia="Times New Roman" w:hAnsi="Calibri" w:cs="Times New Roman"/>
                <w:color w:val="000000"/>
              </w:rPr>
              <w:br/>
              <w:t>‘is it having serious adverse effects’?</w:t>
            </w:r>
          </w:p>
        </w:tc>
        <w:tc>
          <w:tcPr>
            <w:tcW w:w="5954" w:type="dxa"/>
            <w:tcBorders>
              <w:top w:val="single" w:sz="4" w:space="0" w:color="auto"/>
              <w:left w:val="nil"/>
              <w:bottom w:val="single" w:sz="4" w:space="0" w:color="auto"/>
              <w:right w:val="single" w:sz="4" w:space="0" w:color="auto"/>
            </w:tcBorders>
            <w:shd w:val="clear" w:color="auto" w:fill="auto"/>
            <w:hideMark/>
          </w:tcPr>
          <w:p w14:paraId="47A98499"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Due to the extensive prior development work (including a previous feasibility study that informed intervention planning) and time constraints, this project included an internal pilot study rather than a feasibility study to enable any final minor but essential modifications to the intervention to be made. The pilot study was carried out in 15 practices that had not been involved in the intervention development work. While outcomes could not be assessed, the feasibility of the intervention procedures was confirmed via usage data and process interviews with patients and HCPs. </w:t>
            </w:r>
          </w:p>
        </w:tc>
      </w:tr>
      <w:tr w:rsidR="0019083E" w:rsidRPr="00CE62B9" w14:paraId="4B91A1E4" w14:textId="77777777" w:rsidTr="00B10051">
        <w:trPr>
          <w:trHeight w:val="2258"/>
          <w:jc w:val="center"/>
        </w:trPr>
        <w:tc>
          <w:tcPr>
            <w:tcW w:w="2992" w:type="dxa"/>
            <w:tcBorders>
              <w:top w:val="nil"/>
              <w:left w:val="single" w:sz="4" w:space="0" w:color="auto"/>
              <w:bottom w:val="single" w:sz="4" w:space="0" w:color="auto"/>
              <w:right w:val="single" w:sz="4" w:space="0" w:color="auto"/>
            </w:tcBorders>
            <w:shd w:val="clear" w:color="auto" w:fill="auto"/>
            <w:noWrap/>
            <w:hideMark/>
          </w:tcPr>
          <w:p w14:paraId="2DEDC780" w14:textId="147B4C12"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16. Optimise the intervention for efficiency prior to full RCT</w:t>
            </w:r>
          </w:p>
        </w:tc>
        <w:tc>
          <w:tcPr>
            <w:tcW w:w="5954" w:type="dxa"/>
            <w:tcBorders>
              <w:top w:val="nil"/>
              <w:left w:val="nil"/>
              <w:bottom w:val="single" w:sz="4" w:space="0" w:color="auto"/>
              <w:right w:val="single" w:sz="4" w:space="0" w:color="auto"/>
            </w:tcBorders>
            <w:shd w:val="clear" w:color="auto" w:fill="auto"/>
            <w:hideMark/>
          </w:tcPr>
          <w:p w14:paraId="160B5391" w14:textId="620FA3E0"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intervention was optimised to promote feasibility based on the findings during the internal pilot trial. Decisions were made by the core intervention developers when changes were very minor, but more significant changes were discussed with the development team. </w:t>
            </w:r>
            <w:r w:rsidRPr="00CE62B9">
              <w:rPr>
                <w:rFonts w:ascii="Calibri" w:eastAsia="Times New Roman" w:hAnsi="Calibri" w:cs="Times New Roman"/>
                <w:color w:val="000000"/>
              </w:rPr>
              <w:lastRenderedPageBreak/>
              <w:t xml:space="preserve">Examples of optimisations included additional reminder emails about </w:t>
            </w:r>
            <w:r w:rsidR="00D13FE2" w:rsidRPr="00CE62B9">
              <w:rPr>
                <w:rFonts w:ascii="Calibri" w:eastAsia="Times New Roman" w:hAnsi="Calibri" w:cs="Times New Roman"/>
                <w:color w:val="000000"/>
              </w:rPr>
              <w:t>healthy behaviour change</w:t>
            </w:r>
            <w:r w:rsidRPr="00CE62B9">
              <w:rPr>
                <w:rFonts w:ascii="Calibri" w:eastAsia="Times New Roman" w:hAnsi="Calibri" w:cs="Times New Roman"/>
                <w:color w:val="000000"/>
              </w:rPr>
              <w:t>s, and revising the content of GPs' emails about medication change to further encourage the use of remote rather than face-to-face procedures for changing patients' medication.</w:t>
            </w:r>
          </w:p>
        </w:tc>
      </w:tr>
      <w:tr w:rsidR="0019083E" w:rsidRPr="00CE62B9" w14:paraId="2C60C945" w14:textId="77777777" w:rsidTr="00B10051">
        <w:trPr>
          <w:trHeight w:val="12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2CFC74DB"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17. Document the intervention, describing the intervention so</w:t>
            </w:r>
            <w:r w:rsidRPr="00CE62B9">
              <w:rPr>
                <w:rFonts w:ascii="Calibri" w:eastAsia="Times New Roman" w:hAnsi="Calibri" w:cs="Times New Roman"/>
                <w:color w:val="000000"/>
              </w:rPr>
              <w:br/>
              <w:t>others can use it and offer instructions on how to train</w:t>
            </w:r>
            <w:r w:rsidRPr="00CE62B9">
              <w:rPr>
                <w:rFonts w:ascii="Calibri" w:eastAsia="Times New Roman" w:hAnsi="Calibri" w:cs="Times New Roman"/>
                <w:color w:val="000000"/>
              </w:rPr>
              <w:br/>
              <w:t>practitioners delivering the intervention and on how to</w:t>
            </w:r>
            <w:r w:rsidRPr="00CE62B9">
              <w:rPr>
                <w:rFonts w:ascii="Calibri" w:eastAsia="Times New Roman" w:hAnsi="Calibri" w:cs="Times New Roman"/>
                <w:color w:val="000000"/>
              </w:rPr>
              <w:br/>
              <w:t>implement the intervention</w:t>
            </w:r>
          </w:p>
        </w:tc>
        <w:tc>
          <w:tcPr>
            <w:tcW w:w="5954" w:type="dxa"/>
            <w:tcBorders>
              <w:top w:val="nil"/>
              <w:left w:val="nil"/>
              <w:bottom w:val="single" w:sz="4" w:space="0" w:color="auto"/>
              <w:right w:val="single" w:sz="4" w:space="0" w:color="auto"/>
            </w:tcBorders>
            <w:shd w:val="clear" w:color="auto" w:fill="auto"/>
            <w:hideMark/>
          </w:tcPr>
          <w:p w14:paraId="6C1BC4E8" w14:textId="7349F2EC" w:rsidR="0019083E" w:rsidRPr="00CE62B9" w:rsidRDefault="0019083E" w:rsidP="00BB687B">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intervention was described in detail using the TIDieR checklist (see </w:t>
            </w:r>
            <w:r w:rsidRPr="00CE62B9">
              <w:rPr>
                <w:rFonts w:ascii="Calibri" w:eastAsia="Times New Roman" w:hAnsi="Calibri" w:cs="Times New Roman"/>
                <w:i/>
                <w:color w:val="000000"/>
              </w:rPr>
              <w:t xml:space="preserve">Appendix </w:t>
            </w:r>
            <w:r w:rsidR="00B92E90" w:rsidRPr="00CE62B9">
              <w:rPr>
                <w:rFonts w:ascii="Calibri" w:eastAsia="Times New Roman" w:hAnsi="Calibri" w:cs="Times New Roman"/>
                <w:i/>
                <w:color w:val="000000"/>
              </w:rPr>
              <w:t>1</w:t>
            </w:r>
            <w:r w:rsidRPr="00CE62B9">
              <w:rPr>
                <w:rFonts w:ascii="Calibri" w:eastAsia="Times New Roman" w:hAnsi="Calibri" w:cs="Times New Roman"/>
                <w:color w:val="000000"/>
              </w:rPr>
              <w:t>)</w:t>
            </w:r>
            <w:r w:rsidR="001E6F72" w:rsidRPr="00CE62B9">
              <w:rPr>
                <w:rFonts w:ascii="Calibri" w:eastAsia="Times New Roman" w:hAnsi="Calibri" w:cs="Times New Roman"/>
                <w:color w:val="000000"/>
              </w:rPr>
              <w:t>.</w:t>
            </w:r>
            <w:r w:rsidR="00B92E90" w:rsidRPr="0000132A">
              <w:rPr>
                <w:rFonts w:ascii="Calibri" w:eastAsia="Times New Roman" w:hAnsi="Calibri" w:cs="Times New Roman"/>
                <w:color w:val="000000"/>
              </w:rPr>
              <w:fldChar w:fldCharType="begin"/>
            </w:r>
            <w:r w:rsidR="002F7905" w:rsidRPr="00F81A6B">
              <w:rPr>
                <w:rFonts w:ascii="Calibri" w:eastAsia="Times New Roman" w:hAnsi="Calibri" w:cs="Times New Roman"/>
                <w:color w:val="000000"/>
              </w:rPr>
              <w:instrText xml:space="preserve"> ADDIN EN.CITE &lt;EndNote&gt;&lt;Cite&gt;&lt;Author&gt;Hoffmann&lt;/Author&gt;&lt;Year&gt;2014&lt;/Year&gt;&lt;RecNum&gt;2178&lt;/RecNum&gt;&lt;DisplayText&gt;&lt;style face="superscript"&gt;44&lt;/style&gt;&lt;/DisplayText&gt;&lt;record&gt;&lt;rec-number&gt;2178&lt;/rec-number&gt;&lt;foreign-keys&gt;&lt;key app="EN" db-id="xzx9f05zq00p0besetpxfzdhfpvrzdr5ssp9" timestamp="1527847931"&gt;2178&lt;/key&gt;&lt;/foreign-keys&gt;&lt;ref-type name="Journal Article"&gt;17&lt;/ref-type&gt;&lt;contributors&gt;&lt;authors&gt;&lt;author&gt;Hoffmann, Tammy C&lt;/author&gt;&lt;author&gt;Glasziou, Paul P&lt;/author&gt;&lt;author&gt;Boutron, Isabelle&lt;/author&gt;&lt;author&gt;Milne, Ruairidh&lt;/author&gt;&lt;author&gt;Perera, Rafael&lt;/author&gt;&lt;author&gt;Moher, David&lt;/author&gt;&lt;author&gt;Altman, Douglas G&lt;/author&gt;&lt;author&gt;Barbour, Virginia&lt;/author&gt;&lt;author&gt;Macdonald, Helen&lt;/author&gt;&lt;author&gt;Johnston, Marie&lt;/author&gt;&lt;/authors&gt;&lt;/contributors&gt;&lt;titles&gt;&lt;title&gt;Better reporting of interventions: template for intervention description and replication (TIDieR) checklist and guide&lt;/title&gt;&lt;secondary-title&gt;BMJ&lt;/secondary-title&gt;&lt;/titles&gt;&lt;periodical&gt;&lt;full-title&gt;BMJ&lt;/full-title&gt;&lt;abbr-1&gt;BMJ&lt;/abbr-1&gt;&lt;abbr-2&gt;BMJ&lt;/abbr-2&gt;&lt;/periodical&gt;&lt;pages&gt;g1687&lt;/pages&gt;&lt;volume&gt;348&lt;/volume&gt;&lt;dates&gt;&lt;year&gt;2014&lt;/year&gt;&lt;/dates&gt;&lt;isbn&gt;1756-1833&lt;/isbn&gt;&lt;urls&gt;&lt;/urls&gt;&lt;electronic-resource-num&gt;10.1136/bmj.g1687 &lt;/electronic-resource-num&gt;&lt;/record&gt;&lt;/Cite&gt;&lt;/EndNote&gt;</w:instrText>
            </w:r>
            <w:r w:rsidR="00B92E90" w:rsidRPr="0000132A">
              <w:rPr>
                <w:rFonts w:ascii="Calibri" w:eastAsia="Times New Roman" w:hAnsi="Calibri" w:cs="Times New Roman"/>
                <w:color w:val="000000"/>
              </w:rPr>
              <w:fldChar w:fldCharType="separate"/>
            </w:r>
            <w:r w:rsidR="002F7905" w:rsidRPr="0000132A">
              <w:rPr>
                <w:rFonts w:ascii="Calibri" w:eastAsia="Times New Roman" w:hAnsi="Calibri" w:cs="Times New Roman"/>
                <w:noProof/>
                <w:color w:val="000000"/>
                <w:vertAlign w:val="superscript"/>
              </w:rPr>
              <w:t>44</w:t>
            </w:r>
            <w:r w:rsidR="00B92E90" w:rsidRPr="0000132A">
              <w:rPr>
                <w:rFonts w:ascii="Calibri" w:eastAsia="Times New Roman" w:hAnsi="Calibri" w:cs="Times New Roman"/>
                <w:color w:val="000000"/>
              </w:rPr>
              <w:fldChar w:fldCharType="end"/>
            </w:r>
          </w:p>
          <w:p w14:paraId="005DDFD6" w14:textId="77777777" w:rsidR="0019083E" w:rsidRPr="000E7887" w:rsidRDefault="0019083E" w:rsidP="003C10B8">
            <w:pPr>
              <w:spacing w:after="0"/>
              <w:rPr>
                <w:rFonts w:ascii="Calibri" w:eastAsia="Times New Roman" w:hAnsi="Calibri" w:cs="Times New Roman"/>
                <w:color w:val="000000"/>
              </w:rPr>
            </w:pPr>
            <w:r w:rsidRPr="00C9521D">
              <w:rPr>
                <w:rFonts w:ascii="Calibri" w:eastAsia="Times New Roman" w:hAnsi="Calibri" w:cs="Times New Roman"/>
                <w:color w:val="000000"/>
              </w:rPr>
              <w:t>[Note intervention content will be made widely available i</w:t>
            </w:r>
            <w:r w:rsidRPr="00BB3E54">
              <w:rPr>
                <w:rFonts w:ascii="Calibri" w:eastAsia="Times New Roman" w:hAnsi="Calibri" w:cs="Times New Roman"/>
                <w:color w:val="000000"/>
              </w:rPr>
              <w:t>n full as a demo; online training can be directly disseminated; the intervention has also been described in numerous papers a</w:t>
            </w:r>
            <w:r w:rsidRPr="000E7887">
              <w:rPr>
                <w:rFonts w:ascii="Calibri" w:eastAsia="Times New Roman" w:hAnsi="Calibri" w:cs="Times New Roman"/>
                <w:color w:val="000000"/>
              </w:rPr>
              <w:t>nd shared via workshop dissemination]</w:t>
            </w:r>
          </w:p>
        </w:tc>
      </w:tr>
      <w:tr w:rsidR="0019083E" w:rsidRPr="00CE62B9" w14:paraId="27B6F2FA" w14:textId="77777777" w:rsidTr="00B10051">
        <w:trPr>
          <w:trHeight w:val="18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18161C36"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18. Develop the objectives of the outcome and process</w:t>
            </w:r>
            <w:r w:rsidRPr="00CE62B9">
              <w:rPr>
                <w:rFonts w:ascii="Calibri" w:eastAsia="Times New Roman" w:hAnsi="Calibri" w:cs="Times New Roman"/>
                <w:color w:val="000000"/>
              </w:rPr>
              <w:br/>
              <w:t>evaluations.</w:t>
            </w:r>
            <w:r w:rsidRPr="00CE62B9">
              <w:rPr>
                <w:rFonts w:ascii="Calibri" w:eastAsia="Times New Roman" w:hAnsi="Calibri" w:cs="Times New Roman"/>
                <w:color w:val="000000"/>
              </w:rPr>
              <w:br/>
              <w:t>This includes determining how outcomes and mediators of</w:t>
            </w:r>
            <w:r w:rsidRPr="00CE62B9">
              <w:rPr>
                <w:rFonts w:ascii="Calibri" w:eastAsia="Times New Roman" w:hAnsi="Calibri" w:cs="Times New Roman"/>
                <w:color w:val="000000"/>
              </w:rPr>
              <w:br/>
              <w:t>change can be measured, developing measures, specifying evaluation design, planning recruitment and considering feasibility of a full RCT</w:t>
            </w:r>
          </w:p>
        </w:tc>
        <w:tc>
          <w:tcPr>
            <w:tcW w:w="5954" w:type="dxa"/>
            <w:tcBorders>
              <w:top w:val="nil"/>
              <w:left w:val="nil"/>
              <w:bottom w:val="single" w:sz="4" w:space="0" w:color="auto"/>
              <w:right w:val="single" w:sz="4" w:space="0" w:color="auto"/>
            </w:tcBorders>
            <w:shd w:val="clear" w:color="auto" w:fill="auto"/>
            <w:hideMark/>
          </w:tcPr>
          <w:p w14:paraId="2344F1B3"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 xml:space="preserve">The process evaluation was planned in consultation with the management group, and appropriate measures were selected to capture beliefs theorised to influence adherence to the target behaviours, informed by the logic model. </w:t>
            </w:r>
          </w:p>
          <w:p w14:paraId="26F92EB4" w14:textId="77777777" w:rsidR="0019083E" w:rsidRPr="00CE62B9" w:rsidRDefault="0019083E" w:rsidP="003C10B8">
            <w:pPr>
              <w:spacing w:after="0"/>
              <w:rPr>
                <w:rFonts w:ascii="Calibri" w:eastAsia="Times New Roman" w:hAnsi="Calibri" w:cs="Times New Roman"/>
                <w:color w:val="000000"/>
              </w:rPr>
            </w:pPr>
          </w:p>
          <w:p w14:paraId="40817E97" w14:textId="77777777"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This involved:</w:t>
            </w:r>
          </w:p>
          <w:p w14:paraId="42E24078" w14:textId="77777777" w:rsidR="0019083E" w:rsidRPr="00CE62B9" w:rsidRDefault="0019083E" w:rsidP="003C10B8">
            <w:pPr>
              <w:pStyle w:val="ListParagraph"/>
              <w:numPr>
                <w:ilvl w:val="0"/>
                <w:numId w:val="5"/>
              </w:numPr>
              <w:spacing w:after="0"/>
              <w:rPr>
                <w:rFonts w:ascii="Calibri" w:eastAsia="Times New Roman" w:hAnsi="Calibri" w:cs="Times New Roman"/>
                <w:color w:val="000000"/>
              </w:rPr>
            </w:pPr>
            <w:r w:rsidRPr="00CE62B9">
              <w:rPr>
                <w:rFonts w:ascii="Calibri" w:eastAsia="Times New Roman" w:hAnsi="Calibri" w:cs="Times New Roman"/>
                <w:color w:val="000000"/>
              </w:rPr>
              <w:t>Semi-structured qualitative process interviews with a sub-sample of patients and HCPs during the RCT about their perceptions and experiences of using the intervention.</w:t>
            </w:r>
          </w:p>
          <w:p w14:paraId="7CD01EB8" w14:textId="77777777" w:rsidR="0019083E" w:rsidRPr="00CE62B9" w:rsidRDefault="0019083E" w:rsidP="003C10B8">
            <w:pPr>
              <w:pStyle w:val="ListParagraph"/>
              <w:numPr>
                <w:ilvl w:val="0"/>
                <w:numId w:val="5"/>
              </w:numPr>
              <w:spacing w:after="0"/>
              <w:rPr>
                <w:rFonts w:ascii="Calibri" w:eastAsia="Times New Roman" w:hAnsi="Calibri" w:cs="Times New Roman"/>
                <w:color w:val="000000"/>
              </w:rPr>
            </w:pPr>
            <w:r w:rsidRPr="00CE62B9">
              <w:rPr>
                <w:rFonts w:ascii="Calibri" w:eastAsia="Times New Roman" w:hAnsi="Calibri" w:cs="Times New Roman"/>
                <w:color w:val="000000"/>
              </w:rPr>
              <w:t>Quantitative data captured via questionnaires measuring beliefs theorised to be important influences on intervention outcomes in the logic model, such as medication adherence, and self-efficacy</w:t>
            </w:r>
          </w:p>
          <w:p w14:paraId="573784F5" w14:textId="77777777" w:rsidR="0019083E" w:rsidRPr="00CE62B9" w:rsidRDefault="0019083E" w:rsidP="003C10B8">
            <w:pPr>
              <w:pStyle w:val="ListParagraph"/>
              <w:numPr>
                <w:ilvl w:val="0"/>
                <w:numId w:val="5"/>
              </w:numPr>
              <w:spacing w:after="0"/>
              <w:rPr>
                <w:rFonts w:ascii="Calibri" w:eastAsia="Times New Roman" w:hAnsi="Calibri" w:cs="Times New Roman"/>
                <w:color w:val="000000"/>
              </w:rPr>
            </w:pPr>
            <w:r w:rsidRPr="00CE62B9">
              <w:rPr>
                <w:rFonts w:ascii="Calibri" w:eastAsia="Times New Roman" w:hAnsi="Calibri" w:cs="Times New Roman"/>
                <w:color w:val="000000"/>
              </w:rPr>
              <w:lastRenderedPageBreak/>
              <w:t xml:space="preserve">Usage data captured automatically via the online intervention to indicate patient and HCP engagement </w:t>
            </w:r>
          </w:p>
          <w:p w14:paraId="07F49E79" w14:textId="77777777" w:rsidR="0019083E" w:rsidRPr="00CE62B9" w:rsidRDefault="0019083E" w:rsidP="003C10B8">
            <w:pPr>
              <w:pStyle w:val="ListParagraph"/>
              <w:numPr>
                <w:ilvl w:val="0"/>
                <w:numId w:val="5"/>
              </w:numPr>
              <w:spacing w:after="0"/>
              <w:rPr>
                <w:rFonts w:ascii="Calibri" w:eastAsia="Times New Roman" w:hAnsi="Calibri" w:cs="Times New Roman"/>
                <w:color w:val="000000"/>
              </w:rPr>
            </w:pPr>
            <w:r w:rsidRPr="00CE62B9">
              <w:rPr>
                <w:rFonts w:ascii="Calibri" w:eastAsia="Times New Roman" w:hAnsi="Calibri" w:cs="Times New Roman"/>
                <w:color w:val="000000"/>
              </w:rPr>
              <w:t>HCP adherence to medication change captured via review of patients’ medical notes</w:t>
            </w:r>
          </w:p>
          <w:p w14:paraId="4E7037E9" w14:textId="77777777" w:rsidR="0019083E" w:rsidRPr="00CE62B9" w:rsidRDefault="0019083E" w:rsidP="003C10B8">
            <w:pPr>
              <w:spacing w:after="0"/>
              <w:rPr>
                <w:rFonts w:ascii="Calibri" w:eastAsia="Times New Roman" w:hAnsi="Calibri" w:cs="Times New Roman"/>
                <w:color w:val="000000"/>
              </w:rPr>
            </w:pPr>
          </w:p>
          <w:p w14:paraId="2247633D" w14:textId="622C9C90" w:rsidR="0019083E" w:rsidRPr="00CE62B9" w:rsidRDefault="0019083E" w:rsidP="003C10B8">
            <w:pPr>
              <w:spacing w:after="0"/>
              <w:rPr>
                <w:rFonts w:ascii="Calibri" w:eastAsia="Times New Roman" w:hAnsi="Calibri" w:cs="Times New Roman"/>
                <w:color w:val="000000"/>
              </w:rPr>
            </w:pPr>
            <w:r w:rsidRPr="00CE62B9">
              <w:rPr>
                <w:rFonts w:ascii="Calibri" w:eastAsia="Times New Roman" w:hAnsi="Calibri" w:cs="Times New Roman"/>
                <w:color w:val="000000"/>
              </w:rPr>
              <w:t>The data were planned to be analysed independently, and a mixed-methods approach adopted for triangulating the individual findings. This would facilitate an enhanced understanding of patients’ and HCPs’ experiences and perceptions of engaging with an online intervention for managing hypertension.</w:t>
            </w:r>
          </w:p>
        </w:tc>
      </w:tr>
    </w:tbl>
    <w:p w14:paraId="34BBE1CC" w14:textId="77777777" w:rsidR="008857BF" w:rsidRPr="00CE62B9" w:rsidRDefault="008857BF" w:rsidP="003C10B8">
      <w:pPr>
        <w:rPr>
          <w:b/>
          <w:bCs/>
        </w:rPr>
      </w:pPr>
      <w:r w:rsidRPr="00CE62B9">
        <w:rPr>
          <w:b/>
          <w:bCs/>
        </w:rPr>
        <w:lastRenderedPageBreak/>
        <w:br w:type="page"/>
      </w:r>
    </w:p>
    <w:p w14:paraId="26D223A1" w14:textId="4E024C0C" w:rsidR="008857BF" w:rsidRPr="00CE62B9" w:rsidRDefault="008857BF" w:rsidP="00AC10A2">
      <w:pPr>
        <w:pStyle w:val="Heading1"/>
      </w:pPr>
      <w:bookmarkStart w:id="68" w:name="_Toc85802939"/>
      <w:bookmarkStart w:id="69" w:name="_Toc98942046"/>
      <w:r w:rsidRPr="00CE62B9">
        <w:lastRenderedPageBreak/>
        <w:t>Evaluation of HOME BP</w:t>
      </w:r>
      <w:bookmarkEnd w:id="68"/>
      <w:bookmarkEnd w:id="69"/>
    </w:p>
    <w:p w14:paraId="66ADAD21" w14:textId="7C94D24C" w:rsidR="008857BF" w:rsidRPr="00CE62B9" w:rsidRDefault="008857BF" w:rsidP="000A04D2">
      <w:r w:rsidRPr="00CE62B9">
        <w:t xml:space="preserve">Parts of this </w:t>
      </w:r>
      <w:r w:rsidR="003C6209" w:rsidRPr="00CE62B9">
        <w:t xml:space="preserve">section </w:t>
      </w:r>
      <w:r w:rsidRPr="00CE62B9">
        <w:t>are reported in more detail in the following publication:</w:t>
      </w:r>
    </w:p>
    <w:p w14:paraId="41EC25A9" w14:textId="71173E9F" w:rsidR="0084025C" w:rsidRPr="0000132A" w:rsidRDefault="00AB2FB9" w:rsidP="00BB687B">
      <w:pPr>
        <w:pStyle w:val="ListParagraph"/>
        <w:numPr>
          <w:ilvl w:val="0"/>
          <w:numId w:val="12"/>
        </w:numPr>
        <w:spacing w:after="160"/>
      </w:pPr>
      <w:r w:rsidRPr="00CE62B9">
        <w:t xml:space="preserve">McManus, R., Little, P., Stuart, B., et al. (2021). </w:t>
      </w:r>
      <w:r w:rsidR="00201C30" w:rsidRPr="00CE62B9">
        <w:t xml:space="preserve">Home and Online Management and Evaluation of Blood Pressure (HOME BP) using a digital intervention in poorly controlled hypertension: a randomised controlled trial. </w:t>
      </w:r>
      <w:r w:rsidR="00201C30" w:rsidRPr="00CE62B9">
        <w:rPr>
          <w:i/>
          <w:iCs/>
        </w:rPr>
        <w:t xml:space="preserve">BMJ, </w:t>
      </w:r>
      <w:r w:rsidR="00C97D54" w:rsidRPr="00CE62B9">
        <w:rPr>
          <w:lang w:val="en-US"/>
        </w:rPr>
        <w:t>10.1136/bmj.m4858</w:t>
      </w:r>
      <w:r w:rsidR="008A53CE" w:rsidRPr="00CE62B9">
        <w:rPr>
          <w:lang w:val="en-US"/>
        </w:rPr>
        <w:t xml:space="preserve"> </w:t>
      </w:r>
      <w:r w:rsidR="008A53CE" w:rsidRPr="0000132A">
        <w:rPr>
          <w:lang w:val="en-US"/>
        </w:rPr>
        <w:fldChar w:fldCharType="begin"/>
      </w:r>
      <w:r w:rsidR="002F7905" w:rsidRPr="00F81A6B">
        <w:rPr>
          <w:lang w:val="en-US"/>
        </w:rPr>
        <w:instrText xml:space="preserve"> ADDIN EN.CITE &lt;EndNote&gt;&lt;Cite&gt;&lt;Author&gt;McManus&lt;/Author&gt;&lt;Year&gt;2021&lt;/Year&gt;&lt;RecNum&gt;2356&lt;/RecNum&gt;&lt;DisplayText&gt;&lt;style face="superscript"&gt;45&lt;/style&gt;&lt;/DisplayText&gt;&lt;record&gt;&lt;rec-number&gt;2356&lt;/rec-number&gt;&lt;foreign-keys&gt;&lt;key app="EN" db-id="xzx9f05zq00p0besetpxfzdhfpvrzdr5ssp9" timestamp="1552209716"&gt;2356&lt;/key&gt;&lt;/foreign-keys&gt;&lt;ref-type name="Journal Article"&gt;17&lt;/ref-type&gt;&lt;contributors&gt;&lt;authors&gt;&lt;author&gt;McManus, R.J.,&lt;/author&gt;&lt;author&gt;Little, P., &lt;/author&gt;&lt;author&gt;Stuart, B.,&lt;/author&gt;&lt;author&gt;Morton, K., &lt;/author&gt;&lt;author&gt;Raftery, J.,&lt;/author&gt;&lt;author&gt;Kelly, J., &lt;/author&gt;&lt;author&gt;Bradbury, K., &lt;/author&gt;&lt;author&gt;Zhang, J., &lt;/author&gt;&lt;author&gt;Zhu, S., &lt;/author&gt;&lt;author&gt;Murray, E., &lt;/author&gt;&lt;author&gt;May, C.,&lt;/author&gt;&lt;author&gt;Mair, F., &lt;/author&gt;&lt;author&gt;Michie, S.,&lt;/author&gt;&lt;author&gt;Smith, P., &lt;/author&gt;&lt;author&gt;Band, R., &lt;/author&gt;&lt;author&gt;Ogburn, E., &lt;/author&gt;&lt;author&gt;Allen, J., &lt;/author&gt;&lt;author&gt;Rice, C., &lt;/author&gt;&lt;author&gt;Nuttall, J., &lt;/author&gt;&lt;author&gt;Williams, B., &lt;/author&gt;&lt;author&gt;Yardley, L&lt;/author&gt;&lt;/authors&gt;&lt;/contributors&gt;&lt;titles&gt;&lt;title&gt;Home and Online Management and Evaluation of Blood Pressure (HOME BP) using a digital intervention in poorly controlled hypertension: randomised controlled trial&lt;/title&gt;&lt;secondary-title&gt;BMJ (Clinical Research Ed.)&lt;/secondary-title&gt;&lt;/titles&gt;&lt;periodical&gt;&lt;full-title&gt;BMJ (Clinical Research Ed.)&lt;/full-title&gt;&lt;/periodical&gt;&lt;volume&gt;372&lt;/volume&gt;&lt;dates&gt;&lt;year&gt;2021&lt;/year&gt;&lt;/dates&gt;&lt;urls&gt;&lt;/urls&gt;&lt;electronic-resource-num&gt;10.1136/bmj.m4858&lt;/electronic-resource-num&gt;&lt;/record&gt;&lt;/Cite&gt;&lt;/EndNote&gt;</w:instrText>
      </w:r>
      <w:r w:rsidR="008A53CE" w:rsidRPr="0000132A">
        <w:rPr>
          <w:lang w:val="en-US"/>
        </w:rPr>
        <w:fldChar w:fldCharType="separate"/>
      </w:r>
      <w:r w:rsidR="002F7905" w:rsidRPr="0000132A">
        <w:rPr>
          <w:noProof/>
          <w:vertAlign w:val="superscript"/>
          <w:lang w:val="en-US"/>
        </w:rPr>
        <w:t>45</w:t>
      </w:r>
      <w:r w:rsidR="008A53CE" w:rsidRPr="0000132A">
        <w:rPr>
          <w:lang w:val="en-US"/>
        </w:rPr>
        <w:fldChar w:fldCharType="end"/>
      </w:r>
      <w:r w:rsidR="00B83977" w:rsidRPr="00CE62B9">
        <w:rPr>
          <w:lang w:val="en-US"/>
        </w:rPr>
        <w:t xml:space="preserve"> </w:t>
      </w:r>
      <w:hyperlink r:id="rId21" w:history="1">
        <w:r w:rsidR="00B83977" w:rsidRPr="0000132A">
          <w:rPr>
            <w:rStyle w:val="Hyperlink"/>
            <w:lang w:val="en-US"/>
          </w:rPr>
          <w:t>https://www.bmj.com/content/372/bmj.m4858</w:t>
        </w:r>
      </w:hyperlink>
      <w:r w:rsidR="00B83977" w:rsidRPr="00CE62B9">
        <w:rPr>
          <w:lang w:val="en-US"/>
        </w:rPr>
        <w:t xml:space="preserve"> </w:t>
      </w:r>
    </w:p>
    <w:p w14:paraId="2FD7BC6E" w14:textId="7473D220" w:rsidR="008857BF" w:rsidRPr="00F81A6B" w:rsidRDefault="00B26C4F" w:rsidP="00BB687B">
      <w:pPr>
        <w:pStyle w:val="ListParagraph"/>
        <w:numPr>
          <w:ilvl w:val="0"/>
          <w:numId w:val="12"/>
        </w:numPr>
        <w:spacing w:after="160"/>
      </w:pPr>
      <w:r w:rsidRPr="00C9521D">
        <w:t>Morton K, Dennison L, Bradbury K, et al</w:t>
      </w:r>
      <w:r w:rsidR="003D62C4" w:rsidRPr="006A5FDB">
        <w:t xml:space="preserve">. (2018). </w:t>
      </w:r>
      <w:r w:rsidRPr="000E7887">
        <w:t>Qualitative process study to explore the perceived burdens and benefits of a digital intervention for self-managing high blood pressure in Primary Care in the UK</w:t>
      </w:r>
      <w:r w:rsidR="003D62C4" w:rsidRPr="00CE62B9">
        <w:t xml:space="preserve">. </w:t>
      </w:r>
      <w:r w:rsidRPr="00CE62B9">
        <w:rPr>
          <w:i/>
          <w:iCs/>
        </w:rPr>
        <w:t>BMJ Open</w:t>
      </w:r>
      <w:r w:rsidRPr="00CE62B9">
        <w:t>;8:e020843. doi: 10.1136/bmjopen-2017-020843</w:t>
      </w:r>
      <w:r w:rsidR="00B83977" w:rsidRPr="0000132A">
        <w:fldChar w:fldCharType="begin"/>
      </w:r>
      <w:r w:rsidR="002F7905" w:rsidRPr="00F81A6B">
        <w:instrText xml:space="preserve"> ADDIN EN.CITE &lt;EndNote&gt;&lt;Cite&gt;&lt;Author&gt;Morton&lt;/Author&gt;&lt;Year&gt;2018&lt;/Year&gt;&lt;RecNum&gt;2253&lt;/RecNum&gt;&lt;DisplayText&gt;&lt;style face="superscript"&gt;46&lt;/style&gt;&lt;/DisplayText&gt;&lt;record&gt;&lt;rec-number&gt;2253&lt;/rec-number&gt;&lt;foreign-keys&gt;&lt;key app="EN" db-id="xzx9f05zq00p0besetpxfzdhfpvrzdr5ssp9" timestamp="1545986527"&gt;2253&lt;/key&gt;&lt;/foreign-keys&gt;&lt;ref-type name="Journal Article"&gt;17&lt;/ref-type&gt;&lt;contributors&gt;&lt;authors&gt;&lt;author&gt;Morton, Katherine&lt;/author&gt;&lt;author&gt;Dennison, Laura&lt;/author&gt;&lt;author&gt;Bradbury, Katherine&lt;/author&gt;&lt;author&gt;Band, Rebecca Jane&lt;/author&gt;&lt;author&gt;May, Carl&lt;/author&gt;&lt;author&gt;Raftery, James&lt;/author&gt;&lt;author&gt;Little, Paul&lt;/author&gt;&lt;author&gt;McManus, Richard J&lt;/author&gt;&lt;author&gt;Yardley, Lucy&lt;/author&gt;&lt;/authors&gt;&lt;/contributors&gt;&lt;titles&gt;&lt;title&gt;Qualitative process study to explore the perceived burdens and benefits of a digital intervention for self-managing high blood pressure in Primary Care in the UK&lt;/title&gt;&lt;secondary-title&gt;BMJ open&lt;/secondary-title&gt;&lt;/titles&gt;&lt;periodical&gt;&lt;full-title&gt;BMJ Open&lt;/full-title&gt;&lt;/periodical&gt;&lt;pages&gt;e020843&lt;/pages&gt;&lt;volume&gt;8&lt;/volume&gt;&lt;number&gt;5&lt;/number&gt;&lt;dates&gt;&lt;year&gt;2018&lt;/year&gt;&lt;/dates&gt;&lt;isbn&gt;2044-6055&lt;/isbn&gt;&lt;urls&gt;&lt;/urls&gt;&lt;electronic-resource-num&gt;10.1136/bmjopen-2017-020843&lt;/electronic-resource-num&gt;&lt;/record&gt;&lt;/Cite&gt;&lt;/EndNote&gt;</w:instrText>
      </w:r>
      <w:r w:rsidR="00B83977" w:rsidRPr="0000132A">
        <w:fldChar w:fldCharType="separate"/>
      </w:r>
      <w:r w:rsidR="002F7905" w:rsidRPr="0000132A">
        <w:rPr>
          <w:noProof/>
          <w:vertAlign w:val="superscript"/>
        </w:rPr>
        <w:t>46</w:t>
      </w:r>
      <w:r w:rsidR="00B83977" w:rsidRPr="0000132A">
        <w:fldChar w:fldCharType="end"/>
      </w:r>
      <w:r w:rsidRPr="00CE62B9">
        <w:t xml:space="preserve"> </w:t>
      </w:r>
      <w:r w:rsidRPr="0000132A">
        <w:t xml:space="preserve"> </w:t>
      </w:r>
      <w:hyperlink r:id="rId22" w:history="1">
        <w:r w:rsidR="003D62C4" w:rsidRPr="0000132A">
          <w:rPr>
            <w:rStyle w:val="Hyperlink"/>
          </w:rPr>
          <w:t>https://bmjopen.bmj.com/content/8/5/e020843</w:t>
        </w:r>
      </w:hyperlink>
      <w:r w:rsidR="007138AD" w:rsidRPr="00CE62B9">
        <w:rPr>
          <w:rStyle w:val="Hyperlink"/>
        </w:rPr>
        <w:t xml:space="preserve"> </w:t>
      </w:r>
      <w:r w:rsidR="007138AD" w:rsidRPr="00F81A6B">
        <w:rPr>
          <w:szCs w:val="24"/>
        </w:rPr>
        <w:t>(follows the COREQ checklist for reporting qualitative research)</w:t>
      </w:r>
    </w:p>
    <w:p w14:paraId="7100261D" w14:textId="73DF9A44" w:rsidR="00EF2824" w:rsidRPr="0000132A" w:rsidRDefault="00EF2824" w:rsidP="00AB7FA7">
      <w:pPr>
        <w:pStyle w:val="ListParagraph"/>
        <w:numPr>
          <w:ilvl w:val="0"/>
          <w:numId w:val="12"/>
        </w:numPr>
        <w:rPr>
          <w:szCs w:val="24"/>
        </w:rPr>
      </w:pPr>
      <w:r w:rsidRPr="00C9521D">
        <w:t>Morton</w:t>
      </w:r>
      <w:r w:rsidRPr="006A5FDB">
        <w:t>, K., Dennison, L., Band, R. et al. Implementing a digital intervention for managing uncontrolled hypertension in Primar</w:t>
      </w:r>
      <w:r w:rsidRPr="000E7887">
        <w:t>y Care: a mixed methods process evaluation. </w:t>
      </w:r>
      <w:r w:rsidRPr="00CE62B9">
        <w:rPr>
          <w:i/>
          <w:iCs/>
        </w:rPr>
        <w:t>Implementation Sci. </w:t>
      </w:r>
      <w:r w:rsidRPr="00CE62B9">
        <w:t>2021 May 26; 16, 57</w:t>
      </w:r>
      <w:r w:rsidR="00CF4886" w:rsidRPr="00CE62B9">
        <w:t xml:space="preserve"> </w:t>
      </w:r>
      <w:r w:rsidR="00302B55" w:rsidRPr="0000132A">
        <w:fldChar w:fldCharType="begin"/>
      </w:r>
      <w:r w:rsidR="002F7905" w:rsidRPr="00F81A6B">
        <w:instrText xml:space="preserve"> ADDIN EN.CITE &lt;EndNote&gt;&lt;Cite&gt;&lt;Author&gt;Morton&lt;/Author&gt;&lt;Year&gt;2021&lt;/Year&gt;&lt;RecNum&gt;4309&lt;/RecNum&gt;&lt;DisplayText&gt;&lt;style face="superscript"&gt;47&lt;/style&gt;&lt;/DisplayText&gt;&lt;record&gt;&lt;rec-number&gt;4309&lt;/rec-number&gt;&lt;foreign-keys&gt;&lt;key app="EN" db-id="xzx9f05zq00p0besetpxfzdhfpvrzdr5ssp9" timestamp="1627373956"&gt;4309&lt;/key&gt;&lt;/foreign-keys&gt;&lt;ref-type name="Journal Article"&gt;17&lt;/ref-type&gt;&lt;contributors&gt;&lt;authors&gt;&lt;author&gt;Morton, Kate&lt;/author&gt;&lt;author&gt;Dennison, Laura&lt;/author&gt;&lt;author&gt;Band, Rebecca&lt;/author&gt;&lt;author&gt;Stuart, Beth&lt;/author&gt;&lt;author&gt;Wilde, Laura&lt;/author&gt;&lt;author&gt;Cheetham-Blake, Tara&lt;/author&gt;&lt;author&gt;Heber, Elena&lt;/author&gt;&lt;author&gt;Slodkowska-Barabasz, Joanna&lt;/author&gt;&lt;author&gt;Little, Paul&lt;/author&gt;&lt;author&gt;McManus, Richard J.&lt;/author&gt;&lt;author&gt;May, Carl R.&lt;/author&gt;&lt;author&gt;Yardley, Lucy&lt;/author&gt;&lt;author&gt;Bradbury, Katherine&lt;/author&gt;&lt;/authors&gt;&lt;/contributors&gt;&lt;titles&gt;&lt;title&gt;Implementing a digital intervention for managing uncontrolled hypertension in Primary Care: a mixed methods process evaluation&lt;/title&gt;&lt;secondary-title&gt;Implementation Science&lt;/secondary-title&gt;&lt;/titles&gt;&lt;periodical&gt;&lt;full-title&gt;Implementation Science&lt;/full-title&gt;&lt;/periodical&gt;&lt;pages&gt;57&lt;/pages&gt;&lt;volume&gt;16&lt;/volume&gt;&lt;number&gt;1&lt;/number&gt;&lt;dates&gt;&lt;year&gt;2021&lt;/year&gt;&lt;pub-dates&gt;&lt;date&gt;2021/05/26&lt;/date&gt;&lt;/pub-dates&gt;&lt;/dates&gt;&lt;isbn&gt;1748-5908&lt;/isbn&gt;&lt;urls&gt;&lt;related-urls&gt;&lt;url&gt;https://doi.org/10.1186/s13012-021-01123-1&lt;/url&gt;&lt;/related-urls&gt;&lt;/urls&gt;&lt;electronic-resource-num&gt;10.1186/s13012-021-01123-1&lt;/electronic-resource-num&gt;&lt;/record&gt;&lt;/Cite&gt;&lt;/EndNote&gt;</w:instrText>
      </w:r>
      <w:r w:rsidR="00302B55" w:rsidRPr="0000132A">
        <w:fldChar w:fldCharType="separate"/>
      </w:r>
      <w:r w:rsidR="002F7905" w:rsidRPr="0000132A">
        <w:rPr>
          <w:noProof/>
          <w:vertAlign w:val="superscript"/>
        </w:rPr>
        <w:t>47</w:t>
      </w:r>
      <w:r w:rsidR="00302B55" w:rsidRPr="0000132A">
        <w:fldChar w:fldCharType="end"/>
      </w:r>
      <w:hyperlink r:id="rId23" w:history="1">
        <w:r w:rsidR="00741D6C" w:rsidRPr="0000132A">
          <w:rPr>
            <w:rStyle w:val="Hyperlink"/>
          </w:rPr>
          <w:t>https://implementationscience.biomedcentral.com/articles/10.1186/s13012-021-01123-1</w:t>
        </w:r>
      </w:hyperlink>
      <w:r w:rsidRPr="00CE62B9">
        <w:t xml:space="preserve"> </w:t>
      </w:r>
    </w:p>
    <w:p w14:paraId="589DCF6F" w14:textId="77777777" w:rsidR="000A04D2" w:rsidRPr="00F81A6B" w:rsidRDefault="000A04D2" w:rsidP="00C91F56">
      <w:r w:rsidRPr="00F81A6B">
        <w:rPr>
          <w:rFonts w:ascii="Arial" w:hAnsi="Arial" w:cs="Arial"/>
          <w:bCs/>
          <w:sz w:val="20"/>
          <w:szCs w:val="20"/>
        </w:rPr>
        <w:t>This is</w:t>
      </w:r>
      <w:r w:rsidRPr="00F81A6B">
        <w:t xml:space="preserve"> an open Access article distributed under the Creative Commons Attribution License.</w:t>
      </w:r>
    </w:p>
    <w:p w14:paraId="17CBC39E" w14:textId="1A4568CD" w:rsidR="008857BF" w:rsidRPr="00CE62B9" w:rsidRDefault="000A04D2" w:rsidP="000A04D2">
      <w:pPr>
        <w:spacing w:after="160"/>
      </w:pPr>
      <w:r w:rsidRPr="003B7D4B">
        <w:t xml:space="preserve">Additional findings are also being written up as </w:t>
      </w:r>
      <w:r w:rsidR="00155634" w:rsidRPr="003B7D4B">
        <w:t xml:space="preserve">a </w:t>
      </w:r>
      <w:r w:rsidRPr="003B7D4B">
        <w:t>paper reporting on the</w:t>
      </w:r>
      <w:r w:rsidR="00155634" w:rsidRPr="003B7D4B">
        <w:t xml:space="preserve"> </w:t>
      </w:r>
      <w:r w:rsidRPr="003B7D4B">
        <w:t>HCP process analysis.</w:t>
      </w:r>
      <w:r w:rsidRPr="00CE62B9">
        <w:t xml:space="preserve"> </w:t>
      </w:r>
      <w:r w:rsidRPr="00CE62B9" w:rsidDel="000A04D2">
        <w:t xml:space="preserve">  </w:t>
      </w:r>
    </w:p>
    <w:p w14:paraId="5EA43638" w14:textId="642E16EA" w:rsidR="008857BF" w:rsidRPr="00CE62B9" w:rsidRDefault="008857BF" w:rsidP="003C10B8">
      <w:pPr>
        <w:pStyle w:val="Heading2"/>
      </w:pPr>
      <w:bookmarkStart w:id="70" w:name="_Toc85802940"/>
      <w:bookmarkStart w:id="71" w:name="_Toc98942047"/>
      <w:r w:rsidRPr="00CE62B9">
        <w:t>Objectives</w:t>
      </w:r>
      <w:bookmarkEnd w:id="70"/>
      <w:bookmarkEnd w:id="71"/>
    </w:p>
    <w:p w14:paraId="5CC0F01D" w14:textId="73D239A4" w:rsidR="008857BF" w:rsidRPr="00CE62B9" w:rsidRDefault="008857BF" w:rsidP="003C10B8">
      <w:r w:rsidRPr="00CE62B9">
        <w:t xml:space="preserve">This </w:t>
      </w:r>
      <w:r w:rsidR="009542DE" w:rsidRPr="00CE62B9">
        <w:t>section</w:t>
      </w:r>
      <w:r w:rsidRPr="00CE62B9">
        <w:t xml:space="preserve"> will describe the evaluation of the HOME BP intervention during a 12-month </w:t>
      </w:r>
      <w:r w:rsidR="00E14A1F" w:rsidRPr="00CE62B9">
        <w:t>RCT</w:t>
      </w:r>
      <w:r w:rsidRPr="00CE62B9">
        <w:t>. Aims, methods, results and implications are described for each discrete piece of research as follows:</w:t>
      </w:r>
    </w:p>
    <w:p w14:paraId="70C871CF" w14:textId="0588E544" w:rsidR="008857BF" w:rsidRPr="00CE62B9" w:rsidRDefault="00E14A1F" w:rsidP="003C10B8">
      <w:pPr>
        <w:pStyle w:val="ListParagraph"/>
        <w:numPr>
          <w:ilvl w:val="0"/>
          <w:numId w:val="13"/>
        </w:numPr>
        <w:spacing w:after="160"/>
      </w:pPr>
      <w:r w:rsidRPr="00CE62B9">
        <w:t>RCT to</w:t>
      </w:r>
      <w:r w:rsidR="008857BF" w:rsidRPr="00CE62B9">
        <w:t xml:space="preserve"> assess clinical and cost effectiveness</w:t>
      </w:r>
    </w:p>
    <w:p w14:paraId="54C2F3E8" w14:textId="77777777" w:rsidR="008857BF" w:rsidRPr="00CE62B9" w:rsidRDefault="008857BF" w:rsidP="003C10B8">
      <w:pPr>
        <w:pStyle w:val="ListParagraph"/>
        <w:numPr>
          <w:ilvl w:val="0"/>
          <w:numId w:val="13"/>
        </w:numPr>
        <w:spacing w:after="160"/>
      </w:pPr>
      <w:r w:rsidRPr="00CE62B9">
        <w:t>Process evaluation exploring how patients and healthcare professionals (HCPs) experienced and implemented the intervention in practice:</w:t>
      </w:r>
    </w:p>
    <w:p w14:paraId="5613DFB9" w14:textId="77777777" w:rsidR="008857BF" w:rsidRPr="00CE62B9" w:rsidRDefault="008857BF" w:rsidP="003C10B8">
      <w:pPr>
        <w:pStyle w:val="ListParagraph"/>
        <w:numPr>
          <w:ilvl w:val="1"/>
          <w:numId w:val="13"/>
        </w:numPr>
        <w:spacing w:after="160"/>
      </w:pPr>
      <w:r w:rsidRPr="00CE62B9">
        <w:t>Patient qualitative process study</w:t>
      </w:r>
      <w:r w:rsidRPr="00CE62B9">
        <w:rPr>
          <w:rFonts w:eastAsia="PMingLiU"/>
          <w:lang w:eastAsia="zh-TW"/>
        </w:rPr>
        <w:t>: Perceived benefits and burdens of using the intervention for patients</w:t>
      </w:r>
    </w:p>
    <w:p w14:paraId="537AB13F" w14:textId="77777777" w:rsidR="008857BF" w:rsidRPr="00CE62B9" w:rsidRDefault="008857BF" w:rsidP="003C10B8">
      <w:pPr>
        <w:pStyle w:val="ListParagraph"/>
        <w:numPr>
          <w:ilvl w:val="1"/>
          <w:numId w:val="13"/>
        </w:numPr>
        <w:spacing w:after="160"/>
      </w:pPr>
      <w:r w:rsidRPr="00CE62B9">
        <w:lastRenderedPageBreak/>
        <w:t>Patient quantitative process study</w:t>
      </w:r>
      <w:r w:rsidRPr="00CE62B9">
        <w:rPr>
          <w:rFonts w:eastAsia="PMingLiU"/>
          <w:lang w:eastAsia="zh-TW"/>
        </w:rPr>
        <w:t>: Engagement and usage of the HOME BP intervention by patients</w:t>
      </w:r>
    </w:p>
    <w:p w14:paraId="24EE8D17" w14:textId="77777777" w:rsidR="008857BF" w:rsidRPr="00CE62B9" w:rsidRDefault="008857BF" w:rsidP="003C10B8">
      <w:pPr>
        <w:pStyle w:val="ListParagraph"/>
        <w:numPr>
          <w:ilvl w:val="1"/>
          <w:numId w:val="13"/>
        </w:numPr>
        <w:spacing w:after="160"/>
      </w:pPr>
      <w:r w:rsidRPr="00CE62B9">
        <w:t>HCP mixed methods process study</w:t>
      </w:r>
      <w:r w:rsidRPr="00CE62B9">
        <w:rPr>
          <w:rFonts w:eastAsia="PMingLiU"/>
          <w:lang w:eastAsia="zh-TW"/>
        </w:rPr>
        <w:t>: Exploration of HCPs’ experiences of and adherence to using the intervention</w:t>
      </w:r>
    </w:p>
    <w:p w14:paraId="6EA75E9B" w14:textId="62FA391E" w:rsidR="008857BF" w:rsidRPr="00CE62B9" w:rsidRDefault="008857BF" w:rsidP="003C10B8">
      <w:r w:rsidRPr="00CE62B9">
        <w:t xml:space="preserve">The </w:t>
      </w:r>
      <w:r w:rsidR="009542DE" w:rsidRPr="00CE62B9">
        <w:t>section</w:t>
      </w:r>
      <w:r w:rsidRPr="00CE62B9">
        <w:t xml:space="preserve"> finishes with a conclusions section which draws </w:t>
      </w:r>
      <w:r w:rsidRPr="00CE62B9">
        <w:rPr>
          <w:rFonts w:eastAsia="PMingLiU"/>
          <w:lang w:eastAsia="zh-TW"/>
        </w:rPr>
        <w:t xml:space="preserve">the findings </w:t>
      </w:r>
      <w:r w:rsidRPr="00CE62B9">
        <w:t>together.</w:t>
      </w:r>
    </w:p>
    <w:p w14:paraId="67590583" w14:textId="4EA71B18" w:rsidR="008857BF" w:rsidRPr="00CE62B9" w:rsidRDefault="008857BF" w:rsidP="003C10B8">
      <w:pPr>
        <w:pStyle w:val="Heading2"/>
      </w:pPr>
      <w:bookmarkStart w:id="72" w:name="_Toc85802941"/>
      <w:bookmarkStart w:id="73" w:name="_Toc98942048"/>
      <w:r w:rsidRPr="00CE62B9">
        <w:t xml:space="preserve">Randomised controlled trial to assess clinical </w:t>
      </w:r>
      <w:r w:rsidRPr="00CE62B9">
        <w:rPr>
          <w:rFonts w:eastAsia="PMingLiU"/>
          <w:lang w:eastAsia="zh-TW"/>
        </w:rPr>
        <w:t xml:space="preserve">and cost </w:t>
      </w:r>
      <w:r w:rsidRPr="00CE62B9">
        <w:t>effectiveness</w:t>
      </w:r>
      <w:bookmarkEnd w:id="72"/>
      <w:bookmarkEnd w:id="73"/>
    </w:p>
    <w:p w14:paraId="5D356D05" w14:textId="77777777" w:rsidR="008857BF" w:rsidRPr="00CE62B9" w:rsidRDefault="008857BF" w:rsidP="003C10B8">
      <w:r w:rsidRPr="00CE62B9">
        <w:t>Aims:</w:t>
      </w:r>
    </w:p>
    <w:p w14:paraId="65A45160" w14:textId="5E900886" w:rsidR="008857BF" w:rsidRPr="00CE62B9" w:rsidRDefault="008857BF" w:rsidP="003C10B8">
      <w:r w:rsidRPr="00CE62B9">
        <w:t xml:space="preserve">To establish whether a </w:t>
      </w:r>
      <w:r w:rsidR="00110330" w:rsidRPr="00CE62B9">
        <w:t>DI</w:t>
      </w:r>
      <w:r w:rsidRPr="00CE62B9">
        <w:t xml:space="preserve"> for guided self-management of uncontrolled </w:t>
      </w:r>
      <w:r w:rsidR="00AB0ABF" w:rsidRPr="00CE62B9">
        <w:t>BP</w:t>
      </w:r>
      <w:r w:rsidRPr="00CE62B9">
        <w:t xml:space="preserve"> in </w:t>
      </w:r>
      <w:r w:rsidR="006A40C5" w:rsidRPr="00CE62B9">
        <w:t>primary care</w:t>
      </w:r>
      <w:r w:rsidRPr="00CE62B9">
        <w:t xml:space="preserve"> is effective compared with usual care.</w:t>
      </w:r>
    </w:p>
    <w:p w14:paraId="6BD2B3AD" w14:textId="77777777" w:rsidR="008857BF" w:rsidRPr="00CE62B9" w:rsidRDefault="008857BF" w:rsidP="003C10B8">
      <w:r w:rsidRPr="00CE62B9">
        <w:t>Methods:</w:t>
      </w:r>
    </w:p>
    <w:p w14:paraId="0D43F1F5" w14:textId="05D4A2B3" w:rsidR="008857BF" w:rsidRPr="00CE62B9" w:rsidRDefault="008857BF" w:rsidP="003B477E">
      <w:r w:rsidRPr="00CE62B9">
        <w:t xml:space="preserve">Patients from 76 GP practices </w:t>
      </w:r>
      <w:r w:rsidR="00C10116" w:rsidRPr="00CE62B9">
        <w:rPr>
          <w:rFonts w:cstheme="minorHAnsi"/>
          <w:szCs w:val="24"/>
        </w:rPr>
        <w:t xml:space="preserve">across </w:t>
      </w:r>
      <w:r w:rsidR="00C10116" w:rsidRPr="00CE62B9">
        <w:rPr>
          <w:lang w:eastAsia="en-GB"/>
        </w:rPr>
        <w:t>Wessex and Thames Valley regions</w:t>
      </w:r>
      <w:r w:rsidR="00C10116" w:rsidRPr="00CE62B9">
        <w:t xml:space="preserve"> </w:t>
      </w:r>
      <w:r w:rsidRPr="00CE62B9">
        <w:t>in southern England were randomised to the trial (</w:t>
      </w:r>
      <w:r w:rsidR="00C336B2" w:rsidRPr="00CE62B9">
        <w:rPr>
          <w:i/>
        </w:rPr>
        <w:t xml:space="preserve">n = </w:t>
      </w:r>
      <w:r w:rsidRPr="00CE62B9">
        <w:t xml:space="preserve">622). In order to be eligible, patients had to be prescribed 1-3 antihypertensive medications and have a </w:t>
      </w:r>
      <w:r w:rsidR="00AB0ABF" w:rsidRPr="00CE62B9">
        <w:t>BP</w:t>
      </w:r>
      <w:r w:rsidRPr="00CE62B9">
        <w:t xml:space="preserve"> reading exceeding 140/90 mmHg at baseline. </w:t>
      </w:r>
      <w:r w:rsidR="00FB2933" w:rsidRPr="00CE62B9">
        <w:rPr>
          <w:rFonts w:cstheme="minorHAnsi"/>
        </w:rPr>
        <w:t xml:space="preserve">An online system </w:t>
      </w:r>
      <w:r w:rsidR="008B0424" w:rsidRPr="00CE62B9">
        <w:rPr>
          <w:rFonts w:cstheme="minorHAnsi"/>
        </w:rPr>
        <w:t xml:space="preserve">randomised participants to the intervention </w:t>
      </w:r>
      <w:r w:rsidR="00C10425" w:rsidRPr="00CE62B9">
        <w:rPr>
          <w:rFonts w:cstheme="minorHAnsi"/>
        </w:rPr>
        <w:t>(n=3</w:t>
      </w:r>
      <w:r w:rsidR="004F1AAD" w:rsidRPr="00CE62B9">
        <w:rPr>
          <w:rFonts w:cstheme="minorHAnsi"/>
        </w:rPr>
        <w:t>05</w:t>
      </w:r>
      <w:r w:rsidR="00C10425" w:rsidRPr="00CE62B9">
        <w:rPr>
          <w:rFonts w:cstheme="minorHAnsi"/>
        </w:rPr>
        <w:t xml:space="preserve">) </w:t>
      </w:r>
      <w:r w:rsidR="008B0424" w:rsidRPr="00CE62B9">
        <w:rPr>
          <w:rFonts w:cstheme="minorHAnsi"/>
        </w:rPr>
        <w:t xml:space="preserve">or usual care </w:t>
      </w:r>
      <w:r w:rsidR="00C10425" w:rsidRPr="00CE62B9">
        <w:rPr>
          <w:rFonts w:cstheme="minorHAnsi"/>
        </w:rPr>
        <w:t>(n=3</w:t>
      </w:r>
      <w:r w:rsidR="004F1AAD" w:rsidRPr="00CE62B9">
        <w:rPr>
          <w:rFonts w:cstheme="minorHAnsi"/>
        </w:rPr>
        <w:t>17</w:t>
      </w:r>
      <w:r w:rsidR="00C10425" w:rsidRPr="00CE62B9">
        <w:rPr>
          <w:rFonts w:cstheme="minorHAnsi"/>
        </w:rPr>
        <w:t xml:space="preserve">) </w:t>
      </w:r>
      <w:r w:rsidR="008B0424" w:rsidRPr="00CE62B9">
        <w:rPr>
          <w:rFonts w:cstheme="minorHAnsi"/>
        </w:rPr>
        <w:t xml:space="preserve">in a 1:1 ratio </w:t>
      </w:r>
      <w:r w:rsidR="00FB2933" w:rsidRPr="00CE62B9">
        <w:rPr>
          <w:rFonts w:cstheme="minorHAnsi"/>
        </w:rPr>
        <w:t>(</w:t>
      </w:r>
      <w:hyperlink r:id="rId24" w:history="1">
        <w:r w:rsidR="00FB2933" w:rsidRPr="0000132A">
          <w:rPr>
            <w:rStyle w:val="Hyperlink"/>
            <w:rFonts w:cstheme="minorHAnsi"/>
          </w:rPr>
          <w:t>https://www.lifeguideonline.org</w:t>
        </w:r>
      </w:hyperlink>
      <w:r w:rsidR="00FB2933" w:rsidRPr="00CE62B9">
        <w:rPr>
          <w:rFonts w:cstheme="minorHAnsi"/>
        </w:rPr>
        <w:t>)</w:t>
      </w:r>
      <w:r w:rsidR="00FB2933" w:rsidRPr="0000132A">
        <w:rPr>
          <w:rFonts w:cstheme="minorHAnsi"/>
        </w:rPr>
        <w:t>.</w:t>
      </w:r>
      <w:r w:rsidR="008B0424" w:rsidRPr="0000132A">
        <w:rPr>
          <w:rFonts w:cstheme="minorHAnsi"/>
        </w:rPr>
        <w:t xml:space="preserve"> Minimisation </w:t>
      </w:r>
      <w:r w:rsidR="00315E6A" w:rsidRPr="0000132A">
        <w:rPr>
          <w:rFonts w:cstheme="minorHAnsi"/>
        </w:rPr>
        <w:t>took account of</w:t>
      </w:r>
      <w:r w:rsidR="00FB2933" w:rsidRPr="0000132A">
        <w:rPr>
          <w:rFonts w:cstheme="minorHAnsi"/>
        </w:rPr>
        <w:t xml:space="preserve"> </w:t>
      </w:r>
      <w:r w:rsidR="008B0424" w:rsidRPr="00C9521D">
        <w:rPr>
          <w:rFonts w:cstheme="minorHAnsi"/>
        </w:rPr>
        <w:t>patients</w:t>
      </w:r>
      <w:r w:rsidR="00315E6A" w:rsidRPr="006A5FDB">
        <w:rPr>
          <w:rFonts w:cstheme="minorHAnsi"/>
        </w:rPr>
        <w:t>’</w:t>
      </w:r>
      <w:r w:rsidR="008B0424" w:rsidRPr="000E7887">
        <w:rPr>
          <w:rFonts w:cstheme="minorHAnsi"/>
        </w:rPr>
        <w:t xml:space="preserve"> </w:t>
      </w:r>
      <w:r w:rsidR="00FB2933" w:rsidRPr="00CE62B9">
        <w:rPr>
          <w:rFonts w:cstheme="minorHAnsi"/>
        </w:rPr>
        <w:t xml:space="preserve">baseline systolic </w:t>
      </w:r>
      <w:r w:rsidR="008B0424" w:rsidRPr="00CE62B9">
        <w:rPr>
          <w:rFonts w:cstheme="minorHAnsi"/>
        </w:rPr>
        <w:t>blood pressure reading</w:t>
      </w:r>
      <w:r w:rsidR="00FB2933" w:rsidRPr="00CE62B9">
        <w:rPr>
          <w:rFonts w:cstheme="minorHAnsi"/>
        </w:rPr>
        <w:t xml:space="preserve">, age, </w:t>
      </w:r>
      <w:r w:rsidR="0067433A" w:rsidRPr="00CE62B9">
        <w:rPr>
          <w:rFonts w:cstheme="minorHAnsi"/>
        </w:rPr>
        <w:t xml:space="preserve">whether or not they had </w:t>
      </w:r>
      <w:r w:rsidR="00FB2933" w:rsidRPr="00CE62B9">
        <w:rPr>
          <w:rFonts w:cstheme="minorHAnsi"/>
        </w:rPr>
        <w:t xml:space="preserve">diabetes and </w:t>
      </w:r>
      <w:r w:rsidR="0067433A" w:rsidRPr="00CE62B9">
        <w:rPr>
          <w:rFonts w:cstheme="minorHAnsi"/>
        </w:rPr>
        <w:t xml:space="preserve">GP </w:t>
      </w:r>
      <w:r w:rsidR="00FB2933" w:rsidRPr="00CE62B9">
        <w:rPr>
          <w:rFonts w:cstheme="minorHAnsi"/>
        </w:rPr>
        <w:t>practice.</w:t>
      </w:r>
      <w:r w:rsidR="0067433A" w:rsidRPr="00CE62B9">
        <w:rPr>
          <w:rFonts w:cstheme="minorHAnsi"/>
        </w:rPr>
        <w:t xml:space="preserve"> </w:t>
      </w:r>
      <w:r w:rsidR="00087807" w:rsidRPr="00CE62B9">
        <w:rPr>
          <w:rFonts w:cstheme="minorHAnsi"/>
        </w:rPr>
        <w:t xml:space="preserve">Randomisation was concealed from participants until after completion of the baseline questionnaires. Healthcare professionals were notified of participants’ randomisation group by email. </w:t>
      </w:r>
      <w:r w:rsidR="00C10425" w:rsidRPr="00CE62B9">
        <w:t xml:space="preserve">The intervention group completed </w:t>
      </w:r>
      <w:r w:rsidRPr="00CE62B9">
        <w:t xml:space="preserve">online training to self-monitor </w:t>
      </w:r>
      <w:r w:rsidR="00AB0ABF" w:rsidRPr="00CE62B9">
        <w:t>BP</w:t>
      </w:r>
      <w:r w:rsidRPr="00CE62B9">
        <w:t xml:space="preserve">, and </w:t>
      </w:r>
      <w:r w:rsidR="001D4897" w:rsidRPr="00CE62B9">
        <w:t xml:space="preserve">had </w:t>
      </w:r>
      <w:r w:rsidRPr="00CE62B9">
        <w:t xml:space="preserve">planned changes to medication initiated by the GP in response to raised home readings. </w:t>
      </w:r>
      <w:r w:rsidR="00D17493" w:rsidRPr="00CE62B9">
        <w:t xml:space="preserve">The intervention group were prompted to self-monitor at home for 7 days, every 4 weeks. </w:t>
      </w:r>
      <w:r w:rsidRPr="00CE62B9">
        <w:t xml:space="preserve">The intervention group also had the option to make a healthy </w:t>
      </w:r>
      <w:r w:rsidR="00D13FE2" w:rsidRPr="00CE62B9">
        <w:t xml:space="preserve">behaviour </w:t>
      </w:r>
      <w:r w:rsidRPr="00CE62B9">
        <w:t>change, with online support.</w:t>
      </w:r>
    </w:p>
    <w:p w14:paraId="6D9E7AD0" w14:textId="043F0A02" w:rsidR="008F5E77" w:rsidRPr="00CE62B9" w:rsidRDefault="008857BF" w:rsidP="008F5E77">
      <w:pPr>
        <w:rPr>
          <w:noProof/>
        </w:rPr>
      </w:pPr>
      <w:r w:rsidRPr="00CE62B9">
        <w:t xml:space="preserve">Both groups had a baseline medication review with their GP, as their </w:t>
      </w:r>
      <w:r w:rsidR="00AB0ABF" w:rsidRPr="00CE62B9">
        <w:t>BP</w:t>
      </w:r>
      <w:r w:rsidRPr="00CE62B9">
        <w:t xml:space="preserve"> was above-target at baseline. The target thresholds for home readings in the intervention group were in line with UK National Guidelines (135/85 mmHg) and were adjusted for patients with diabetes or those aged over 80 years. The difference in systolic </w:t>
      </w:r>
      <w:r w:rsidR="00AB0ABF" w:rsidRPr="00CE62B9">
        <w:t>BP</w:t>
      </w:r>
      <w:r w:rsidRPr="00CE62B9">
        <w:t xml:space="preserve"> at 12 months was t</w:t>
      </w:r>
      <w:r w:rsidRPr="00CE62B9">
        <w:rPr>
          <w:rFonts w:cstheme="minorHAnsi"/>
        </w:rPr>
        <w:t xml:space="preserve">he primary outcome, adjusting for </w:t>
      </w:r>
      <w:r w:rsidR="00AB0ABF" w:rsidRPr="00CE62B9">
        <w:rPr>
          <w:rFonts w:cstheme="minorHAnsi"/>
        </w:rPr>
        <w:t>BP</w:t>
      </w:r>
      <w:r w:rsidRPr="00CE62B9">
        <w:rPr>
          <w:rFonts w:cstheme="minorHAnsi"/>
        </w:rPr>
        <w:t xml:space="preserve"> at baseline, </w:t>
      </w:r>
      <w:r w:rsidR="00AB0ABF" w:rsidRPr="00CE62B9">
        <w:rPr>
          <w:rFonts w:cstheme="minorHAnsi"/>
        </w:rPr>
        <w:t>BP</w:t>
      </w:r>
      <w:r w:rsidRPr="00CE62B9">
        <w:rPr>
          <w:rFonts w:cstheme="minorHAnsi"/>
        </w:rPr>
        <w:t xml:space="preserve"> target, patient age and GP practice. Multiple imputation was used for missing values.</w:t>
      </w:r>
      <w:r w:rsidR="008F5E77" w:rsidRPr="00CE62B9">
        <w:rPr>
          <w:rFonts w:cstheme="minorHAnsi"/>
        </w:rPr>
        <w:t xml:space="preserve"> Cost-effectiveness analysis </w:t>
      </w:r>
      <w:r w:rsidR="008F5E77" w:rsidRPr="00CE62B9">
        <w:rPr>
          <w:noProof/>
        </w:rPr>
        <w:t xml:space="preserve">took an NHS perspective </w:t>
      </w:r>
      <w:r w:rsidR="008F5E77" w:rsidRPr="00CE62B9">
        <w:rPr>
          <w:noProof/>
        </w:rPr>
        <w:lastRenderedPageBreak/>
        <w:t>in which the costs comprised that of intervention and use of NHS blood pressure related services. Two economic analyses are reported: cost per unit of blood pressure reduction in a within trial analysis</w:t>
      </w:r>
      <w:r w:rsidR="00414438" w:rsidRPr="00CE62B9">
        <w:rPr>
          <w:noProof/>
        </w:rPr>
        <w:t>,</w:t>
      </w:r>
      <w:r w:rsidR="008F5E77" w:rsidRPr="00CE62B9">
        <w:rPr>
          <w:noProof/>
        </w:rPr>
        <w:t xml:space="preserve"> and a long-term cost per QALY gained. </w:t>
      </w:r>
    </w:p>
    <w:p w14:paraId="16EBBEBC" w14:textId="77777777" w:rsidR="00A97D36" w:rsidRDefault="0077309F" w:rsidP="003C10B8">
      <w:pPr>
        <w:rPr>
          <w:rFonts w:cstheme="minorHAnsi"/>
        </w:rPr>
      </w:pPr>
      <w:r w:rsidRPr="00CE62B9">
        <w:rPr>
          <w:rFonts w:cstheme="minorHAnsi"/>
        </w:rPr>
        <w:t>During the trial, the target sample size was increased from 574 to 610, as initial withdrawal rates suggested that it would be prudent to allow for a 20</w:t>
      </w:r>
      <w:r w:rsidR="0068700D" w:rsidRPr="00CE62B9">
        <w:rPr>
          <w:rFonts w:cstheme="minorHAnsi"/>
        </w:rPr>
        <w:t xml:space="preserve"> percent</w:t>
      </w:r>
      <w:r w:rsidRPr="00CE62B9">
        <w:rPr>
          <w:rFonts w:cstheme="minorHAnsi"/>
        </w:rPr>
        <w:t xml:space="preserve"> drop out rather than 10</w:t>
      </w:r>
      <w:r w:rsidR="0068700D" w:rsidRPr="00CE62B9">
        <w:rPr>
          <w:rFonts w:cstheme="minorHAnsi"/>
        </w:rPr>
        <w:t xml:space="preserve"> per cent</w:t>
      </w:r>
      <w:r w:rsidRPr="00CE62B9">
        <w:rPr>
          <w:rFonts w:cstheme="minorHAnsi"/>
        </w:rPr>
        <w:t xml:space="preserve">, although this later proved not to be </w:t>
      </w:r>
      <w:r w:rsidR="00432B4C" w:rsidRPr="00CE62B9">
        <w:rPr>
          <w:rFonts w:cstheme="minorHAnsi"/>
        </w:rPr>
        <w:t>necessary</w:t>
      </w:r>
      <w:r w:rsidRPr="00CE62B9">
        <w:rPr>
          <w:rFonts w:cstheme="minorHAnsi"/>
        </w:rPr>
        <w:t>.</w:t>
      </w:r>
      <w:r w:rsidRPr="00CE62B9" w:rsidDel="0077309F">
        <w:rPr>
          <w:rFonts w:cstheme="minorHAnsi"/>
        </w:rPr>
        <w:t xml:space="preserve"> </w:t>
      </w:r>
    </w:p>
    <w:p w14:paraId="325F0F04" w14:textId="57CE0D94" w:rsidR="008857BF" w:rsidRPr="00CE62B9" w:rsidRDefault="008857BF" w:rsidP="003C10B8">
      <w:r w:rsidRPr="00CE62B9">
        <w:t>Results:</w:t>
      </w:r>
    </w:p>
    <w:p w14:paraId="370EA0E4" w14:textId="0B690054" w:rsidR="008857BF" w:rsidRPr="00CE62B9" w:rsidRDefault="20690EEF" w:rsidP="52E24B2A">
      <w:pPr>
        <w:rPr>
          <w:noProof/>
          <w:lang w:eastAsia="en-GB"/>
        </w:rPr>
      </w:pPr>
      <w:r w:rsidRPr="00CE62B9">
        <w:rPr>
          <w:i/>
        </w:rPr>
        <w:t>Figure 2</w:t>
      </w:r>
      <w:r w:rsidRPr="00CE62B9">
        <w:t xml:space="preserve"> shows the flow of participants through the trial.</w:t>
      </w:r>
    </w:p>
    <w:p w14:paraId="4344536D" w14:textId="141FC6F6" w:rsidR="008857BF" w:rsidRPr="00CE62B9" w:rsidRDefault="00CA6504" w:rsidP="52E24B2A">
      <w:r w:rsidRPr="00CE62B9">
        <w:rPr>
          <w:noProof/>
          <w:lang w:eastAsia="en-GB"/>
        </w:rPr>
        <w:lastRenderedPageBreak/>
        <mc:AlternateContent>
          <mc:Choice Requires="wpc">
            <w:drawing>
              <wp:inline distT="0" distB="0" distL="0" distR="0" wp14:anchorId="57BB34C7" wp14:editId="2634224B">
                <wp:extent cx="5724000" cy="8856000"/>
                <wp:effectExtent l="0" t="0" r="0" b="2540"/>
                <wp:docPr id="81" name="Canvas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43"/>
                        <wps:cNvSpPr txBox="1">
                          <a:spLocks noChangeArrowheads="1"/>
                        </wps:cNvSpPr>
                        <wps:spPr bwMode="auto">
                          <a:xfrm>
                            <a:off x="1651534" y="80017"/>
                            <a:ext cx="2311351" cy="257600"/>
                          </a:xfrm>
                          <a:prstGeom prst="rect">
                            <a:avLst/>
                          </a:prstGeom>
                          <a:solidFill>
                            <a:srgbClr val="FFFFFF"/>
                          </a:solidFill>
                          <a:ln w="9525">
                            <a:solidFill>
                              <a:srgbClr val="000000"/>
                            </a:solidFill>
                            <a:miter lim="800000"/>
                            <a:headEnd/>
                            <a:tailEnd/>
                          </a:ln>
                        </wps:spPr>
                        <wps:txbx>
                          <w:txbxContent>
                            <w:p w14:paraId="36EF66AF" w14:textId="77777777" w:rsidR="00617D95" w:rsidRDefault="00617D95" w:rsidP="00CA6504">
                              <w:pPr>
                                <w:jc w:val="center"/>
                                <w:rPr>
                                  <w:rFonts w:cstheme="minorHAnsi"/>
                                  <w:sz w:val="18"/>
                                  <w:szCs w:val="18"/>
                                </w:rPr>
                              </w:pPr>
                              <w:r>
                                <w:rPr>
                                  <w:rFonts w:cstheme="minorHAnsi"/>
                                  <w:sz w:val="18"/>
                                  <w:szCs w:val="18"/>
                                </w:rPr>
                                <w:t>Assessed for eligibility (n=1389)</w:t>
                              </w:r>
                            </w:p>
                          </w:txbxContent>
                        </wps:txbx>
                        <wps:bodyPr rot="0" vert="horz" wrap="square" lIns="91440" tIns="45720" rIns="91440" bIns="45720" anchor="t" anchorCtr="0" upright="1">
                          <a:noAutofit/>
                        </wps:bodyPr>
                      </wps:wsp>
                      <wps:wsp>
                        <wps:cNvPr id="8" name="Text Box 44"/>
                        <wps:cNvSpPr txBox="1">
                          <a:spLocks noChangeArrowheads="1"/>
                        </wps:cNvSpPr>
                        <wps:spPr bwMode="auto">
                          <a:xfrm>
                            <a:off x="1651533" y="1548270"/>
                            <a:ext cx="2311351" cy="248117"/>
                          </a:xfrm>
                          <a:prstGeom prst="rect">
                            <a:avLst/>
                          </a:prstGeom>
                          <a:solidFill>
                            <a:srgbClr val="FFFFFF"/>
                          </a:solidFill>
                          <a:ln w="9525">
                            <a:solidFill>
                              <a:srgbClr val="000000"/>
                            </a:solidFill>
                            <a:miter lim="800000"/>
                            <a:headEnd/>
                            <a:tailEnd/>
                          </a:ln>
                        </wps:spPr>
                        <wps:txbx>
                          <w:txbxContent>
                            <w:p w14:paraId="3B9CFCC3" w14:textId="77777777" w:rsidR="00617D95" w:rsidRDefault="00617D95" w:rsidP="00CA6504">
                              <w:pPr>
                                <w:jc w:val="center"/>
                                <w:rPr>
                                  <w:rFonts w:cstheme="minorHAnsi"/>
                                  <w:sz w:val="18"/>
                                  <w:szCs w:val="18"/>
                                </w:rPr>
                              </w:pPr>
                              <w:r>
                                <w:rPr>
                                  <w:rFonts w:cstheme="minorHAnsi"/>
                                  <w:sz w:val="18"/>
                                  <w:szCs w:val="18"/>
                                </w:rPr>
                                <w:t>Randomised (n= 622)</w:t>
                              </w:r>
                            </w:p>
                          </w:txbxContent>
                        </wps:txbx>
                        <wps:bodyPr rot="0" vert="horz" wrap="square" lIns="91440" tIns="45720" rIns="91440" bIns="45720" anchor="t" anchorCtr="0" upright="1">
                          <a:noAutofit/>
                        </wps:bodyPr>
                      </wps:wsp>
                      <wps:wsp>
                        <wps:cNvPr id="10" name="Line 51"/>
                        <wps:cNvCnPr>
                          <a:cxnSpLocks noChangeShapeType="1"/>
                          <a:stCxn id="5" idx="2"/>
                          <a:endCxn id="8" idx="0"/>
                        </wps:cNvCnPr>
                        <wps:spPr bwMode="auto">
                          <a:xfrm flipH="1">
                            <a:off x="2807209" y="337617"/>
                            <a:ext cx="1" cy="12106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1" name="Group 52"/>
                        <wpg:cNvGrpSpPr>
                          <a:grpSpLocks/>
                        </wpg:cNvGrpSpPr>
                        <wpg:grpSpPr bwMode="auto">
                          <a:xfrm>
                            <a:off x="1340673" y="1796328"/>
                            <a:ext cx="2915594" cy="508501"/>
                            <a:chOff x="3894" y="4356"/>
                            <a:chExt cx="4560" cy="1620"/>
                          </a:xfrm>
                        </wpg:grpSpPr>
                        <wps:wsp>
                          <wps:cNvPr id="25" name="Line 53"/>
                          <wps:cNvCnPr>
                            <a:cxnSpLocks noChangeShapeType="1"/>
                          </wps:cNvCnPr>
                          <wps:spPr bwMode="auto">
                            <a:xfrm flipH="1">
                              <a:off x="3894" y="4356"/>
                              <a:ext cx="228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4"/>
                          <wps:cNvCnPr>
                            <a:cxnSpLocks noChangeShapeType="1"/>
                          </wps:cNvCnPr>
                          <wps:spPr bwMode="auto">
                            <a:xfrm>
                              <a:off x="6174" y="4356"/>
                              <a:ext cx="228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5" name="Text Box 57"/>
                        <wps:cNvSpPr txBox="1">
                          <a:spLocks noChangeArrowheads="1"/>
                        </wps:cNvSpPr>
                        <wps:spPr bwMode="auto">
                          <a:xfrm>
                            <a:off x="420587" y="2955921"/>
                            <a:ext cx="2111783" cy="2137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01E56" w14:textId="77777777" w:rsidR="00617D95" w:rsidRDefault="00617D95" w:rsidP="00FB0113">
                              <w:pPr>
                                <w:spacing w:after="0" w:line="240" w:lineRule="auto"/>
                                <w:rPr>
                                  <w:rFonts w:cstheme="minorHAnsi"/>
                                  <w:sz w:val="18"/>
                                  <w:szCs w:val="18"/>
                                </w:rPr>
                              </w:pPr>
                              <w:r>
                                <w:rPr>
                                  <w:rFonts w:cstheme="minorHAnsi"/>
                                  <w:sz w:val="18"/>
                                  <w:szCs w:val="18"/>
                                </w:rPr>
                                <w:t xml:space="preserve">Partial withdrawals* (n=3) </w:t>
                              </w:r>
                            </w:p>
                            <w:p w14:paraId="5B18B8E2" w14:textId="77777777" w:rsidR="00617D95" w:rsidRDefault="00617D95" w:rsidP="00FB0113">
                              <w:pPr>
                                <w:spacing w:after="0" w:line="240" w:lineRule="auto"/>
                                <w:rPr>
                                  <w:rFonts w:cstheme="minorHAnsi"/>
                                  <w:sz w:val="18"/>
                                  <w:szCs w:val="18"/>
                                </w:rPr>
                              </w:pPr>
                              <w:r>
                                <w:rPr>
                                  <w:rFonts w:cstheme="minorHAnsi"/>
                                  <w:sz w:val="18"/>
                                  <w:szCs w:val="18"/>
                                </w:rPr>
                                <w:tab/>
                                <w:t>Disliked intervention (n=1)</w:t>
                              </w:r>
                            </w:p>
                            <w:p w14:paraId="5E79A8D1" w14:textId="77777777" w:rsidR="00617D95" w:rsidRDefault="00617D95" w:rsidP="00FB0113">
                              <w:pPr>
                                <w:spacing w:after="0" w:line="240" w:lineRule="auto"/>
                                <w:rPr>
                                  <w:rFonts w:cstheme="minorHAnsi"/>
                                  <w:sz w:val="18"/>
                                  <w:szCs w:val="18"/>
                                </w:rPr>
                              </w:pPr>
                              <w:r>
                                <w:rPr>
                                  <w:rFonts w:cstheme="minorHAnsi"/>
                                  <w:sz w:val="18"/>
                                  <w:szCs w:val="18"/>
                                </w:rPr>
                                <w:tab/>
                                <w:t>Ill health (n=1)</w:t>
                              </w:r>
                            </w:p>
                            <w:p w14:paraId="7C4E3748" w14:textId="77777777" w:rsidR="00617D95" w:rsidRDefault="00617D95" w:rsidP="00FB0113">
                              <w:pPr>
                                <w:spacing w:after="0" w:line="240" w:lineRule="auto"/>
                                <w:rPr>
                                  <w:rFonts w:cstheme="minorHAnsi"/>
                                  <w:sz w:val="18"/>
                                  <w:szCs w:val="18"/>
                                </w:rPr>
                              </w:pPr>
                              <w:r>
                                <w:rPr>
                                  <w:rFonts w:cstheme="minorHAnsi"/>
                                  <w:sz w:val="18"/>
                                  <w:szCs w:val="18"/>
                                </w:rPr>
                                <w:tab/>
                                <w:t>Admin error in Practice (n=1)</w:t>
                              </w:r>
                            </w:p>
                            <w:p w14:paraId="5C7D3ADE" w14:textId="77777777" w:rsidR="00617D95" w:rsidRDefault="00617D95" w:rsidP="00FB0113">
                              <w:pPr>
                                <w:spacing w:after="0"/>
                                <w:rPr>
                                  <w:rFonts w:cstheme="minorHAnsi"/>
                                  <w:sz w:val="18"/>
                                  <w:szCs w:val="18"/>
                                </w:rPr>
                              </w:pPr>
                            </w:p>
                            <w:p w14:paraId="5D9C56B3" w14:textId="2075A665" w:rsidR="00617D95" w:rsidRDefault="00617D95" w:rsidP="00FB0113">
                              <w:pPr>
                                <w:spacing w:after="0"/>
                                <w:rPr>
                                  <w:rFonts w:cstheme="minorHAnsi"/>
                                  <w:sz w:val="18"/>
                                  <w:szCs w:val="18"/>
                                </w:rPr>
                              </w:pPr>
                              <w:r>
                                <w:rPr>
                                  <w:rFonts w:cstheme="minorHAnsi"/>
                                  <w:sz w:val="18"/>
                                  <w:szCs w:val="18"/>
                                </w:rPr>
                                <w:t>Complete withdrawals (n=10)</w:t>
                              </w:r>
                            </w:p>
                            <w:p w14:paraId="51B6F7D4" w14:textId="77777777" w:rsidR="00617D95" w:rsidRDefault="00617D95" w:rsidP="00FB0113">
                              <w:pPr>
                                <w:spacing w:after="0" w:line="240" w:lineRule="auto"/>
                                <w:ind w:firstLine="720"/>
                                <w:rPr>
                                  <w:rFonts w:cstheme="minorHAnsi"/>
                                  <w:sz w:val="18"/>
                                  <w:szCs w:val="18"/>
                                </w:rPr>
                              </w:pPr>
                              <w:r>
                                <w:rPr>
                                  <w:rFonts w:cstheme="minorHAnsi"/>
                                  <w:sz w:val="18"/>
                                  <w:szCs w:val="18"/>
                                </w:rPr>
                                <w:t>Disliked intervention (n=3)</w:t>
                              </w:r>
                            </w:p>
                            <w:p w14:paraId="734E61F2" w14:textId="77777777" w:rsidR="00617D95" w:rsidRDefault="00617D95" w:rsidP="00FB0113">
                              <w:pPr>
                                <w:spacing w:after="0" w:line="240" w:lineRule="auto"/>
                                <w:ind w:firstLine="720"/>
                                <w:rPr>
                                  <w:rFonts w:cstheme="minorHAnsi"/>
                                  <w:sz w:val="18"/>
                                  <w:szCs w:val="18"/>
                                </w:rPr>
                              </w:pPr>
                              <w:r>
                                <w:rPr>
                                  <w:rFonts w:cstheme="minorHAnsi"/>
                                  <w:sz w:val="18"/>
                                  <w:szCs w:val="18"/>
                                </w:rPr>
                                <w:t>Ill health (n=2)</w:t>
                              </w:r>
                            </w:p>
                            <w:p w14:paraId="21106A44" w14:textId="77777777" w:rsidR="00617D95" w:rsidRDefault="00617D95" w:rsidP="00FB0113">
                              <w:pPr>
                                <w:spacing w:after="0" w:line="240" w:lineRule="auto"/>
                                <w:ind w:firstLine="720"/>
                                <w:rPr>
                                  <w:rFonts w:cstheme="minorHAnsi"/>
                                  <w:sz w:val="18"/>
                                  <w:szCs w:val="18"/>
                                </w:rPr>
                              </w:pPr>
                              <w:r>
                                <w:rPr>
                                  <w:rFonts w:cstheme="minorHAnsi"/>
                                  <w:sz w:val="18"/>
                                  <w:szCs w:val="18"/>
                                </w:rPr>
                                <w:t>Admin error in Practice (n=3)</w:t>
                              </w:r>
                            </w:p>
                            <w:p w14:paraId="0DC9752B" w14:textId="77777777" w:rsidR="00617D95" w:rsidRDefault="00617D95" w:rsidP="00FB0113">
                              <w:pPr>
                                <w:spacing w:after="0" w:line="240" w:lineRule="auto"/>
                                <w:ind w:firstLine="720"/>
                                <w:rPr>
                                  <w:rFonts w:cstheme="minorHAnsi"/>
                                  <w:sz w:val="18"/>
                                  <w:szCs w:val="18"/>
                                </w:rPr>
                              </w:pPr>
                              <w:r>
                                <w:rPr>
                                  <w:rFonts w:cstheme="minorHAnsi"/>
                                  <w:sz w:val="18"/>
                                  <w:szCs w:val="18"/>
                                </w:rPr>
                                <w:t>Moved away (n=1)</w:t>
                              </w:r>
                            </w:p>
                            <w:p w14:paraId="04A0AA86" w14:textId="77777777" w:rsidR="00617D95" w:rsidRDefault="00617D95" w:rsidP="00FB0113">
                              <w:pPr>
                                <w:spacing w:after="0" w:line="240" w:lineRule="auto"/>
                                <w:ind w:firstLine="720"/>
                                <w:rPr>
                                  <w:rFonts w:cstheme="minorHAnsi"/>
                                  <w:sz w:val="18"/>
                                  <w:szCs w:val="18"/>
                                </w:rPr>
                              </w:pPr>
                              <w:r>
                                <w:rPr>
                                  <w:rFonts w:cstheme="minorHAnsi"/>
                                  <w:sz w:val="18"/>
                                  <w:szCs w:val="18"/>
                                </w:rPr>
                                <w:t>Unknown (n=1)</w:t>
                              </w:r>
                            </w:p>
                            <w:p w14:paraId="56ADDE43" w14:textId="77777777" w:rsidR="00617D95" w:rsidRDefault="00617D95" w:rsidP="00FB0113">
                              <w:pPr>
                                <w:spacing w:after="0"/>
                                <w:rPr>
                                  <w:rFonts w:cstheme="minorHAnsi"/>
                                  <w:sz w:val="18"/>
                                  <w:szCs w:val="18"/>
                                </w:rPr>
                              </w:pPr>
                            </w:p>
                            <w:p w14:paraId="6678D30D" w14:textId="7CB8C015" w:rsidR="00617D95" w:rsidRDefault="00617D95" w:rsidP="00CA6504">
                              <w:pPr>
                                <w:rPr>
                                  <w:rFonts w:cstheme="minorHAnsi"/>
                                  <w:sz w:val="18"/>
                                  <w:szCs w:val="18"/>
                                </w:rPr>
                              </w:pPr>
                              <w:r>
                                <w:rPr>
                                  <w:rFonts w:cstheme="minorHAnsi"/>
                                  <w:sz w:val="18"/>
                                  <w:szCs w:val="18"/>
                                </w:rPr>
                                <w:t>Did not attend follow-up (n=24)</w:t>
                              </w:r>
                            </w:p>
                            <w:p w14:paraId="44457E0D" w14:textId="77777777" w:rsidR="00617D95" w:rsidRDefault="00617D95" w:rsidP="00CA6504">
                              <w:pPr>
                                <w:ind w:firstLine="720"/>
                                <w:rPr>
                                  <w:rFonts w:cstheme="minorHAnsi"/>
                                  <w:sz w:val="18"/>
                                  <w:szCs w:val="18"/>
                                </w:rPr>
                              </w:pPr>
                            </w:p>
                            <w:p w14:paraId="39019AE1" w14:textId="77777777" w:rsidR="00617D95" w:rsidRDefault="00617D95" w:rsidP="00CA6504">
                              <w:pPr>
                                <w:rPr>
                                  <w:rFonts w:cstheme="minorHAnsi"/>
                                  <w:sz w:val="18"/>
                                  <w:szCs w:val="18"/>
                                </w:rPr>
                              </w:pPr>
                            </w:p>
                          </w:txbxContent>
                        </wps:txbx>
                        <wps:bodyPr rot="0" vert="horz" wrap="square" lIns="91440" tIns="45720" rIns="91440" bIns="45720" anchor="t" anchorCtr="0" upright="1">
                          <a:noAutofit/>
                        </wps:bodyPr>
                      </wps:wsp>
                      <wps:wsp>
                        <wps:cNvPr id="41" name="Line 69"/>
                        <wps:cNvCnPr>
                          <a:cxnSpLocks noChangeShapeType="1"/>
                        </wps:cNvCnPr>
                        <wps:spPr bwMode="auto">
                          <a:xfrm>
                            <a:off x="2807156" y="781657"/>
                            <a:ext cx="571860" cy="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72"/>
                        <wps:cNvSpPr txBox="1">
                          <a:spLocks noChangeArrowheads="1"/>
                        </wps:cNvSpPr>
                        <wps:spPr bwMode="auto">
                          <a:xfrm>
                            <a:off x="11591" y="7844381"/>
                            <a:ext cx="2520787" cy="347303"/>
                          </a:xfrm>
                          <a:prstGeom prst="rect">
                            <a:avLst/>
                          </a:prstGeom>
                          <a:solidFill>
                            <a:srgbClr val="FFFFFF"/>
                          </a:solidFill>
                          <a:ln w="9525">
                            <a:solidFill>
                              <a:srgbClr val="000000"/>
                            </a:solidFill>
                            <a:miter lim="800000"/>
                            <a:headEnd/>
                            <a:tailEnd/>
                          </a:ln>
                        </wps:spPr>
                        <wps:txbx>
                          <w:txbxContent>
                            <w:p w14:paraId="3B3CD9CD" w14:textId="77777777" w:rsidR="00617D95" w:rsidRDefault="00617D95" w:rsidP="00CA6504">
                              <w:pPr>
                                <w:rPr>
                                  <w:rFonts w:cstheme="minorHAnsi"/>
                                  <w:sz w:val="18"/>
                                  <w:szCs w:val="18"/>
                                </w:rPr>
                              </w:pPr>
                              <w:r>
                                <w:rPr>
                                  <w:rFonts w:cstheme="minorHAnsi"/>
                                  <w:sz w:val="18"/>
                                  <w:szCs w:val="18"/>
                                </w:rPr>
                                <w:t>12-month follow-up (n=271)</w:t>
                              </w:r>
                            </w:p>
                          </w:txbxContent>
                        </wps:txbx>
                        <wps:bodyPr rot="0" vert="horz" wrap="square" lIns="91440" tIns="45720" rIns="91440" bIns="45720" anchor="t" anchorCtr="0" upright="1">
                          <a:noAutofit/>
                        </wps:bodyPr>
                      </wps:wsp>
                      <wps:wsp>
                        <wps:cNvPr id="44" name="Text Box 78"/>
                        <wps:cNvSpPr txBox="1">
                          <a:spLocks noChangeArrowheads="1"/>
                        </wps:cNvSpPr>
                        <wps:spPr bwMode="auto">
                          <a:xfrm>
                            <a:off x="3373548" y="431252"/>
                            <a:ext cx="2319691" cy="9662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24838" w14:textId="77777777" w:rsidR="00617D95" w:rsidRDefault="00617D95" w:rsidP="00FB0113">
                              <w:pPr>
                                <w:spacing w:line="240" w:lineRule="auto"/>
                                <w:rPr>
                                  <w:rFonts w:cstheme="minorHAnsi"/>
                                  <w:sz w:val="18"/>
                                  <w:szCs w:val="18"/>
                                </w:rPr>
                              </w:pPr>
                              <w:r>
                                <w:rPr>
                                  <w:rFonts w:cstheme="minorHAnsi"/>
                                  <w:sz w:val="18"/>
                                  <w:szCs w:val="18"/>
                                </w:rPr>
                                <w:t>Excluded (n= 767)</w:t>
                              </w:r>
                            </w:p>
                            <w:p w14:paraId="5DA966EE" w14:textId="77777777" w:rsidR="00617D95" w:rsidRDefault="00617D95" w:rsidP="00CA6504">
                              <w:pPr>
                                <w:pStyle w:val="ListParagraph"/>
                                <w:spacing w:after="0"/>
                                <w:ind w:left="284"/>
                                <w:rPr>
                                  <w:rFonts w:cstheme="minorHAnsi"/>
                                  <w:sz w:val="18"/>
                                  <w:szCs w:val="18"/>
                                </w:rPr>
                              </w:pPr>
                              <w:r>
                                <w:rPr>
                                  <w:rFonts w:cstheme="minorHAnsi"/>
                                  <w:sz w:val="18"/>
                                  <w:szCs w:val="18"/>
                                </w:rPr>
                                <w:t>Not eligible (n=734)</w:t>
                              </w:r>
                            </w:p>
                            <w:p w14:paraId="46DEA974" w14:textId="77777777" w:rsidR="00617D95" w:rsidRDefault="00617D95" w:rsidP="00CA6504">
                              <w:pPr>
                                <w:pStyle w:val="ListParagraph"/>
                                <w:spacing w:after="0"/>
                                <w:ind w:left="284"/>
                                <w:rPr>
                                  <w:rFonts w:cstheme="minorHAnsi"/>
                                  <w:sz w:val="18"/>
                                  <w:szCs w:val="18"/>
                                </w:rPr>
                              </w:pPr>
                              <w:r>
                                <w:rPr>
                                  <w:rFonts w:cstheme="minorHAnsi"/>
                                  <w:sz w:val="18"/>
                                  <w:szCs w:val="18"/>
                                </w:rPr>
                                <w:t>Eligible but did not complete baseline measures and randomisation (n= 33)</w:t>
                              </w:r>
                            </w:p>
                            <w:p w14:paraId="67179DAE" w14:textId="77777777" w:rsidR="00617D95" w:rsidRPr="00FB0113" w:rsidRDefault="00617D95" w:rsidP="00FB0113">
                              <w:pPr>
                                <w:spacing w:after="0"/>
                                <w:rPr>
                                  <w:rFonts w:cstheme="minorHAnsi"/>
                                  <w:sz w:val="18"/>
                                  <w:szCs w:val="18"/>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5" y="2311648"/>
                            <a:ext cx="2532366" cy="304318"/>
                          </a:xfrm>
                          <a:prstGeom prst="rect">
                            <a:avLst/>
                          </a:prstGeom>
                          <a:solidFill>
                            <a:srgbClr val="FFFFFF"/>
                          </a:solidFill>
                          <a:ln w="9525">
                            <a:solidFill>
                              <a:srgbClr val="000000"/>
                            </a:solidFill>
                            <a:miter lim="800000"/>
                            <a:headEnd/>
                            <a:tailEnd/>
                          </a:ln>
                        </wps:spPr>
                        <wps:txbx>
                          <w:txbxContent>
                            <w:p w14:paraId="4D9EB461" w14:textId="77777777" w:rsidR="00617D95" w:rsidRDefault="00617D95" w:rsidP="00CA6504">
                              <w:pPr>
                                <w:rPr>
                                  <w:rFonts w:cstheme="minorHAnsi"/>
                                  <w:sz w:val="18"/>
                                  <w:szCs w:val="18"/>
                                </w:rPr>
                              </w:pPr>
                              <w:r>
                                <w:rPr>
                                  <w:rFonts w:cstheme="minorHAnsi"/>
                                  <w:sz w:val="18"/>
                                  <w:szCs w:val="18"/>
                                </w:rPr>
                                <w:t>Allocated to HOME BP intervention (n= 305)</w:t>
                              </w:r>
                            </w:p>
                          </w:txbxContent>
                        </wps:txbx>
                        <wps:bodyPr rot="0" vert="horz" wrap="square" lIns="91440" tIns="45720" rIns="91440" bIns="45720" anchor="t" anchorCtr="0" upright="1">
                          <a:noAutofit/>
                        </wps:bodyPr>
                      </wps:wsp>
                      <wps:wsp>
                        <wps:cNvPr id="46" name="Text Box 45"/>
                        <wps:cNvSpPr txBox="1">
                          <a:spLocks noChangeArrowheads="1"/>
                        </wps:cNvSpPr>
                        <wps:spPr bwMode="auto">
                          <a:xfrm>
                            <a:off x="2985579" y="2311850"/>
                            <a:ext cx="2538710" cy="304115"/>
                          </a:xfrm>
                          <a:prstGeom prst="rect">
                            <a:avLst/>
                          </a:prstGeom>
                          <a:solidFill>
                            <a:srgbClr val="FFFFFF"/>
                          </a:solidFill>
                          <a:ln w="9525">
                            <a:solidFill>
                              <a:srgbClr val="000000"/>
                            </a:solidFill>
                            <a:miter lim="800000"/>
                            <a:headEnd/>
                            <a:tailEnd/>
                          </a:ln>
                        </wps:spPr>
                        <wps:txbx>
                          <w:txbxContent>
                            <w:p w14:paraId="6EC3A9F5" w14:textId="77777777" w:rsidR="00617D95" w:rsidRDefault="00617D95" w:rsidP="00CA6504">
                              <w:pPr>
                                <w:rPr>
                                  <w:rFonts w:cstheme="minorHAnsi"/>
                                  <w:sz w:val="18"/>
                                  <w:szCs w:val="18"/>
                                </w:rPr>
                              </w:pPr>
                              <w:r>
                                <w:rPr>
                                  <w:rFonts w:cstheme="minorHAnsi"/>
                                  <w:sz w:val="18"/>
                                  <w:szCs w:val="18"/>
                                </w:rPr>
                                <w:t>Allocated to control (n=317)</w:t>
                              </w:r>
                            </w:p>
                          </w:txbxContent>
                        </wps:txbx>
                        <wps:bodyPr rot="0" vert="horz" wrap="square" lIns="91440" tIns="45720" rIns="91440" bIns="45720" anchor="t" anchorCtr="0" upright="1">
                          <a:noAutofit/>
                        </wps:bodyPr>
                      </wps:wsp>
                      <wps:wsp>
                        <wps:cNvPr id="47" name="Text Box 57"/>
                        <wps:cNvSpPr txBox="1">
                          <a:spLocks noChangeArrowheads="1"/>
                        </wps:cNvSpPr>
                        <wps:spPr bwMode="auto">
                          <a:xfrm>
                            <a:off x="420556" y="5734690"/>
                            <a:ext cx="2142593" cy="18536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64B2C"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Partial withdrawals* (n=4)</w:t>
                              </w:r>
                            </w:p>
                            <w:p w14:paraId="6C7ED250" w14:textId="77777777" w:rsidR="00617D95" w:rsidRDefault="00617D95" w:rsidP="00FB0113">
                              <w:pPr>
                                <w:spacing w:after="0" w:line="240" w:lineRule="auto"/>
                                <w:ind w:firstLine="720"/>
                                <w:rPr>
                                  <w:rFonts w:eastAsia="Times New Roman" w:cstheme="minorHAnsi"/>
                                  <w:sz w:val="18"/>
                                  <w:szCs w:val="18"/>
                                </w:rPr>
                              </w:pPr>
                              <w:r>
                                <w:rPr>
                                  <w:rFonts w:cstheme="minorHAnsi"/>
                                  <w:sz w:val="18"/>
                                  <w:szCs w:val="18"/>
                                </w:rPr>
                                <w:t>Disliked intervention (n=1)</w:t>
                              </w:r>
                            </w:p>
                            <w:p w14:paraId="58574684" w14:textId="77777777" w:rsidR="00617D95" w:rsidRDefault="00617D95" w:rsidP="00FB0113">
                              <w:pPr>
                                <w:spacing w:after="0" w:line="240" w:lineRule="auto"/>
                                <w:rPr>
                                  <w:rFonts w:cstheme="minorHAnsi"/>
                                  <w:sz w:val="18"/>
                                  <w:szCs w:val="18"/>
                                </w:rPr>
                              </w:pPr>
                              <w:r>
                                <w:rPr>
                                  <w:rFonts w:cstheme="minorHAnsi"/>
                                  <w:sz w:val="18"/>
                                  <w:szCs w:val="18"/>
                                </w:rPr>
                                <w:tab/>
                                <w:t>Ill health/spouse ill health (n=2)</w:t>
                              </w:r>
                            </w:p>
                            <w:p w14:paraId="27390EBF" w14:textId="77777777" w:rsidR="00617D95" w:rsidRDefault="00617D95" w:rsidP="00FB0113">
                              <w:pPr>
                                <w:spacing w:after="0" w:line="240" w:lineRule="auto"/>
                                <w:rPr>
                                  <w:rFonts w:cstheme="minorHAnsi"/>
                                  <w:sz w:val="18"/>
                                  <w:szCs w:val="18"/>
                                </w:rPr>
                              </w:pPr>
                              <w:r>
                                <w:rPr>
                                  <w:rFonts w:cstheme="minorHAnsi"/>
                                  <w:sz w:val="18"/>
                                  <w:szCs w:val="18"/>
                                </w:rPr>
                                <w:tab/>
                                <w:t>Moved away (n=1)</w:t>
                              </w:r>
                            </w:p>
                            <w:p w14:paraId="52F7723A" w14:textId="77777777" w:rsidR="00617D95" w:rsidRDefault="00617D95" w:rsidP="00FB0113">
                              <w:pPr>
                                <w:pStyle w:val="NormalWeb"/>
                                <w:spacing w:after="0" w:line="240" w:lineRule="auto"/>
                                <w:rPr>
                                  <w:rFonts w:asciiTheme="minorHAnsi" w:eastAsia="Times New Roman" w:hAnsiTheme="minorHAnsi" w:cstheme="minorHAnsi"/>
                                  <w:sz w:val="18"/>
                                  <w:szCs w:val="18"/>
                                </w:rPr>
                              </w:pPr>
                            </w:p>
                            <w:p w14:paraId="79E607CA"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Complete withdrawals (n=5)</w:t>
                              </w:r>
                            </w:p>
                            <w:p w14:paraId="08C5BFBB"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Disliked intervention (n=2)</w:t>
                              </w:r>
                            </w:p>
                            <w:p w14:paraId="2559196A"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(n=2)</w:t>
                              </w:r>
                            </w:p>
                            <w:p w14:paraId="6630BEFD"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Admin error in Practice (n=1)</w:t>
                              </w:r>
                            </w:p>
                            <w:p w14:paraId="771BD4B0" w14:textId="77777777" w:rsidR="00617D95" w:rsidRDefault="00617D95" w:rsidP="00FB0113">
                              <w:pPr>
                                <w:pStyle w:val="NormalWeb"/>
                                <w:spacing w:after="0" w:line="240" w:lineRule="auto"/>
                                <w:rPr>
                                  <w:rFonts w:asciiTheme="minorHAnsi" w:eastAsia="Times New Roman" w:hAnsiTheme="minorHAnsi" w:cstheme="minorHAnsi"/>
                                  <w:sz w:val="18"/>
                                  <w:szCs w:val="18"/>
                                </w:rPr>
                              </w:pPr>
                            </w:p>
                            <w:p w14:paraId="01BB498B"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Lost to follow-up (n=17)</w:t>
                              </w:r>
                            </w:p>
                            <w:p w14:paraId="090118AA" w14:textId="77777777" w:rsidR="00617D95" w:rsidRDefault="00617D95" w:rsidP="00FB0113">
                              <w:pPr>
                                <w:pStyle w:val="NormalWeb"/>
                                <w:spacing w:after="0" w:line="240" w:lineRule="auto"/>
                                <w:rPr>
                                  <w:rFonts w:asciiTheme="minorHAnsi" w:hAnsiTheme="minorHAnsi" w:cstheme="minorHAnsi"/>
                                </w:rPr>
                              </w:pPr>
                            </w:p>
                          </w:txbxContent>
                        </wps:txbx>
                        <wps:bodyPr rot="0" vert="horz" wrap="square" lIns="91440" tIns="45720" rIns="91440" bIns="45720" anchor="t" anchorCtr="0" upright="1">
                          <a:noAutofit/>
                        </wps:bodyPr>
                      </wps:wsp>
                      <wps:wsp>
                        <wps:cNvPr id="48" name="Text Box 57"/>
                        <wps:cNvSpPr txBox="1">
                          <a:spLocks noChangeArrowheads="1"/>
                        </wps:cNvSpPr>
                        <wps:spPr bwMode="auto">
                          <a:xfrm>
                            <a:off x="3486112" y="2955917"/>
                            <a:ext cx="2038178" cy="2137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2F50"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Partial withdrawals** (n=1)</w:t>
                              </w:r>
                              <w:r>
                                <w:rPr>
                                  <w:rFonts w:asciiTheme="minorHAnsi" w:eastAsia="Times New Roman" w:hAnsiTheme="minorHAnsi" w:cstheme="minorHAnsi"/>
                                  <w:sz w:val="18"/>
                                  <w:szCs w:val="18"/>
                                </w:rPr>
                                <w:tab/>
                              </w:r>
                            </w:p>
                            <w:p w14:paraId="38830069" w14:textId="77777777" w:rsidR="00617D95" w:rsidRDefault="00617D95" w:rsidP="00CA6504">
                              <w:pPr>
                                <w:rPr>
                                  <w:rFonts w:cstheme="minorHAnsi"/>
                                  <w:sz w:val="18"/>
                                  <w:szCs w:val="18"/>
                                </w:rPr>
                              </w:pPr>
                              <w:r>
                                <w:rPr>
                                  <w:rFonts w:cstheme="minorHAnsi"/>
                                  <w:sz w:val="18"/>
                                  <w:szCs w:val="18"/>
                                </w:rPr>
                                <w:tab/>
                                <w:t>Did not want follow-up (n=1)</w:t>
                              </w:r>
                            </w:p>
                            <w:p w14:paraId="3150AD41"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lang w:eastAsia="en-GB"/>
                                </w:rPr>
                                <w:t>Complete withdrawals (</w:t>
                              </w:r>
                              <w:r>
                                <w:rPr>
                                  <w:rFonts w:asciiTheme="minorHAnsi" w:eastAsia="Times New Roman" w:hAnsiTheme="minorHAnsi" w:cstheme="minorHAnsi"/>
                                  <w:sz w:val="18"/>
                                  <w:szCs w:val="18"/>
                                </w:rPr>
                                <w:t>n= 6)</w:t>
                              </w:r>
                            </w:p>
                            <w:p w14:paraId="7F1372C6"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Did not want follow-up (n=2)</w:t>
                              </w:r>
                            </w:p>
                            <w:p w14:paraId="2826FFCE"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Randomisation issue (n=2)</w:t>
                              </w:r>
                            </w:p>
                            <w:p w14:paraId="7B304EA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(n=1)</w:t>
                              </w:r>
                            </w:p>
                            <w:p w14:paraId="0745A407"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Admin error in Practice (n=1)</w:t>
                              </w:r>
                            </w:p>
                            <w:p w14:paraId="15B247BC" w14:textId="77777777" w:rsidR="00617D95" w:rsidRDefault="00617D95" w:rsidP="00CA6504">
                              <w:pPr>
                                <w:pStyle w:val="NormalWeb"/>
                                <w:spacing w:after="0" w:line="276" w:lineRule="auto"/>
                                <w:rPr>
                                  <w:rFonts w:asciiTheme="minorHAnsi" w:eastAsia="Times New Roman" w:hAnsiTheme="minorHAnsi" w:cstheme="minorHAnsi"/>
                                  <w:sz w:val="18"/>
                                  <w:szCs w:val="18"/>
                                </w:rPr>
                              </w:pPr>
                            </w:p>
                            <w:p w14:paraId="7376AAB2" w14:textId="77777777" w:rsidR="00617D95" w:rsidRDefault="00617D95" w:rsidP="00CA6504">
                              <w:pPr>
                                <w:rPr>
                                  <w:rFonts w:eastAsia="Times New Roman" w:cstheme="minorHAnsi"/>
                                  <w:sz w:val="18"/>
                                  <w:szCs w:val="18"/>
                                </w:rPr>
                              </w:pPr>
                              <w:r>
                                <w:rPr>
                                  <w:rFonts w:cstheme="minorHAnsi"/>
                                  <w:sz w:val="18"/>
                                  <w:szCs w:val="18"/>
                                </w:rPr>
                                <w:t>Did not attend follow-up (n=33)</w:t>
                              </w:r>
                            </w:p>
                            <w:p w14:paraId="2A7F5FBC" w14:textId="77777777" w:rsidR="00617D95" w:rsidRDefault="00617D95" w:rsidP="00CA6504">
                              <w:pPr>
                                <w:pStyle w:val="NormalWeb"/>
                                <w:spacing w:after="0" w:line="276" w:lineRule="auto"/>
                                <w:rPr>
                                  <w:rFonts w:asciiTheme="minorHAnsi" w:hAnsiTheme="minorHAnsi" w:cstheme="minorHAnsi"/>
                                </w:rPr>
                              </w:pPr>
                            </w:p>
                          </w:txbxContent>
                        </wps:txbx>
                        <wps:bodyPr rot="0" vert="horz" wrap="square" lIns="91440" tIns="45720" rIns="91440" bIns="45720" anchor="t" anchorCtr="0" upright="1">
                          <a:noAutofit/>
                        </wps:bodyPr>
                      </wps:wsp>
                      <wps:wsp>
                        <wps:cNvPr id="49" name="Text Box 57"/>
                        <wps:cNvSpPr txBox="1">
                          <a:spLocks noChangeArrowheads="1"/>
                        </wps:cNvSpPr>
                        <wps:spPr bwMode="auto">
                          <a:xfrm>
                            <a:off x="3486119" y="5726758"/>
                            <a:ext cx="2038077" cy="18618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1D12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Complete withdrawals (n= 7)</w:t>
                              </w:r>
                            </w:p>
                            <w:p w14:paraId="5650F6DE"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Did not want follow-up (n=2)</w:t>
                              </w:r>
                            </w:p>
                            <w:p w14:paraId="7B1B839A"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Died (n=3)</w:t>
                              </w:r>
                            </w:p>
                            <w:p w14:paraId="6994ACCB"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(n=1)</w:t>
                              </w:r>
                            </w:p>
                            <w:p w14:paraId="07B5DFB6"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Unknown (n=1)</w:t>
                              </w:r>
                            </w:p>
                            <w:p w14:paraId="6753F52C" w14:textId="77777777" w:rsidR="00617D95" w:rsidRDefault="00617D95" w:rsidP="00CA6504">
                              <w:pPr>
                                <w:pStyle w:val="NormalWeb"/>
                                <w:spacing w:after="0" w:line="276" w:lineRule="auto"/>
                                <w:rPr>
                                  <w:rFonts w:asciiTheme="minorHAnsi" w:eastAsia="Times New Roman" w:hAnsiTheme="minorHAnsi" w:cstheme="minorHAnsi"/>
                                  <w:sz w:val="18"/>
                                  <w:szCs w:val="18"/>
                                </w:rPr>
                              </w:pPr>
                            </w:p>
                            <w:p w14:paraId="1AF191B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Lost to follow-up (n= 22)</w:t>
                              </w:r>
                            </w:p>
                            <w:p w14:paraId="406F250B" w14:textId="77777777" w:rsidR="00617D95" w:rsidRDefault="00617D95" w:rsidP="00CA6504">
                              <w:pPr>
                                <w:pStyle w:val="NormalWeb"/>
                                <w:spacing w:after="0" w:line="276" w:lineRule="auto"/>
                                <w:rPr>
                                  <w:rFonts w:asciiTheme="minorHAnsi" w:hAnsiTheme="minorHAnsi" w:cstheme="minorHAnsi"/>
                                </w:rPr>
                              </w:pPr>
                            </w:p>
                          </w:txbxContent>
                        </wps:txbx>
                        <wps:bodyPr rot="0" vert="horz" wrap="square" lIns="91440" tIns="45720" rIns="91440" bIns="45720" anchor="t" anchorCtr="0" upright="1">
                          <a:noAutofit/>
                        </wps:bodyPr>
                      </wps:wsp>
                      <wps:wsp>
                        <wps:cNvPr id="50" name="Text Box 72"/>
                        <wps:cNvSpPr txBox="1">
                          <a:spLocks noChangeArrowheads="1"/>
                        </wps:cNvSpPr>
                        <wps:spPr bwMode="auto">
                          <a:xfrm>
                            <a:off x="2985579" y="7841354"/>
                            <a:ext cx="2538710" cy="350229"/>
                          </a:xfrm>
                          <a:prstGeom prst="rect">
                            <a:avLst/>
                          </a:prstGeom>
                          <a:solidFill>
                            <a:srgbClr val="FFFFFF"/>
                          </a:solidFill>
                          <a:ln w="9525">
                            <a:solidFill>
                              <a:srgbClr val="000000"/>
                            </a:solidFill>
                            <a:miter lim="800000"/>
                            <a:headEnd/>
                            <a:tailEnd/>
                          </a:ln>
                        </wps:spPr>
                        <wps:txbx>
                          <w:txbxContent>
                            <w:p w14:paraId="55536543"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12-month follow-up (n=282)</w:t>
                              </w:r>
                            </w:p>
                            <w:p w14:paraId="7B608DFC"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 </w:t>
                              </w:r>
                            </w:p>
                          </w:txbxContent>
                        </wps:txbx>
                        <wps:bodyPr rot="0" vert="horz" wrap="square" lIns="91440" tIns="45720" rIns="91440" bIns="45720" anchor="t" anchorCtr="0" upright="1">
                          <a:noAutofit/>
                        </wps:bodyPr>
                      </wps:wsp>
                      <wps:wsp>
                        <wps:cNvPr id="51" name="AutoShape 108"/>
                        <wps:cNvCnPr>
                          <a:cxnSpLocks noChangeShapeType="1"/>
                        </wps:cNvCnPr>
                        <wps:spPr bwMode="auto">
                          <a:xfrm>
                            <a:off x="127573" y="2615793"/>
                            <a:ext cx="7048" cy="2564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45"/>
                        <wps:cNvSpPr txBox="1">
                          <a:spLocks noChangeArrowheads="1"/>
                        </wps:cNvSpPr>
                        <wps:spPr bwMode="auto">
                          <a:xfrm>
                            <a:off x="8869" y="5180170"/>
                            <a:ext cx="2523505" cy="304318"/>
                          </a:xfrm>
                          <a:prstGeom prst="rect">
                            <a:avLst/>
                          </a:prstGeom>
                          <a:solidFill>
                            <a:srgbClr val="FFFFFF"/>
                          </a:solidFill>
                          <a:ln w="9525">
                            <a:solidFill>
                              <a:srgbClr val="000000"/>
                            </a:solidFill>
                            <a:miter lim="800000"/>
                            <a:headEnd/>
                            <a:tailEnd/>
                          </a:ln>
                        </wps:spPr>
                        <wps:txbx>
                          <w:txbxContent>
                            <w:p w14:paraId="5F2966DC" w14:textId="77777777" w:rsidR="00617D95" w:rsidRDefault="00617D95" w:rsidP="00CA6504">
                              <w:pPr>
                                <w:rPr>
                                  <w:rFonts w:cstheme="minorHAnsi"/>
                                  <w:sz w:val="18"/>
                                  <w:szCs w:val="18"/>
                                </w:rPr>
                              </w:pPr>
                              <w:r>
                                <w:rPr>
                                  <w:rFonts w:cstheme="minorHAnsi"/>
                                  <w:sz w:val="18"/>
                                  <w:szCs w:val="18"/>
                                </w:rPr>
                                <w:t>6-month follow-up (n=269)</w:t>
                              </w:r>
                            </w:p>
                            <w:p w14:paraId="525BDE56" w14:textId="77777777" w:rsidR="00617D95" w:rsidRDefault="00617D95" w:rsidP="00CA6504">
                              <w:pPr>
                                <w:pStyle w:val="NormalWeb"/>
                                <w:spacing w:after="0" w:line="276" w:lineRule="auto"/>
                                <w:rPr>
                                  <w:rFonts w:asciiTheme="minorHAnsi" w:hAnsiTheme="minorHAnsi" w:cstheme="minorHAnsi"/>
                                </w:rPr>
                              </w:pP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2994536" y="5187334"/>
                            <a:ext cx="2529748" cy="303611"/>
                          </a:xfrm>
                          <a:prstGeom prst="rect">
                            <a:avLst/>
                          </a:prstGeom>
                          <a:solidFill>
                            <a:srgbClr val="FFFFFF"/>
                          </a:solidFill>
                          <a:ln w="9525">
                            <a:solidFill>
                              <a:srgbClr val="000000"/>
                            </a:solidFill>
                            <a:miter lim="800000"/>
                            <a:headEnd/>
                            <a:tailEnd/>
                          </a:ln>
                        </wps:spPr>
                        <wps:txbx>
                          <w:txbxContent>
                            <w:p w14:paraId="666D580E"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6-month follow-up (n=278)</w:t>
                              </w:r>
                              <w:r>
                                <w:rPr>
                                  <w:rFonts w:asciiTheme="minorHAnsi" w:eastAsia="Times New Roman" w:hAnsiTheme="minorHAnsi" w:cstheme="minorHAnsi"/>
                                  <w:sz w:val="18"/>
                                  <w:szCs w:val="18"/>
                                </w:rPr>
                                <w:tab/>
                              </w:r>
                            </w:p>
                            <w:p w14:paraId="0BD7FE8F" w14:textId="77777777" w:rsidR="00617D95" w:rsidRDefault="00617D95" w:rsidP="00CA6504">
                              <w:pPr>
                                <w:pStyle w:val="NormalWeb"/>
                                <w:spacing w:after="0" w:line="276" w:lineRule="auto"/>
                                <w:rPr>
                                  <w:rFonts w:asciiTheme="minorHAnsi" w:hAnsiTheme="minorHAnsi" w:cstheme="minorHAnsi"/>
                                </w:rPr>
                              </w:pPr>
                              <w:r>
                                <w:rPr>
                                  <w:rFonts w:asciiTheme="minorHAnsi" w:eastAsia="SimSun" w:hAnsiTheme="minorHAnsi" w:cstheme="minorHAnsi"/>
                                </w:rPr>
                                <w:t> </w:t>
                              </w:r>
                            </w:p>
                          </w:txbxContent>
                        </wps:txbx>
                        <wps:bodyPr rot="0" vert="horz" wrap="square" lIns="91440" tIns="45720" rIns="91440" bIns="45720" anchor="t" anchorCtr="0" upright="1">
                          <a:noAutofit/>
                        </wps:bodyPr>
                      </wps:wsp>
                      <wps:wsp>
                        <wps:cNvPr id="54" name="AutoShape 109"/>
                        <wps:cNvCnPr>
                          <a:cxnSpLocks noChangeShapeType="1"/>
                        </wps:cNvCnPr>
                        <wps:spPr bwMode="auto">
                          <a:xfrm>
                            <a:off x="134624" y="3783796"/>
                            <a:ext cx="285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08"/>
                        <wps:cNvCnPr>
                          <a:cxnSpLocks noChangeShapeType="1"/>
                        </wps:cNvCnPr>
                        <wps:spPr bwMode="auto">
                          <a:xfrm>
                            <a:off x="3193238" y="2615879"/>
                            <a:ext cx="7048" cy="2571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09"/>
                        <wps:cNvCnPr>
                          <a:cxnSpLocks noChangeShapeType="1"/>
                        </wps:cNvCnPr>
                        <wps:spPr bwMode="auto">
                          <a:xfrm>
                            <a:off x="3200355" y="3757461"/>
                            <a:ext cx="285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08"/>
                        <wps:cNvCnPr>
                          <a:cxnSpLocks noChangeShapeType="1"/>
                        </wps:cNvCnPr>
                        <wps:spPr bwMode="auto">
                          <a:xfrm>
                            <a:off x="146001" y="5490962"/>
                            <a:ext cx="7048" cy="2350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09"/>
                        <wps:cNvCnPr>
                          <a:cxnSpLocks noChangeShapeType="1"/>
                        </wps:cNvCnPr>
                        <wps:spPr bwMode="auto">
                          <a:xfrm flipV="1">
                            <a:off x="162024" y="6607517"/>
                            <a:ext cx="2585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08"/>
                        <wps:cNvCnPr>
                          <a:cxnSpLocks noChangeShapeType="1"/>
                        </wps:cNvCnPr>
                        <wps:spPr bwMode="auto">
                          <a:xfrm>
                            <a:off x="3200348" y="5490962"/>
                            <a:ext cx="0" cy="2350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9"/>
                        <wps:cNvCnPr>
                          <a:cxnSpLocks noChangeShapeType="1"/>
                        </wps:cNvCnPr>
                        <wps:spPr bwMode="auto">
                          <a:xfrm>
                            <a:off x="3209316" y="6607517"/>
                            <a:ext cx="285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72"/>
                        <wps:cNvSpPr txBox="1">
                          <a:spLocks noChangeArrowheads="1"/>
                        </wps:cNvSpPr>
                        <wps:spPr bwMode="auto">
                          <a:xfrm>
                            <a:off x="3838" y="8468960"/>
                            <a:ext cx="2520485" cy="346596"/>
                          </a:xfrm>
                          <a:prstGeom prst="rect">
                            <a:avLst/>
                          </a:prstGeom>
                          <a:solidFill>
                            <a:srgbClr val="FFFFFF"/>
                          </a:solidFill>
                          <a:ln w="9525">
                            <a:solidFill>
                              <a:srgbClr val="000000"/>
                            </a:solidFill>
                            <a:miter lim="800000"/>
                            <a:headEnd/>
                            <a:tailEnd/>
                          </a:ln>
                        </wps:spPr>
                        <wps:txbx>
                          <w:txbxContent>
                            <w:p w14:paraId="4EB0594F" w14:textId="77777777" w:rsidR="00617D95" w:rsidRDefault="00617D95" w:rsidP="00CA6504">
                              <w:r>
                                <w:rPr>
                                  <w:rFonts w:ascii="Calibri" w:hAnsi="Calibri" w:cs="Calibri"/>
                                  <w:sz w:val="18"/>
                                  <w:szCs w:val="18"/>
                                </w:rPr>
                                <w:t>Analysed (n=305 with imputation)</w:t>
                              </w:r>
                            </w:p>
                          </w:txbxContent>
                        </wps:txbx>
                        <wps:bodyPr rot="0" vert="horz" wrap="square" lIns="91440" tIns="45720" rIns="91440" bIns="45720" anchor="t" anchorCtr="0" upright="1">
                          <a:noAutofit/>
                        </wps:bodyPr>
                      </wps:wsp>
                      <wps:wsp>
                        <wps:cNvPr id="80" name="Text Box 72"/>
                        <wps:cNvSpPr txBox="1">
                          <a:spLocks noChangeArrowheads="1"/>
                        </wps:cNvSpPr>
                        <wps:spPr bwMode="auto">
                          <a:xfrm>
                            <a:off x="2977625" y="8465732"/>
                            <a:ext cx="2538408" cy="349825"/>
                          </a:xfrm>
                          <a:prstGeom prst="rect">
                            <a:avLst/>
                          </a:prstGeom>
                          <a:solidFill>
                            <a:srgbClr val="FFFFFF"/>
                          </a:solidFill>
                          <a:ln w="9525">
                            <a:solidFill>
                              <a:srgbClr val="000000"/>
                            </a:solidFill>
                            <a:miter lim="800000"/>
                            <a:headEnd/>
                            <a:tailEnd/>
                          </a:ln>
                        </wps:spPr>
                        <wps:txbx>
                          <w:txbxContent>
                            <w:p w14:paraId="7FDFBFBB" w14:textId="77777777" w:rsidR="00617D95" w:rsidRDefault="00617D95" w:rsidP="00CA6504">
                              <w:pPr>
                                <w:spacing w:line="276" w:lineRule="auto"/>
                              </w:pPr>
                              <w:r>
                                <w:rPr>
                                  <w:rFonts w:ascii="Calibri" w:hAnsi="Calibri" w:cs="Calibri"/>
                                  <w:sz w:val="18"/>
                                  <w:szCs w:val="18"/>
                                </w:rPr>
                                <w:t>Analysed (n=305 with imputation)</w:t>
                              </w:r>
                            </w:p>
                            <w:p w14:paraId="45CB61CB" w14:textId="77777777" w:rsidR="00617D95" w:rsidRDefault="00617D95" w:rsidP="00CA6504">
                              <w:pPr>
                                <w:spacing w:line="276" w:lineRule="auto"/>
                              </w:pPr>
                              <w:r>
                                <w:rPr>
                                  <w:rFonts w:ascii="Calibri" w:hAnsi="Calibri" w:cs="Calibri"/>
                                  <w:sz w:val="18"/>
                                  <w:szCs w:val="18"/>
                                </w:rPr>
                                <w:t> </w:t>
                              </w:r>
                            </w:p>
                          </w:txbxContent>
                        </wps:txbx>
                        <wps:bodyPr rot="0" vert="horz" wrap="square" lIns="91440" tIns="45720" rIns="91440" bIns="45720" anchor="t" anchorCtr="0" upright="1">
                          <a:noAutofit/>
                        </wps:bodyPr>
                      </wps:wsp>
                    </wpc:wpc>
                  </a:graphicData>
                </a:graphic>
              </wp:inline>
            </w:drawing>
          </mc:Choice>
          <mc:Fallback>
            <w:pict>
              <v:group w14:anchorId="57BB34C7" id="Canvas 81" o:spid="_x0000_s1047" editas="canvas" style="width:450.7pt;height:697.3pt;mso-position-horizontal-relative:char;mso-position-vertical-relative:line" coordsize="57238,8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57238;height:88557;visibility:visible;mso-wrap-style:square">
                  <v:fill o:detectmouseclick="t"/>
                  <v:path o:connecttype="none"/>
                </v:shape>
                <v:shape id="Text Box 43" o:spid="_x0000_s1049" type="#_x0000_t202" style="position:absolute;left:16515;top:800;width:2311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6EF66AF" w14:textId="77777777" w:rsidR="00617D95" w:rsidRDefault="00617D95" w:rsidP="00CA6504">
                        <w:pPr>
                          <w:jc w:val="center"/>
                          <w:rPr>
                            <w:rFonts w:cstheme="minorHAnsi"/>
                            <w:sz w:val="18"/>
                            <w:szCs w:val="18"/>
                          </w:rPr>
                        </w:pPr>
                        <w:r>
                          <w:rPr>
                            <w:rFonts w:cstheme="minorHAnsi"/>
                            <w:sz w:val="18"/>
                            <w:szCs w:val="18"/>
                          </w:rPr>
                          <w:t>Assessed for eligibility (n=1389)</w:t>
                        </w:r>
                      </w:p>
                    </w:txbxContent>
                  </v:textbox>
                </v:shape>
                <v:shape id="Text Box 44" o:spid="_x0000_s1050" type="#_x0000_t202" style="position:absolute;left:16515;top:15482;width:23113;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B9CFCC3" w14:textId="77777777" w:rsidR="00617D95" w:rsidRDefault="00617D95" w:rsidP="00CA6504">
                        <w:pPr>
                          <w:jc w:val="center"/>
                          <w:rPr>
                            <w:rFonts w:cstheme="minorHAnsi"/>
                            <w:sz w:val="18"/>
                            <w:szCs w:val="18"/>
                          </w:rPr>
                        </w:pPr>
                        <w:r>
                          <w:rPr>
                            <w:rFonts w:cstheme="minorHAnsi"/>
                            <w:sz w:val="18"/>
                            <w:szCs w:val="18"/>
                          </w:rPr>
                          <w:t>Randomised (n= 622)</w:t>
                        </w:r>
                      </w:p>
                    </w:txbxContent>
                  </v:textbox>
                </v:shape>
                <v:line id="Line 51" o:spid="_x0000_s1051" style="position:absolute;flip:x;visibility:visible;mso-wrap-style:square" from="28072,3376" to="28072,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group id="Group 52" o:spid="_x0000_s1052" style="position:absolute;left:13406;top:17963;width:29156;height:5085" coordorigin="3894,4356" coordsize="45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53" o:spid="_x0000_s1053" style="position:absolute;flip:x;visibility:visible;mso-wrap-style:square" from="3894,4356" to="6174,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line id="Line 54" o:spid="_x0000_s1054" style="position:absolute;visibility:visible;mso-wrap-style:square" from="6174,4356" to="8454,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v:shape id="Text Box 57" o:spid="_x0000_s1055" type="#_x0000_t202" style="position:absolute;left:4205;top:29559;width:21118;height:2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CxQAAANsAAAAPAAAAZHJzL2Rvd25yZXYueG1sRI9Lb8Iw&#10;EITvlfofrK3ErTglKo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C/cgHCxQAAANsAAAAP&#10;AAAAAAAAAAAAAAAAAAcCAABkcnMvZG93bnJldi54bWxQSwUGAAAAAAMAAwC3AAAA+QIAAAAA&#10;" filled="f">
                  <v:textbox>
                    <w:txbxContent>
                      <w:p w14:paraId="71801E56" w14:textId="77777777" w:rsidR="00617D95" w:rsidRDefault="00617D95" w:rsidP="00FB0113">
                        <w:pPr>
                          <w:spacing w:after="0" w:line="240" w:lineRule="auto"/>
                          <w:rPr>
                            <w:rFonts w:cstheme="minorHAnsi"/>
                            <w:sz w:val="18"/>
                            <w:szCs w:val="18"/>
                          </w:rPr>
                        </w:pPr>
                        <w:r>
                          <w:rPr>
                            <w:rFonts w:cstheme="minorHAnsi"/>
                            <w:sz w:val="18"/>
                            <w:szCs w:val="18"/>
                          </w:rPr>
                          <w:t xml:space="preserve">Partial withdrawals* (n=3) </w:t>
                        </w:r>
                      </w:p>
                      <w:p w14:paraId="5B18B8E2" w14:textId="77777777" w:rsidR="00617D95" w:rsidRDefault="00617D95" w:rsidP="00FB0113">
                        <w:pPr>
                          <w:spacing w:after="0" w:line="240" w:lineRule="auto"/>
                          <w:rPr>
                            <w:rFonts w:cstheme="minorHAnsi"/>
                            <w:sz w:val="18"/>
                            <w:szCs w:val="18"/>
                          </w:rPr>
                        </w:pPr>
                        <w:r>
                          <w:rPr>
                            <w:rFonts w:cstheme="minorHAnsi"/>
                            <w:sz w:val="18"/>
                            <w:szCs w:val="18"/>
                          </w:rPr>
                          <w:tab/>
                          <w:t>Disliked intervention (n=1)</w:t>
                        </w:r>
                      </w:p>
                      <w:p w14:paraId="5E79A8D1" w14:textId="77777777" w:rsidR="00617D95" w:rsidRDefault="00617D95" w:rsidP="00FB0113">
                        <w:pPr>
                          <w:spacing w:after="0" w:line="240" w:lineRule="auto"/>
                          <w:rPr>
                            <w:rFonts w:cstheme="minorHAnsi"/>
                            <w:sz w:val="18"/>
                            <w:szCs w:val="18"/>
                          </w:rPr>
                        </w:pPr>
                        <w:r>
                          <w:rPr>
                            <w:rFonts w:cstheme="minorHAnsi"/>
                            <w:sz w:val="18"/>
                            <w:szCs w:val="18"/>
                          </w:rPr>
                          <w:tab/>
                          <w:t>Ill health (n=1)</w:t>
                        </w:r>
                      </w:p>
                      <w:p w14:paraId="7C4E3748" w14:textId="77777777" w:rsidR="00617D95" w:rsidRDefault="00617D95" w:rsidP="00FB0113">
                        <w:pPr>
                          <w:spacing w:after="0" w:line="240" w:lineRule="auto"/>
                          <w:rPr>
                            <w:rFonts w:cstheme="minorHAnsi"/>
                            <w:sz w:val="18"/>
                            <w:szCs w:val="18"/>
                          </w:rPr>
                        </w:pPr>
                        <w:r>
                          <w:rPr>
                            <w:rFonts w:cstheme="minorHAnsi"/>
                            <w:sz w:val="18"/>
                            <w:szCs w:val="18"/>
                          </w:rPr>
                          <w:tab/>
                          <w:t>Admin error in Practice (n=1)</w:t>
                        </w:r>
                      </w:p>
                      <w:p w14:paraId="5C7D3ADE" w14:textId="77777777" w:rsidR="00617D95" w:rsidRDefault="00617D95" w:rsidP="00FB0113">
                        <w:pPr>
                          <w:spacing w:after="0"/>
                          <w:rPr>
                            <w:rFonts w:cstheme="minorHAnsi"/>
                            <w:sz w:val="18"/>
                            <w:szCs w:val="18"/>
                          </w:rPr>
                        </w:pPr>
                      </w:p>
                      <w:p w14:paraId="5D9C56B3" w14:textId="2075A665" w:rsidR="00617D95" w:rsidRDefault="00617D95" w:rsidP="00FB0113">
                        <w:pPr>
                          <w:spacing w:after="0"/>
                          <w:rPr>
                            <w:rFonts w:cstheme="minorHAnsi"/>
                            <w:sz w:val="18"/>
                            <w:szCs w:val="18"/>
                          </w:rPr>
                        </w:pPr>
                        <w:r>
                          <w:rPr>
                            <w:rFonts w:cstheme="minorHAnsi"/>
                            <w:sz w:val="18"/>
                            <w:szCs w:val="18"/>
                          </w:rPr>
                          <w:t>Complete withdrawals (n=10)</w:t>
                        </w:r>
                      </w:p>
                      <w:p w14:paraId="51B6F7D4" w14:textId="77777777" w:rsidR="00617D95" w:rsidRDefault="00617D95" w:rsidP="00FB0113">
                        <w:pPr>
                          <w:spacing w:after="0" w:line="240" w:lineRule="auto"/>
                          <w:ind w:firstLine="720"/>
                          <w:rPr>
                            <w:rFonts w:cstheme="minorHAnsi"/>
                            <w:sz w:val="18"/>
                            <w:szCs w:val="18"/>
                          </w:rPr>
                        </w:pPr>
                        <w:r>
                          <w:rPr>
                            <w:rFonts w:cstheme="minorHAnsi"/>
                            <w:sz w:val="18"/>
                            <w:szCs w:val="18"/>
                          </w:rPr>
                          <w:t>Disliked intervention (n=3)</w:t>
                        </w:r>
                      </w:p>
                      <w:p w14:paraId="734E61F2" w14:textId="77777777" w:rsidR="00617D95" w:rsidRDefault="00617D95" w:rsidP="00FB0113">
                        <w:pPr>
                          <w:spacing w:after="0" w:line="240" w:lineRule="auto"/>
                          <w:ind w:firstLine="720"/>
                          <w:rPr>
                            <w:rFonts w:cstheme="minorHAnsi"/>
                            <w:sz w:val="18"/>
                            <w:szCs w:val="18"/>
                          </w:rPr>
                        </w:pPr>
                        <w:r>
                          <w:rPr>
                            <w:rFonts w:cstheme="minorHAnsi"/>
                            <w:sz w:val="18"/>
                            <w:szCs w:val="18"/>
                          </w:rPr>
                          <w:t>Ill health (n=2)</w:t>
                        </w:r>
                      </w:p>
                      <w:p w14:paraId="21106A44" w14:textId="77777777" w:rsidR="00617D95" w:rsidRDefault="00617D95" w:rsidP="00FB0113">
                        <w:pPr>
                          <w:spacing w:after="0" w:line="240" w:lineRule="auto"/>
                          <w:ind w:firstLine="720"/>
                          <w:rPr>
                            <w:rFonts w:cstheme="minorHAnsi"/>
                            <w:sz w:val="18"/>
                            <w:szCs w:val="18"/>
                          </w:rPr>
                        </w:pPr>
                        <w:r>
                          <w:rPr>
                            <w:rFonts w:cstheme="minorHAnsi"/>
                            <w:sz w:val="18"/>
                            <w:szCs w:val="18"/>
                          </w:rPr>
                          <w:t>Admin error in Practice (n=3)</w:t>
                        </w:r>
                      </w:p>
                      <w:p w14:paraId="0DC9752B" w14:textId="77777777" w:rsidR="00617D95" w:rsidRDefault="00617D95" w:rsidP="00FB0113">
                        <w:pPr>
                          <w:spacing w:after="0" w:line="240" w:lineRule="auto"/>
                          <w:ind w:firstLine="720"/>
                          <w:rPr>
                            <w:rFonts w:cstheme="minorHAnsi"/>
                            <w:sz w:val="18"/>
                            <w:szCs w:val="18"/>
                          </w:rPr>
                        </w:pPr>
                        <w:r>
                          <w:rPr>
                            <w:rFonts w:cstheme="minorHAnsi"/>
                            <w:sz w:val="18"/>
                            <w:szCs w:val="18"/>
                          </w:rPr>
                          <w:t>Moved away (n=1)</w:t>
                        </w:r>
                      </w:p>
                      <w:p w14:paraId="04A0AA86" w14:textId="77777777" w:rsidR="00617D95" w:rsidRDefault="00617D95" w:rsidP="00FB0113">
                        <w:pPr>
                          <w:spacing w:after="0" w:line="240" w:lineRule="auto"/>
                          <w:ind w:firstLine="720"/>
                          <w:rPr>
                            <w:rFonts w:cstheme="minorHAnsi"/>
                            <w:sz w:val="18"/>
                            <w:szCs w:val="18"/>
                          </w:rPr>
                        </w:pPr>
                        <w:r>
                          <w:rPr>
                            <w:rFonts w:cstheme="minorHAnsi"/>
                            <w:sz w:val="18"/>
                            <w:szCs w:val="18"/>
                          </w:rPr>
                          <w:t>Unknown (n=1)</w:t>
                        </w:r>
                      </w:p>
                      <w:p w14:paraId="56ADDE43" w14:textId="77777777" w:rsidR="00617D95" w:rsidRDefault="00617D95" w:rsidP="00FB0113">
                        <w:pPr>
                          <w:spacing w:after="0"/>
                          <w:rPr>
                            <w:rFonts w:cstheme="minorHAnsi"/>
                            <w:sz w:val="18"/>
                            <w:szCs w:val="18"/>
                          </w:rPr>
                        </w:pPr>
                      </w:p>
                      <w:p w14:paraId="6678D30D" w14:textId="7CB8C015" w:rsidR="00617D95" w:rsidRDefault="00617D95" w:rsidP="00CA6504">
                        <w:pPr>
                          <w:rPr>
                            <w:rFonts w:cstheme="minorHAnsi"/>
                            <w:sz w:val="18"/>
                            <w:szCs w:val="18"/>
                          </w:rPr>
                        </w:pPr>
                        <w:r>
                          <w:rPr>
                            <w:rFonts w:cstheme="minorHAnsi"/>
                            <w:sz w:val="18"/>
                            <w:szCs w:val="18"/>
                          </w:rPr>
                          <w:t>Did not attend follow-up (n=24)</w:t>
                        </w:r>
                      </w:p>
                      <w:p w14:paraId="44457E0D" w14:textId="77777777" w:rsidR="00617D95" w:rsidRDefault="00617D95" w:rsidP="00CA6504">
                        <w:pPr>
                          <w:ind w:firstLine="720"/>
                          <w:rPr>
                            <w:rFonts w:cstheme="minorHAnsi"/>
                            <w:sz w:val="18"/>
                            <w:szCs w:val="18"/>
                          </w:rPr>
                        </w:pPr>
                      </w:p>
                      <w:p w14:paraId="39019AE1" w14:textId="77777777" w:rsidR="00617D95" w:rsidRDefault="00617D95" w:rsidP="00CA6504">
                        <w:pPr>
                          <w:rPr>
                            <w:rFonts w:cstheme="minorHAnsi"/>
                            <w:sz w:val="18"/>
                            <w:szCs w:val="18"/>
                          </w:rPr>
                        </w:pPr>
                      </w:p>
                    </w:txbxContent>
                  </v:textbox>
                </v:shape>
                <v:line id="Line 69" o:spid="_x0000_s1056" style="position:absolute;visibility:visible;mso-wrap-style:square" from="28071,7816" to="3379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Text Box 72" o:spid="_x0000_s1057" type="#_x0000_t202" style="position:absolute;left:115;top:78443;width:25208;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3B3CD9CD" w14:textId="77777777" w:rsidR="00617D95" w:rsidRDefault="00617D95" w:rsidP="00CA6504">
                        <w:pPr>
                          <w:rPr>
                            <w:rFonts w:cstheme="minorHAnsi"/>
                            <w:sz w:val="18"/>
                            <w:szCs w:val="18"/>
                          </w:rPr>
                        </w:pPr>
                        <w:r>
                          <w:rPr>
                            <w:rFonts w:cstheme="minorHAnsi"/>
                            <w:sz w:val="18"/>
                            <w:szCs w:val="18"/>
                          </w:rPr>
                          <w:t>12-month follow-up (n=271)</w:t>
                        </w:r>
                      </w:p>
                    </w:txbxContent>
                  </v:textbox>
                </v:shape>
                <v:shape id="Text Box 78" o:spid="_x0000_s1058" type="#_x0000_t202" style="position:absolute;left:33735;top:4312;width:23197;height:9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" filled="f">
                  <v:textbox>
                    <w:txbxContent>
                      <w:p w14:paraId="46524838" w14:textId="77777777" w:rsidR="00617D95" w:rsidRDefault="00617D95" w:rsidP="00FB0113">
                        <w:pPr>
                          <w:spacing w:line="240" w:lineRule="auto"/>
                          <w:rPr>
                            <w:rFonts w:cstheme="minorHAnsi"/>
                            <w:sz w:val="18"/>
                            <w:szCs w:val="18"/>
                          </w:rPr>
                        </w:pPr>
                        <w:r>
                          <w:rPr>
                            <w:rFonts w:cstheme="minorHAnsi"/>
                            <w:sz w:val="18"/>
                            <w:szCs w:val="18"/>
                          </w:rPr>
                          <w:t>Excluded (n= 767)</w:t>
                        </w:r>
                      </w:p>
                      <w:p w14:paraId="5DA966EE" w14:textId="77777777" w:rsidR="00617D95" w:rsidRDefault="00617D95" w:rsidP="00CA6504">
                        <w:pPr>
                          <w:pStyle w:val="ListParagraph"/>
                          <w:spacing w:after="0"/>
                          <w:ind w:left="284"/>
                          <w:rPr>
                            <w:rFonts w:cstheme="minorHAnsi"/>
                            <w:sz w:val="18"/>
                            <w:szCs w:val="18"/>
                          </w:rPr>
                        </w:pPr>
                        <w:r>
                          <w:rPr>
                            <w:rFonts w:cstheme="minorHAnsi"/>
                            <w:sz w:val="18"/>
                            <w:szCs w:val="18"/>
                          </w:rPr>
                          <w:t>Not eligible (n=734)</w:t>
                        </w:r>
                      </w:p>
                      <w:p w14:paraId="46DEA974" w14:textId="77777777" w:rsidR="00617D95" w:rsidRDefault="00617D95" w:rsidP="00CA6504">
                        <w:pPr>
                          <w:pStyle w:val="ListParagraph"/>
                          <w:spacing w:after="0"/>
                          <w:ind w:left="284"/>
                          <w:rPr>
                            <w:rFonts w:cstheme="minorHAnsi"/>
                            <w:sz w:val="18"/>
                            <w:szCs w:val="18"/>
                          </w:rPr>
                        </w:pPr>
                        <w:r>
                          <w:rPr>
                            <w:rFonts w:cstheme="minorHAnsi"/>
                            <w:sz w:val="18"/>
                            <w:szCs w:val="18"/>
                          </w:rPr>
                          <w:t>Eligible but did not complete baseline measures and randomisation (n= 33)</w:t>
                        </w:r>
                      </w:p>
                      <w:p w14:paraId="67179DAE" w14:textId="77777777" w:rsidR="00617D95" w:rsidRPr="00FB0113" w:rsidRDefault="00617D95" w:rsidP="00FB0113">
                        <w:pPr>
                          <w:spacing w:after="0"/>
                          <w:rPr>
                            <w:rFonts w:cstheme="minorHAnsi"/>
                            <w:sz w:val="18"/>
                            <w:szCs w:val="18"/>
                          </w:rPr>
                        </w:pPr>
                      </w:p>
                    </w:txbxContent>
                  </v:textbox>
                </v:shape>
                <v:shape id="Text Box 45" o:spid="_x0000_s1059" type="#_x0000_t202" style="position:absolute;top:23116;width:25323;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4D9EB461" w14:textId="77777777" w:rsidR="00617D95" w:rsidRDefault="00617D95" w:rsidP="00CA6504">
                        <w:pPr>
                          <w:rPr>
                            <w:rFonts w:cstheme="minorHAnsi"/>
                            <w:sz w:val="18"/>
                            <w:szCs w:val="18"/>
                          </w:rPr>
                        </w:pPr>
                        <w:r>
                          <w:rPr>
                            <w:rFonts w:cstheme="minorHAnsi"/>
                            <w:sz w:val="18"/>
                            <w:szCs w:val="18"/>
                          </w:rPr>
                          <w:t>Allocated to HOME BP intervention (n= 305)</w:t>
                        </w:r>
                      </w:p>
                    </w:txbxContent>
                  </v:textbox>
                </v:shape>
                <v:shape id="Text Box 45" o:spid="_x0000_s1060" type="#_x0000_t202" style="position:absolute;left:29855;top:23118;width:2538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EC3A9F5" w14:textId="77777777" w:rsidR="00617D95" w:rsidRDefault="00617D95" w:rsidP="00CA6504">
                        <w:pPr>
                          <w:rPr>
                            <w:rFonts w:cstheme="minorHAnsi"/>
                            <w:sz w:val="18"/>
                            <w:szCs w:val="18"/>
                          </w:rPr>
                        </w:pPr>
                        <w:r>
                          <w:rPr>
                            <w:rFonts w:cstheme="minorHAnsi"/>
                            <w:sz w:val="18"/>
                            <w:szCs w:val="18"/>
                          </w:rPr>
                          <w:t>Allocated to control (n=317)</w:t>
                        </w:r>
                      </w:p>
                    </w:txbxContent>
                  </v:textbox>
                </v:shape>
                <v:shape id="Text Box 57" o:spid="_x0000_s1061" type="#_x0000_t202" style="position:absolute;left:4205;top:57346;width:21426;height:1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" filled="f">
                  <v:textbox>
                    <w:txbxContent>
                      <w:p w14:paraId="60064B2C"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Partial withdrawals* (n=4)</w:t>
                        </w:r>
                      </w:p>
                      <w:p w14:paraId="6C7ED250" w14:textId="77777777" w:rsidR="00617D95" w:rsidRDefault="00617D95" w:rsidP="00FB0113">
                        <w:pPr>
                          <w:spacing w:after="0" w:line="240" w:lineRule="auto"/>
                          <w:ind w:firstLine="720"/>
                          <w:rPr>
                            <w:rFonts w:eastAsia="Times New Roman" w:cstheme="minorHAnsi"/>
                            <w:sz w:val="18"/>
                            <w:szCs w:val="18"/>
                          </w:rPr>
                        </w:pPr>
                        <w:r>
                          <w:rPr>
                            <w:rFonts w:cstheme="minorHAnsi"/>
                            <w:sz w:val="18"/>
                            <w:szCs w:val="18"/>
                          </w:rPr>
                          <w:t>Disliked intervention (n=1)</w:t>
                        </w:r>
                      </w:p>
                      <w:p w14:paraId="58574684" w14:textId="77777777" w:rsidR="00617D95" w:rsidRDefault="00617D95" w:rsidP="00FB0113">
                        <w:pPr>
                          <w:spacing w:after="0" w:line="240" w:lineRule="auto"/>
                          <w:rPr>
                            <w:rFonts w:cstheme="minorHAnsi"/>
                            <w:sz w:val="18"/>
                            <w:szCs w:val="18"/>
                          </w:rPr>
                        </w:pPr>
                        <w:r>
                          <w:rPr>
                            <w:rFonts w:cstheme="minorHAnsi"/>
                            <w:sz w:val="18"/>
                            <w:szCs w:val="18"/>
                          </w:rPr>
                          <w:tab/>
                          <w:t>Ill health/spouse ill health (n=2)</w:t>
                        </w:r>
                      </w:p>
                      <w:p w14:paraId="27390EBF" w14:textId="77777777" w:rsidR="00617D95" w:rsidRDefault="00617D95" w:rsidP="00FB0113">
                        <w:pPr>
                          <w:spacing w:after="0" w:line="240" w:lineRule="auto"/>
                          <w:rPr>
                            <w:rFonts w:cstheme="minorHAnsi"/>
                            <w:sz w:val="18"/>
                            <w:szCs w:val="18"/>
                          </w:rPr>
                        </w:pPr>
                        <w:r>
                          <w:rPr>
                            <w:rFonts w:cstheme="minorHAnsi"/>
                            <w:sz w:val="18"/>
                            <w:szCs w:val="18"/>
                          </w:rPr>
                          <w:tab/>
                          <w:t>Moved away (n=1)</w:t>
                        </w:r>
                      </w:p>
                      <w:p w14:paraId="52F7723A" w14:textId="77777777" w:rsidR="00617D95" w:rsidRDefault="00617D95" w:rsidP="00FB0113">
                        <w:pPr>
                          <w:pStyle w:val="NormalWeb"/>
                          <w:spacing w:after="0" w:line="240" w:lineRule="auto"/>
                          <w:rPr>
                            <w:rFonts w:asciiTheme="minorHAnsi" w:eastAsia="Times New Roman" w:hAnsiTheme="minorHAnsi" w:cstheme="minorHAnsi"/>
                            <w:sz w:val="18"/>
                            <w:szCs w:val="18"/>
                          </w:rPr>
                        </w:pPr>
                      </w:p>
                      <w:p w14:paraId="79E607CA"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Complete withdrawals (n=5)</w:t>
                        </w:r>
                      </w:p>
                      <w:p w14:paraId="08C5BFBB"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Disliked intervention (n=2)</w:t>
                        </w:r>
                      </w:p>
                      <w:p w14:paraId="2559196A"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(n=2)</w:t>
                        </w:r>
                      </w:p>
                      <w:p w14:paraId="6630BEFD"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Admin error in Practice (n=1)</w:t>
                        </w:r>
                      </w:p>
                      <w:p w14:paraId="771BD4B0" w14:textId="77777777" w:rsidR="00617D95" w:rsidRDefault="00617D95" w:rsidP="00FB0113">
                        <w:pPr>
                          <w:pStyle w:val="NormalWeb"/>
                          <w:spacing w:after="0" w:line="240" w:lineRule="auto"/>
                          <w:rPr>
                            <w:rFonts w:asciiTheme="minorHAnsi" w:eastAsia="Times New Roman" w:hAnsiTheme="minorHAnsi" w:cstheme="minorHAnsi"/>
                            <w:sz w:val="18"/>
                            <w:szCs w:val="18"/>
                          </w:rPr>
                        </w:pPr>
                      </w:p>
                      <w:p w14:paraId="01BB498B" w14:textId="77777777" w:rsidR="00617D95" w:rsidRDefault="00617D95" w:rsidP="00FB0113">
                        <w:pPr>
                          <w:pStyle w:val="NormalWeb"/>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Lost to follow-up (n=17)</w:t>
                        </w:r>
                      </w:p>
                      <w:p w14:paraId="090118AA" w14:textId="77777777" w:rsidR="00617D95" w:rsidRDefault="00617D95" w:rsidP="00FB0113">
                        <w:pPr>
                          <w:pStyle w:val="NormalWeb"/>
                          <w:spacing w:after="0" w:line="240" w:lineRule="auto"/>
                          <w:rPr>
                            <w:rFonts w:asciiTheme="minorHAnsi" w:hAnsiTheme="minorHAnsi" w:cstheme="minorHAnsi"/>
                          </w:rPr>
                        </w:pPr>
                      </w:p>
                    </w:txbxContent>
                  </v:textbox>
                </v:shape>
                <v:shape id="Text Box 57" o:spid="_x0000_s1062" type="#_x0000_t202" style="position:absolute;left:34861;top:29559;width:20381;height:2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" filled="f">
                  <v:textbox>
                    <w:txbxContent>
                      <w:p w14:paraId="6BEB2F50"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Partial withdrawals** (n=1)</w:t>
                        </w:r>
                        <w:r>
                          <w:rPr>
                            <w:rFonts w:asciiTheme="minorHAnsi" w:eastAsia="Times New Roman" w:hAnsiTheme="minorHAnsi" w:cstheme="minorHAnsi"/>
                            <w:sz w:val="18"/>
                            <w:szCs w:val="18"/>
                          </w:rPr>
                          <w:tab/>
                        </w:r>
                      </w:p>
                      <w:p w14:paraId="38830069" w14:textId="77777777" w:rsidR="00617D95" w:rsidRDefault="00617D95" w:rsidP="00CA6504">
                        <w:pPr>
                          <w:rPr>
                            <w:rFonts w:cstheme="minorHAnsi"/>
                            <w:sz w:val="18"/>
                            <w:szCs w:val="18"/>
                          </w:rPr>
                        </w:pPr>
                        <w:r>
                          <w:rPr>
                            <w:rFonts w:cstheme="minorHAnsi"/>
                            <w:sz w:val="18"/>
                            <w:szCs w:val="18"/>
                          </w:rPr>
                          <w:tab/>
                          <w:t>Did not want follow-up (n=1)</w:t>
                        </w:r>
                      </w:p>
                      <w:p w14:paraId="3150AD41"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lang w:eastAsia="en-GB"/>
                          </w:rPr>
                          <w:t>Complete withdrawals (</w:t>
                        </w:r>
                        <w:r>
                          <w:rPr>
                            <w:rFonts w:asciiTheme="minorHAnsi" w:eastAsia="Times New Roman" w:hAnsiTheme="minorHAnsi" w:cstheme="minorHAnsi"/>
                            <w:sz w:val="18"/>
                            <w:szCs w:val="18"/>
                          </w:rPr>
                          <w:t>n= 6)</w:t>
                        </w:r>
                      </w:p>
                      <w:p w14:paraId="7F1372C6"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Did not want follow-up (n=2)</w:t>
                        </w:r>
                      </w:p>
                      <w:p w14:paraId="2826FFCE"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Randomisation issue (n=2)</w:t>
                        </w:r>
                      </w:p>
                      <w:p w14:paraId="7B304EA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(n=1)</w:t>
                        </w:r>
                      </w:p>
                      <w:p w14:paraId="0745A407"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Admin error in Practice (n=1)</w:t>
                        </w:r>
                      </w:p>
                      <w:p w14:paraId="15B247BC" w14:textId="77777777" w:rsidR="00617D95" w:rsidRDefault="00617D95" w:rsidP="00CA6504">
                        <w:pPr>
                          <w:pStyle w:val="NormalWeb"/>
                          <w:spacing w:after="0" w:line="276" w:lineRule="auto"/>
                          <w:rPr>
                            <w:rFonts w:asciiTheme="minorHAnsi" w:eastAsia="Times New Roman" w:hAnsiTheme="minorHAnsi" w:cstheme="minorHAnsi"/>
                            <w:sz w:val="18"/>
                            <w:szCs w:val="18"/>
                          </w:rPr>
                        </w:pPr>
                      </w:p>
                      <w:p w14:paraId="7376AAB2" w14:textId="77777777" w:rsidR="00617D95" w:rsidRDefault="00617D95" w:rsidP="00CA6504">
                        <w:pPr>
                          <w:rPr>
                            <w:rFonts w:eastAsia="Times New Roman" w:cstheme="minorHAnsi"/>
                            <w:sz w:val="18"/>
                            <w:szCs w:val="18"/>
                          </w:rPr>
                        </w:pPr>
                        <w:r>
                          <w:rPr>
                            <w:rFonts w:cstheme="minorHAnsi"/>
                            <w:sz w:val="18"/>
                            <w:szCs w:val="18"/>
                          </w:rPr>
                          <w:t>Did not attend follow-up (n=33)</w:t>
                        </w:r>
                      </w:p>
                      <w:p w14:paraId="2A7F5FBC" w14:textId="77777777" w:rsidR="00617D95" w:rsidRDefault="00617D95" w:rsidP="00CA6504">
                        <w:pPr>
                          <w:pStyle w:val="NormalWeb"/>
                          <w:spacing w:after="0" w:line="276" w:lineRule="auto"/>
                          <w:rPr>
                            <w:rFonts w:asciiTheme="minorHAnsi" w:hAnsiTheme="minorHAnsi" w:cstheme="minorHAnsi"/>
                          </w:rPr>
                        </w:pPr>
                      </w:p>
                    </w:txbxContent>
                  </v:textbox>
                </v:shape>
                <v:shape id="Text Box 57" o:spid="_x0000_s1063" type="#_x0000_t202" style="position:absolute;left:34861;top:57267;width:20380;height:1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" filled="f">
                  <v:textbox>
                    <w:txbxContent>
                      <w:p w14:paraId="52D1D12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Complete withdrawals (n= 7)</w:t>
                        </w:r>
                      </w:p>
                      <w:p w14:paraId="5650F6DE"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Did not want follow-up (n=2)</w:t>
                        </w:r>
                      </w:p>
                      <w:p w14:paraId="7B1B839A"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Died (n=3)</w:t>
                        </w:r>
                      </w:p>
                      <w:p w14:paraId="6994ACCB"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Ill health (n=1)</w:t>
                        </w:r>
                      </w:p>
                      <w:p w14:paraId="07B5DFB6"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b/>
                          <w:t>Unknown (n=1)</w:t>
                        </w:r>
                      </w:p>
                      <w:p w14:paraId="6753F52C" w14:textId="77777777" w:rsidR="00617D95" w:rsidRDefault="00617D95" w:rsidP="00CA6504">
                        <w:pPr>
                          <w:pStyle w:val="NormalWeb"/>
                          <w:spacing w:after="0" w:line="276" w:lineRule="auto"/>
                          <w:rPr>
                            <w:rFonts w:asciiTheme="minorHAnsi" w:eastAsia="Times New Roman" w:hAnsiTheme="minorHAnsi" w:cstheme="minorHAnsi"/>
                            <w:sz w:val="18"/>
                            <w:szCs w:val="18"/>
                          </w:rPr>
                        </w:pPr>
                      </w:p>
                      <w:p w14:paraId="1AF191B2"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Lost to follow-up (n= 22)</w:t>
                        </w:r>
                      </w:p>
                      <w:p w14:paraId="406F250B" w14:textId="77777777" w:rsidR="00617D95" w:rsidRDefault="00617D95" w:rsidP="00CA6504">
                        <w:pPr>
                          <w:pStyle w:val="NormalWeb"/>
                          <w:spacing w:after="0" w:line="276" w:lineRule="auto"/>
                          <w:rPr>
                            <w:rFonts w:asciiTheme="minorHAnsi" w:hAnsiTheme="minorHAnsi" w:cstheme="minorHAnsi"/>
                          </w:rPr>
                        </w:pPr>
                      </w:p>
                    </w:txbxContent>
                  </v:textbox>
                </v:shape>
                <v:shape id="Text Box 72" o:spid="_x0000_s1064" type="#_x0000_t202" style="position:absolute;left:29855;top:78413;width:25387;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55536543" w14:textId="77777777" w:rsidR="00617D95" w:rsidRDefault="00617D95" w:rsidP="00CA6504">
                        <w:pPr>
                          <w:pStyle w:val="NormalWeb"/>
                          <w:spacing w:after="0" w:line="276"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12-month follow-up (n=282)</w:t>
                        </w:r>
                      </w:p>
                      <w:p w14:paraId="7B608DFC"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 </w:t>
                        </w:r>
                      </w:p>
                    </w:txbxContent>
                  </v:textbox>
                </v:shape>
                <v:shape id="AutoShape 108" o:spid="_x0000_s1065" type="#_x0000_t32" style="position:absolute;left:1275;top:26157;width:71;height:25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45" o:spid="_x0000_s1066" type="#_x0000_t202" style="position:absolute;left:88;top:51801;width:2523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F2966DC" w14:textId="77777777" w:rsidR="00617D95" w:rsidRDefault="00617D95" w:rsidP="00CA6504">
                        <w:pPr>
                          <w:rPr>
                            <w:rFonts w:cstheme="minorHAnsi"/>
                            <w:sz w:val="18"/>
                            <w:szCs w:val="18"/>
                          </w:rPr>
                        </w:pPr>
                        <w:r>
                          <w:rPr>
                            <w:rFonts w:cstheme="minorHAnsi"/>
                            <w:sz w:val="18"/>
                            <w:szCs w:val="18"/>
                          </w:rPr>
                          <w:t>6-month follow-up (n=269)</w:t>
                        </w:r>
                      </w:p>
                      <w:p w14:paraId="525BDE56" w14:textId="77777777" w:rsidR="00617D95" w:rsidRDefault="00617D95" w:rsidP="00CA6504">
                        <w:pPr>
                          <w:pStyle w:val="NormalWeb"/>
                          <w:spacing w:after="0" w:line="276" w:lineRule="auto"/>
                          <w:rPr>
                            <w:rFonts w:asciiTheme="minorHAnsi" w:hAnsiTheme="minorHAnsi" w:cstheme="minorHAnsi"/>
                          </w:rPr>
                        </w:pPr>
                      </w:p>
                    </w:txbxContent>
                  </v:textbox>
                </v:shape>
                <v:shape id="Text Box 45" o:spid="_x0000_s1067" type="#_x0000_t202" style="position:absolute;left:29945;top:51873;width:25297;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666D580E" w14:textId="77777777" w:rsidR="00617D95" w:rsidRDefault="00617D95" w:rsidP="00CA6504">
                        <w:pPr>
                          <w:pStyle w:val="NormalWeb"/>
                          <w:spacing w:after="0" w:line="276" w:lineRule="auto"/>
                          <w:rPr>
                            <w:rFonts w:asciiTheme="minorHAnsi" w:hAnsiTheme="minorHAnsi" w:cstheme="minorHAnsi"/>
                          </w:rPr>
                        </w:pPr>
                        <w:r>
                          <w:rPr>
                            <w:rFonts w:asciiTheme="minorHAnsi" w:eastAsia="Times New Roman" w:hAnsiTheme="minorHAnsi" w:cstheme="minorHAnsi"/>
                            <w:sz w:val="18"/>
                            <w:szCs w:val="18"/>
                          </w:rPr>
                          <w:t>6-month follow-up (n=278)</w:t>
                        </w:r>
                        <w:r>
                          <w:rPr>
                            <w:rFonts w:asciiTheme="minorHAnsi" w:eastAsia="Times New Roman" w:hAnsiTheme="minorHAnsi" w:cstheme="minorHAnsi"/>
                            <w:sz w:val="18"/>
                            <w:szCs w:val="18"/>
                          </w:rPr>
                          <w:tab/>
                        </w:r>
                      </w:p>
                      <w:p w14:paraId="0BD7FE8F" w14:textId="77777777" w:rsidR="00617D95" w:rsidRDefault="00617D95" w:rsidP="00CA6504">
                        <w:pPr>
                          <w:pStyle w:val="NormalWeb"/>
                          <w:spacing w:after="0" w:line="276" w:lineRule="auto"/>
                          <w:rPr>
                            <w:rFonts w:asciiTheme="minorHAnsi" w:hAnsiTheme="minorHAnsi" w:cstheme="minorHAnsi"/>
                          </w:rPr>
                        </w:pPr>
                        <w:r>
                          <w:rPr>
                            <w:rFonts w:asciiTheme="minorHAnsi" w:eastAsia="SimSun" w:hAnsiTheme="minorHAnsi" w:cstheme="minorHAnsi"/>
                          </w:rPr>
                          <w:t> </w:t>
                        </w:r>
                      </w:p>
                    </w:txbxContent>
                  </v:textbox>
                </v:shape>
                <v:shape id="AutoShape 109" o:spid="_x0000_s1068" type="#_x0000_t32" style="position:absolute;left:1346;top:37837;width:2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08" o:spid="_x0000_s1069" type="#_x0000_t32" style="position:absolute;left:31932;top:26158;width:70;height:25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109" o:spid="_x0000_s1070" type="#_x0000_t32" style="position:absolute;left:32003;top:37574;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108" o:spid="_x0000_s1071" type="#_x0000_t32" style="position:absolute;left:1460;top:54909;width:70;height:23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09" o:spid="_x0000_s1072" type="#_x0000_t32" style="position:absolute;left:1620;top:66075;width:258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108" o:spid="_x0000_s1073" type="#_x0000_t32" style="position:absolute;left:32003;top:54909;width:0;height:23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109" o:spid="_x0000_s1074" type="#_x0000_t32" style="position:absolute;left:32093;top:66075;width:2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Text Box 72" o:spid="_x0000_s1075" type="#_x0000_t202" style="position:absolute;left:38;top:84689;width:25205;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4EB0594F" w14:textId="77777777" w:rsidR="00617D95" w:rsidRDefault="00617D95" w:rsidP="00CA6504">
                        <w:r>
                          <w:rPr>
                            <w:rFonts w:ascii="Calibri" w:hAnsi="Calibri" w:cs="Calibri"/>
                            <w:sz w:val="18"/>
                            <w:szCs w:val="18"/>
                          </w:rPr>
                          <w:t>Analysed (n=305 with imputation)</w:t>
                        </w:r>
                      </w:p>
                    </w:txbxContent>
                  </v:textbox>
                </v:shape>
                <v:shape id="Text Box 72" o:spid="_x0000_s1076" type="#_x0000_t202" style="position:absolute;left:29776;top:84657;width:25384;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7FDFBFBB" w14:textId="77777777" w:rsidR="00617D95" w:rsidRDefault="00617D95" w:rsidP="00CA6504">
                        <w:pPr>
                          <w:spacing w:line="276" w:lineRule="auto"/>
                        </w:pPr>
                        <w:r>
                          <w:rPr>
                            <w:rFonts w:ascii="Calibri" w:hAnsi="Calibri" w:cs="Calibri"/>
                            <w:sz w:val="18"/>
                            <w:szCs w:val="18"/>
                          </w:rPr>
                          <w:t>Analysed (n=305 with imputation)</w:t>
                        </w:r>
                      </w:p>
                      <w:p w14:paraId="45CB61CB" w14:textId="77777777" w:rsidR="00617D95" w:rsidRDefault="00617D95" w:rsidP="00CA6504">
                        <w:pPr>
                          <w:spacing w:line="276" w:lineRule="auto"/>
                        </w:pPr>
                        <w:r>
                          <w:rPr>
                            <w:rFonts w:ascii="Calibri" w:hAnsi="Calibri" w:cs="Calibri"/>
                            <w:sz w:val="18"/>
                            <w:szCs w:val="18"/>
                          </w:rPr>
                          <w:t> </w:t>
                        </w:r>
                      </w:p>
                    </w:txbxContent>
                  </v:textbox>
                </v:shape>
                <w10:anchorlock/>
              </v:group>
            </w:pict>
          </mc:Fallback>
        </mc:AlternateContent>
      </w:r>
    </w:p>
    <w:p w14:paraId="03A6ACC9" w14:textId="52C44E88" w:rsidR="00D03225" w:rsidRPr="0000132A" w:rsidRDefault="006E16FB" w:rsidP="00D03225">
      <w:pPr>
        <w:pStyle w:val="ListParagraph"/>
        <w:rPr>
          <w:sz w:val="18"/>
          <w:szCs w:val="18"/>
        </w:rPr>
      </w:pPr>
      <w:bookmarkStart w:id="74" w:name="_Hlk60739119"/>
      <w:r w:rsidRPr="00CE62B9">
        <w:rPr>
          <w:sz w:val="18"/>
          <w:szCs w:val="18"/>
        </w:rPr>
        <w:lastRenderedPageBreak/>
        <w:t xml:space="preserve">Key: </w:t>
      </w:r>
      <w:r w:rsidR="00D03225" w:rsidRPr="0000132A">
        <w:rPr>
          <w:sz w:val="18"/>
          <w:szCs w:val="18"/>
        </w:rPr>
        <w:t>*   Partial withdrawals withdrew from the intervention but consented to be followed-up</w:t>
      </w:r>
    </w:p>
    <w:p w14:paraId="2C3F5C22" w14:textId="77777777" w:rsidR="00D03225" w:rsidRPr="00FE2CFD" w:rsidRDefault="00D03225" w:rsidP="00D03225">
      <w:pPr>
        <w:pStyle w:val="ListParagraph"/>
        <w:rPr>
          <w:sz w:val="18"/>
          <w:szCs w:val="18"/>
        </w:rPr>
      </w:pPr>
      <w:r w:rsidRPr="0000132A">
        <w:rPr>
          <w:sz w:val="18"/>
          <w:szCs w:val="18"/>
        </w:rPr>
        <w:t>** Partial withdrawals in usual care consented to follow-up</w:t>
      </w:r>
    </w:p>
    <w:p w14:paraId="2EF94E27" w14:textId="49C9DB34" w:rsidR="00E66113" w:rsidRPr="0000132A" w:rsidRDefault="006E16FB" w:rsidP="006E16FB">
      <w:pPr>
        <w:pStyle w:val="Caption"/>
      </w:pPr>
      <w:bookmarkStart w:id="75" w:name="_Toc85803027"/>
      <w:bookmarkStart w:id="76" w:name="_Toc98942136"/>
      <w:bookmarkEnd w:id="74"/>
      <w:r w:rsidRPr="00F81A6B">
        <w:t xml:space="preserve">Figure </w:t>
      </w:r>
      <w:r w:rsidR="00D32A17" w:rsidRPr="0000132A">
        <w:fldChar w:fldCharType="begin"/>
      </w:r>
      <w:r w:rsidR="00D32A17" w:rsidRPr="00F81A6B">
        <w:instrText xml:space="preserve"> SEQ Figure \* ARABIC </w:instrText>
      </w:r>
      <w:r w:rsidR="00D32A17" w:rsidRPr="0000132A">
        <w:fldChar w:fldCharType="separate"/>
      </w:r>
      <w:r w:rsidR="00AF06BE">
        <w:rPr>
          <w:noProof/>
        </w:rPr>
        <w:t>2</w:t>
      </w:r>
      <w:r w:rsidR="00D32A17" w:rsidRPr="0000132A">
        <w:rPr>
          <w:noProof/>
        </w:rPr>
        <w:fldChar w:fldCharType="end"/>
      </w:r>
      <w:r w:rsidRPr="00CE62B9">
        <w:t xml:space="preserve"> Flow of participants throu</w:t>
      </w:r>
      <w:r w:rsidRPr="0000132A">
        <w:t>gh HOME BP trial</w:t>
      </w:r>
      <w:bookmarkEnd w:id="75"/>
      <w:bookmarkEnd w:id="76"/>
      <w:r w:rsidRPr="0000132A">
        <w:t xml:space="preserve"> </w:t>
      </w:r>
    </w:p>
    <w:p w14:paraId="7FE650ED" w14:textId="442FDC18" w:rsidR="006E14F5" w:rsidRPr="0000132A" w:rsidRDefault="00E66113" w:rsidP="006E16FB">
      <w:pPr>
        <w:pStyle w:val="Caption"/>
      </w:pPr>
      <w:r w:rsidRPr="0000132A">
        <w:t>(</w:t>
      </w:r>
      <w:r w:rsidR="00521C58" w:rsidRPr="0000132A">
        <w:t xml:space="preserve">Note: </w:t>
      </w:r>
      <w:r w:rsidR="006E14F5" w:rsidRPr="00FE2CFD">
        <w:t xml:space="preserve">Reproduced from </w:t>
      </w:r>
      <w:r w:rsidR="006E14F5" w:rsidRPr="0000132A">
        <w:fldChar w:fldCharType="begin"/>
      </w:r>
      <w:r w:rsidR="002F7905" w:rsidRPr="003E2459">
        <w:instrText xml:space="preserve"> ADDIN EN.CITE &lt;EndNote&gt;&lt;Cite&gt;&lt;Author&gt;McManus&lt;/Author&gt;&lt;Year&gt;2021&lt;/Year&gt;&lt;RecNum&gt;2356&lt;/RecNum&gt;&lt;DisplayText&gt;&lt;style face="superscript"&gt;45&lt;/style&gt;&lt;/DisplayText&gt;&lt;record&gt;&lt;rec-number&gt;2356&lt;/rec-number&gt;&lt;foreign-keys&gt;&lt;key app="EN" db-id="xzx9f05zq00p0besetpxfzdhfpvrzdr5ssp9" timestamp="1552209716"&gt;2356&lt;/key&gt;&lt;/foreign-keys&gt;&lt;ref-type name="Journal Article"&gt;17&lt;/ref-type&gt;&lt;contributors&gt;&lt;authors&gt;&lt;author&gt;McManus, R.J.,&lt;/author&gt;&lt;author&gt;Little, P., &lt;/author&gt;&lt;author&gt;Stuart, B.,&lt;/author&gt;&lt;author&gt;Morton, K., &lt;/author&gt;&lt;author&gt;Raftery, J.,&lt;/author&gt;&lt;author&gt;Kelly, J., &lt;/author&gt;&lt;author&gt;Bradbury, K., &lt;/author&gt;&lt;author&gt;Zhang, J., &lt;/author&gt;&lt;author&gt;Zhu, S., &lt;/author&gt;&lt;author&gt;Murray, E., &lt;/author&gt;&lt;author&gt;May, C.,&lt;/author&gt;&lt;author&gt;Mair, F., &lt;/author&gt;&lt;author&gt;Michie, S.,&lt;/author&gt;&lt;author&gt;Smith, P., &lt;/author&gt;&lt;author&gt;Band, R., &lt;/author&gt;&lt;author&gt;Ogburn, E., &lt;/author&gt;&lt;author&gt;Allen, J., &lt;/author&gt;&lt;author&gt;Rice, C., &lt;/author&gt;&lt;author&gt;Nuttall, J., &lt;/author&gt;&lt;author&gt;Williams, B., &lt;/author&gt;&lt;author&gt;Yardley, L&lt;/author&gt;&lt;/authors&gt;&lt;/contributors&gt;&lt;titles&gt;&lt;title&gt;Home and Online Management and Evaluation of Blood Pressure (HOME BP) using a digital intervention in poorly controlled hypertension: randomised controlled trial&lt;/title&gt;&lt;secondary-title&gt;BMJ (Clinical Research Ed.)&lt;/secondary-title&gt;&lt;/titles&gt;&lt;periodical&gt;&lt;full-title&gt;BMJ (Clinical Research Ed.)&lt;/full-title&gt;&lt;/periodical&gt;&lt;volume&gt;372&lt;/volume&gt;&lt;dates&gt;&lt;year&gt;2021&lt;/year&gt;&lt;/dates&gt;&lt;urls&gt;&lt;/urls&gt;&lt;electronic-resource-num&gt;10.1136/bmj.m4858&lt;/electronic-resource-num&gt;&lt;/record&gt;&lt;/Cite&gt;&lt;/EndNote&gt;</w:instrText>
      </w:r>
      <w:r w:rsidR="006E14F5" w:rsidRPr="0000132A">
        <w:fldChar w:fldCharType="separate"/>
      </w:r>
      <w:r w:rsidR="002F7905" w:rsidRPr="0000132A">
        <w:rPr>
          <w:noProof/>
          <w:vertAlign w:val="superscript"/>
        </w:rPr>
        <w:t>45</w:t>
      </w:r>
      <w:r w:rsidR="006E14F5" w:rsidRPr="0000132A">
        <w:fldChar w:fldCharType="end"/>
      </w:r>
      <w:r w:rsidR="004D50DB" w:rsidRPr="00CE62B9">
        <w:t xml:space="preserve"> according to the Open Access licence cc-by-4.0</w:t>
      </w:r>
      <w:r w:rsidRPr="0000132A">
        <w:t>)</w:t>
      </w:r>
    </w:p>
    <w:p w14:paraId="4BFA7C8D" w14:textId="77777777" w:rsidR="00E95BF0" w:rsidRPr="00C9521D" w:rsidRDefault="00E95BF0" w:rsidP="00E95BF0"/>
    <w:p w14:paraId="7D8B28D7" w14:textId="17914E68" w:rsidR="008857BF" w:rsidRPr="00CE62B9" w:rsidRDefault="0062671F" w:rsidP="003C10B8">
      <w:r w:rsidRPr="006A5FDB">
        <w:t xml:space="preserve">See </w:t>
      </w:r>
      <w:r w:rsidR="004A6F5B" w:rsidRPr="000E7887">
        <w:rPr>
          <w:i/>
        </w:rPr>
        <w:t>Table 3</w:t>
      </w:r>
      <w:r w:rsidR="004A6F5B" w:rsidRPr="00CE62B9">
        <w:t xml:space="preserve"> </w:t>
      </w:r>
      <w:r w:rsidRPr="00CE62B9">
        <w:t>for</w:t>
      </w:r>
      <w:r w:rsidR="004A6F5B" w:rsidRPr="00CE62B9">
        <w:t xml:space="preserve"> the baseline characteristics of the sample.</w:t>
      </w:r>
    </w:p>
    <w:p w14:paraId="020295A9" w14:textId="48D96140" w:rsidR="004A6F5B" w:rsidRPr="0000132A" w:rsidRDefault="00151B3B" w:rsidP="00151B3B">
      <w:pPr>
        <w:pStyle w:val="Caption"/>
        <w:rPr>
          <w:noProof/>
          <w:sz w:val="20"/>
          <w:szCs w:val="20"/>
        </w:rPr>
      </w:pPr>
      <w:bookmarkStart w:id="77" w:name="_Toc85802997"/>
      <w:bookmarkStart w:id="78" w:name="_Toc98942104"/>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3</w:t>
      </w:r>
      <w:r w:rsidR="00D32A17" w:rsidRPr="0000132A">
        <w:rPr>
          <w:noProof/>
        </w:rPr>
        <w:fldChar w:fldCharType="end"/>
      </w:r>
      <w:r w:rsidRPr="00CE62B9">
        <w:t xml:space="preserve"> </w:t>
      </w:r>
      <w:r w:rsidRPr="0000132A">
        <w:t>Baseline characteristics of HOME BP participants.</w:t>
      </w:r>
      <w:bookmarkEnd w:id="77"/>
      <w:bookmarkEnd w:id="78"/>
    </w:p>
    <w:tbl>
      <w:tblPr>
        <w:tblStyle w:val="TableGrid"/>
        <w:tblW w:w="8875" w:type="dxa"/>
        <w:tblLook w:val="04A0" w:firstRow="1" w:lastRow="0" w:firstColumn="1" w:lastColumn="0" w:noHBand="0" w:noVBand="1"/>
      </w:tblPr>
      <w:tblGrid>
        <w:gridCol w:w="2965"/>
        <w:gridCol w:w="2955"/>
        <w:gridCol w:w="2955"/>
      </w:tblGrid>
      <w:tr w:rsidR="00937859" w:rsidRPr="00CE62B9" w14:paraId="34016DC5" w14:textId="77777777" w:rsidTr="007D4B89">
        <w:tc>
          <w:tcPr>
            <w:tcW w:w="2965" w:type="dxa"/>
          </w:tcPr>
          <w:p w14:paraId="3834289F" w14:textId="77777777" w:rsidR="00937859" w:rsidRPr="00C9521D" w:rsidRDefault="00937859" w:rsidP="00937859">
            <w:pPr>
              <w:spacing w:line="276" w:lineRule="auto"/>
              <w:rPr>
                <w:noProof/>
                <w:sz w:val="20"/>
                <w:szCs w:val="20"/>
              </w:rPr>
            </w:pPr>
          </w:p>
        </w:tc>
        <w:tc>
          <w:tcPr>
            <w:tcW w:w="2955" w:type="dxa"/>
          </w:tcPr>
          <w:p w14:paraId="3D7E3546" w14:textId="77777777" w:rsidR="00937859" w:rsidRPr="006A5FDB" w:rsidRDefault="00937859" w:rsidP="00937859">
            <w:pPr>
              <w:spacing w:line="276" w:lineRule="auto"/>
              <w:rPr>
                <w:b/>
                <w:bCs/>
                <w:noProof/>
                <w:sz w:val="20"/>
                <w:szCs w:val="20"/>
              </w:rPr>
            </w:pPr>
            <w:r w:rsidRPr="00BB3E54">
              <w:rPr>
                <w:b/>
                <w:bCs/>
                <w:noProof/>
                <w:sz w:val="20"/>
                <w:szCs w:val="20"/>
              </w:rPr>
              <w:t>Intervention*</w:t>
            </w:r>
          </w:p>
          <w:p w14:paraId="6EF5C104" w14:textId="77777777" w:rsidR="00937859" w:rsidRPr="00CE62B9" w:rsidRDefault="00937859" w:rsidP="00937859">
            <w:pPr>
              <w:spacing w:line="276" w:lineRule="auto"/>
              <w:rPr>
                <w:b/>
                <w:bCs/>
                <w:noProof/>
                <w:sz w:val="20"/>
                <w:szCs w:val="20"/>
              </w:rPr>
            </w:pPr>
            <w:r w:rsidRPr="000E7887">
              <w:rPr>
                <w:b/>
                <w:bCs/>
                <w:noProof/>
                <w:sz w:val="20"/>
                <w:szCs w:val="20"/>
              </w:rPr>
              <w:t>N = 305</w:t>
            </w:r>
          </w:p>
          <w:p w14:paraId="12AF1A05" w14:textId="64FABBF9" w:rsidR="007D4B89" w:rsidRPr="00CE62B9" w:rsidRDefault="007D4B89" w:rsidP="00937859">
            <w:pPr>
              <w:spacing w:line="276" w:lineRule="auto"/>
              <w:rPr>
                <w:b/>
                <w:bCs/>
                <w:noProof/>
                <w:sz w:val="20"/>
                <w:szCs w:val="20"/>
              </w:rPr>
            </w:pPr>
            <w:r w:rsidRPr="00CE62B9">
              <w:rPr>
                <w:noProof/>
                <w:sz w:val="20"/>
                <w:szCs w:val="20"/>
              </w:rPr>
              <w:t>Number (%) or mean (SD)</w:t>
            </w:r>
          </w:p>
        </w:tc>
        <w:tc>
          <w:tcPr>
            <w:tcW w:w="2955" w:type="dxa"/>
          </w:tcPr>
          <w:p w14:paraId="44072665" w14:textId="7C3EDD1A" w:rsidR="00937859" w:rsidRPr="00CE62B9" w:rsidRDefault="00937859" w:rsidP="00937859">
            <w:pPr>
              <w:spacing w:line="276" w:lineRule="auto"/>
              <w:rPr>
                <w:b/>
                <w:bCs/>
                <w:noProof/>
                <w:sz w:val="20"/>
                <w:szCs w:val="20"/>
              </w:rPr>
            </w:pPr>
            <w:r w:rsidRPr="00CE62B9">
              <w:rPr>
                <w:b/>
                <w:bCs/>
                <w:noProof/>
                <w:sz w:val="20"/>
                <w:szCs w:val="20"/>
              </w:rPr>
              <w:t>Usual Care*</w:t>
            </w:r>
          </w:p>
          <w:p w14:paraId="1D059FCD" w14:textId="77777777" w:rsidR="00937859" w:rsidRPr="00CE62B9" w:rsidRDefault="00937859" w:rsidP="00937859">
            <w:pPr>
              <w:spacing w:line="276" w:lineRule="auto"/>
              <w:rPr>
                <w:b/>
                <w:bCs/>
                <w:noProof/>
                <w:sz w:val="20"/>
                <w:szCs w:val="20"/>
              </w:rPr>
            </w:pPr>
            <w:r w:rsidRPr="00CE62B9">
              <w:rPr>
                <w:b/>
                <w:bCs/>
                <w:noProof/>
                <w:sz w:val="20"/>
                <w:szCs w:val="20"/>
              </w:rPr>
              <w:t>N=317</w:t>
            </w:r>
          </w:p>
          <w:p w14:paraId="6158B7DF" w14:textId="7BD04C2B" w:rsidR="007D4B89" w:rsidRPr="00CE62B9" w:rsidRDefault="007D4B89" w:rsidP="00937859">
            <w:pPr>
              <w:spacing w:line="276" w:lineRule="auto"/>
              <w:rPr>
                <w:b/>
                <w:bCs/>
                <w:noProof/>
                <w:sz w:val="20"/>
                <w:szCs w:val="20"/>
              </w:rPr>
            </w:pPr>
            <w:r w:rsidRPr="00CE62B9">
              <w:rPr>
                <w:noProof/>
                <w:sz w:val="20"/>
                <w:szCs w:val="20"/>
              </w:rPr>
              <w:t>Number (%) or mean (SD)</w:t>
            </w:r>
          </w:p>
        </w:tc>
      </w:tr>
      <w:tr w:rsidR="00937859" w:rsidRPr="00CE62B9" w14:paraId="467990B6" w14:textId="77777777" w:rsidTr="007D4B89">
        <w:tc>
          <w:tcPr>
            <w:tcW w:w="2965" w:type="dxa"/>
          </w:tcPr>
          <w:p w14:paraId="35DCE4DA" w14:textId="77777777" w:rsidR="00937859" w:rsidRPr="00CE62B9" w:rsidRDefault="00937859" w:rsidP="00937859">
            <w:pPr>
              <w:spacing w:line="276" w:lineRule="auto"/>
              <w:rPr>
                <w:noProof/>
                <w:sz w:val="20"/>
                <w:szCs w:val="20"/>
              </w:rPr>
            </w:pPr>
            <w:r w:rsidRPr="00CE62B9">
              <w:rPr>
                <w:noProof/>
                <w:sz w:val="20"/>
                <w:szCs w:val="20"/>
              </w:rPr>
              <w:t xml:space="preserve">Age </w:t>
            </w:r>
          </w:p>
        </w:tc>
        <w:tc>
          <w:tcPr>
            <w:tcW w:w="2955" w:type="dxa"/>
          </w:tcPr>
          <w:p w14:paraId="69437694" w14:textId="672D9DD6" w:rsidR="00937859" w:rsidRPr="00CE62B9" w:rsidRDefault="00937859" w:rsidP="00937859">
            <w:pPr>
              <w:spacing w:line="276" w:lineRule="auto"/>
              <w:rPr>
                <w:noProof/>
                <w:sz w:val="20"/>
                <w:szCs w:val="20"/>
              </w:rPr>
            </w:pPr>
            <w:r w:rsidRPr="00CE62B9">
              <w:rPr>
                <w:noProof/>
                <w:sz w:val="20"/>
                <w:szCs w:val="20"/>
              </w:rPr>
              <w:t>65.2 (10.3)</w:t>
            </w:r>
          </w:p>
        </w:tc>
        <w:tc>
          <w:tcPr>
            <w:tcW w:w="2955" w:type="dxa"/>
          </w:tcPr>
          <w:p w14:paraId="76444134" w14:textId="7AB9E3B3" w:rsidR="00937859" w:rsidRPr="00CE62B9" w:rsidRDefault="00937859" w:rsidP="00937859">
            <w:pPr>
              <w:spacing w:line="276" w:lineRule="auto"/>
              <w:rPr>
                <w:noProof/>
                <w:sz w:val="20"/>
                <w:szCs w:val="20"/>
              </w:rPr>
            </w:pPr>
            <w:r w:rsidRPr="00CE62B9">
              <w:rPr>
                <w:noProof/>
                <w:sz w:val="20"/>
                <w:szCs w:val="20"/>
              </w:rPr>
              <w:t>66.7 (10.2)</w:t>
            </w:r>
          </w:p>
        </w:tc>
      </w:tr>
      <w:tr w:rsidR="00937859" w:rsidRPr="00CE62B9" w14:paraId="12E63D74" w14:textId="77777777" w:rsidTr="007D4B89">
        <w:tc>
          <w:tcPr>
            <w:tcW w:w="2965" w:type="dxa"/>
          </w:tcPr>
          <w:p w14:paraId="076E49C4" w14:textId="77777777" w:rsidR="00937859" w:rsidRPr="00CE62B9" w:rsidRDefault="00937859" w:rsidP="00937859">
            <w:pPr>
              <w:spacing w:line="276" w:lineRule="auto"/>
              <w:rPr>
                <w:noProof/>
                <w:sz w:val="20"/>
                <w:szCs w:val="20"/>
              </w:rPr>
            </w:pPr>
            <w:r w:rsidRPr="00CE62B9">
              <w:rPr>
                <w:noProof/>
                <w:sz w:val="20"/>
                <w:szCs w:val="20"/>
              </w:rPr>
              <w:t>Female</w:t>
            </w:r>
          </w:p>
        </w:tc>
        <w:tc>
          <w:tcPr>
            <w:tcW w:w="2955" w:type="dxa"/>
          </w:tcPr>
          <w:p w14:paraId="1452C007" w14:textId="75051801" w:rsidR="00937859" w:rsidRPr="00CE62B9" w:rsidRDefault="00937859" w:rsidP="00937859">
            <w:pPr>
              <w:spacing w:line="276" w:lineRule="auto"/>
              <w:rPr>
                <w:noProof/>
                <w:sz w:val="20"/>
                <w:szCs w:val="20"/>
              </w:rPr>
            </w:pPr>
            <w:r w:rsidRPr="00CE62B9">
              <w:rPr>
                <w:noProof/>
                <w:sz w:val="20"/>
                <w:szCs w:val="20"/>
              </w:rPr>
              <w:t>145/305 (47.5%)</w:t>
            </w:r>
          </w:p>
        </w:tc>
        <w:tc>
          <w:tcPr>
            <w:tcW w:w="2955" w:type="dxa"/>
          </w:tcPr>
          <w:p w14:paraId="2D1087F2" w14:textId="1574F77C" w:rsidR="00937859" w:rsidRPr="00CE62B9" w:rsidRDefault="00937859" w:rsidP="00937859">
            <w:pPr>
              <w:spacing w:line="276" w:lineRule="auto"/>
              <w:rPr>
                <w:noProof/>
                <w:sz w:val="20"/>
                <w:szCs w:val="20"/>
              </w:rPr>
            </w:pPr>
            <w:r w:rsidRPr="00CE62B9">
              <w:rPr>
                <w:noProof/>
                <w:sz w:val="20"/>
                <w:szCs w:val="20"/>
              </w:rPr>
              <w:t>143/318 (45.0%)</w:t>
            </w:r>
          </w:p>
        </w:tc>
      </w:tr>
      <w:tr w:rsidR="00937859" w:rsidRPr="00CE62B9" w14:paraId="0F5BE802" w14:textId="77777777" w:rsidTr="007D4B89">
        <w:tc>
          <w:tcPr>
            <w:tcW w:w="2965" w:type="dxa"/>
          </w:tcPr>
          <w:p w14:paraId="25D0577F" w14:textId="77777777" w:rsidR="00937859" w:rsidRPr="00CE62B9" w:rsidRDefault="00937859" w:rsidP="00937859">
            <w:pPr>
              <w:spacing w:line="276" w:lineRule="auto"/>
              <w:rPr>
                <w:noProof/>
                <w:sz w:val="20"/>
                <w:szCs w:val="20"/>
              </w:rPr>
            </w:pPr>
            <w:r w:rsidRPr="00CE62B9">
              <w:rPr>
                <w:noProof/>
                <w:sz w:val="20"/>
                <w:szCs w:val="20"/>
              </w:rPr>
              <w:t xml:space="preserve">Ethnicity  </w:t>
            </w:r>
          </w:p>
        </w:tc>
        <w:tc>
          <w:tcPr>
            <w:tcW w:w="2955" w:type="dxa"/>
          </w:tcPr>
          <w:p w14:paraId="09FE035F" w14:textId="77777777" w:rsidR="00937859" w:rsidRPr="00CE62B9" w:rsidRDefault="00937859" w:rsidP="00937859">
            <w:pPr>
              <w:spacing w:line="276" w:lineRule="auto"/>
              <w:rPr>
                <w:sz w:val="20"/>
                <w:szCs w:val="20"/>
              </w:rPr>
            </w:pPr>
          </w:p>
        </w:tc>
        <w:tc>
          <w:tcPr>
            <w:tcW w:w="2955" w:type="dxa"/>
          </w:tcPr>
          <w:p w14:paraId="44B95A22" w14:textId="5C13964E" w:rsidR="00937859" w:rsidRPr="00CE62B9" w:rsidRDefault="00937859" w:rsidP="00937859">
            <w:pPr>
              <w:spacing w:line="276" w:lineRule="auto"/>
              <w:rPr>
                <w:sz w:val="20"/>
                <w:szCs w:val="20"/>
              </w:rPr>
            </w:pPr>
          </w:p>
        </w:tc>
      </w:tr>
      <w:tr w:rsidR="00937859" w:rsidRPr="00CE62B9" w14:paraId="2CAC54D7" w14:textId="77777777" w:rsidTr="007D4B89">
        <w:tc>
          <w:tcPr>
            <w:tcW w:w="2965" w:type="dxa"/>
          </w:tcPr>
          <w:p w14:paraId="53E04E32" w14:textId="77777777" w:rsidR="00937859" w:rsidRPr="00CE62B9" w:rsidRDefault="00937859" w:rsidP="007D4B89">
            <w:pPr>
              <w:spacing w:line="276" w:lineRule="auto"/>
              <w:jc w:val="right"/>
              <w:rPr>
                <w:noProof/>
                <w:sz w:val="20"/>
                <w:szCs w:val="20"/>
              </w:rPr>
            </w:pPr>
            <w:r w:rsidRPr="00CE62B9">
              <w:rPr>
                <w:noProof/>
                <w:sz w:val="20"/>
                <w:szCs w:val="20"/>
              </w:rPr>
              <w:t>White</w:t>
            </w:r>
          </w:p>
        </w:tc>
        <w:tc>
          <w:tcPr>
            <w:tcW w:w="2955" w:type="dxa"/>
          </w:tcPr>
          <w:p w14:paraId="0B1752AD" w14:textId="5F76CB15" w:rsidR="00937859" w:rsidRPr="00CE62B9" w:rsidRDefault="00937859" w:rsidP="00937859">
            <w:pPr>
              <w:spacing w:line="276" w:lineRule="auto"/>
              <w:rPr>
                <w:sz w:val="20"/>
                <w:szCs w:val="20"/>
              </w:rPr>
            </w:pPr>
            <w:r w:rsidRPr="00CE62B9">
              <w:rPr>
                <w:noProof/>
                <w:sz w:val="20"/>
                <w:szCs w:val="20"/>
              </w:rPr>
              <w:t>285/304 (93.8%)</w:t>
            </w:r>
          </w:p>
        </w:tc>
        <w:tc>
          <w:tcPr>
            <w:tcW w:w="2955" w:type="dxa"/>
          </w:tcPr>
          <w:p w14:paraId="5F24BA37" w14:textId="5FF15CF5" w:rsidR="00937859" w:rsidRPr="00CE62B9" w:rsidRDefault="00937859" w:rsidP="00937859">
            <w:pPr>
              <w:spacing w:line="276" w:lineRule="auto"/>
              <w:rPr>
                <w:sz w:val="20"/>
                <w:szCs w:val="20"/>
              </w:rPr>
            </w:pPr>
            <w:r w:rsidRPr="00CE62B9">
              <w:rPr>
                <w:sz w:val="20"/>
                <w:szCs w:val="20"/>
              </w:rPr>
              <w:t>299/317 (94.3%)</w:t>
            </w:r>
          </w:p>
        </w:tc>
      </w:tr>
      <w:tr w:rsidR="00937859" w:rsidRPr="00CE62B9" w14:paraId="54842F85" w14:textId="77777777" w:rsidTr="007D4B89">
        <w:tc>
          <w:tcPr>
            <w:tcW w:w="2965" w:type="dxa"/>
          </w:tcPr>
          <w:p w14:paraId="6A3F7AAB" w14:textId="77777777" w:rsidR="00937859" w:rsidRPr="00CE62B9" w:rsidRDefault="00937859" w:rsidP="007D4B89">
            <w:pPr>
              <w:spacing w:line="276" w:lineRule="auto"/>
              <w:jc w:val="right"/>
              <w:rPr>
                <w:noProof/>
                <w:sz w:val="20"/>
                <w:szCs w:val="20"/>
              </w:rPr>
            </w:pPr>
            <w:r w:rsidRPr="00CE62B9">
              <w:rPr>
                <w:noProof/>
                <w:sz w:val="20"/>
                <w:szCs w:val="20"/>
              </w:rPr>
              <w:t>Black African</w:t>
            </w:r>
          </w:p>
        </w:tc>
        <w:tc>
          <w:tcPr>
            <w:tcW w:w="2955" w:type="dxa"/>
          </w:tcPr>
          <w:p w14:paraId="50FCA0B2" w14:textId="6B59D40C" w:rsidR="00937859" w:rsidRPr="00CE62B9" w:rsidRDefault="00937859" w:rsidP="00937859">
            <w:pPr>
              <w:spacing w:line="276" w:lineRule="auto"/>
              <w:rPr>
                <w:sz w:val="20"/>
                <w:szCs w:val="20"/>
              </w:rPr>
            </w:pPr>
            <w:r w:rsidRPr="00CE62B9">
              <w:rPr>
                <w:noProof/>
                <w:sz w:val="20"/>
                <w:szCs w:val="20"/>
              </w:rPr>
              <w:t>5/304 (1.6%)</w:t>
            </w:r>
          </w:p>
        </w:tc>
        <w:tc>
          <w:tcPr>
            <w:tcW w:w="2955" w:type="dxa"/>
          </w:tcPr>
          <w:p w14:paraId="2051E5AA" w14:textId="2F8E05C7" w:rsidR="00937859" w:rsidRPr="00CE62B9" w:rsidRDefault="00937859" w:rsidP="00937859">
            <w:pPr>
              <w:spacing w:line="276" w:lineRule="auto"/>
              <w:rPr>
                <w:sz w:val="20"/>
                <w:szCs w:val="20"/>
              </w:rPr>
            </w:pPr>
            <w:r w:rsidRPr="00CE62B9">
              <w:rPr>
                <w:sz w:val="20"/>
                <w:szCs w:val="20"/>
              </w:rPr>
              <w:t>3/317 (1.0%)</w:t>
            </w:r>
          </w:p>
        </w:tc>
      </w:tr>
      <w:tr w:rsidR="00937859" w:rsidRPr="00CE62B9" w14:paraId="193B7165" w14:textId="77777777" w:rsidTr="007D4B89">
        <w:tc>
          <w:tcPr>
            <w:tcW w:w="2965" w:type="dxa"/>
          </w:tcPr>
          <w:p w14:paraId="6E1FDCF4" w14:textId="77777777" w:rsidR="00937859" w:rsidRPr="00CE62B9" w:rsidRDefault="00937859" w:rsidP="007D4B89">
            <w:pPr>
              <w:spacing w:line="276" w:lineRule="auto"/>
              <w:jc w:val="right"/>
              <w:rPr>
                <w:noProof/>
                <w:sz w:val="20"/>
                <w:szCs w:val="20"/>
              </w:rPr>
            </w:pPr>
            <w:r w:rsidRPr="00CE62B9">
              <w:rPr>
                <w:noProof/>
                <w:sz w:val="20"/>
                <w:szCs w:val="20"/>
              </w:rPr>
              <w:t>Black Carribbean</w:t>
            </w:r>
          </w:p>
        </w:tc>
        <w:tc>
          <w:tcPr>
            <w:tcW w:w="2955" w:type="dxa"/>
          </w:tcPr>
          <w:p w14:paraId="674D2BD3" w14:textId="7028AE04" w:rsidR="00937859" w:rsidRPr="00CE62B9" w:rsidRDefault="00937859" w:rsidP="00937859">
            <w:pPr>
              <w:spacing w:line="276" w:lineRule="auto"/>
              <w:rPr>
                <w:sz w:val="20"/>
                <w:szCs w:val="20"/>
              </w:rPr>
            </w:pPr>
            <w:r w:rsidRPr="00CE62B9">
              <w:rPr>
                <w:noProof/>
                <w:sz w:val="20"/>
                <w:szCs w:val="20"/>
              </w:rPr>
              <w:t>0/304 (0.0%)</w:t>
            </w:r>
          </w:p>
        </w:tc>
        <w:tc>
          <w:tcPr>
            <w:tcW w:w="2955" w:type="dxa"/>
          </w:tcPr>
          <w:p w14:paraId="576C6790" w14:textId="5CCB4779" w:rsidR="00937859" w:rsidRPr="00CE62B9" w:rsidRDefault="00937859" w:rsidP="00937859">
            <w:pPr>
              <w:spacing w:line="276" w:lineRule="auto"/>
              <w:rPr>
                <w:sz w:val="20"/>
                <w:szCs w:val="20"/>
              </w:rPr>
            </w:pPr>
            <w:r w:rsidRPr="00CE62B9">
              <w:rPr>
                <w:sz w:val="20"/>
                <w:szCs w:val="20"/>
              </w:rPr>
              <w:t>1/317 (0.3%)</w:t>
            </w:r>
          </w:p>
        </w:tc>
      </w:tr>
      <w:tr w:rsidR="00937859" w:rsidRPr="00CE62B9" w14:paraId="1B0C70CA" w14:textId="77777777" w:rsidTr="007D4B89">
        <w:tc>
          <w:tcPr>
            <w:tcW w:w="2965" w:type="dxa"/>
          </w:tcPr>
          <w:p w14:paraId="1879DC47" w14:textId="77777777" w:rsidR="00937859" w:rsidRPr="00CE62B9" w:rsidRDefault="00937859" w:rsidP="007D4B89">
            <w:pPr>
              <w:spacing w:line="276" w:lineRule="auto"/>
              <w:jc w:val="right"/>
              <w:rPr>
                <w:noProof/>
                <w:sz w:val="20"/>
                <w:szCs w:val="20"/>
              </w:rPr>
            </w:pPr>
            <w:r w:rsidRPr="00CE62B9">
              <w:rPr>
                <w:noProof/>
                <w:sz w:val="20"/>
                <w:szCs w:val="20"/>
              </w:rPr>
              <w:t>Indian</w:t>
            </w:r>
          </w:p>
        </w:tc>
        <w:tc>
          <w:tcPr>
            <w:tcW w:w="2955" w:type="dxa"/>
          </w:tcPr>
          <w:p w14:paraId="0A645012" w14:textId="63A8D1C0" w:rsidR="00937859" w:rsidRPr="00CE62B9" w:rsidRDefault="00937859" w:rsidP="00937859">
            <w:pPr>
              <w:spacing w:line="276" w:lineRule="auto"/>
              <w:rPr>
                <w:sz w:val="20"/>
                <w:szCs w:val="20"/>
              </w:rPr>
            </w:pPr>
            <w:r w:rsidRPr="00CE62B9">
              <w:rPr>
                <w:noProof/>
                <w:sz w:val="20"/>
                <w:szCs w:val="20"/>
              </w:rPr>
              <w:t>3/304 (1.0%)</w:t>
            </w:r>
          </w:p>
        </w:tc>
        <w:tc>
          <w:tcPr>
            <w:tcW w:w="2955" w:type="dxa"/>
          </w:tcPr>
          <w:p w14:paraId="16044632" w14:textId="64BA2162" w:rsidR="00937859" w:rsidRPr="00CE62B9" w:rsidRDefault="00937859" w:rsidP="00937859">
            <w:pPr>
              <w:spacing w:line="276" w:lineRule="auto"/>
              <w:rPr>
                <w:sz w:val="20"/>
                <w:szCs w:val="20"/>
              </w:rPr>
            </w:pPr>
            <w:r w:rsidRPr="00CE62B9">
              <w:rPr>
                <w:sz w:val="20"/>
                <w:szCs w:val="20"/>
              </w:rPr>
              <w:t>0/317 (0.0%)</w:t>
            </w:r>
          </w:p>
        </w:tc>
      </w:tr>
      <w:tr w:rsidR="00937859" w:rsidRPr="00CE62B9" w14:paraId="77E7F001" w14:textId="77777777" w:rsidTr="007D4B89">
        <w:tc>
          <w:tcPr>
            <w:tcW w:w="2965" w:type="dxa"/>
          </w:tcPr>
          <w:p w14:paraId="474FABDB" w14:textId="77777777" w:rsidR="00937859" w:rsidRPr="00CE62B9" w:rsidRDefault="00937859" w:rsidP="007D4B89">
            <w:pPr>
              <w:spacing w:line="276" w:lineRule="auto"/>
              <w:jc w:val="right"/>
              <w:rPr>
                <w:noProof/>
                <w:sz w:val="20"/>
                <w:szCs w:val="20"/>
              </w:rPr>
            </w:pPr>
            <w:r w:rsidRPr="00CE62B9">
              <w:rPr>
                <w:noProof/>
                <w:sz w:val="20"/>
                <w:szCs w:val="20"/>
              </w:rPr>
              <w:t>Pakistani</w:t>
            </w:r>
          </w:p>
        </w:tc>
        <w:tc>
          <w:tcPr>
            <w:tcW w:w="2955" w:type="dxa"/>
          </w:tcPr>
          <w:p w14:paraId="7AB59974" w14:textId="5E83AE28" w:rsidR="00937859" w:rsidRPr="00CE62B9" w:rsidRDefault="00937859" w:rsidP="00937859">
            <w:pPr>
              <w:spacing w:line="276" w:lineRule="auto"/>
              <w:rPr>
                <w:sz w:val="20"/>
                <w:szCs w:val="20"/>
              </w:rPr>
            </w:pPr>
            <w:r w:rsidRPr="00CE62B9">
              <w:rPr>
                <w:noProof/>
                <w:sz w:val="20"/>
                <w:szCs w:val="20"/>
              </w:rPr>
              <w:t>1/304 (0.3%)</w:t>
            </w:r>
          </w:p>
        </w:tc>
        <w:tc>
          <w:tcPr>
            <w:tcW w:w="2955" w:type="dxa"/>
          </w:tcPr>
          <w:p w14:paraId="5680CC6B" w14:textId="3902E3D4" w:rsidR="00937859" w:rsidRPr="00CE62B9" w:rsidRDefault="00937859" w:rsidP="00937859">
            <w:pPr>
              <w:spacing w:line="276" w:lineRule="auto"/>
              <w:rPr>
                <w:sz w:val="20"/>
                <w:szCs w:val="20"/>
              </w:rPr>
            </w:pPr>
            <w:r w:rsidRPr="00CE62B9">
              <w:rPr>
                <w:sz w:val="20"/>
                <w:szCs w:val="20"/>
              </w:rPr>
              <w:t>3/317 (1.0%)</w:t>
            </w:r>
          </w:p>
        </w:tc>
      </w:tr>
      <w:tr w:rsidR="00937859" w:rsidRPr="00CE62B9" w14:paraId="1B4E5A45" w14:textId="77777777" w:rsidTr="007D4B89">
        <w:tc>
          <w:tcPr>
            <w:tcW w:w="2965" w:type="dxa"/>
          </w:tcPr>
          <w:p w14:paraId="17EF5512" w14:textId="77777777" w:rsidR="00937859" w:rsidRPr="00CE62B9" w:rsidRDefault="00937859" w:rsidP="007D4B89">
            <w:pPr>
              <w:spacing w:line="276" w:lineRule="auto"/>
              <w:jc w:val="right"/>
              <w:rPr>
                <w:noProof/>
                <w:sz w:val="20"/>
                <w:szCs w:val="20"/>
              </w:rPr>
            </w:pPr>
            <w:r w:rsidRPr="00CE62B9">
              <w:rPr>
                <w:noProof/>
                <w:sz w:val="20"/>
                <w:szCs w:val="20"/>
              </w:rPr>
              <w:t>Other</w:t>
            </w:r>
          </w:p>
        </w:tc>
        <w:tc>
          <w:tcPr>
            <w:tcW w:w="2955" w:type="dxa"/>
          </w:tcPr>
          <w:p w14:paraId="6EA577C6" w14:textId="7CBD1496" w:rsidR="00937859" w:rsidRPr="00CE62B9" w:rsidRDefault="00937859" w:rsidP="00937859">
            <w:pPr>
              <w:spacing w:line="276" w:lineRule="auto"/>
              <w:rPr>
                <w:sz w:val="20"/>
                <w:szCs w:val="20"/>
              </w:rPr>
            </w:pPr>
            <w:r w:rsidRPr="00CE62B9">
              <w:rPr>
                <w:noProof/>
                <w:sz w:val="20"/>
                <w:szCs w:val="20"/>
              </w:rPr>
              <w:t>10/304 (3.3%)</w:t>
            </w:r>
          </w:p>
        </w:tc>
        <w:tc>
          <w:tcPr>
            <w:tcW w:w="2955" w:type="dxa"/>
          </w:tcPr>
          <w:p w14:paraId="539F4D02" w14:textId="6BD97099" w:rsidR="00937859" w:rsidRPr="00CE62B9" w:rsidRDefault="00937859" w:rsidP="00937859">
            <w:pPr>
              <w:spacing w:line="276" w:lineRule="auto"/>
              <w:rPr>
                <w:sz w:val="20"/>
                <w:szCs w:val="20"/>
              </w:rPr>
            </w:pPr>
            <w:r w:rsidRPr="00CE62B9">
              <w:rPr>
                <w:sz w:val="20"/>
                <w:szCs w:val="20"/>
              </w:rPr>
              <w:t>11/317 (3.5%)</w:t>
            </w:r>
          </w:p>
        </w:tc>
      </w:tr>
      <w:tr w:rsidR="00937859" w:rsidRPr="00CE62B9" w14:paraId="4BA443FE" w14:textId="77777777" w:rsidTr="007D4B89">
        <w:tc>
          <w:tcPr>
            <w:tcW w:w="2965" w:type="dxa"/>
          </w:tcPr>
          <w:p w14:paraId="27E9CEE7" w14:textId="77777777" w:rsidR="00937859" w:rsidRPr="00CE62B9" w:rsidRDefault="00937859" w:rsidP="00937859">
            <w:pPr>
              <w:spacing w:line="276" w:lineRule="auto"/>
              <w:rPr>
                <w:noProof/>
                <w:sz w:val="20"/>
                <w:szCs w:val="20"/>
              </w:rPr>
            </w:pPr>
            <w:r w:rsidRPr="00CE62B9">
              <w:rPr>
                <w:noProof/>
                <w:sz w:val="20"/>
                <w:szCs w:val="20"/>
              </w:rPr>
              <w:t>Index of Multiple Deprivation</w:t>
            </w:r>
          </w:p>
        </w:tc>
        <w:tc>
          <w:tcPr>
            <w:tcW w:w="2955" w:type="dxa"/>
          </w:tcPr>
          <w:p w14:paraId="446D44B4" w14:textId="77777777" w:rsidR="00937859" w:rsidRPr="00CE62B9" w:rsidRDefault="00937859" w:rsidP="00937859">
            <w:pPr>
              <w:spacing w:line="276" w:lineRule="auto"/>
              <w:rPr>
                <w:sz w:val="20"/>
                <w:szCs w:val="20"/>
              </w:rPr>
            </w:pPr>
          </w:p>
        </w:tc>
        <w:tc>
          <w:tcPr>
            <w:tcW w:w="2955" w:type="dxa"/>
          </w:tcPr>
          <w:p w14:paraId="4FB3327C" w14:textId="799B4086" w:rsidR="00937859" w:rsidRPr="00CE62B9" w:rsidRDefault="00937859" w:rsidP="00937859">
            <w:pPr>
              <w:spacing w:line="276" w:lineRule="auto"/>
              <w:rPr>
                <w:sz w:val="20"/>
                <w:szCs w:val="20"/>
              </w:rPr>
            </w:pPr>
          </w:p>
        </w:tc>
      </w:tr>
      <w:tr w:rsidR="00937859" w:rsidRPr="00CE62B9" w14:paraId="1FCEE7D7" w14:textId="77777777" w:rsidTr="007D4B89">
        <w:tc>
          <w:tcPr>
            <w:tcW w:w="2965" w:type="dxa"/>
          </w:tcPr>
          <w:p w14:paraId="77D14694" w14:textId="77777777" w:rsidR="00937859" w:rsidRPr="00CE62B9" w:rsidRDefault="00937859" w:rsidP="007D4B89">
            <w:pPr>
              <w:spacing w:line="276" w:lineRule="auto"/>
              <w:jc w:val="right"/>
              <w:rPr>
                <w:noProof/>
                <w:sz w:val="20"/>
                <w:szCs w:val="20"/>
              </w:rPr>
            </w:pPr>
            <w:r w:rsidRPr="00CE62B9">
              <w:rPr>
                <w:noProof/>
                <w:sz w:val="20"/>
                <w:szCs w:val="20"/>
              </w:rPr>
              <w:t>1-3 (most deprived)</w:t>
            </w:r>
          </w:p>
        </w:tc>
        <w:tc>
          <w:tcPr>
            <w:tcW w:w="2955" w:type="dxa"/>
          </w:tcPr>
          <w:p w14:paraId="6B012444" w14:textId="7CCBB972" w:rsidR="00937859" w:rsidRPr="00CE62B9" w:rsidRDefault="00937859" w:rsidP="00937859">
            <w:pPr>
              <w:spacing w:line="276" w:lineRule="auto"/>
              <w:rPr>
                <w:sz w:val="20"/>
                <w:szCs w:val="20"/>
              </w:rPr>
            </w:pPr>
            <w:r w:rsidRPr="00CE62B9">
              <w:rPr>
                <w:noProof/>
                <w:sz w:val="20"/>
                <w:szCs w:val="20"/>
              </w:rPr>
              <w:t>36/304 (11.8%)</w:t>
            </w:r>
          </w:p>
        </w:tc>
        <w:tc>
          <w:tcPr>
            <w:tcW w:w="2955" w:type="dxa"/>
          </w:tcPr>
          <w:p w14:paraId="328D9DC4" w14:textId="44C91BBD" w:rsidR="00937859" w:rsidRPr="00CE62B9" w:rsidRDefault="00937859" w:rsidP="00937859">
            <w:pPr>
              <w:spacing w:line="276" w:lineRule="auto"/>
              <w:rPr>
                <w:sz w:val="20"/>
                <w:szCs w:val="20"/>
              </w:rPr>
            </w:pPr>
            <w:r w:rsidRPr="00CE62B9">
              <w:rPr>
                <w:sz w:val="20"/>
                <w:szCs w:val="20"/>
              </w:rPr>
              <w:t>27/318 (8.5%)</w:t>
            </w:r>
          </w:p>
        </w:tc>
      </w:tr>
      <w:tr w:rsidR="00937859" w:rsidRPr="00CE62B9" w14:paraId="2B29AA7C" w14:textId="77777777" w:rsidTr="007D4B89">
        <w:tc>
          <w:tcPr>
            <w:tcW w:w="2965" w:type="dxa"/>
          </w:tcPr>
          <w:p w14:paraId="5FA0F659" w14:textId="77777777" w:rsidR="00937859" w:rsidRPr="00CE62B9" w:rsidRDefault="00937859" w:rsidP="007D4B89">
            <w:pPr>
              <w:spacing w:line="276" w:lineRule="auto"/>
              <w:jc w:val="right"/>
              <w:rPr>
                <w:noProof/>
                <w:sz w:val="20"/>
                <w:szCs w:val="20"/>
              </w:rPr>
            </w:pPr>
            <w:r w:rsidRPr="00CE62B9">
              <w:rPr>
                <w:noProof/>
                <w:sz w:val="20"/>
                <w:szCs w:val="20"/>
              </w:rPr>
              <w:t>4-7</w:t>
            </w:r>
          </w:p>
        </w:tc>
        <w:tc>
          <w:tcPr>
            <w:tcW w:w="2955" w:type="dxa"/>
          </w:tcPr>
          <w:p w14:paraId="6EA990C5" w14:textId="2E964D77" w:rsidR="00937859" w:rsidRPr="00CE62B9" w:rsidRDefault="00937859" w:rsidP="00937859">
            <w:pPr>
              <w:spacing w:line="276" w:lineRule="auto"/>
              <w:rPr>
                <w:sz w:val="20"/>
                <w:szCs w:val="20"/>
              </w:rPr>
            </w:pPr>
            <w:r w:rsidRPr="00CE62B9">
              <w:rPr>
                <w:noProof/>
                <w:sz w:val="20"/>
                <w:szCs w:val="20"/>
              </w:rPr>
              <w:t>108/304 (35.5%)</w:t>
            </w:r>
          </w:p>
        </w:tc>
        <w:tc>
          <w:tcPr>
            <w:tcW w:w="2955" w:type="dxa"/>
          </w:tcPr>
          <w:p w14:paraId="3D17ACF8" w14:textId="72E8C9D1" w:rsidR="00937859" w:rsidRPr="00CE62B9" w:rsidRDefault="00937859" w:rsidP="00937859">
            <w:pPr>
              <w:spacing w:line="276" w:lineRule="auto"/>
              <w:rPr>
                <w:sz w:val="20"/>
                <w:szCs w:val="20"/>
              </w:rPr>
            </w:pPr>
            <w:r w:rsidRPr="00CE62B9">
              <w:rPr>
                <w:sz w:val="20"/>
                <w:szCs w:val="20"/>
              </w:rPr>
              <w:t>125/318 (39.3%)</w:t>
            </w:r>
          </w:p>
        </w:tc>
      </w:tr>
      <w:tr w:rsidR="00937859" w:rsidRPr="00CE62B9" w14:paraId="4DD5E9C4" w14:textId="77777777" w:rsidTr="007D4B89">
        <w:tc>
          <w:tcPr>
            <w:tcW w:w="2965" w:type="dxa"/>
          </w:tcPr>
          <w:p w14:paraId="787E25CB" w14:textId="77777777" w:rsidR="00937859" w:rsidRPr="00CE62B9" w:rsidRDefault="00937859" w:rsidP="007D4B89">
            <w:pPr>
              <w:spacing w:line="276" w:lineRule="auto"/>
              <w:jc w:val="right"/>
              <w:rPr>
                <w:noProof/>
                <w:sz w:val="20"/>
                <w:szCs w:val="20"/>
              </w:rPr>
            </w:pPr>
            <w:r w:rsidRPr="00CE62B9">
              <w:rPr>
                <w:noProof/>
                <w:sz w:val="20"/>
                <w:szCs w:val="20"/>
              </w:rPr>
              <w:t>8-10 (least deprived)</w:t>
            </w:r>
          </w:p>
        </w:tc>
        <w:tc>
          <w:tcPr>
            <w:tcW w:w="2955" w:type="dxa"/>
          </w:tcPr>
          <w:p w14:paraId="29FC2901" w14:textId="57269C3B" w:rsidR="00937859" w:rsidRPr="00CE62B9" w:rsidRDefault="00937859" w:rsidP="00937859">
            <w:pPr>
              <w:spacing w:line="276" w:lineRule="auto"/>
              <w:rPr>
                <w:sz w:val="20"/>
                <w:szCs w:val="20"/>
              </w:rPr>
            </w:pPr>
            <w:r w:rsidRPr="00CE62B9">
              <w:rPr>
                <w:noProof/>
                <w:sz w:val="20"/>
                <w:szCs w:val="20"/>
              </w:rPr>
              <w:t>160/304 (52.6%)</w:t>
            </w:r>
          </w:p>
        </w:tc>
        <w:tc>
          <w:tcPr>
            <w:tcW w:w="2955" w:type="dxa"/>
          </w:tcPr>
          <w:p w14:paraId="1A7CD948" w14:textId="739CD4EE" w:rsidR="00937859" w:rsidRPr="00CE62B9" w:rsidRDefault="00937859" w:rsidP="00937859">
            <w:pPr>
              <w:spacing w:line="276" w:lineRule="auto"/>
              <w:rPr>
                <w:sz w:val="20"/>
                <w:szCs w:val="20"/>
              </w:rPr>
            </w:pPr>
            <w:r w:rsidRPr="00CE62B9">
              <w:rPr>
                <w:sz w:val="20"/>
                <w:szCs w:val="20"/>
              </w:rPr>
              <w:t>166/318 (52.2%)</w:t>
            </w:r>
          </w:p>
        </w:tc>
      </w:tr>
      <w:tr w:rsidR="00937859" w:rsidRPr="00CE62B9" w14:paraId="03D50F3C" w14:textId="77777777" w:rsidTr="007D4B89">
        <w:tc>
          <w:tcPr>
            <w:tcW w:w="2965" w:type="dxa"/>
          </w:tcPr>
          <w:p w14:paraId="3CC6817F" w14:textId="77777777" w:rsidR="00937859" w:rsidRPr="00CE62B9" w:rsidRDefault="00937859" w:rsidP="00937859">
            <w:pPr>
              <w:spacing w:line="276" w:lineRule="auto"/>
              <w:rPr>
                <w:noProof/>
                <w:sz w:val="20"/>
                <w:szCs w:val="20"/>
              </w:rPr>
            </w:pPr>
            <w:r w:rsidRPr="00CE62B9">
              <w:rPr>
                <w:noProof/>
                <w:sz w:val="20"/>
                <w:szCs w:val="20"/>
              </w:rPr>
              <w:t>Diabetes</w:t>
            </w:r>
          </w:p>
          <w:p w14:paraId="2662B324" w14:textId="77777777" w:rsidR="00937859" w:rsidRPr="00CE62B9" w:rsidRDefault="00937859" w:rsidP="00937859">
            <w:pPr>
              <w:spacing w:line="276" w:lineRule="auto"/>
              <w:rPr>
                <w:noProof/>
                <w:sz w:val="20"/>
                <w:szCs w:val="20"/>
              </w:rPr>
            </w:pPr>
            <w:r w:rsidRPr="00CE62B9">
              <w:rPr>
                <w:noProof/>
                <w:sz w:val="20"/>
                <w:szCs w:val="20"/>
              </w:rPr>
              <w:t>Of which: Type I</w:t>
            </w:r>
          </w:p>
        </w:tc>
        <w:tc>
          <w:tcPr>
            <w:tcW w:w="2955" w:type="dxa"/>
          </w:tcPr>
          <w:p w14:paraId="7F4460A4" w14:textId="77777777" w:rsidR="00937859" w:rsidRPr="00CE62B9" w:rsidRDefault="00937859" w:rsidP="00937859">
            <w:pPr>
              <w:spacing w:line="276" w:lineRule="auto"/>
              <w:rPr>
                <w:noProof/>
                <w:sz w:val="20"/>
                <w:szCs w:val="20"/>
              </w:rPr>
            </w:pPr>
            <w:r w:rsidRPr="00CE62B9">
              <w:rPr>
                <w:noProof/>
                <w:sz w:val="20"/>
                <w:szCs w:val="20"/>
              </w:rPr>
              <w:t>24/278 (8.6%)</w:t>
            </w:r>
          </w:p>
          <w:p w14:paraId="744CB6B8" w14:textId="7D3C7247" w:rsidR="00937859" w:rsidRPr="00CE62B9" w:rsidRDefault="00937859" w:rsidP="00937859">
            <w:pPr>
              <w:spacing w:line="276" w:lineRule="auto"/>
              <w:rPr>
                <w:noProof/>
                <w:sz w:val="20"/>
                <w:szCs w:val="20"/>
              </w:rPr>
            </w:pPr>
            <w:r w:rsidRPr="00CE62B9">
              <w:rPr>
                <w:noProof/>
                <w:sz w:val="20"/>
                <w:szCs w:val="20"/>
              </w:rPr>
              <w:t>1/278 (0.4%)</w:t>
            </w:r>
          </w:p>
        </w:tc>
        <w:tc>
          <w:tcPr>
            <w:tcW w:w="2955" w:type="dxa"/>
          </w:tcPr>
          <w:p w14:paraId="337F22ED" w14:textId="16B1D4F7" w:rsidR="00937859" w:rsidRPr="00CE62B9" w:rsidRDefault="00937859" w:rsidP="00937859">
            <w:pPr>
              <w:spacing w:line="276" w:lineRule="auto"/>
              <w:rPr>
                <w:noProof/>
                <w:sz w:val="20"/>
                <w:szCs w:val="20"/>
              </w:rPr>
            </w:pPr>
            <w:r w:rsidRPr="00CE62B9">
              <w:rPr>
                <w:noProof/>
                <w:sz w:val="20"/>
                <w:szCs w:val="20"/>
              </w:rPr>
              <w:t>32/291 (11.0%)</w:t>
            </w:r>
          </w:p>
          <w:p w14:paraId="2F6BB670" w14:textId="77777777" w:rsidR="00937859" w:rsidRPr="00CE62B9" w:rsidRDefault="00937859" w:rsidP="00937859">
            <w:pPr>
              <w:spacing w:line="276" w:lineRule="auto"/>
              <w:rPr>
                <w:noProof/>
                <w:sz w:val="20"/>
                <w:szCs w:val="20"/>
              </w:rPr>
            </w:pPr>
            <w:r w:rsidRPr="00CE62B9">
              <w:rPr>
                <w:noProof/>
                <w:sz w:val="20"/>
                <w:szCs w:val="20"/>
              </w:rPr>
              <w:t>1/291 (0.3%)</w:t>
            </w:r>
          </w:p>
        </w:tc>
      </w:tr>
      <w:tr w:rsidR="007D4B89" w:rsidRPr="00CE62B9" w14:paraId="5EF2E122" w14:textId="77777777" w:rsidTr="00937859">
        <w:tc>
          <w:tcPr>
            <w:tcW w:w="2965" w:type="dxa"/>
          </w:tcPr>
          <w:p w14:paraId="493EDBA4" w14:textId="09E6BE63" w:rsidR="007D4B89" w:rsidRPr="00CE62B9" w:rsidRDefault="007D4B89" w:rsidP="007D4B89">
            <w:pPr>
              <w:spacing w:line="276" w:lineRule="auto"/>
              <w:rPr>
                <w:noProof/>
                <w:sz w:val="20"/>
                <w:szCs w:val="20"/>
              </w:rPr>
            </w:pPr>
            <w:r w:rsidRPr="00CE62B9">
              <w:rPr>
                <w:noProof/>
                <w:sz w:val="20"/>
                <w:szCs w:val="20"/>
              </w:rPr>
              <w:t>Systolic blood pressure</w:t>
            </w:r>
          </w:p>
        </w:tc>
        <w:tc>
          <w:tcPr>
            <w:tcW w:w="2955" w:type="dxa"/>
          </w:tcPr>
          <w:p w14:paraId="0B7CF8D3" w14:textId="74228074" w:rsidR="007D4B89" w:rsidRPr="00CE62B9" w:rsidRDefault="007D4B89" w:rsidP="007D4B89">
            <w:pPr>
              <w:spacing w:line="276" w:lineRule="auto"/>
              <w:rPr>
                <w:noProof/>
                <w:sz w:val="20"/>
                <w:szCs w:val="20"/>
              </w:rPr>
            </w:pPr>
            <w:r w:rsidRPr="00CE62B9">
              <w:rPr>
                <w:noProof/>
                <w:sz w:val="20"/>
                <w:szCs w:val="20"/>
              </w:rPr>
              <w:t>151.7 (11.8)</w:t>
            </w:r>
          </w:p>
        </w:tc>
        <w:tc>
          <w:tcPr>
            <w:tcW w:w="2955" w:type="dxa"/>
          </w:tcPr>
          <w:p w14:paraId="54626CC0" w14:textId="6AA6CD96" w:rsidR="007D4B89" w:rsidRPr="00CE62B9" w:rsidRDefault="007D4B89" w:rsidP="007D4B89">
            <w:pPr>
              <w:spacing w:line="276" w:lineRule="auto"/>
              <w:rPr>
                <w:noProof/>
                <w:sz w:val="20"/>
                <w:szCs w:val="20"/>
              </w:rPr>
            </w:pPr>
            <w:r w:rsidRPr="00CE62B9">
              <w:rPr>
                <w:noProof/>
                <w:sz w:val="20"/>
                <w:szCs w:val="20"/>
              </w:rPr>
              <w:t>151.6 (11.1)</w:t>
            </w:r>
          </w:p>
        </w:tc>
      </w:tr>
      <w:tr w:rsidR="007D4B89" w:rsidRPr="00CE62B9" w14:paraId="2BD19748" w14:textId="77777777" w:rsidTr="00937859">
        <w:tc>
          <w:tcPr>
            <w:tcW w:w="2965" w:type="dxa"/>
          </w:tcPr>
          <w:p w14:paraId="26B3B7F6" w14:textId="1C29DF9E" w:rsidR="007D4B89" w:rsidRPr="00CE62B9" w:rsidRDefault="007D4B89" w:rsidP="007D4B89">
            <w:pPr>
              <w:spacing w:line="276" w:lineRule="auto"/>
              <w:rPr>
                <w:noProof/>
                <w:sz w:val="20"/>
                <w:szCs w:val="20"/>
              </w:rPr>
            </w:pPr>
            <w:r w:rsidRPr="00CE62B9">
              <w:rPr>
                <w:noProof/>
                <w:sz w:val="20"/>
                <w:szCs w:val="20"/>
              </w:rPr>
              <w:t>Diastolic blood pressure</w:t>
            </w:r>
          </w:p>
        </w:tc>
        <w:tc>
          <w:tcPr>
            <w:tcW w:w="2955" w:type="dxa"/>
          </w:tcPr>
          <w:p w14:paraId="57A50D57" w14:textId="0D746800" w:rsidR="007D4B89" w:rsidRPr="00CE62B9" w:rsidRDefault="007D4B89" w:rsidP="007D4B89">
            <w:pPr>
              <w:spacing w:line="276" w:lineRule="auto"/>
              <w:rPr>
                <w:noProof/>
                <w:sz w:val="20"/>
                <w:szCs w:val="20"/>
              </w:rPr>
            </w:pPr>
            <w:r w:rsidRPr="00CE62B9">
              <w:rPr>
                <w:noProof/>
                <w:sz w:val="20"/>
                <w:szCs w:val="20"/>
              </w:rPr>
              <w:t>86.4 (9.6)</w:t>
            </w:r>
          </w:p>
        </w:tc>
        <w:tc>
          <w:tcPr>
            <w:tcW w:w="2955" w:type="dxa"/>
          </w:tcPr>
          <w:p w14:paraId="71FDAC8D" w14:textId="45C672EF" w:rsidR="007D4B89" w:rsidRPr="00CE62B9" w:rsidRDefault="007D4B89" w:rsidP="007D4B89">
            <w:pPr>
              <w:spacing w:line="276" w:lineRule="auto"/>
              <w:rPr>
                <w:noProof/>
                <w:sz w:val="20"/>
                <w:szCs w:val="20"/>
              </w:rPr>
            </w:pPr>
            <w:r w:rsidRPr="00CE62B9">
              <w:rPr>
                <w:noProof/>
                <w:sz w:val="20"/>
                <w:szCs w:val="20"/>
              </w:rPr>
              <w:t xml:space="preserve">85.3 (9.9) </w:t>
            </w:r>
          </w:p>
        </w:tc>
      </w:tr>
    </w:tbl>
    <w:p w14:paraId="7DD78040" w14:textId="0106FF84" w:rsidR="004A6F5B" w:rsidRPr="00CE62B9" w:rsidRDefault="004A6F5B" w:rsidP="004A6F5B">
      <w:pPr>
        <w:spacing w:after="160" w:line="276" w:lineRule="auto"/>
        <w:rPr>
          <w:b/>
          <w:noProof/>
          <w:sz w:val="20"/>
          <w:szCs w:val="20"/>
        </w:rPr>
      </w:pPr>
      <w:r w:rsidRPr="00CE62B9">
        <w:rPr>
          <w:b/>
          <w:noProof/>
          <w:sz w:val="20"/>
          <w:szCs w:val="20"/>
        </w:rPr>
        <w:br w:type="page"/>
      </w:r>
    </w:p>
    <w:p w14:paraId="03CFCC13" w14:textId="345CB35E" w:rsidR="008857BF" w:rsidRPr="00CE62B9" w:rsidRDefault="008857BF" w:rsidP="003C10B8">
      <w:pPr>
        <w:rPr>
          <w:lang w:eastAsia="en-GB"/>
        </w:rPr>
      </w:pPr>
      <w:r w:rsidRPr="00CE62B9">
        <w:lastRenderedPageBreak/>
        <w:t>The 12-month follow-up rate was 89</w:t>
      </w:r>
      <w:r w:rsidR="00C336B2" w:rsidRPr="00CE62B9">
        <w:t xml:space="preserve"> per cent</w:t>
      </w:r>
      <w:r w:rsidRPr="00CE62B9">
        <w:t xml:space="preserve"> in both groups. Systolic </w:t>
      </w:r>
      <w:r w:rsidR="00AB0ABF" w:rsidRPr="00CE62B9">
        <w:t>BP</w:t>
      </w:r>
      <w:r w:rsidRPr="00CE62B9">
        <w:t xml:space="preserve"> at 12-months was significantly lower in the intervention group at </w:t>
      </w:r>
      <w:r w:rsidRPr="00CE62B9">
        <w:rPr>
          <w:lang w:eastAsia="en-GB"/>
        </w:rPr>
        <w:t>138.4/80.2mmHg compared with 141.8/79.8mmHg in the control group; a difference of -3.53 (-6.19, -0.86) / -0.55 (-1.89, 0.80) mmHg</w:t>
      </w:r>
      <w:r w:rsidR="001D5F92" w:rsidRPr="00CE62B9">
        <w:rPr>
          <w:lang w:eastAsia="en-GB"/>
        </w:rPr>
        <w:t xml:space="preserve"> (see </w:t>
      </w:r>
      <w:r w:rsidR="001D5F92" w:rsidRPr="00CE62B9">
        <w:rPr>
          <w:i/>
          <w:lang w:eastAsia="en-GB"/>
        </w:rPr>
        <w:t xml:space="preserve">Table </w:t>
      </w:r>
      <w:r w:rsidR="00C74275" w:rsidRPr="00CE62B9">
        <w:rPr>
          <w:i/>
          <w:lang w:eastAsia="en-GB"/>
        </w:rPr>
        <w:t>4</w:t>
      </w:r>
      <w:r w:rsidR="001D5F92" w:rsidRPr="00CE62B9">
        <w:rPr>
          <w:lang w:eastAsia="en-GB"/>
        </w:rPr>
        <w:t>)</w:t>
      </w:r>
      <w:r w:rsidRPr="00CE62B9">
        <w:rPr>
          <w:lang w:eastAsia="en-GB"/>
        </w:rPr>
        <w:t xml:space="preserve">. Exploratory sub-group analyses suggested that the intervention had a larger effect in younger participants. Self-reported adverse effects showed no differences between the two groups. </w:t>
      </w:r>
      <w:r w:rsidRPr="00CE62B9">
        <w:rPr>
          <w:rFonts w:eastAsia="PMingLiU"/>
          <w:lang w:eastAsia="zh-TW"/>
        </w:rPr>
        <w:t>According to a self-reported symptoms scale used as an indication of side effects, a</w:t>
      </w:r>
      <w:r w:rsidRPr="00CE62B9">
        <w:rPr>
          <w:lang w:eastAsia="en-GB"/>
        </w:rPr>
        <w:t xml:space="preserve"> significantly higher proportion of the intervention group reported weight loss at 12 months but this was not born out on objective measurement of weight. While engagement with self-monitoring was relatively high across the sample (with 80</w:t>
      </w:r>
      <w:r w:rsidR="00C336B2" w:rsidRPr="00CE62B9">
        <w:rPr>
          <w:lang w:eastAsia="en-GB"/>
        </w:rPr>
        <w:t xml:space="preserve"> per cent</w:t>
      </w:r>
      <w:r w:rsidRPr="00CE62B9">
        <w:rPr>
          <w:lang w:eastAsia="en-GB"/>
        </w:rPr>
        <w:t xml:space="preserve"> completing </w:t>
      </w:r>
      <w:r w:rsidR="00D8275E" w:rsidRPr="00CE62B9">
        <w:rPr>
          <w:lang w:eastAsia="en-GB"/>
        </w:rPr>
        <w:t xml:space="preserve">both training sessions and </w:t>
      </w:r>
      <w:r w:rsidRPr="00CE62B9">
        <w:rPr>
          <w:lang w:eastAsia="en-GB"/>
        </w:rPr>
        <w:t xml:space="preserve">at least three </w:t>
      </w:r>
      <w:r w:rsidR="008A7627" w:rsidRPr="00CE62B9">
        <w:rPr>
          <w:lang w:eastAsia="en-GB"/>
        </w:rPr>
        <w:t xml:space="preserve">complete sets of </w:t>
      </w:r>
      <w:r w:rsidRPr="00CE62B9">
        <w:rPr>
          <w:lang w:eastAsia="en-GB"/>
        </w:rPr>
        <w:t xml:space="preserve">BP entries), less than one third of the sample chose to register on an optional programme for </w:t>
      </w:r>
      <w:r w:rsidR="00D13FE2" w:rsidRPr="00CE62B9">
        <w:rPr>
          <w:lang w:eastAsia="en-GB"/>
        </w:rPr>
        <w:t>healthy behaviour change</w:t>
      </w:r>
      <w:r w:rsidRPr="00CE62B9">
        <w:rPr>
          <w:lang w:eastAsia="en-GB"/>
        </w:rPr>
        <w:t xml:space="preserve">. </w:t>
      </w:r>
    </w:p>
    <w:p w14:paraId="534BE0BE" w14:textId="3E7672BD" w:rsidR="001D5F92" w:rsidRPr="00C9521D" w:rsidRDefault="00151B3B" w:rsidP="00583A5C">
      <w:pPr>
        <w:pStyle w:val="Caption"/>
      </w:pPr>
      <w:bookmarkStart w:id="79" w:name="_Toc85802998"/>
      <w:bookmarkStart w:id="80" w:name="_Toc98942105"/>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4</w:t>
      </w:r>
      <w:r w:rsidR="00D32A17" w:rsidRPr="0000132A">
        <w:rPr>
          <w:noProof/>
        </w:rPr>
        <w:fldChar w:fldCharType="end"/>
      </w:r>
      <w:r w:rsidRPr="00CE62B9">
        <w:t xml:space="preserve"> </w:t>
      </w:r>
      <w:r w:rsidRPr="0000132A">
        <w:t>Mean blood pressure at baseline, 6 months and 12 months</w:t>
      </w:r>
      <w:bookmarkEnd w:id="79"/>
      <w:bookmarkEnd w:id="80"/>
    </w:p>
    <w:tbl>
      <w:tblPr>
        <w:tblStyle w:val="TableGrid"/>
        <w:tblW w:w="9016" w:type="dxa"/>
        <w:tblLook w:val="04A0" w:firstRow="1" w:lastRow="0" w:firstColumn="1" w:lastColumn="0" w:noHBand="0" w:noVBand="1"/>
      </w:tblPr>
      <w:tblGrid>
        <w:gridCol w:w="2501"/>
        <w:gridCol w:w="1180"/>
        <w:gridCol w:w="2147"/>
        <w:gridCol w:w="1594"/>
        <w:gridCol w:w="1594"/>
      </w:tblGrid>
      <w:tr w:rsidR="00C74275" w:rsidRPr="00CE62B9" w14:paraId="4115569C" w14:textId="77777777" w:rsidTr="00DE6AB1">
        <w:tc>
          <w:tcPr>
            <w:tcW w:w="2501" w:type="dxa"/>
          </w:tcPr>
          <w:p w14:paraId="19982CE6" w14:textId="77777777" w:rsidR="00C74275" w:rsidRPr="00CE62B9" w:rsidRDefault="00C74275" w:rsidP="001D5F92">
            <w:pPr>
              <w:rPr>
                <w:rFonts w:cstheme="minorHAnsi"/>
                <w:b/>
                <w:noProof/>
                <w:lang w:eastAsia="en-GB"/>
              </w:rPr>
            </w:pPr>
            <w:r w:rsidRPr="00BB3E54">
              <w:rPr>
                <w:rFonts w:cstheme="minorHAnsi"/>
                <w:b/>
                <w:noProof/>
                <w:lang w:eastAsia="en-GB"/>
              </w:rPr>
              <w:t>Systolic</w:t>
            </w:r>
            <w:r w:rsidRPr="006A5FDB">
              <w:rPr>
                <w:rFonts w:cstheme="minorHAnsi"/>
                <w:b/>
                <w:noProof/>
                <w:lang w:eastAsia="en-GB"/>
              </w:rPr>
              <w:t xml:space="preserve"> b</w:t>
            </w:r>
            <w:r w:rsidRPr="000E7887">
              <w:rPr>
                <w:rFonts w:cstheme="minorHAnsi"/>
                <w:b/>
                <w:noProof/>
                <w:lang w:eastAsia="en-GB"/>
              </w:rPr>
              <w:t>lood pressure</w:t>
            </w:r>
          </w:p>
        </w:tc>
        <w:tc>
          <w:tcPr>
            <w:tcW w:w="1180" w:type="dxa"/>
          </w:tcPr>
          <w:p w14:paraId="38B321F5" w14:textId="280D0269" w:rsidR="00C74275" w:rsidRPr="00CE62B9" w:rsidRDefault="00C74275" w:rsidP="001D5F92">
            <w:pPr>
              <w:rPr>
                <w:rFonts w:cstheme="minorHAnsi"/>
                <w:b/>
                <w:noProof/>
                <w:lang w:eastAsia="en-GB"/>
              </w:rPr>
            </w:pPr>
            <w:r w:rsidRPr="00CE62B9">
              <w:rPr>
                <w:rFonts w:cstheme="minorHAnsi"/>
                <w:b/>
                <w:noProof/>
                <w:lang w:eastAsia="en-GB"/>
              </w:rPr>
              <w:t>n</w:t>
            </w:r>
          </w:p>
        </w:tc>
        <w:tc>
          <w:tcPr>
            <w:tcW w:w="2147" w:type="dxa"/>
          </w:tcPr>
          <w:p w14:paraId="7DFF41A0" w14:textId="32B3D9B1" w:rsidR="00C74275" w:rsidRPr="00CE62B9" w:rsidRDefault="00C74275" w:rsidP="001D5F92">
            <w:pPr>
              <w:rPr>
                <w:rFonts w:cstheme="minorHAnsi"/>
                <w:b/>
                <w:noProof/>
                <w:lang w:eastAsia="en-GB"/>
              </w:rPr>
            </w:pPr>
            <w:r w:rsidRPr="00CE62B9">
              <w:rPr>
                <w:rFonts w:cstheme="minorHAnsi"/>
                <w:b/>
                <w:noProof/>
                <w:lang w:eastAsia="en-GB"/>
              </w:rPr>
              <w:t>Baseline</w:t>
            </w:r>
          </w:p>
        </w:tc>
        <w:tc>
          <w:tcPr>
            <w:tcW w:w="1594" w:type="dxa"/>
          </w:tcPr>
          <w:p w14:paraId="4485A1AB" w14:textId="77777777" w:rsidR="00C74275" w:rsidRPr="00CE62B9" w:rsidRDefault="00C74275" w:rsidP="001D5F92">
            <w:pPr>
              <w:rPr>
                <w:rFonts w:cstheme="minorHAnsi"/>
                <w:b/>
                <w:noProof/>
                <w:lang w:eastAsia="en-GB"/>
              </w:rPr>
            </w:pPr>
            <w:r w:rsidRPr="00CE62B9">
              <w:rPr>
                <w:rFonts w:cstheme="minorHAnsi"/>
                <w:b/>
                <w:noProof/>
                <w:lang w:eastAsia="en-GB"/>
              </w:rPr>
              <w:t>6 months</w:t>
            </w:r>
          </w:p>
        </w:tc>
        <w:tc>
          <w:tcPr>
            <w:tcW w:w="1594" w:type="dxa"/>
          </w:tcPr>
          <w:p w14:paraId="5597F16A" w14:textId="77777777" w:rsidR="00C74275" w:rsidRPr="00CE62B9" w:rsidRDefault="00C74275" w:rsidP="001D5F92">
            <w:pPr>
              <w:rPr>
                <w:rFonts w:cstheme="minorHAnsi"/>
                <w:b/>
                <w:noProof/>
                <w:lang w:eastAsia="en-GB"/>
              </w:rPr>
            </w:pPr>
            <w:r w:rsidRPr="00CE62B9">
              <w:rPr>
                <w:rFonts w:cstheme="minorHAnsi"/>
                <w:b/>
                <w:noProof/>
                <w:lang w:eastAsia="en-GB"/>
              </w:rPr>
              <w:t>12 months</w:t>
            </w:r>
          </w:p>
        </w:tc>
      </w:tr>
      <w:tr w:rsidR="00C74275" w:rsidRPr="00CE62B9" w14:paraId="42207AD7" w14:textId="77777777" w:rsidTr="00DE6AB1">
        <w:tc>
          <w:tcPr>
            <w:tcW w:w="2501" w:type="dxa"/>
          </w:tcPr>
          <w:p w14:paraId="6AA8761C" w14:textId="77777777" w:rsidR="00C74275" w:rsidRPr="00CE62B9" w:rsidRDefault="00C74275" w:rsidP="001D5F92">
            <w:pPr>
              <w:rPr>
                <w:rFonts w:cstheme="minorHAnsi"/>
                <w:noProof/>
                <w:lang w:eastAsia="en-GB"/>
              </w:rPr>
            </w:pPr>
            <w:r w:rsidRPr="00CE62B9">
              <w:rPr>
                <w:rFonts w:cstheme="minorHAnsi"/>
                <w:noProof/>
                <w:lang w:eastAsia="en-GB"/>
              </w:rPr>
              <w:t>Usual Care</w:t>
            </w:r>
          </w:p>
        </w:tc>
        <w:tc>
          <w:tcPr>
            <w:tcW w:w="1180" w:type="dxa"/>
          </w:tcPr>
          <w:p w14:paraId="7AACCE9F" w14:textId="0713585D" w:rsidR="00C74275" w:rsidRPr="00CE62B9" w:rsidRDefault="00DE6AB1" w:rsidP="001D5F92">
            <w:pPr>
              <w:rPr>
                <w:rFonts w:cstheme="minorHAnsi"/>
                <w:noProof/>
                <w:lang w:eastAsia="en-GB"/>
              </w:rPr>
            </w:pPr>
            <w:r w:rsidRPr="00CE62B9">
              <w:rPr>
                <w:rFonts w:cstheme="minorHAnsi"/>
                <w:noProof/>
                <w:lang w:eastAsia="en-GB"/>
              </w:rPr>
              <w:t>282</w:t>
            </w:r>
          </w:p>
        </w:tc>
        <w:tc>
          <w:tcPr>
            <w:tcW w:w="2147" w:type="dxa"/>
          </w:tcPr>
          <w:p w14:paraId="5BC80F66" w14:textId="238D3166" w:rsidR="00C74275" w:rsidRPr="00CE62B9" w:rsidRDefault="00C74275" w:rsidP="001D5F92">
            <w:pPr>
              <w:rPr>
                <w:rFonts w:cstheme="minorHAnsi"/>
                <w:noProof/>
                <w:lang w:eastAsia="en-GB"/>
              </w:rPr>
            </w:pPr>
            <w:r w:rsidRPr="00CE62B9">
              <w:rPr>
                <w:rFonts w:cstheme="minorHAnsi"/>
                <w:noProof/>
                <w:lang w:eastAsia="en-GB"/>
              </w:rPr>
              <w:t>151.65 (11.10)</w:t>
            </w:r>
          </w:p>
        </w:tc>
        <w:tc>
          <w:tcPr>
            <w:tcW w:w="1594" w:type="dxa"/>
          </w:tcPr>
          <w:p w14:paraId="2503A63B" w14:textId="77777777" w:rsidR="00C74275" w:rsidRPr="00CE62B9" w:rsidRDefault="00C74275" w:rsidP="001D5F92">
            <w:pPr>
              <w:rPr>
                <w:rFonts w:cstheme="minorHAnsi"/>
                <w:noProof/>
                <w:lang w:eastAsia="en-GB"/>
              </w:rPr>
            </w:pPr>
            <w:r w:rsidRPr="00CE62B9">
              <w:rPr>
                <w:rFonts w:cstheme="minorHAnsi"/>
                <w:noProof/>
                <w:lang w:eastAsia="en-GB"/>
              </w:rPr>
              <w:t>140.87 (15.98)</w:t>
            </w:r>
          </w:p>
        </w:tc>
        <w:tc>
          <w:tcPr>
            <w:tcW w:w="1594" w:type="dxa"/>
          </w:tcPr>
          <w:p w14:paraId="180CE7AC" w14:textId="77777777" w:rsidR="00C74275" w:rsidRPr="00CE62B9" w:rsidRDefault="00C74275" w:rsidP="001D5F92">
            <w:pPr>
              <w:rPr>
                <w:rFonts w:cstheme="minorHAnsi"/>
                <w:noProof/>
                <w:lang w:eastAsia="en-GB"/>
              </w:rPr>
            </w:pPr>
            <w:r w:rsidRPr="00CE62B9">
              <w:rPr>
                <w:rFonts w:cstheme="minorHAnsi"/>
                <w:noProof/>
                <w:lang w:eastAsia="en-GB"/>
              </w:rPr>
              <w:t>141.83 (16.76)</w:t>
            </w:r>
          </w:p>
        </w:tc>
      </w:tr>
      <w:tr w:rsidR="00C74275" w:rsidRPr="00CE62B9" w14:paraId="779CCF51" w14:textId="77777777" w:rsidTr="00DE6AB1">
        <w:trPr>
          <w:trHeight w:val="309"/>
        </w:trPr>
        <w:tc>
          <w:tcPr>
            <w:tcW w:w="2501" w:type="dxa"/>
          </w:tcPr>
          <w:p w14:paraId="73155D46" w14:textId="77777777" w:rsidR="00C74275" w:rsidRPr="00CE62B9" w:rsidRDefault="00C74275" w:rsidP="001D5F92">
            <w:pPr>
              <w:rPr>
                <w:rFonts w:cstheme="minorHAnsi"/>
                <w:noProof/>
                <w:lang w:eastAsia="en-GB"/>
              </w:rPr>
            </w:pPr>
            <w:r w:rsidRPr="00CE62B9">
              <w:rPr>
                <w:rFonts w:cstheme="minorHAnsi"/>
                <w:noProof/>
                <w:lang w:eastAsia="en-GB"/>
              </w:rPr>
              <w:t>Intervention</w:t>
            </w:r>
          </w:p>
        </w:tc>
        <w:tc>
          <w:tcPr>
            <w:tcW w:w="1180" w:type="dxa"/>
          </w:tcPr>
          <w:p w14:paraId="20C0979B" w14:textId="1715C64A" w:rsidR="00C74275" w:rsidRPr="00CE62B9" w:rsidRDefault="00DE6AB1" w:rsidP="001D5F92">
            <w:pPr>
              <w:rPr>
                <w:rFonts w:cstheme="minorHAnsi"/>
                <w:noProof/>
                <w:lang w:eastAsia="en-GB"/>
              </w:rPr>
            </w:pPr>
            <w:r w:rsidRPr="00CE62B9">
              <w:rPr>
                <w:rFonts w:cstheme="minorHAnsi"/>
                <w:noProof/>
                <w:lang w:eastAsia="en-GB"/>
              </w:rPr>
              <w:t>271</w:t>
            </w:r>
          </w:p>
        </w:tc>
        <w:tc>
          <w:tcPr>
            <w:tcW w:w="2147" w:type="dxa"/>
          </w:tcPr>
          <w:p w14:paraId="15A83819" w14:textId="146278CA" w:rsidR="00C74275" w:rsidRPr="00CE62B9" w:rsidRDefault="00C74275" w:rsidP="001D5F92">
            <w:pPr>
              <w:rPr>
                <w:rFonts w:cstheme="minorHAnsi"/>
                <w:noProof/>
                <w:lang w:eastAsia="en-GB"/>
              </w:rPr>
            </w:pPr>
            <w:r w:rsidRPr="00CE62B9">
              <w:rPr>
                <w:rFonts w:cstheme="minorHAnsi"/>
                <w:noProof/>
                <w:lang w:eastAsia="en-GB"/>
              </w:rPr>
              <w:t>151.74 (11.82)</w:t>
            </w:r>
          </w:p>
        </w:tc>
        <w:tc>
          <w:tcPr>
            <w:tcW w:w="1594" w:type="dxa"/>
          </w:tcPr>
          <w:p w14:paraId="717CDFAF" w14:textId="77777777" w:rsidR="00C74275" w:rsidRPr="00CE62B9" w:rsidRDefault="00C74275" w:rsidP="001D5F92">
            <w:pPr>
              <w:rPr>
                <w:rFonts w:cstheme="minorHAnsi"/>
                <w:noProof/>
                <w:lang w:eastAsia="en-GB"/>
              </w:rPr>
            </w:pPr>
            <w:r w:rsidRPr="00CE62B9">
              <w:rPr>
                <w:rFonts w:cstheme="minorHAnsi"/>
                <w:noProof/>
                <w:lang w:eastAsia="en-GB"/>
              </w:rPr>
              <w:t>138.69 (17.04)</w:t>
            </w:r>
          </w:p>
        </w:tc>
        <w:tc>
          <w:tcPr>
            <w:tcW w:w="1594" w:type="dxa"/>
          </w:tcPr>
          <w:p w14:paraId="5E9E3D26" w14:textId="77777777" w:rsidR="00C74275" w:rsidRPr="00CE62B9" w:rsidRDefault="00C74275" w:rsidP="001D5F92">
            <w:pPr>
              <w:rPr>
                <w:rFonts w:cstheme="minorHAnsi"/>
                <w:noProof/>
                <w:lang w:eastAsia="en-GB"/>
              </w:rPr>
            </w:pPr>
            <w:r w:rsidRPr="00CE62B9">
              <w:rPr>
                <w:rFonts w:cstheme="minorHAnsi"/>
                <w:noProof/>
                <w:lang w:eastAsia="en-GB"/>
              </w:rPr>
              <w:t>138.43 (15.99)</w:t>
            </w:r>
          </w:p>
        </w:tc>
      </w:tr>
      <w:tr w:rsidR="00C74275" w:rsidRPr="00CE62B9" w14:paraId="100C08DC" w14:textId="77777777" w:rsidTr="00DE6AB1">
        <w:tc>
          <w:tcPr>
            <w:tcW w:w="2501" w:type="dxa"/>
          </w:tcPr>
          <w:p w14:paraId="55CA4192" w14:textId="77777777" w:rsidR="00C74275" w:rsidRPr="00CE62B9" w:rsidRDefault="00C74275" w:rsidP="00487A28">
            <w:pPr>
              <w:rPr>
                <w:rFonts w:cstheme="minorHAnsi"/>
                <w:b/>
                <w:noProof/>
                <w:lang w:eastAsia="en-GB"/>
              </w:rPr>
            </w:pPr>
            <w:r w:rsidRPr="00CE62B9">
              <w:rPr>
                <w:rFonts w:cstheme="minorHAnsi"/>
                <w:b/>
                <w:noProof/>
                <w:lang w:eastAsia="en-GB"/>
              </w:rPr>
              <w:t>Diastolic blood pressure</w:t>
            </w:r>
          </w:p>
        </w:tc>
        <w:tc>
          <w:tcPr>
            <w:tcW w:w="1180" w:type="dxa"/>
          </w:tcPr>
          <w:p w14:paraId="55DECD84" w14:textId="77777777" w:rsidR="00C74275" w:rsidRPr="00CE62B9" w:rsidRDefault="00C74275" w:rsidP="00487A28">
            <w:pPr>
              <w:rPr>
                <w:rFonts w:cstheme="minorHAnsi"/>
                <w:b/>
                <w:noProof/>
                <w:lang w:eastAsia="en-GB"/>
              </w:rPr>
            </w:pPr>
          </w:p>
        </w:tc>
        <w:tc>
          <w:tcPr>
            <w:tcW w:w="2147" w:type="dxa"/>
          </w:tcPr>
          <w:p w14:paraId="4B4274A6" w14:textId="49442225" w:rsidR="00C74275" w:rsidRPr="00CE62B9" w:rsidRDefault="00C74275" w:rsidP="00487A28">
            <w:pPr>
              <w:rPr>
                <w:rFonts w:cstheme="minorHAnsi"/>
                <w:b/>
                <w:noProof/>
                <w:lang w:eastAsia="en-GB"/>
              </w:rPr>
            </w:pPr>
            <w:r w:rsidRPr="00CE62B9">
              <w:rPr>
                <w:rFonts w:cstheme="minorHAnsi"/>
                <w:b/>
                <w:noProof/>
                <w:lang w:eastAsia="en-GB"/>
              </w:rPr>
              <w:t>Baseline</w:t>
            </w:r>
          </w:p>
        </w:tc>
        <w:tc>
          <w:tcPr>
            <w:tcW w:w="1594" w:type="dxa"/>
          </w:tcPr>
          <w:p w14:paraId="4F81F2C0" w14:textId="64D7A4E1" w:rsidR="00C74275" w:rsidRPr="00CE62B9" w:rsidRDefault="00C74275" w:rsidP="00487A28">
            <w:pPr>
              <w:rPr>
                <w:rFonts w:cstheme="minorHAnsi"/>
                <w:b/>
                <w:noProof/>
                <w:lang w:eastAsia="en-GB"/>
              </w:rPr>
            </w:pPr>
            <w:r w:rsidRPr="00CE62B9">
              <w:rPr>
                <w:rFonts w:cstheme="minorHAnsi"/>
                <w:b/>
                <w:noProof/>
                <w:lang w:eastAsia="en-GB"/>
              </w:rPr>
              <w:t>6 months</w:t>
            </w:r>
          </w:p>
        </w:tc>
        <w:tc>
          <w:tcPr>
            <w:tcW w:w="1594" w:type="dxa"/>
          </w:tcPr>
          <w:p w14:paraId="474A7F8C" w14:textId="3FDD39E2" w:rsidR="00C74275" w:rsidRPr="00CE62B9" w:rsidRDefault="00C74275" w:rsidP="00487A28">
            <w:pPr>
              <w:rPr>
                <w:rFonts w:cstheme="minorHAnsi"/>
                <w:b/>
                <w:noProof/>
                <w:lang w:eastAsia="en-GB"/>
              </w:rPr>
            </w:pPr>
            <w:r w:rsidRPr="00CE62B9">
              <w:rPr>
                <w:rFonts w:cstheme="minorHAnsi"/>
                <w:b/>
                <w:noProof/>
                <w:lang w:eastAsia="en-GB"/>
              </w:rPr>
              <w:t>12 months</w:t>
            </w:r>
          </w:p>
        </w:tc>
      </w:tr>
      <w:tr w:rsidR="00C74275" w:rsidRPr="00CE62B9" w14:paraId="147B934C" w14:textId="77777777" w:rsidTr="00DE6AB1">
        <w:tc>
          <w:tcPr>
            <w:tcW w:w="2501" w:type="dxa"/>
          </w:tcPr>
          <w:p w14:paraId="38BCA216" w14:textId="77777777" w:rsidR="00C74275" w:rsidRPr="00CE62B9" w:rsidRDefault="00C74275" w:rsidP="00487A28">
            <w:pPr>
              <w:rPr>
                <w:rFonts w:cstheme="minorHAnsi"/>
                <w:noProof/>
                <w:lang w:eastAsia="en-GB"/>
              </w:rPr>
            </w:pPr>
            <w:r w:rsidRPr="00CE62B9">
              <w:rPr>
                <w:rFonts w:cstheme="minorHAnsi"/>
                <w:noProof/>
                <w:lang w:eastAsia="en-GB"/>
              </w:rPr>
              <w:t>Usual Care</w:t>
            </w:r>
          </w:p>
        </w:tc>
        <w:tc>
          <w:tcPr>
            <w:tcW w:w="1180" w:type="dxa"/>
          </w:tcPr>
          <w:p w14:paraId="12844897" w14:textId="7B22F21F" w:rsidR="00C74275" w:rsidRPr="00CE62B9" w:rsidRDefault="00DE6AB1" w:rsidP="00487A28">
            <w:pPr>
              <w:rPr>
                <w:rFonts w:cstheme="minorHAnsi"/>
                <w:noProof/>
                <w:lang w:eastAsia="en-GB"/>
              </w:rPr>
            </w:pPr>
            <w:r w:rsidRPr="00CE62B9">
              <w:rPr>
                <w:rFonts w:cstheme="minorHAnsi"/>
                <w:noProof/>
                <w:lang w:eastAsia="en-GB"/>
              </w:rPr>
              <w:t>282</w:t>
            </w:r>
          </w:p>
        </w:tc>
        <w:tc>
          <w:tcPr>
            <w:tcW w:w="2147" w:type="dxa"/>
          </w:tcPr>
          <w:p w14:paraId="37A2E861" w14:textId="03F2BE89" w:rsidR="00C74275" w:rsidRPr="00CE62B9" w:rsidRDefault="00C74275" w:rsidP="00487A28">
            <w:pPr>
              <w:rPr>
                <w:rFonts w:cstheme="minorHAnsi"/>
                <w:noProof/>
                <w:lang w:eastAsia="en-GB"/>
              </w:rPr>
            </w:pPr>
            <w:r w:rsidRPr="00CE62B9">
              <w:rPr>
                <w:rFonts w:cstheme="minorHAnsi"/>
                <w:noProof/>
                <w:lang w:eastAsia="en-GB"/>
              </w:rPr>
              <w:t xml:space="preserve">85.27 (9.88) </w:t>
            </w:r>
          </w:p>
        </w:tc>
        <w:tc>
          <w:tcPr>
            <w:tcW w:w="1594" w:type="dxa"/>
          </w:tcPr>
          <w:p w14:paraId="7FB9A887" w14:textId="77777777" w:rsidR="00C74275" w:rsidRPr="00CE62B9" w:rsidRDefault="00C74275" w:rsidP="00487A28">
            <w:pPr>
              <w:rPr>
                <w:rFonts w:cstheme="minorHAnsi"/>
                <w:noProof/>
                <w:lang w:eastAsia="en-GB"/>
              </w:rPr>
            </w:pPr>
            <w:r w:rsidRPr="00CE62B9">
              <w:rPr>
                <w:rFonts w:cstheme="minorHAnsi"/>
                <w:noProof/>
                <w:lang w:eastAsia="en-GB"/>
              </w:rPr>
              <w:t xml:space="preserve">80.18 (10.32) </w:t>
            </w:r>
          </w:p>
        </w:tc>
        <w:tc>
          <w:tcPr>
            <w:tcW w:w="1594" w:type="dxa"/>
          </w:tcPr>
          <w:p w14:paraId="10833456" w14:textId="77777777" w:rsidR="00C74275" w:rsidRPr="00CE62B9" w:rsidRDefault="00C74275" w:rsidP="00487A28">
            <w:pPr>
              <w:rPr>
                <w:rFonts w:cstheme="minorHAnsi"/>
                <w:noProof/>
                <w:lang w:eastAsia="en-GB"/>
              </w:rPr>
            </w:pPr>
            <w:r w:rsidRPr="00CE62B9">
              <w:rPr>
                <w:rFonts w:cstheme="minorHAnsi"/>
                <w:noProof/>
                <w:lang w:eastAsia="en-GB"/>
              </w:rPr>
              <w:t xml:space="preserve">79.77 (10.10) </w:t>
            </w:r>
          </w:p>
        </w:tc>
      </w:tr>
      <w:tr w:rsidR="00C74275" w:rsidRPr="00CE62B9" w14:paraId="65E16AA9" w14:textId="77777777" w:rsidTr="00DE6AB1">
        <w:tc>
          <w:tcPr>
            <w:tcW w:w="2501" w:type="dxa"/>
          </w:tcPr>
          <w:p w14:paraId="63CE8C18" w14:textId="77777777" w:rsidR="00C74275" w:rsidRPr="00CE62B9" w:rsidRDefault="00C74275" w:rsidP="00487A28">
            <w:pPr>
              <w:rPr>
                <w:rFonts w:cstheme="minorHAnsi"/>
                <w:noProof/>
                <w:lang w:eastAsia="en-GB"/>
              </w:rPr>
            </w:pPr>
            <w:r w:rsidRPr="00CE62B9">
              <w:rPr>
                <w:rFonts w:cstheme="minorHAnsi"/>
                <w:noProof/>
                <w:lang w:eastAsia="en-GB"/>
              </w:rPr>
              <w:t>Intervention</w:t>
            </w:r>
          </w:p>
        </w:tc>
        <w:tc>
          <w:tcPr>
            <w:tcW w:w="1180" w:type="dxa"/>
          </w:tcPr>
          <w:p w14:paraId="2D833E2A" w14:textId="2D216C35" w:rsidR="00C74275" w:rsidRPr="00CE62B9" w:rsidRDefault="00DE6AB1" w:rsidP="00487A28">
            <w:pPr>
              <w:rPr>
                <w:rFonts w:cstheme="minorHAnsi"/>
                <w:noProof/>
                <w:lang w:eastAsia="en-GB"/>
              </w:rPr>
            </w:pPr>
            <w:r w:rsidRPr="00CE62B9">
              <w:rPr>
                <w:rFonts w:cstheme="minorHAnsi"/>
                <w:noProof/>
                <w:lang w:eastAsia="en-GB"/>
              </w:rPr>
              <w:t>271</w:t>
            </w:r>
          </w:p>
        </w:tc>
        <w:tc>
          <w:tcPr>
            <w:tcW w:w="2147" w:type="dxa"/>
          </w:tcPr>
          <w:p w14:paraId="05E16B7C" w14:textId="03DF6DC8" w:rsidR="00C74275" w:rsidRPr="00CE62B9" w:rsidRDefault="00C74275" w:rsidP="00487A28">
            <w:pPr>
              <w:rPr>
                <w:rFonts w:cstheme="minorHAnsi"/>
                <w:noProof/>
                <w:lang w:eastAsia="en-GB"/>
              </w:rPr>
            </w:pPr>
            <w:r w:rsidRPr="00CE62B9">
              <w:rPr>
                <w:rFonts w:cstheme="minorHAnsi"/>
                <w:noProof/>
                <w:lang w:eastAsia="en-GB"/>
              </w:rPr>
              <w:t xml:space="preserve">86.44 (9.65) </w:t>
            </w:r>
          </w:p>
        </w:tc>
        <w:tc>
          <w:tcPr>
            <w:tcW w:w="1594" w:type="dxa"/>
          </w:tcPr>
          <w:p w14:paraId="33E523B4" w14:textId="77777777" w:rsidR="00C74275" w:rsidRPr="00CE62B9" w:rsidRDefault="00C74275" w:rsidP="00487A28">
            <w:pPr>
              <w:rPr>
                <w:rFonts w:cstheme="minorHAnsi"/>
                <w:noProof/>
                <w:lang w:eastAsia="en-GB"/>
              </w:rPr>
            </w:pPr>
            <w:r w:rsidRPr="00CE62B9">
              <w:rPr>
                <w:rFonts w:cstheme="minorHAnsi"/>
                <w:noProof/>
                <w:lang w:eastAsia="en-GB"/>
              </w:rPr>
              <w:t xml:space="preserve">79.88 (9.68) </w:t>
            </w:r>
          </w:p>
        </w:tc>
        <w:tc>
          <w:tcPr>
            <w:tcW w:w="1594" w:type="dxa"/>
          </w:tcPr>
          <w:p w14:paraId="789777F2" w14:textId="77777777" w:rsidR="00C74275" w:rsidRPr="00CE62B9" w:rsidRDefault="00C74275" w:rsidP="00487A28">
            <w:pPr>
              <w:rPr>
                <w:rFonts w:cstheme="minorHAnsi"/>
                <w:noProof/>
                <w:lang w:eastAsia="en-GB"/>
              </w:rPr>
            </w:pPr>
            <w:r w:rsidRPr="00CE62B9">
              <w:rPr>
                <w:rFonts w:cstheme="minorHAnsi"/>
                <w:noProof/>
                <w:lang w:eastAsia="en-GB"/>
              </w:rPr>
              <w:t xml:space="preserve">80.22 (10.07) </w:t>
            </w:r>
          </w:p>
        </w:tc>
      </w:tr>
    </w:tbl>
    <w:p w14:paraId="47E1EA21" w14:textId="77777777" w:rsidR="007B40EE" w:rsidRPr="00CE62B9" w:rsidRDefault="007B40EE" w:rsidP="00A86FBC">
      <w:pPr>
        <w:rPr>
          <w:rFonts w:cstheme="minorHAnsi"/>
          <w:noProof/>
          <w:lang w:eastAsia="en-GB"/>
        </w:rPr>
      </w:pPr>
    </w:p>
    <w:p w14:paraId="35C810EF" w14:textId="77777777" w:rsidR="00FE4EA5" w:rsidRDefault="005C1A95" w:rsidP="001C229E">
      <w:pPr>
        <w:rPr>
          <w:rFonts w:cstheme="minorHAnsi"/>
          <w:bCs/>
          <w:iCs/>
          <w:noProof/>
          <w:szCs w:val="24"/>
          <w:lang w:eastAsia="en-GB"/>
        </w:rPr>
      </w:pPr>
      <w:bookmarkStart w:id="81" w:name="_Hlk62036444"/>
      <w:bookmarkStart w:id="82" w:name="_Hlk86047903"/>
      <w:r>
        <w:rPr>
          <w:rFonts w:cstheme="minorHAnsi"/>
          <w:bCs/>
          <w:szCs w:val="24"/>
          <w:lang w:val="en-US"/>
        </w:rPr>
        <w:t xml:space="preserve">A within-trial cost effectiveness analysis was conducted from an NHS perspective using data collected on use of services and on the intervention. </w:t>
      </w:r>
      <w:r w:rsidR="001C229E">
        <w:rPr>
          <w:rFonts w:cstheme="minorHAnsi"/>
          <w:bCs/>
          <w:szCs w:val="24"/>
          <w:lang w:val="en-US"/>
        </w:rPr>
        <w:t xml:space="preserve">This reduction in blood pressure of 3.45 mmHg, combined with increased cost in the intervention arm of £38, led to incremental cost per unit blood pressure reduction in the base case </w:t>
      </w:r>
      <w:r w:rsidR="001C229E" w:rsidRPr="00097DFB">
        <w:rPr>
          <w:rFonts w:cstheme="minorHAnsi"/>
          <w:bCs/>
          <w:szCs w:val="24"/>
          <w:lang w:val="en-US"/>
        </w:rPr>
        <w:t xml:space="preserve">(See </w:t>
      </w:r>
      <w:r w:rsidR="001C229E" w:rsidRPr="00097DFB">
        <w:rPr>
          <w:rFonts w:cstheme="minorHAnsi"/>
          <w:bCs/>
          <w:i/>
          <w:szCs w:val="24"/>
          <w:lang w:val="en-US"/>
        </w:rPr>
        <w:t>Table 5</w:t>
      </w:r>
      <w:r w:rsidR="001C229E" w:rsidRPr="00097DFB">
        <w:rPr>
          <w:rFonts w:cstheme="minorHAnsi"/>
          <w:bCs/>
          <w:szCs w:val="24"/>
          <w:lang w:val="en-US"/>
        </w:rPr>
        <w:t>)</w:t>
      </w:r>
      <w:r w:rsidR="001C229E">
        <w:rPr>
          <w:rFonts w:cstheme="minorHAnsi"/>
          <w:bCs/>
          <w:szCs w:val="24"/>
          <w:lang w:val="en-US"/>
        </w:rPr>
        <w:t xml:space="preserve"> of £11 (95% CI £5 to £29). </w:t>
      </w:r>
      <w:r w:rsidR="001C229E">
        <w:rPr>
          <w:rFonts w:cstheme="minorHAnsi"/>
          <w:bCs/>
          <w:iCs/>
          <w:noProof/>
          <w:szCs w:val="24"/>
          <w:lang w:eastAsia="en-GB"/>
        </w:rPr>
        <w:t>The increased cost per patient of £38 in the intervention arm was due almost entirely to that of the intervention (£39.73).</w:t>
      </w:r>
      <w:r w:rsidR="00342F2D">
        <w:rPr>
          <w:rFonts w:cstheme="minorHAnsi"/>
          <w:bCs/>
          <w:iCs/>
          <w:noProof/>
          <w:szCs w:val="24"/>
          <w:lang w:eastAsia="en-GB"/>
        </w:rPr>
        <w:t xml:space="preserve"> </w:t>
      </w:r>
    </w:p>
    <w:p w14:paraId="34D4A8CE" w14:textId="41E06DB6" w:rsidR="00FE4EA5" w:rsidRDefault="00FE4EA5" w:rsidP="001C229E">
      <w:pPr>
        <w:rPr>
          <w:rFonts w:cstheme="minorHAnsi"/>
          <w:bCs/>
          <w:iCs/>
          <w:noProof/>
          <w:szCs w:val="24"/>
          <w:lang w:eastAsia="en-GB"/>
        </w:rPr>
      </w:pPr>
      <w:r>
        <w:rPr>
          <w:rFonts w:cstheme="minorHAnsi"/>
          <w:bCs/>
          <w:iCs/>
          <w:noProof/>
          <w:szCs w:val="24"/>
          <w:lang w:eastAsia="en-GB"/>
        </w:rPr>
        <w:lastRenderedPageBreak/>
        <w:t>The base case relies on the imputed values but the complete case results were the same for cost and only slightly different for the clinical outcome (Table 5).</w:t>
      </w:r>
    </w:p>
    <w:p w14:paraId="2EA73036" w14:textId="51279D88" w:rsidR="001C229E" w:rsidRDefault="00FE4EA5" w:rsidP="001C229E">
      <w:pPr>
        <w:rPr>
          <w:rFonts w:cstheme="minorHAnsi"/>
          <w:bCs/>
          <w:sz w:val="22"/>
          <w:szCs w:val="24"/>
          <w:lang w:val="en-US"/>
        </w:rPr>
      </w:pPr>
      <w:r>
        <w:rPr>
          <w:rFonts w:cstheme="minorHAnsi"/>
          <w:bCs/>
          <w:iCs/>
          <w:noProof/>
          <w:szCs w:val="24"/>
          <w:lang w:eastAsia="en-GB"/>
        </w:rPr>
        <w:t xml:space="preserve">Table 5 also shows a small QALY loss of 0.01 in the intervention arm. </w:t>
      </w:r>
      <w:r w:rsidR="00342F2D">
        <w:rPr>
          <w:rFonts w:cstheme="minorHAnsi"/>
          <w:bCs/>
          <w:iCs/>
          <w:noProof/>
          <w:szCs w:val="24"/>
          <w:lang w:eastAsia="en-GB"/>
        </w:rPr>
        <w:t>Given that the combination of higher cost and very slightly reduced QALYs, th</w:t>
      </w:r>
      <w:r>
        <w:rPr>
          <w:rFonts w:cstheme="minorHAnsi"/>
          <w:bCs/>
          <w:iCs/>
          <w:noProof/>
          <w:szCs w:val="24"/>
          <w:lang w:eastAsia="en-GB"/>
        </w:rPr>
        <w:t xml:space="preserve">is means the </w:t>
      </w:r>
      <w:r w:rsidR="00342F2D">
        <w:rPr>
          <w:rFonts w:cstheme="minorHAnsi"/>
          <w:bCs/>
          <w:iCs/>
          <w:noProof/>
          <w:szCs w:val="24"/>
          <w:lang w:eastAsia="en-GB"/>
        </w:rPr>
        <w:t xml:space="preserve"> intervention arm was dominated by the usual care arm. However since QALY differences to do with improved blood pressure control at 12 months are of less interest that those in the longer term, the results of the life long  modelling reported below are of more interest. </w:t>
      </w:r>
    </w:p>
    <w:p w14:paraId="13B615E0" w14:textId="764E51FD" w:rsidR="001C229E" w:rsidRDefault="001C229E" w:rsidP="001C229E">
      <w:pPr>
        <w:pStyle w:val="Caption"/>
      </w:pPr>
      <w:bookmarkStart w:id="83" w:name="_Toc98942106"/>
      <w:r>
        <w:t xml:space="preserve">Table </w:t>
      </w:r>
      <w:r w:rsidR="00A9143A">
        <w:fldChar w:fldCharType="begin"/>
      </w:r>
      <w:r w:rsidR="00A9143A">
        <w:instrText xml:space="preserve"> SEQ Table \* ARABIC </w:instrText>
      </w:r>
      <w:r w:rsidR="00A9143A">
        <w:fldChar w:fldCharType="separate"/>
      </w:r>
      <w:r w:rsidR="004074E9">
        <w:rPr>
          <w:noProof/>
        </w:rPr>
        <w:t>5</w:t>
      </w:r>
      <w:r w:rsidR="00A9143A">
        <w:rPr>
          <w:noProof/>
        </w:rPr>
        <w:fldChar w:fldCharType="end"/>
      </w:r>
      <w:r>
        <w:t xml:space="preserve"> NHS cost, Primary Outcome, QALY and Incremental cost effectiveness, mean per patient based on differences observed between the Usual Care and the Intervention arms</w:t>
      </w:r>
      <w:bookmarkEnd w:id="83"/>
    </w:p>
    <w:tbl>
      <w:tblPr>
        <w:tblW w:w="7222" w:type="dxa"/>
        <w:tblLook w:val="04A0" w:firstRow="1" w:lastRow="0" w:firstColumn="1" w:lastColumn="0" w:noHBand="0" w:noVBand="1"/>
      </w:tblPr>
      <w:tblGrid>
        <w:gridCol w:w="1854"/>
        <w:gridCol w:w="3581"/>
        <w:gridCol w:w="3581"/>
      </w:tblGrid>
      <w:tr w:rsidR="001C229E" w14:paraId="15D6BA78" w14:textId="77777777" w:rsidTr="001C229E">
        <w:trPr>
          <w:trHeight w:val="288"/>
        </w:trPr>
        <w:tc>
          <w:tcPr>
            <w:tcW w:w="4013" w:type="dxa"/>
            <w:tcBorders>
              <w:top w:val="single" w:sz="4" w:space="0" w:color="auto"/>
              <w:left w:val="single" w:sz="4" w:space="0" w:color="auto"/>
              <w:bottom w:val="single" w:sz="4" w:space="0" w:color="auto"/>
              <w:right w:val="single" w:sz="4" w:space="0" w:color="auto"/>
            </w:tcBorders>
            <w:noWrap/>
            <w:vAlign w:val="bottom"/>
            <w:hideMark/>
          </w:tcPr>
          <w:p w14:paraId="4B71F237" w14:textId="77777777" w:rsidR="001C229E" w:rsidRDefault="001C229E"/>
        </w:tc>
        <w:tc>
          <w:tcPr>
            <w:tcW w:w="1781" w:type="dxa"/>
            <w:tcBorders>
              <w:top w:val="single" w:sz="4" w:space="0" w:color="auto"/>
              <w:left w:val="nil"/>
              <w:bottom w:val="single" w:sz="4" w:space="0" w:color="auto"/>
              <w:right w:val="single" w:sz="4" w:space="0" w:color="auto"/>
            </w:tcBorders>
            <w:noWrap/>
            <w:vAlign w:val="bottom"/>
            <w:hideMark/>
          </w:tcPr>
          <w:p w14:paraId="6D65F887" w14:textId="68C8F9FC" w:rsidR="001C229E" w:rsidRDefault="001C229E">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lang w:eastAsia="en-GB"/>
              </w:rPr>
              <w:t> </w:t>
            </w:r>
            <w:r w:rsidR="00FE4EA5">
              <w:rPr>
                <w:rFonts w:ascii="Calibri" w:eastAsia="Times New Roman" w:hAnsi="Calibri" w:cs="Calibri"/>
                <w:color w:val="000000"/>
                <w:lang w:eastAsia="en-GB"/>
              </w:rPr>
              <w:t>Base case</w:t>
            </w:r>
          </w:p>
        </w:tc>
        <w:tc>
          <w:tcPr>
            <w:tcW w:w="1428" w:type="dxa"/>
            <w:tcBorders>
              <w:top w:val="single" w:sz="4" w:space="0" w:color="auto"/>
              <w:left w:val="nil"/>
              <w:bottom w:val="single" w:sz="4" w:space="0" w:color="auto"/>
              <w:right w:val="single" w:sz="4" w:space="0" w:color="auto"/>
            </w:tcBorders>
            <w:noWrap/>
            <w:vAlign w:val="bottom"/>
            <w:hideMark/>
          </w:tcPr>
          <w:p w14:paraId="7BFC36FE" w14:textId="12CC226E"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r w:rsidR="00FE4EA5">
              <w:rPr>
                <w:rFonts w:ascii="Calibri" w:eastAsia="Times New Roman" w:hAnsi="Calibri" w:cs="Calibri"/>
                <w:color w:val="000000"/>
                <w:lang w:eastAsia="en-GB"/>
              </w:rPr>
              <w:t xml:space="preserve">Alternative </w:t>
            </w:r>
          </w:p>
        </w:tc>
      </w:tr>
      <w:tr w:rsidR="00FE4EA5" w14:paraId="78DEC19D" w14:textId="77777777" w:rsidTr="00A9143A">
        <w:trPr>
          <w:trHeight w:val="288"/>
        </w:trPr>
        <w:tc>
          <w:tcPr>
            <w:tcW w:w="4013" w:type="dxa"/>
            <w:tcBorders>
              <w:top w:val="nil"/>
              <w:left w:val="single" w:sz="4" w:space="0" w:color="auto"/>
              <w:bottom w:val="single" w:sz="4" w:space="0" w:color="auto"/>
              <w:right w:val="single" w:sz="4" w:space="0" w:color="auto"/>
            </w:tcBorders>
            <w:noWrap/>
            <w:vAlign w:val="bottom"/>
            <w:hideMark/>
          </w:tcPr>
          <w:p w14:paraId="69BC3B5F" w14:textId="77777777" w:rsidR="00FE4EA5" w:rsidRDefault="00FE4EA5" w:rsidP="00FE4EA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NHS cost</w:t>
            </w:r>
          </w:p>
        </w:tc>
        <w:tc>
          <w:tcPr>
            <w:tcW w:w="1781" w:type="dxa"/>
            <w:tcBorders>
              <w:top w:val="nil"/>
              <w:left w:val="nil"/>
              <w:bottom w:val="single" w:sz="4" w:space="0" w:color="auto"/>
              <w:right w:val="single" w:sz="4" w:space="0" w:color="auto"/>
            </w:tcBorders>
            <w:noWrap/>
            <w:hideMark/>
          </w:tcPr>
          <w:tbl>
            <w:tblPr>
              <w:tblW w:w="7222" w:type="dxa"/>
              <w:tblLook w:val="04A0" w:firstRow="1" w:lastRow="0" w:firstColumn="1" w:lastColumn="0" w:noHBand="0" w:noVBand="1"/>
            </w:tblPr>
            <w:tblGrid>
              <w:gridCol w:w="4008"/>
              <w:gridCol w:w="3214"/>
            </w:tblGrid>
            <w:tr w:rsidR="00FE4EA5" w:rsidRPr="00CC0A8B" w14:paraId="739E17C6" w14:textId="77777777" w:rsidTr="003D1A62">
              <w:trPr>
                <w:trHeight w:val="288"/>
              </w:trPr>
              <w:tc>
                <w:tcPr>
                  <w:tcW w:w="1781" w:type="dxa"/>
                  <w:tcBorders>
                    <w:top w:val="nil"/>
                    <w:left w:val="nil"/>
                    <w:bottom w:val="single" w:sz="4" w:space="0" w:color="auto"/>
                    <w:right w:val="single" w:sz="4" w:space="0" w:color="auto"/>
                  </w:tcBorders>
                  <w:noWrap/>
                  <w:vAlign w:val="bottom"/>
                  <w:hideMark/>
                </w:tcPr>
                <w:p w14:paraId="3EB6F100" w14:textId="77777777" w:rsidR="00FE4EA5" w:rsidRPr="00CC0A8B" w:rsidRDefault="00FE4EA5" w:rsidP="00FE4EA5">
                  <w:pPr>
                    <w:spacing w:after="0" w:line="240" w:lineRule="auto"/>
                    <w:rPr>
                      <w:rFonts w:ascii="Calibri" w:eastAsia="Times New Roman" w:hAnsi="Calibri" w:cs="Calibri"/>
                      <w:color w:val="000000"/>
                      <w:lang w:eastAsia="en-GB"/>
                    </w:rPr>
                  </w:pPr>
                  <w:r w:rsidRPr="00CC0A8B">
                    <w:rPr>
                      <w:rFonts w:ascii="Calibri" w:eastAsia="Times New Roman" w:hAnsi="Calibri" w:cs="Calibri"/>
                      <w:color w:val="000000"/>
                      <w:lang w:eastAsia="en-GB"/>
                    </w:rPr>
                    <w:t>Imputed</w:t>
                  </w:r>
                </w:p>
              </w:tc>
              <w:tc>
                <w:tcPr>
                  <w:tcW w:w="1428" w:type="dxa"/>
                  <w:tcBorders>
                    <w:top w:val="nil"/>
                    <w:left w:val="nil"/>
                    <w:bottom w:val="single" w:sz="4" w:space="0" w:color="auto"/>
                    <w:right w:val="single" w:sz="4" w:space="0" w:color="auto"/>
                  </w:tcBorders>
                  <w:noWrap/>
                  <w:vAlign w:val="bottom"/>
                  <w:hideMark/>
                </w:tcPr>
                <w:p w14:paraId="0B4866D8" w14:textId="77777777" w:rsidR="00FE4EA5" w:rsidRPr="00CC0A8B" w:rsidRDefault="00FE4EA5" w:rsidP="00FE4EA5">
                  <w:pPr>
                    <w:spacing w:after="0" w:line="240" w:lineRule="auto"/>
                    <w:rPr>
                      <w:rFonts w:ascii="Calibri" w:eastAsia="Times New Roman" w:hAnsi="Calibri" w:cs="Calibri"/>
                      <w:color w:val="000000"/>
                      <w:lang w:eastAsia="en-GB"/>
                    </w:rPr>
                  </w:pPr>
                  <w:r w:rsidRPr="00CC0A8B">
                    <w:rPr>
                      <w:rFonts w:ascii="Calibri" w:eastAsia="Times New Roman" w:hAnsi="Calibri" w:cs="Calibri"/>
                      <w:color w:val="000000"/>
                      <w:lang w:eastAsia="en-GB"/>
                    </w:rPr>
                    <w:t>Complete cases</w:t>
                  </w:r>
                </w:p>
              </w:tc>
            </w:tr>
          </w:tbl>
          <w:p w14:paraId="753EAB09" w14:textId="4E312644" w:rsidR="00FE4EA5" w:rsidRDefault="00FE4EA5" w:rsidP="00FE4EA5">
            <w:pPr>
              <w:spacing w:after="0" w:line="240" w:lineRule="auto"/>
              <w:rPr>
                <w:rFonts w:ascii="Calibri" w:eastAsia="Times New Roman" w:hAnsi="Calibri" w:cs="Calibri"/>
                <w:color w:val="000000"/>
                <w:lang w:eastAsia="en-GB"/>
              </w:rPr>
            </w:pPr>
          </w:p>
        </w:tc>
        <w:tc>
          <w:tcPr>
            <w:tcW w:w="1428" w:type="dxa"/>
            <w:tcBorders>
              <w:top w:val="nil"/>
              <w:left w:val="nil"/>
              <w:bottom w:val="single" w:sz="4" w:space="0" w:color="auto"/>
              <w:right w:val="single" w:sz="4" w:space="0" w:color="auto"/>
            </w:tcBorders>
            <w:noWrap/>
            <w:hideMark/>
          </w:tcPr>
          <w:tbl>
            <w:tblPr>
              <w:tblW w:w="7222" w:type="dxa"/>
              <w:tblLook w:val="04A0" w:firstRow="1" w:lastRow="0" w:firstColumn="1" w:lastColumn="0" w:noHBand="0" w:noVBand="1"/>
            </w:tblPr>
            <w:tblGrid>
              <w:gridCol w:w="4008"/>
              <w:gridCol w:w="3214"/>
            </w:tblGrid>
            <w:tr w:rsidR="00FE4EA5" w:rsidRPr="00CC0A8B" w14:paraId="6633A518" w14:textId="77777777" w:rsidTr="003D1A62">
              <w:trPr>
                <w:trHeight w:val="288"/>
              </w:trPr>
              <w:tc>
                <w:tcPr>
                  <w:tcW w:w="1781" w:type="dxa"/>
                  <w:tcBorders>
                    <w:top w:val="nil"/>
                    <w:left w:val="nil"/>
                    <w:bottom w:val="single" w:sz="4" w:space="0" w:color="auto"/>
                    <w:right w:val="single" w:sz="4" w:space="0" w:color="auto"/>
                  </w:tcBorders>
                  <w:noWrap/>
                  <w:vAlign w:val="bottom"/>
                  <w:hideMark/>
                </w:tcPr>
                <w:p w14:paraId="130306AF" w14:textId="0D03ED94" w:rsidR="00FE4EA5" w:rsidRPr="00CC0A8B" w:rsidRDefault="00FE4EA5" w:rsidP="00FE4EA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Complete cases</w:t>
                  </w:r>
                </w:p>
              </w:tc>
              <w:tc>
                <w:tcPr>
                  <w:tcW w:w="1428" w:type="dxa"/>
                  <w:tcBorders>
                    <w:top w:val="nil"/>
                    <w:left w:val="nil"/>
                    <w:bottom w:val="single" w:sz="4" w:space="0" w:color="auto"/>
                    <w:right w:val="single" w:sz="4" w:space="0" w:color="auto"/>
                  </w:tcBorders>
                  <w:noWrap/>
                  <w:vAlign w:val="bottom"/>
                  <w:hideMark/>
                </w:tcPr>
                <w:p w14:paraId="762435DF" w14:textId="77777777" w:rsidR="00FE4EA5" w:rsidRPr="00CC0A8B" w:rsidRDefault="00FE4EA5" w:rsidP="00FE4EA5">
                  <w:pPr>
                    <w:spacing w:after="0" w:line="240" w:lineRule="auto"/>
                    <w:rPr>
                      <w:rFonts w:ascii="Calibri" w:eastAsia="Times New Roman" w:hAnsi="Calibri" w:cs="Calibri"/>
                      <w:color w:val="000000"/>
                      <w:lang w:eastAsia="en-GB"/>
                    </w:rPr>
                  </w:pPr>
                  <w:r w:rsidRPr="00CC0A8B">
                    <w:rPr>
                      <w:rFonts w:ascii="Calibri" w:eastAsia="Times New Roman" w:hAnsi="Calibri" w:cs="Calibri"/>
                      <w:color w:val="000000"/>
                      <w:lang w:eastAsia="en-GB"/>
                    </w:rPr>
                    <w:t>Complete cases</w:t>
                  </w:r>
                </w:p>
              </w:tc>
            </w:tr>
          </w:tbl>
          <w:p w14:paraId="00347E52" w14:textId="4E95D120" w:rsidR="00FE4EA5" w:rsidRDefault="00FE4EA5" w:rsidP="00FE4EA5">
            <w:pPr>
              <w:spacing w:after="0" w:line="240" w:lineRule="auto"/>
              <w:rPr>
                <w:rFonts w:ascii="Calibri" w:eastAsia="Times New Roman" w:hAnsi="Calibri" w:cs="Calibri"/>
                <w:color w:val="000000"/>
                <w:lang w:eastAsia="en-GB"/>
              </w:rPr>
            </w:pPr>
          </w:p>
        </w:tc>
      </w:tr>
      <w:tr w:rsidR="001C229E" w14:paraId="7C3EFE19"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14B69C39"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Usual Care (£)</w:t>
            </w:r>
          </w:p>
        </w:tc>
        <w:tc>
          <w:tcPr>
            <w:tcW w:w="1781" w:type="dxa"/>
            <w:tcBorders>
              <w:top w:val="nil"/>
              <w:left w:val="nil"/>
              <w:bottom w:val="single" w:sz="4" w:space="0" w:color="auto"/>
              <w:right w:val="single" w:sz="4" w:space="0" w:color="auto"/>
            </w:tcBorders>
            <w:noWrap/>
            <w:vAlign w:val="bottom"/>
            <w:hideMark/>
          </w:tcPr>
          <w:p w14:paraId="3C94060E"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428" w:type="dxa"/>
            <w:tcBorders>
              <w:top w:val="nil"/>
              <w:left w:val="nil"/>
              <w:bottom w:val="single" w:sz="4" w:space="0" w:color="auto"/>
              <w:right w:val="single" w:sz="4" w:space="0" w:color="auto"/>
            </w:tcBorders>
            <w:noWrap/>
            <w:vAlign w:val="bottom"/>
            <w:hideMark/>
          </w:tcPr>
          <w:p w14:paraId="15B92EA4"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1C229E" w14:paraId="3D1D5072"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17A711F3"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Intervention (£)</w:t>
            </w:r>
          </w:p>
        </w:tc>
        <w:tc>
          <w:tcPr>
            <w:tcW w:w="1781" w:type="dxa"/>
            <w:tcBorders>
              <w:top w:val="nil"/>
              <w:left w:val="nil"/>
              <w:bottom w:val="single" w:sz="4" w:space="0" w:color="auto"/>
              <w:right w:val="single" w:sz="4" w:space="0" w:color="auto"/>
            </w:tcBorders>
            <w:noWrap/>
            <w:vAlign w:val="bottom"/>
            <w:hideMark/>
          </w:tcPr>
          <w:p w14:paraId="7F685D55"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138</w:t>
            </w:r>
          </w:p>
        </w:tc>
        <w:tc>
          <w:tcPr>
            <w:tcW w:w="1428" w:type="dxa"/>
            <w:tcBorders>
              <w:top w:val="nil"/>
              <w:left w:val="nil"/>
              <w:bottom w:val="single" w:sz="4" w:space="0" w:color="auto"/>
              <w:right w:val="single" w:sz="4" w:space="0" w:color="auto"/>
            </w:tcBorders>
            <w:noWrap/>
            <w:vAlign w:val="bottom"/>
            <w:hideMark/>
          </w:tcPr>
          <w:p w14:paraId="61D17FB6"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138</w:t>
            </w:r>
          </w:p>
        </w:tc>
      </w:tr>
      <w:tr w:rsidR="001C229E" w14:paraId="455FFA23"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8A3EB66"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Difference (£)</w:t>
            </w:r>
          </w:p>
        </w:tc>
        <w:tc>
          <w:tcPr>
            <w:tcW w:w="1781" w:type="dxa"/>
            <w:tcBorders>
              <w:top w:val="nil"/>
              <w:left w:val="nil"/>
              <w:bottom w:val="single" w:sz="4" w:space="0" w:color="auto"/>
              <w:right w:val="single" w:sz="4" w:space="0" w:color="auto"/>
            </w:tcBorders>
            <w:noWrap/>
            <w:vAlign w:val="bottom"/>
            <w:hideMark/>
          </w:tcPr>
          <w:p w14:paraId="338A748F"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w:t>
            </w:r>
          </w:p>
        </w:tc>
        <w:tc>
          <w:tcPr>
            <w:tcW w:w="1428" w:type="dxa"/>
            <w:tcBorders>
              <w:top w:val="nil"/>
              <w:left w:val="nil"/>
              <w:bottom w:val="single" w:sz="4" w:space="0" w:color="auto"/>
              <w:right w:val="single" w:sz="4" w:space="0" w:color="auto"/>
            </w:tcBorders>
            <w:noWrap/>
            <w:vAlign w:val="bottom"/>
            <w:hideMark/>
          </w:tcPr>
          <w:p w14:paraId="61A656E2"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w:t>
            </w:r>
          </w:p>
        </w:tc>
      </w:tr>
      <w:tr w:rsidR="001C229E" w14:paraId="216F2C1E"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0E0BE8FC"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781" w:type="dxa"/>
            <w:tcBorders>
              <w:top w:val="nil"/>
              <w:left w:val="nil"/>
              <w:bottom w:val="single" w:sz="4" w:space="0" w:color="auto"/>
              <w:right w:val="single" w:sz="4" w:space="0" w:color="auto"/>
            </w:tcBorders>
            <w:noWrap/>
            <w:vAlign w:val="bottom"/>
            <w:hideMark/>
          </w:tcPr>
          <w:p w14:paraId="79F5BDF8"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Imputed</w:t>
            </w:r>
          </w:p>
        </w:tc>
        <w:tc>
          <w:tcPr>
            <w:tcW w:w="1428" w:type="dxa"/>
            <w:tcBorders>
              <w:top w:val="nil"/>
              <w:left w:val="nil"/>
              <w:bottom w:val="single" w:sz="4" w:space="0" w:color="auto"/>
              <w:right w:val="single" w:sz="4" w:space="0" w:color="auto"/>
            </w:tcBorders>
            <w:noWrap/>
            <w:vAlign w:val="bottom"/>
            <w:hideMark/>
          </w:tcPr>
          <w:p w14:paraId="6385DCA9"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Complete cases</w:t>
            </w:r>
          </w:p>
        </w:tc>
      </w:tr>
      <w:tr w:rsidR="001C229E" w14:paraId="0B030DAC"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40FC43E1"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Difference in primary outcome at 12 months (mmHg)</w:t>
            </w:r>
          </w:p>
        </w:tc>
        <w:tc>
          <w:tcPr>
            <w:tcW w:w="1781" w:type="dxa"/>
            <w:tcBorders>
              <w:top w:val="nil"/>
              <w:left w:val="nil"/>
              <w:bottom w:val="single" w:sz="4" w:space="0" w:color="auto"/>
              <w:right w:val="single" w:sz="4" w:space="0" w:color="auto"/>
            </w:tcBorders>
            <w:noWrap/>
            <w:vAlign w:val="bottom"/>
            <w:hideMark/>
          </w:tcPr>
          <w:p w14:paraId="28C4E56F"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3.45</w:t>
            </w:r>
          </w:p>
        </w:tc>
        <w:tc>
          <w:tcPr>
            <w:tcW w:w="1428" w:type="dxa"/>
            <w:tcBorders>
              <w:top w:val="nil"/>
              <w:left w:val="nil"/>
              <w:bottom w:val="single" w:sz="4" w:space="0" w:color="auto"/>
              <w:right w:val="single" w:sz="4" w:space="0" w:color="auto"/>
            </w:tcBorders>
            <w:noWrap/>
            <w:vAlign w:val="bottom"/>
            <w:hideMark/>
          </w:tcPr>
          <w:p w14:paraId="24A28CDF"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3.54</w:t>
            </w:r>
          </w:p>
        </w:tc>
      </w:tr>
      <w:tr w:rsidR="001C229E" w14:paraId="37827836"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0F303DFA"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Cost/BP (£)</w:t>
            </w:r>
          </w:p>
        </w:tc>
        <w:tc>
          <w:tcPr>
            <w:tcW w:w="1781" w:type="dxa"/>
            <w:tcBorders>
              <w:top w:val="nil"/>
              <w:left w:val="nil"/>
              <w:bottom w:val="single" w:sz="4" w:space="0" w:color="auto"/>
              <w:right w:val="single" w:sz="4" w:space="0" w:color="auto"/>
            </w:tcBorders>
            <w:noWrap/>
            <w:vAlign w:val="bottom"/>
            <w:hideMark/>
          </w:tcPr>
          <w:p w14:paraId="48C66607"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1428" w:type="dxa"/>
            <w:tcBorders>
              <w:top w:val="nil"/>
              <w:left w:val="nil"/>
              <w:bottom w:val="single" w:sz="4" w:space="0" w:color="auto"/>
              <w:right w:val="single" w:sz="4" w:space="0" w:color="auto"/>
            </w:tcBorders>
            <w:noWrap/>
            <w:vAlign w:val="bottom"/>
            <w:hideMark/>
          </w:tcPr>
          <w:p w14:paraId="7E44FBF2"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r>
      <w:tr w:rsidR="001C229E" w14:paraId="76EAE18E"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34A8EDA"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781" w:type="dxa"/>
            <w:tcBorders>
              <w:top w:val="nil"/>
              <w:left w:val="nil"/>
              <w:bottom w:val="single" w:sz="4" w:space="0" w:color="auto"/>
              <w:right w:val="single" w:sz="4" w:space="0" w:color="auto"/>
            </w:tcBorders>
            <w:noWrap/>
            <w:vAlign w:val="bottom"/>
            <w:hideMark/>
          </w:tcPr>
          <w:p w14:paraId="7E5715DC"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428" w:type="dxa"/>
            <w:tcBorders>
              <w:top w:val="nil"/>
              <w:left w:val="nil"/>
              <w:bottom w:val="single" w:sz="4" w:space="0" w:color="auto"/>
              <w:right w:val="single" w:sz="4" w:space="0" w:color="auto"/>
            </w:tcBorders>
            <w:noWrap/>
            <w:vAlign w:val="bottom"/>
            <w:hideMark/>
          </w:tcPr>
          <w:p w14:paraId="6DEEA2DD"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r>
      <w:tr w:rsidR="001C229E" w14:paraId="4B94C2EE"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BDC0CBB"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QALY difference</w:t>
            </w:r>
          </w:p>
        </w:tc>
        <w:tc>
          <w:tcPr>
            <w:tcW w:w="1781" w:type="dxa"/>
            <w:tcBorders>
              <w:top w:val="nil"/>
              <w:left w:val="nil"/>
              <w:bottom w:val="single" w:sz="4" w:space="0" w:color="auto"/>
              <w:right w:val="single" w:sz="4" w:space="0" w:color="auto"/>
            </w:tcBorders>
            <w:noWrap/>
            <w:vAlign w:val="bottom"/>
            <w:hideMark/>
          </w:tcPr>
          <w:p w14:paraId="33E13D6C"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1428" w:type="dxa"/>
            <w:tcBorders>
              <w:top w:val="nil"/>
              <w:left w:val="nil"/>
              <w:bottom w:val="single" w:sz="4" w:space="0" w:color="auto"/>
              <w:right w:val="single" w:sz="4" w:space="0" w:color="auto"/>
            </w:tcBorders>
            <w:noWrap/>
            <w:vAlign w:val="bottom"/>
            <w:hideMark/>
          </w:tcPr>
          <w:p w14:paraId="62FE29C1"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r>
      <w:tr w:rsidR="001C229E" w14:paraId="270941FB"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506FAEE"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Cost/QALY (£)</w:t>
            </w:r>
          </w:p>
        </w:tc>
        <w:tc>
          <w:tcPr>
            <w:tcW w:w="1781" w:type="dxa"/>
            <w:tcBorders>
              <w:top w:val="nil"/>
              <w:left w:val="nil"/>
              <w:bottom w:val="single" w:sz="4" w:space="0" w:color="auto"/>
              <w:right w:val="single" w:sz="4" w:space="0" w:color="auto"/>
            </w:tcBorders>
            <w:noWrap/>
            <w:vAlign w:val="bottom"/>
            <w:hideMark/>
          </w:tcPr>
          <w:p w14:paraId="17D54778"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-3,800</w:t>
            </w:r>
          </w:p>
        </w:tc>
        <w:tc>
          <w:tcPr>
            <w:tcW w:w="1428" w:type="dxa"/>
            <w:tcBorders>
              <w:top w:val="nil"/>
              <w:left w:val="nil"/>
              <w:bottom w:val="single" w:sz="4" w:space="0" w:color="auto"/>
              <w:right w:val="single" w:sz="4" w:space="0" w:color="auto"/>
            </w:tcBorders>
            <w:noWrap/>
            <w:vAlign w:val="bottom"/>
            <w:hideMark/>
          </w:tcPr>
          <w:p w14:paraId="6C237340"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-3,800</w:t>
            </w:r>
          </w:p>
        </w:tc>
      </w:tr>
    </w:tbl>
    <w:p w14:paraId="29350B08" w14:textId="77777777" w:rsidR="001C229E" w:rsidRDefault="001C229E" w:rsidP="001C229E"/>
    <w:p w14:paraId="60A16CD9" w14:textId="64848AF8" w:rsidR="00583A5C" w:rsidRDefault="00583A5C" w:rsidP="00583A5C">
      <w:pPr>
        <w:contextualSpacing/>
        <w:rPr>
          <w:rFonts w:cstheme="minorHAnsi"/>
          <w:noProof/>
          <w:szCs w:val="24"/>
          <w:lang w:eastAsia="zh-TW"/>
        </w:rPr>
      </w:pPr>
      <w:r>
        <w:rPr>
          <w:rFonts w:cstheme="minorHAnsi"/>
          <w:noProof/>
          <w:szCs w:val="24"/>
          <w:lang w:eastAsia="zh-TW"/>
        </w:rPr>
        <w:t>The base case included use of  NHS services related to BP. This included the full range of NHS services including hospital admissions. Although few such admissions were recorded, some were elective procedures that had to have been planned before entry to the trial. Consequently, only those hospital admissions which occurred after a change of medication were included in the base case costing. To test the sensitivity of results to this assumption, a scenario was costed which included all hospital, BP related,  service use regardless of timing. This  made little difference overall but reduced both  the cost difference and the incremental cost effectiveness.</w:t>
      </w:r>
    </w:p>
    <w:p w14:paraId="6CC0747E" w14:textId="2309A1F4" w:rsidR="001C229E" w:rsidRDefault="001C229E" w:rsidP="00D7743B">
      <w:pPr>
        <w:rPr>
          <w:rFonts w:cstheme="minorHAnsi"/>
          <w:noProof/>
          <w:szCs w:val="24"/>
          <w:lang w:eastAsia="zh-TW"/>
        </w:rPr>
      </w:pPr>
      <w:r w:rsidRPr="00D7743B">
        <w:rPr>
          <w:rFonts w:cstheme="minorHAnsi"/>
          <w:noProof/>
          <w:szCs w:val="24"/>
          <w:lang w:eastAsia="zh-TW"/>
        </w:rPr>
        <w:t xml:space="preserve">The mean cost per patient in primary care was similar to those in the base case, indicating that primary care accounted for almost all the </w:t>
      </w:r>
      <w:r w:rsidRPr="00097DFB">
        <w:rPr>
          <w:rFonts w:cstheme="minorHAnsi"/>
          <w:noProof/>
          <w:szCs w:val="24"/>
          <w:lang w:eastAsia="zh-TW"/>
        </w:rPr>
        <w:t>costs (</w:t>
      </w:r>
      <w:r w:rsidR="00D7743B" w:rsidRPr="00097DFB">
        <w:rPr>
          <w:rFonts w:cstheme="minorHAnsi"/>
          <w:noProof/>
          <w:szCs w:val="24"/>
          <w:lang w:eastAsia="zh-TW"/>
        </w:rPr>
        <w:t xml:space="preserve">See </w:t>
      </w:r>
      <w:r w:rsidRPr="00097DFB">
        <w:rPr>
          <w:rFonts w:cstheme="minorHAnsi"/>
          <w:i/>
          <w:iCs/>
          <w:noProof/>
          <w:szCs w:val="24"/>
          <w:lang w:eastAsia="zh-TW"/>
        </w:rPr>
        <w:t xml:space="preserve">Table </w:t>
      </w:r>
      <w:r w:rsidR="004074E9" w:rsidRPr="00097DFB">
        <w:rPr>
          <w:rFonts w:cstheme="minorHAnsi"/>
          <w:i/>
          <w:iCs/>
          <w:noProof/>
          <w:szCs w:val="24"/>
          <w:lang w:eastAsia="zh-TW"/>
        </w:rPr>
        <w:t>6</w:t>
      </w:r>
      <w:r w:rsidRPr="00097DFB">
        <w:rPr>
          <w:rFonts w:cstheme="minorHAnsi"/>
          <w:noProof/>
          <w:szCs w:val="24"/>
          <w:lang w:eastAsia="zh-TW"/>
        </w:rPr>
        <w:t>).</w:t>
      </w:r>
      <w:r w:rsidRPr="00D7743B">
        <w:rPr>
          <w:rFonts w:cstheme="minorHAnsi"/>
          <w:noProof/>
          <w:szCs w:val="24"/>
          <w:lang w:eastAsia="zh-TW"/>
        </w:rPr>
        <w:t xml:space="preserve"> Within primary care, costs were split roughly 60/40 between those attributable to consultation and those due to </w:t>
      </w:r>
      <w:r w:rsidRPr="00D7743B">
        <w:rPr>
          <w:rFonts w:cstheme="minorHAnsi"/>
          <w:noProof/>
          <w:szCs w:val="24"/>
          <w:lang w:eastAsia="zh-TW"/>
        </w:rPr>
        <w:lastRenderedPageBreak/>
        <w:t xml:space="preserve">prescriptions. Patients in the intervention arm had slightly higher prescription costs associated with changes  in medication and/or dose. These did not increase the cost of primary care consultations however due to the role of the digital intervention. These trends as might be expected. Further analysis of these changes is planned for a separate publication which will include changes in the time spent by patients in managing their hypertension. </w:t>
      </w:r>
    </w:p>
    <w:p w14:paraId="06C4243B" w14:textId="7A635DDB" w:rsidR="004074E9" w:rsidRDefault="004074E9" w:rsidP="00203252">
      <w:pPr>
        <w:pStyle w:val="Caption"/>
        <w:keepNext/>
      </w:pPr>
      <w:bookmarkStart w:id="84" w:name="_Toc98942107"/>
      <w:r>
        <w:t xml:space="preserve">Table </w:t>
      </w:r>
      <w:fldSimple w:instr=" SEQ Table \* ARABIC ">
        <w:r>
          <w:rPr>
            <w:noProof/>
          </w:rPr>
          <w:t>6</w:t>
        </w:r>
      </w:fldSimple>
      <w:r>
        <w:t xml:space="preserve"> </w:t>
      </w:r>
      <w:r w:rsidRPr="005763B7">
        <w:t>Mean cost per patie</w:t>
      </w:r>
      <w:r w:rsidR="0028653F">
        <w:t xml:space="preserve">nt in primary care </w:t>
      </w:r>
      <w:r w:rsidRPr="005763B7">
        <w:t>by arm in primary care, disaggregated by consultations and prescription costs</w:t>
      </w:r>
      <w:bookmarkEnd w:id="84"/>
    </w:p>
    <w:tbl>
      <w:tblPr>
        <w:tblStyle w:val="TableGrid"/>
        <w:tblW w:w="0" w:type="auto"/>
        <w:tblLook w:val="04A0" w:firstRow="1" w:lastRow="0" w:firstColumn="1" w:lastColumn="0" w:noHBand="0" w:noVBand="1"/>
      </w:tblPr>
      <w:tblGrid>
        <w:gridCol w:w="1429"/>
        <w:gridCol w:w="1163"/>
        <w:gridCol w:w="1550"/>
        <w:gridCol w:w="1486"/>
      </w:tblGrid>
      <w:tr w:rsidR="0028653F" w14:paraId="148F1BA9" w14:textId="77777777" w:rsidTr="00203252">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514E0E5F" w14:textId="77777777" w:rsidR="0028653F" w:rsidRDefault="0028653F" w:rsidP="00097DFB">
            <w:pPr>
              <w:spacing w:after="255" w:line="240" w:lineRule="auto"/>
              <w:contextualSpacing/>
            </w:pPr>
            <w:r>
              <w:t> </w:t>
            </w:r>
          </w:p>
        </w:tc>
        <w:tc>
          <w:tcPr>
            <w:tcW w:w="1163" w:type="dxa"/>
            <w:tcBorders>
              <w:top w:val="single" w:sz="4" w:space="0" w:color="auto"/>
              <w:left w:val="single" w:sz="4" w:space="0" w:color="auto"/>
              <w:bottom w:val="single" w:sz="4" w:space="0" w:color="auto"/>
              <w:right w:val="single" w:sz="4" w:space="0" w:color="auto"/>
            </w:tcBorders>
            <w:noWrap/>
            <w:hideMark/>
          </w:tcPr>
          <w:p w14:paraId="638EF673" w14:textId="77777777" w:rsidR="0028653F" w:rsidRDefault="0028653F" w:rsidP="00097DFB">
            <w:pPr>
              <w:spacing w:after="255" w:line="240" w:lineRule="auto"/>
              <w:contextualSpacing/>
              <w:rPr>
                <w:sz w:val="22"/>
              </w:rPr>
            </w:pPr>
            <w:r>
              <w:t>Of which:</w:t>
            </w:r>
          </w:p>
        </w:tc>
        <w:tc>
          <w:tcPr>
            <w:tcW w:w="1550" w:type="dxa"/>
            <w:tcBorders>
              <w:top w:val="single" w:sz="4" w:space="0" w:color="auto"/>
              <w:left w:val="single" w:sz="4" w:space="0" w:color="auto"/>
              <w:bottom w:val="single" w:sz="4" w:space="0" w:color="auto"/>
              <w:right w:val="single" w:sz="4" w:space="0" w:color="auto"/>
            </w:tcBorders>
            <w:noWrap/>
            <w:hideMark/>
          </w:tcPr>
          <w:p w14:paraId="2F9CA896" w14:textId="2AC2BC4E" w:rsidR="0028653F" w:rsidRDefault="0028653F" w:rsidP="00097DFB">
            <w:pPr>
              <w:spacing w:after="255" w:line="240" w:lineRule="auto"/>
              <w:contextualSpacing/>
            </w:pPr>
            <w:r>
              <w:t> Of which:</w:t>
            </w:r>
          </w:p>
        </w:tc>
        <w:tc>
          <w:tcPr>
            <w:tcW w:w="1486" w:type="dxa"/>
            <w:tcBorders>
              <w:top w:val="single" w:sz="4" w:space="0" w:color="auto"/>
              <w:left w:val="single" w:sz="4" w:space="0" w:color="auto"/>
              <w:bottom w:val="single" w:sz="4" w:space="0" w:color="auto"/>
              <w:right w:val="single" w:sz="4" w:space="0" w:color="auto"/>
            </w:tcBorders>
            <w:noWrap/>
            <w:hideMark/>
          </w:tcPr>
          <w:p w14:paraId="27FC4927" w14:textId="77777777" w:rsidR="0028653F" w:rsidRDefault="0028653F" w:rsidP="00097DFB">
            <w:pPr>
              <w:spacing w:after="255" w:line="240" w:lineRule="auto"/>
              <w:contextualSpacing/>
            </w:pPr>
            <w:r>
              <w:t> </w:t>
            </w:r>
          </w:p>
        </w:tc>
      </w:tr>
      <w:tr w:rsidR="0028653F" w14:paraId="094FC1A4" w14:textId="77777777" w:rsidTr="00203252">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5124E89A" w14:textId="77777777" w:rsidR="0028653F" w:rsidRDefault="0028653F" w:rsidP="00097DFB">
            <w:pPr>
              <w:spacing w:after="255" w:line="240" w:lineRule="auto"/>
              <w:contextualSpacing/>
            </w:pPr>
            <w:r>
              <w:t> </w:t>
            </w:r>
          </w:p>
        </w:tc>
        <w:tc>
          <w:tcPr>
            <w:tcW w:w="1163" w:type="dxa"/>
            <w:tcBorders>
              <w:top w:val="single" w:sz="4" w:space="0" w:color="auto"/>
              <w:left w:val="single" w:sz="4" w:space="0" w:color="auto"/>
              <w:bottom w:val="single" w:sz="4" w:space="0" w:color="auto"/>
              <w:right w:val="single" w:sz="4" w:space="0" w:color="auto"/>
            </w:tcBorders>
            <w:noWrap/>
            <w:hideMark/>
          </w:tcPr>
          <w:p w14:paraId="5ACA84A1" w14:textId="77777777" w:rsidR="0028653F" w:rsidRDefault="0028653F" w:rsidP="00097DFB">
            <w:pPr>
              <w:spacing w:after="255" w:line="240" w:lineRule="auto"/>
              <w:contextualSpacing/>
            </w:pPr>
            <w:r>
              <w:t>Primary care</w:t>
            </w:r>
          </w:p>
        </w:tc>
        <w:tc>
          <w:tcPr>
            <w:tcW w:w="1550" w:type="dxa"/>
            <w:tcBorders>
              <w:top w:val="single" w:sz="4" w:space="0" w:color="auto"/>
              <w:left w:val="single" w:sz="4" w:space="0" w:color="auto"/>
              <w:bottom w:val="single" w:sz="4" w:space="0" w:color="auto"/>
              <w:right w:val="single" w:sz="4" w:space="0" w:color="auto"/>
            </w:tcBorders>
            <w:noWrap/>
            <w:hideMark/>
          </w:tcPr>
          <w:p w14:paraId="3DE5F501" w14:textId="77777777" w:rsidR="0028653F" w:rsidRDefault="0028653F" w:rsidP="00097DFB">
            <w:pPr>
              <w:spacing w:after="255" w:line="240" w:lineRule="auto"/>
              <w:contextualSpacing/>
            </w:pPr>
            <w:r>
              <w:t>Consultations</w:t>
            </w:r>
          </w:p>
        </w:tc>
        <w:tc>
          <w:tcPr>
            <w:tcW w:w="1486" w:type="dxa"/>
            <w:tcBorders>
              <w:top w:val="single" w:sz="4" w:space="0" w:color="auto"/>
              <w:left w:val="single" w:sz="4" w:space="0" w:color="auto"/>
              <w:bottom w:val="single" w:sz="4" w:space="0" w:color="auto"/>
              <w:right w:val="single" w:sz="4" w:space="0" w:color="auto"/>
            </w:tcBorders>
            <w:noWrap/>
            <w:hideMark/>
          </w:tcPr>
          <w:p w14:paraId="39F50F11" w14:textId="77777777" w:rsidR="0028653F" w:rsidRDefault="0028653F" w:rsidP="00097DFB">
            <w:pPr>
              <w:spacing w:after="255" w:line="240" w:lineRule="auto"/>
              <w:contextualSpacing/>
            </w:pPr>
            <w:r>
              <w:t>Prescriptions</w:t>
            </w:r>
          </w:p>
        </w:tc>
      </w:tr>
      <w:tr w:rsidR="0028653F" w14:paraId="5AA0E09D" w14:textId="77777777" w:rsidTr="00203252">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53C46879" w14:textId="77777777" w:rsidR="0028653F" w:rsidRDefault="0028653F" w:rsidP="00097DFB">
            <w:pPr>
              <w:spacing w:after="255" w:line="240" w:lineRule="auto"/>
              <w:contextualSpacing/>
            </w:pPr>
            <w:r>
              <w:t>Usual Care</w:t>
            </w:r>
          </w:p>
        </w:tc>
        <w:tc>
          <w:tcPr>
            <w:tcW w:w="1163" w:type="dxa"/>
            <w:tcBorders>
              <w:top w:val="single" w:sz="4" w:space="0" w:color="auto"/>
              <w:left w:val="single" w:sz="4" w:space="0" w:color="auto"/>
              <w:bottom w:val="single" w:sz="4" w:space="0" w:color="auto"/>
              <w:right w:val="single" w:sz="4" w:space="0" w:color="auto"/>
            </w:tcBorders>
            <w:noWrap/>
            <w:hideMark/>
          </w:tcPr>
          <w:p w14:paraId="6F91D96A" w14:textId="77777777" w:rsidR="0028653F" w:rsidRDefault="0028653F" w:rsidP="00097DFB">
            <w:pPr>
              <w:spacing w:after="255" w:line="240" w:lineRule="auto"/>
              <w:contextualSpacing/>
            </w:pPr>
            <w:r>
              <w:t>97.3</w:t>
            </w:r>
          </w:p>
        </w:tc>
        <w:tc>
          <w:tcPr>
            <w:tcW w:w="1550" w:type="dxa"/>
            <w:tcBorders>
              <w:top w:val="single" w:sz="4" w:space="0" w:color="auto"/>
              <w:left w:val="single" w:sz="4" w:space="0" w:color="auto"/>
              <w:bottom w:val="single" w:sz="4" w:space="0" w:color="auto"/>
              <w:right w:val="single" w:sz="4" w:space="0" w:color="auto"/>
            </w:tcBorders>
            <w:noWrap/>
            <w:hideMark/>
          </w:tcPr>
          <w:p w14:paraId="67BD42F9" w14:textId="77777777" w:rsidR="0028653F" w:rsidRDefault="0028653F" w:rsidP="00097DFB">
            <w:pPr>
              <w:spacing w:after="255" w:line="240" w:lineRule="auto"/>
              <w:contextualSpacing/>
            </w:pPr>
            <w:r>
              <w:t>62.5</w:t>
            </w:r>
          </w:p>
        </w:tc>
        <w:tc>
          <w:tcPr>
            <w:tcW w:w="1486" w:type="dxa"/>
            <w:tcBorders>
              <w:top w:val="single" w:sz="4" w:space="0" w:color="auto"/>
              <w:left w:val="single" w:sz="4" w:space="0" w:color="auto"/>
              <w:bottom w:val="single" w:sz="4" w:space="0" w:color="auto"/>
              <w:right w:val="single" w:sz="4" w:space="0" w:color="auto"/>
            </w:tcBorders>
            <w:noWrap/>
            <w:hideMark/>
          </w:tcPr>
          <w:p w14:paraId="62BF2951" w14:textId="77777777" w:rsidR="0028653F" w:rsidRDefault="0028653F" w:rsidP="00097DFB">
            <w:pPr>
              <w:spacing w:after="255" w:line="240" w:lineRule="auto"/>
              <w:contextualSpacing/>
            </w:pPr>
            <w:r>
              <w:t>34.8</w:t>
            </w:r>
          </w:p>
        </w:tc>
      </w:tr>
      <w:tr w:rsidR="0028653F" w14:paraId="08357D16" w14:textId="77777777" w:rsidTr="00203252">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68D5DF38" w14:textId="77777777" w:rsidR="0028653F" w:rsidRDefault="0028653F" w:rsidP="00097DFB">
            <w:pPr>
              <w:spacing w:after="255" w:line="240" w:lineRule="auto"/>
              <w:contextualSpacing/>
            </w:pPr>
            <w:r>
              <w:t>Intervention</w:t>
            </w:r>
          </w:p>
        </w:tc>
        <w:tc>
          <w:tcPr>
            <w:tcW w:w="1163" w:type="dxa"/>
            <w:tcBorders>
              <w:top w:val="single" w:sz="4" w:space="0" w:color="auto"/>
              <w:left w:val="single" w:sz="4" w:space="0" w:color="auto"/>
              <w:bottom w:val="single" w:sz="4" w:space="0" w:color="auto"/>
              <w:right w:val="single" w:sz="4" w:space="0" w:color="auto"/>
            </w:tcBorders>
            <w:noWrap/>
            <w:hideMark/>
          </w:tcPr>
          <w:p w14:paraId="3193E278" w14:textId="77777777" w:rsidR="0028653F" w:rsidRDefault="0028653F" w:rsidP="00097DFB">
            <w:pPr>
              <w:spacing w:after="255" w:line="240" w:lineRule="auto"/>
              <w:contextualSpacing/>
            </w:pPr>
            <w:r>
              <w:t>96.5</w:t>
            </w:r>
          </w:p>
        </w:tc>
        <w:tc>
          <w:tcPr>
            <w:tcW w:w="1550" w:type="dxa"/>
            <w:tcBorders>
              <w:top w:val="single" w:sz="4" w:space="0" w:color="auto"/>
              <w:left w:val="single" w:sz="4" w:space="0" w:color="auto"/>
              <w:bottom w:val="single" w:sz="4" w:space="0" w:color="auto"/>
              <w:right w:val="single" w:sz="4" w:space="0" w:color="auto"/>
            </w:tcBorders>
            <w:noWrap/>
            <w:hideMark/>
          </w:tcPr>
          <w:p w14:paraId="3FEB5DC2" w14:textId="77777777" w:rsidR="0028653F" w:rsidRDefault="0028653F" w:rsidP="00097DFB">
            <w:pPr>
              <w:spacing w:after="255" w:line="240" w:lineRule="auto"/>
              <w:contextualSpacing/>
            </w:pPr>
            <w:r>
              <w:t>55.8</w:t>
            </w:r>
          </w:p>
        </w:tc>
        <w:tc>
          <w:tcPr>
            <w:tcW w:w="1486" w:type="dxa"/>
            <w:tcBorders>
              <w:top w:val="single" w:sz="4" w:space="0" w:color="auto"/>
              <w:left w:val="single" w:sz="4" w:space="0" w:color="auto"/>
              <w:bottom w:val="single" w:sz="4" w:space="0" w:color="auto"/>
              <w:right w:val="single" w:sz="4" w:space="0" w:color="auto"/>
            </w:tcBorders>
            <w:noWrap/>
            <w:hideMark/>
          </w:tcPr>
          <w:p w14:paraId="4378B145" w14:textId="77777777" w:rsidR="0028653F" w:rsidRDefault="0028653F" w:rsidP="00097DFB">
            <w:pPr>
              <w:spacing w:after="255" w:line="240" w:lineRule="auto"/>
              <w:contextualSpacing/>
            </w:pPr>
            <w:r>
              <w:t>40.7</w:t>
            </w:r>
          </w:p>
        </w:tc>
      </w:tr>
    </w:tbl>
    <w:p w14:paraId="070C6061" w14:textId="77777777" w:rsidR="004074E9" w:rsidRPr="00CE62B9" w:rsidRDefault="004074E9" w:rsidP="004074E9">
      <w:pPr>
        <w:spacing w:after="0" w:line="257" w:lineRule="auto"/>
        <w:contextualSpacing/>
        <w:rPr>
          <w:rFonts w:cstheme="minorHAnsi"/>
          <w:b/>
          <w:bCs/>
          <w:noProof/>
          <w:szCs w:val="24"/>
          <w:lang w:eastAsia="zh-TW"/>
        </w:rPr>
      </w:pPr>
    </w:p>
    <w:p w14:paraId="648D6A42" w14:textId="77777777" w:rsidR="004074E9" w:rsidRPr="00D7743B" w:rsidRDefault="004074E9" w:rsidP="00D7743B">
      <w:pPr>
        <w:rPr>
          <w:rFonts w:cstheme="minorHAnsi"/>
          <w:noProof/>
          <w:szCs w:val="24"/>
          <w:lang w:eastAsia="zh-TW"/>
        </w:rPr>
      </w:pPr>
    </w:p>
    <w:bookmarkEnd w:id="81"/>
    <w:bookmarkEnd w:id="82"/>
    <w:p w14:paraId="5440FF43" w14:textId="660844B5" w:rsidR="00364369" w:rsidRDefault="00364369" w:rsidP="00097DFB">
      <w:pPr>
        <w:rPr>
          <w:noProof/>
        </w:rPr>
      </w:pPr>
      <w:r>
        <w:rPr>
          <w:noProof/>
        </w:rPr>
        <w:t xml:space="preserve">Since the benefits of reduced blood pressure take the form of lowered risk of cardiovascular disease, long term modelling was required to capture these effects. The most comprehensive approach involves estimation of life time benefits measured in terms of quality adjusted life years. Life years reflect reduced mortality and </w:t>
      </w:r>
      <w:r w:rsidR="00B55C14">
        <w:rPr>
          <w:noProof/>
        </w:rPr>
        <w:t>quality adjustment allows for the effects of non fatal cardiovascular events.</w:t>
      </w:r>
    </w:p>
    <w:p w14:paraId="358F87B6" w14:textId="1DF9D42E" w:rsidR="00B55C14" w:rsidRPr="00CE62B9" w:rsidRDefault="00B55C14" w:rsidP="00097DFB">
      <w:pPr>
        <w:rPr>
          <w:rFonts w:cstheme="minorHAnsi"/>
          <w:szCs w:val="24"/>
        </w:rPr>
      </w:pPr>
      <w:r>
        <w:rPr>
          <w:noProof/>
        </w:rPr>
        <w:t xml:space="preserve">Rather than develop a new long term model, we fed the results of the randomised trial into a pre-existing model developed by one of the lead clinicians in the present study for previous trials of blood pressure interventions. </w:t>
      </w:r>
      <w:bookmarkStart w:id="85" w:name="_Hlk81477435"/>
      <w:r>
        <w:rPr>
          <w:noProof/>
        </w:rPr>
        <w:t>This model, TASMINH4</w:t>
      </w:r>
      <w:r w:rsidR="008E404C">
        <w:rPr>
          <w:noProof/>
        </w:rPr>
        <w:fldChar w:fldCharType="begin"/>
      </w:r>
      <w:r w:rsidR="008E404C">
        <w:rPr>
          <w:noProof/>
        </w:rPr>
        <w:instrText xml:space="preserve"> ADDIN EN.CITE &lt;EndNote&gt;&lt;Cite&gt;&lt;Author&gt;Monahan&lt;/Author&gt;&lt;Year&gt;2019&lt;/Year&gt;&lt;RecNum&gt;2399&lt;/RecNum&gt;&lt;DisplayText&gt;&lt;style face="superscript"&gt;48&lt;/style&gt;&lt;/DisplayText&gt;&lt;record&gt;&lt;rec-number&gt;2399&lt;/rec-number&gt;&lt;foreign-keys&gt;&lt;key app="EN" db-id="xzx9f05zq00p0besetpxfzdhfpvrzdr5ssp9" timestamp="1563273464"&gt;2399&lt;/key&gt;&lt;/foreign-keys&gt;&lt;ref-type name="Journal Article"&gt;17&lt;/ref-type&gt;&lt;contributors&gt;&lt;authors&gt;&lt;author&gt;Monahan, Mark&lt;/author&gt;&lt;author&gt;Jowett, Sue&lt;/author&gt;&lt;author&gt;Nickless, Alecia&lt;/author&gt;&lt;author&gt;Franssen, Marloes&lt;/author&gt;&lt;author&gt;Grant, Sabrina&lt;/author&gt;&lt;author&gt;Greenfield, Sheila&lt;/author&gt;&lt;author&gt;Hobbs, FD Richard&lt;/author&gt;&lt;author&gt;Hodgkinson, James&lt;/author&gt;&lt;author&gt;Mant, Jonathan&lt;/author&gt;&lt;author&gt;McManus, Richard J&lt;/author&gt;&lt;/authors&gt;&lt;/contributors&gt;&lt;titles&gt;&lt;title&gt;Cost-effectiveness of telemonitoring and self-monitoring of blood pressure for antihypertensive titration in primary care (TASMINH4)&lt;/title&gt;&lt;secondary-title&gt;Hypertension&lt;/secondary-title&gt;&lt;/titles&gt;&lt;periodical&gt;&lt;full-title&gt;Hypertension&lt;/full-title&gt;&lt;abbr-1&gt;Hypertension&lt;/abbr-1&gt;&lt;abbr-2&gt;Hypertension&lt;/abbr-2&gt;&lt;/periodical&gt;&lt;pages&gt;1231-1239&lt;/pages&gt;&lt;volume&gt;73&lt;/volume&gt;&lt;number&gt;6&lt;/number&gt;&lt;dates&gt;&lt;year&gt;2019&lt;/year&gt;&lt;/dates&gt;&lt;isbn&gt;0194-911X&lt;/isbn&gt;&lt;urls&gt;&lt;/urls&gt;&lt;electronic-resource-num&gt;10.1161/HYPERTENSIONAHA.118.12415&lt;/electronic-resource-num&gt;&lt;/record&gt;&lt;/Cite&gt;&lt;/EndNote&gt;</w:instrText>
      </w:r>
      <w:r w:rsidR="008E404C">
        <w:rPr>
          <w:noProof/>
        </w:rPr>
        <w:fldChar w:fldCharType="separate"/>
      </w:r>
      <w:r w:rsidR="008E404C" w:rsidRPr="008E404C">
        <w:rPr>
          <w:noProof/>
          <w:vertAlign w:val="superscript"/>
        </w:rPr>
        <w:t>48</w:t>
      </w:r>
      <w:r w:rsidR="008E404C">
        <w:rPr>
          <w:noProof/>
        </w:rPr>
        <w:fldChar w:fldCharType="end"/>
      </w:r>
      <w:r w:rsidR="00F40440">
        <w:rPr>
          <w:noProof/>
        </w:rPr>
        <w:t xml:space="preserve"> </w:t>
      </w:r>
      <w:r>
        <w:rPr>
          <w:rFonts w:cstheme="minorHAnsi"/>
          <w:szCs w:val="24"/>
        </w:rPr>
        <w:t>is a m</w:t>
      </w:r>
      <w:r w:rsidRPr="00CE62B9">
        <w:rPr>
          <w:rFonts w:cstheme="minorHAnsi"/>
          <w:szCs w:val="24"/>
        </w:rPr>
        <w:t xml:space="preserve">arkov patient-level simulation undertaken in TreeAge2018 (TreeAge Software, Inc, Williamstown, MA). </w:t>
      </w:r>
      <w:bookmarkEnd w:id="85"/>
      <w:r w:rsidRPr="00CE62B9">
        <w:rPr>
          <w:rFonts w:cstheme="minorHAnsi"/>
          <w:szCs w:val="24"/>
        </w:rPr>
        <w:t>This tracks the costs and consequences of individual patients passing through the model, with characteristics (taken from the trial) free to vary between patients. The model was run over the maximum lifetime of the patients (maximum of 65 years; minimum trial inclusion criteria was age 35), a time horizon sufficient to capture all relevant long-term costs and consequences.</w:t>
      </w:r>
    </w:p>
    <w:p w14:paraId="181F7DA2" w14:textId="49AB099E" w:rsidR="00B55C14" w:rsidRPr="00CE62B9" w:rsidRDefault="00B55C14" w:rsidP="00B55C14">
      <w:pPr>
        <w:contextualSpacing/>
        <w:rPr>
          <w:rFonts w:cstheme="minorHAnsi"/>
          <w:szCs w:val="24"/>
        </w:rPr>
      </w:pPr>
      <w:r w:rsidRPr="00CE62B9">
        <w:rPr>
          <w:rFonts w:cstheme="minorHAnsi"/>
          <w:szCs w:val="24"/>
        </w:rPr>
        <w:t xml:space="preserve">All patients started in the well/no event health state. Within a 6-month time cycle, a patient had a risk of suffering a fatal or non-fatal cardiovascular event or dying from other causes. The possible cardiovascular events in the model were stable angina, unstable angina, stroke, </w:t>
      </w:r>
      <w:r w:rsidRPr="00CE62B9">
        <w:rPr>
          <w:rFonts w:cstheme="minorHAnsi"/>
          <w:szCs w:val="24"/>
        </w:rPr>
        <w:lastRenderedPageBreak/>
        <w:t xml:space="preserve">myocardial infarction, and transient ischemic attack. Ten-year cardiovascular risk was calculated for each individual patient, with the distribution of coronary heart disease and stroke events dependent on age and sex. Patients who suffered a nonfatal cardiovascular event transitioned to a post-event cardiovascular health state and additional clinical events were not modelled. Once a cardiovascular event had occurred, mortality risk was adjusted accordingly. The impact of each intervention in terms of event reduction was applied as a relative risk, taking into account the mean differences in systolic BP observed in the Home BP trial. </w:t>
      </w:r>
    </w:p>
    <w:p w14:paraId="5C324DC9" w14:textId="73FD6551" w:rsidR="00AA1B3C" w:rsidRDefault="00F956A5" w:rsidP="00F956A5">
      <w:pPr>
        <w:rPr>
          <w:noProof/>
        </w:rPr>
      </w:pPr>
      <w:r w:rsidRPr="00CE62B9">
        <w:rPr>
          <w:noProof/>
        </w:rPr>
        <w:t xml:space="preserve">The results from inputting the Home BP trial results into the long-term </w:t>
      </w:r>
      <w:r w:rsidR="00794841" w:rsidRPr="00CE62B9">
        <w:rPr>
          <w:noProof/>
        </w:rPr>
        <w:t>TASMIN4</w:t>
      </w:r>
      <w:r w:rsidRPr="00CE62B9">
        <w:rPr>
          <w:noProof/>
        </w:rPr>
        <w:t xml:space="preserve"> cost effectiveness model put the incremental cost effectiveness ratio (ICER) at just over £9k </w:t>
      </w:r>
      <w:r w:rsidRPr="00507CB8">
        <w:rPr>
          <w:noProof/>
        </w:rPr>
        <w:t>(</w:t>
      </w:r>
      <w:r w:rsidR="0062671F" w:rsidRPr="00507CB8">
        <w:rPr>
          <w:noProof/>
        </w:rPr>
        <w:t xml:space="preserve">See </w:t>
      </w:r>
      <w:r w:rsidRPr="00507CB8">
        <w:rPr>
          <w:i/>
          <w:noProof/>
        </w:rPr>
        <w:t>Tab</w:t>
      </w:r>
      <w:r w:rsidRPr="00097DFB">
        <w:rPr>
          <w:i/>
          <w:noProof/>
        </w:rPr>
        <w:t xml:space="preserve">le </w:t>
      </w:r>
      <w:r w:rsidR="00C7732C" w:rsidRPr="00097DFB">
        <w:rPr>
          <w:i/>
          <w:noProof/>
        </w:rPr>
        <w:t>7</w:t>
      </w:r>
      <w:r w:rsidRPr="00097DFB">
        <w:rPr>
          <w:noProof/>
        </w:rPr>
        <w:t>).</w:t>
      </w:r>
      <w:r w:rsidRPr="00CE62B9">
        <w:rPr>
          <w:noProof/>
        </w:rPr>
        <w:t xml:space="preserve"> This was due to a cost difference of £402, and a QALY difference of 0.044. </w:t>
      </w:r>
      <w:r w:rsidR="00AA1B3C">
        <w:rPr>
          <w:noProof/>
        </w:rPr>
        <w:t xml:space="preserve">The probability of being cost effective at different levels of willingness to pay was explored using </w:t>
      </w:r>
      <w:r w:rsidR="00EC1384">
        <w:rPr>
          <w:noProof/>
        </w:rPr>
        <w:t xml:space="preserve">a </w:t>
      </w:r>
      <w:r w:rsidR="00AA1B3C">
        <w:rPr>
          <w:noProof/>
        </w:rPr>
        <w:t xml:space="preserve">cost effectivness acceptability curve. </w:t>
      </w:r>
      <w:bookmarkStart w:id="86" w:name="_Hlk85802029"/>
      <w:r w:rsidR="00AA1B3C">
        <w:rPr>
          <w:noProof/>
        </w:rPr>
        <w:t>This</w:t>
      </w:r>
      <w:r w:rsidR="00EC1384">
        <w:rPr>
          <w:noProof/>
        </w:rPr>
        <w:t xml:space="preserve"> put the probability of the intervention being cost effective at </w:t>
      </w:r>
      <w:r w:rsidR="00F92381">
        <w:rPr>
          <w:noProof/>
        </w:rPr>
        <w:t>66</w:t>
      </w:r>
      <w:r w:rsidR="00EC1384">
        <w:rPr>
          <w:noProof/>
        </w:rPr>
        <w:t xml:space="preserve">% at a willingness to pay of £20km rising to 80% as willingness to pay increased to £50k. </w:t>
      </w:r>
      <w:bookmarkEnd w:id="86"/>
      <w:r w:rsidR="00EC1384">
        <w:rPr>
          <w:noProof/>
        </w:rPr>
        <w:t>Such results compare well with those assessed for use in the NHS by NICE</w:t>
      </w:r>
      <w:r w:rsidR="00FE4EA5">
        <w:rPr>
          <w:noProof/>
        </w:rPr>
        <w:t>, albeit with a sizeable degree of uncertainty</w:t>
      </w:r>
      <w:r w:rsidR="00EC1384">
        <w:rPr>
          <w:noProof/>
        </w:rPr>
        <w:t xml:space="preserve">. </w:t>
      </w:r>
      <w:r w:rsidR="00AA1B3C">
        <w:rPr>
          <w:noProof/>
        </w:rPr>
        <w:t xml:space="preserve"> </w:t>
      </w:r>
    </w:p>
    <w:p w14:paraId="5CBCFEB8" w14:textId="31280A02" w:rsidR="00F956A5" w:rsidRPr="00CE62B9" w:rsidRDefault="002B5B9C" w:rsidP="00F956A5">
      <w:pPr>
        <w:rPr>
          <w:noProof/>
        </w:rPr>
      </w:pPr>
      <w:r w:rsidRPr="00CE62B9">
        <w:rPr>
          <w:noProof/>
        </w:rPr>
        <w:t xml:space="preserve">See </w:t>
      </w:r>
      <w:r w:rsidR="004B68FA" w:rsidRPr="00CE62B9">
        <w:rPr>
          <w:i/>
          <w:noProof/>
        </w:rPr>
        <w:t>Appendix</w:t>
      </w:r>
      <w:r w:rsidRPr="00CE62B9">
        <w:rPr>
          <w:i/>
          <w:noProof/>
        </w:rPr>
        <w:t xml:space="preserve"> </w:t>
      </w:r>
      <w:r w:rsidR="00D32A17" w:rsidRPr="00CE62B9">
        <w:rPr>
          <w:i/>
          <w:noProof/>
        </w:rPr>
        <w:t>2</w:t>
      </w:r>
      <w:r w:rsidR="00D32A17" w:rsidRPr="00CE62B9">
        <w:rPr>
          <w:noProof/>
        </w:rPr>
        <w:t xml:space="preserve"> </w:t>
      </w:r>
      <w:r w:rsidRPr="00CE62B9">
        <w:rPr>
          <w:noProof/>
        </w:rPr>
        <w:t>for t</w:t>
      </w:r>
      <w:r w:rsidR="00ED49F8" w:rsidRPr="00CE62B9">
        <w:rPr>
          <w:noProof/>
        </w:rPr>
        <w:t xml:space="preserve">he full cost-effectiveness analyses </w:t>
      </w:r>
      <w:r w:rsidR="00154C6B" w:rsidRPr="00CE62B9">
        <w:rPr>
          <w:noProof/>
        </w:rPr>
        <w:t xml:space="preserve">and </w:t>
      </w:r>
      <w:r w:rsidRPr="00CE62B9">
        <w:rPr>
          <w:noProof/>
        </w:rPr>
        <w:t xml:space="preserve">See </w:t>
      </w:r>
      <w:r w:rsidRPr="00CE62B9">
        <w:rPr>
          <w:i/>
          <w:noProof/>
        </w:rPr>
        <w:t xml:space="preserve">supplementary material </w:t>
      </w:r>
      <w:r w:rsidR="004B68FA" w:rsidRPr="00CE62B9">
        <w:rPr>
          <w:i/>
          <w:noProof/>
        </w:rPr>
        <w:t>1</w:t>
      </w:r>
      <w:r w:rsidR="004B68FA" w:rsidRPr="00CE62B9">
        <w:rPr>
          <w:noProof/>
        </w:rPr>
        <w:t xml:space="preserve"> </w:t>
      </w:r>
      <w:r w:rsidRPr="00CE62B9">
        <w:rPr>
          <w:noProof/>
        </w:rPr>
        <w:t xml:space="preserve">for </w:t>
      </w:r>
      <w:r w:rsidR="00154C6B" w:rsidRPr="00CE62B9">
        <w:rPr>
          <w:noProof/>
        </w:rPr>
        <w:t>a CHEERS checklist</w:t>
      </w:r>
      <w:r w:rsidR="00ED49F8" w:rsidRPr="00CE62B9">
        <w:rPr>
          <w:noProof/>
        </w:rPr>
        <w:t xml:space="preserve">. </w:t>
      </w:r>
    </w:p>
    <w:p w14:paraId="5984B0A9" w14:textId="77777777" w:rsidR="00F956A5" w:rsidRPr="00CE62B9" w:rsidRDefault="00F956A5" w:rsidP="00F956A5">
      <w:pPr>
        <w:rPr>
          <w:noProof/>
        </w:rPr>
      </w:pPr>
    </w:p>
    <w:p w14:paraId="527A18BD" w14:textId="50823358" w:rsidR="00F956A5" w:rsidRPr="0000132A" w:rsidRDefault="00CC2F72" w:rsidP="00CC2F72">
      <w:pPr>
        <w:pStyle w:val="Caption"/>
        <w:rPr>
          <w:i w:val="0"/>
          <w:iCs w:val="0"/>
          <w:noProof/>
        </w:rPr>
      </w:pPr>
      <w:bookmarkStart w:id="87" w:name="_Toc85803000"/>
      <w:bookmarkStart w:id="88" w:name="_Toc98942108"/>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C7732C">
        <w:rPr>
          <w:noProof/>
        </w:rPr>
        <w:t>7</w:t>
      </w:r>
      <w:r w:rsidR="00D32A17" w:rsidRPr="0000132A">
        <w:rPr>
          <w:noProof/>
        </w:rPr>
        <w:fldChar w:fldCharType="end"/>
      </w:r>
      <w:r w:rsidRPr="00CE62B9">
        <w:t xml:space="preserve"> </w:t>
      </w:r>
      <w:r w:rsidRPr="0000132A">
        <w:t>Base case results for Home BP versus Usual Care, base case, over patients’ lifetime</w:t>
      </w:r>
      <w:bookmarkEnd w:id="87"/>
      <w:bookmarkEnd w:id="88"/>
    </w:p>
    <w:tbl>
      <w:tblPr>
        <w:tblStyle w:val="TableGrid"/>
        <w:tblW w:w="8160" w:type="dxa"/>
        <w:tblInd w:w="-5" w:type="dxa"/>
        <w:tblLook w:val="04A0" w:firstRow="1" w:lastRow="0" w:firstColumn="1" w:lastColumn="0" w:noHBand="0" w:noVBand="1"/>
      </w:tblPr>
      <w:tblGrid>
        <w:gridCol w:w="2101"/>
        <w:gridCol w:w="1436"/>
        <w:gridCol w:w="1289"/>
        <w:gridCol w:w="1065"/>
        <w:gridCol w:w="1090"/>
        <w:gridCol w:w="1179"/>
      </w:tblGrid>
      <w:tr w:rsidR="00F45D35" w:rsidRPr="00CE62B9" w14:paraId="23AE05C7" w14:textId="77777777" w:rsidTr="00063DDF">
        <w:trPr>
          <w:trHeight w:val="300"/>
        </w:trPr>
        <w:tc>
          <w:tcPr>
            <w:tcW w:w="0" w:type="auto"/>
            <w:noWrap/>
            <w:hideMark/>
          </w:tcPr>
          <w:p w14:paraId="14D41F2A" w14:textId="77777777" w:rsidR="00F45D35" w:rsidRPr="00C9521D" w:rsidRDefault="00F45D35" w:rsidP="00063DDF">
            <w:pPr>
              <w:spacing w:after="160"/>
              <w:contextualSpacing/>
              <w:rPr>
                <w:rFonts w:eastAsia="Times New Roman" w:cstheme="minorHAnsi"/>
                <w:szCs w:val="24"/>
              </w:rPr>
            </w:pPr>
            <w:r w:rsidRPr="00C9521D">
              <w:rPr>
                <w:rFonts w:eastAsia="Times New Roman" w:cstheme="minorHAnsi"/>
                <w:szCs w:val="24"/>
              </w:rPr>
              <w:t>Strategy</w:t>
            </w:r>
          </w:p>
        </w:tc>
        <w:tc>
          <w:tcPr>
            <w:tcW w:w="0" w:type="auto"/>
            <w:noWrap/>
            <w:hideMark/>
          </w:tcPr>
          <w:p w14:paraId="28BC445C" w14:textId="77777777" w:rsidR="00F45D35" w:rsidRPr="006A5FDB" w:rsidRDefault="00F45D35" w:rsidP="00063DDF">
            <w:pPr>
              <w:spacing w:after="160"/>
              <w:contextualSpacing/>
              <w:jc w:val="right"/>
              <w:rPr>
                <w:rFonts w:eastAsia="Times New Roman" w:cstheme="minorHAnsi"/>
                <w:szCs w:val="24"/>
              </w:rPr>
            </w:pPr>
            <w:r w:rsidRPr="00BB3E54">
              <w:rPr>
                <w:rFonts w:eastAsia="Times New Roman" w:cstheme="minorHAnsi"/>
                <w:szCs w:val="24"/>
              </w:rPr>
              <w:t>Total Cost</w:t>
            </w:r>
          </w:p>
        </w:tc>
        <w:tc>
          <w:tcPr>
            <w:tcW w:w="0" w:type="auto"/>
            <w:noWrap/>
            <w:hideMark/>
          </w:tcPr>
          <w:p w14:paraId="59973671" w14:textId="77777777" w:rsidR="00F45D35" w:rsidRPr="00CE62B9" w:rsidRDefault="00F45D35" w:rsidP="00063DDF">
            <w:pPr>
              <w:spacing w:after="160"/>
              <w:contextualSpacing/>
              <w:jc w:val="right"/>
              <w:rPr>
                <w:rFonts w:eastAsia="Times New Roman" w:cstheme="minorHAnsi"/>
                <w:szCs w:val="24"/>
              </w:rPr>
            </w:pPr>
            <w:r w:rsidRPr="000E7887">
              <w:rPr>
                <w:rFonts w:eastAsia="Times New Roman" w:cstheme="minorHAnsi"/>
                <w:szCs w:val="24"/>
              </w:rPr>
              <w:t>Incr Cost</w:t>
            </w:r>
          </w:p>
        </w:tc>
        <w:tc>
          <w:tcPr>
            <w:tcW w:w="0" w:type="auto"/>
            <w:noWrap/>
            <w:hideMark/>
          </w:tcPr>
          <w:p w14:paraId="19106FA9" w14:textId="77777777" w:rsidR="00F45D35" w:rsidRPr="00CE62B9" w:rsidRDefault="00F45D35" w:rsidP="00063DDF">
            <w:pPr>
              <w:spacing w:after="160"/>
              <w:contextualSpacing/>
              <w:jc w:val="center"/>
              <w:rPr>
                <w:rFonts w:eastAsia="Times New Roman" w:cstheme="minorHAnsi"/>
                <w:szCs w:val="24"/>
              </w:rPr>
            </w:pPr>
            <w:r w:rsidRPr="00CE62B9">
              <w:rPr>
                <w:rFonts w:eastAsia="Times New Roman" w:cstheme="minorHAnsi"/>
                <w:szCs w:val="24"/>
              </w:rPr>
              <w:t>QALYs</w:t>
            </w:r>
          </w:p>
        </w:tc>
        <w:tc>
          <w:tcPr>
            <w:tcW w:w="0" w:type="auto"/>
            <w:noWrap/>
            <w:hideMark/>
          </w:tcPr>
          <w:p w14:paraId="26985B5F"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Incr Eff</w:t>
            </w:r>
          </w:p>
        </w:tc>
        <w:tc>
          <w:tcPr>
            <w:tcW w:w="0" w:type="auto"/>
            <w:noWrap/>
            <w:hideMark/>
          </w:tcPr>
          <w:p w14:paraId="3DF60F19"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Incr C/E</w:t>
            </w:r>
          </w:p>
        </w:tc>
      </w:tr>
      <w:tr w:rsidR="00F45D35" w:rsidRPr="00CE62B9" w14:paraId="33DF9812" w14:textId="77777777" w:rsidTr="00063DDF">
        <w:trPr>
          <w:trHeight w:val="300"/>
        </w:trPr>
        <w:tc>
          <w:tcPr>
            <w:tcW w:w="0" w:type="auto"/>
            <w:noWrap/>
            <w:hideMark/>
          </w:tcPr>
          <w:p w14:paraId="66207902" w14:textId="77777777" w:rsidR="00F45D35" w:rsidRPr="00CE62B9" w:rsidRDefault="00F45D35" w:rsidP="00063DDF">
            <w:pPr>
              <w:spacing w:after="160"/>
              <w:contextualSpacing/>
              <w:rPr>
                <w:rFonts w:eastAsia="Times New Roman" w:cstheme="minorHAnsi"/>
                <w:szCs w:val="24"/>
              </w:rPr>
            </w:pPr>
            <w:r w:rsidRPr="00CE62B9">
              <w:rPr>
                <w:rFonts w:eastAsia="Times New Roman" w:cstheme="minorHAnsi"/>
                <w:szCs w:val="24"/>
              </w:rPr>
              <w:t>Usual Care</w:t>
            </w:r>
          </w:p>
        </w:tc>
        <w:tc>
          <w:tcPr>
            <w:tcW w:w="0" w:type="auto"/>
            <w:noWrap/>
            <w:hideMark/>
          </w:tcPr>
          <w:p w14:paraId="06CF3A24"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2,685</w:t>
            </w:r>
          </w:p>
        </w:tc>
        <w:tc>
          <w:tcPr>
            <w:tcW w:w="0" w:type="auto"/>
            <w:noWrap/>
            <w:hideMark/>
          </w:tcPr>
          <w:p w14:paraId="56F62695"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3C33021D"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11.562</w:t>
            </w:r>
          </w:p>
        </w:tc>
        <w:tc>
          <w:tcPr>
            <w:tcW w:w="0" w:type="auto"/>
            <w:noWrap/>
            <w:hideMark/>
          </w:tcPr>
          <w:p w14:paraId="0BE4E02A"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667865A0"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 </w:t>
            </w:r>
          </w:p>
        </w:tc>
      </w:tr>
      <w:tr w:rsidR="00F45D35" w:rsidRPr="00CE62B9" w14:paraId="55FE4827" w14:textId="77777777" w:rsidTr="00063DDF">
        <w:trPr>
          <w:trHeight w:val="300"/>
        </w:trPr>
        <w:tc>
          <w:tcPr>
            <w:tcW w:w="0" w:type="auto"/>
            <w:noWrap/>
            <w:hideMark/>
          </w:tcPr>
          <w:p w14:paraId="23D9C86D" w14:textId="77777777" w:rsidR="00F45D35" w:rsidRPr="00CE62B9" w:rsidRDefault="00F45D35" w:rsidP="00063DDF">
            <w:pPr>
              <w:spacing w:after="160"/>
              <w:contextualSpacing/>
              <w:rPr>
                <w:rFonts w:eastAsia="Times New Roman" w:cstheme="minorHAnsi"/>
                <w:szCs w:val="24"/>
              </w:rPr>
            </w:pPr>
            <w:r w:rsidRPr="00CE62B9">
              <w:rPr>
                <w:rFonts w:eastAsia="Times New Roman" w:cstheme="minorHAnsi"/>
                <w:szCs w:val="24"/>
              </w:rPr>
              <w:t>Self-Monitoring</w:t>
            </w:r>
          </w:p>
        </w:tc>
        <w:tc>
          <w:tcPr>
            <w:tcW w:w="0" w:type="auto"/>
            <w:noWrap/>
            <w:hideMark/>
          </w:tcPr>
          <w:p w14:paraId="74EAC7EC"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3,087</w:t>
            </w:r>
          </w:p>
        </w:tc>
        <w:tc>
          <w:tcPr>
            <w:tcW w:w="0" w:type="auto"/>
            <w:noWrap/>
            <w:hideMark/>
          </w:tcPr>
          <w:p w14:paraId="6E04B021"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402</w:t>
            </w:r>
          </w:p>
        </w:tc>
        <w:tc>
          <w:tcPr>
            <w:tcW w:w="0" w:type="auto"/>
            <w:noWrap/>
            <w:hideMark/>
          </w:tcPr>
          <w:p w14:paraId="44E5C485"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11.606</w:t>
            </w:r>
          </w:p>
        </w:tc>
        <w:tc>
          <w:tcPr>
            <w:tcW w:w="0" w:type="auto"/>
            <w:noWrap/>
            <w:hideMark/>
          </w:tcPr>
          <w:p w14:paraId="3DB0F6C3"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0.044</w:t>
            </w:r>
          </w:p>
        </w:tc>
        <w:tc>
          <w:tcPr>
            <w:tcW w:w="0" w:type="auto"/>
            <w:noWrap/>
            <w:hideMark/>
          </w:tcPr>
          <w:p w14:paraId="48F76584" w14:textId="77777777" w:rsidR="00F45D35" w:rsidRPr="00CE62B9" w:rsidRDefault="00F45D35" w:rsidP="00063DDF">
            <w:pPr>
              <w:spacing w:after="160"/>
              <w:contextualSpacing/>
              <w:jc w:val="right"/>
              <w:rPr>
                <w:rFonts w:eastAsia="Times New Roman" w:cstheme="minorHAnsi"/>
                <w:szCs w:val="24"/>
              </w:rPr>
            </w:pPr>
            <w:r w:rsidRPr="00CE62B9">
              <w:rPr>
                <w:rFonts w:eastAsia="Times New Roman" w:cstheme="minorHAnsi"/>
                <w:szCs w:val="24"/>
              </w:rPr>
              <w:t>9,107</w:t>
            </w:r>
          </w:p>
        </w:tc>
      </w:tr>
    </w:tbl>
    <w:p w14:paraId="49F8B0D2" w14:textId="689ABAEF" w:rsidR="00F52558" w:rsidRPr="00CE62B9" w:rsidRDefault="00F52558" w:rsidP="00F52558">
      <w:pPr>
        <w:contextualSpacing/>
        <w:rPr>
          <w:rFonts w:cstheme="minorHAnsi"/>
          <w:color w:val="000000"/>
          <w:szCs w:val="24"/>
          <w:lang w:val="en-US"/>
        </w:rPr>
      </w:pPr>
      <w:r w:rsidRPr="00CE62B9">
        <w:rPr>
          <w:rFonts w:cstheme="minorHAnsi"/>
          <w:b/>
          <w:bCs/>
          <w:color w:val="000000"/>
          <w:szCs w:val="24"/>
          <w:lang w:val="en-US"/>
        </w:rPr>
        <w:t>Note</w:t>
      </w:r>
      <w:r w:rsidRPr="00CE62B9">
        <w:rPr>
          <w:rFonts w:cstheme="minorHAnsi"/>
          <w:color w:val="000000"/>
          <w:szCs w:val="24"/>
          <w:lang w:val="en-US"/>
        </w:rPr>
        <w:t xml:space="preserve"> Incr = Incremental</w:t>
      </w:r>
    </w:p>
    <w:p w14:paraId="2BC08805" w14:textId="77777777" w:rsidR="00F336A4" w:rsidRDefault="00F336A4" w:rsidP="003C10B8">
      <w:pPr>
        <w:rPr>
          <w:rFonts w:cstheme="minorHAnsi"/>
          <w:noProof/>
          <w:lang w:eastAsia="en-GB"/>
        </w:rPr>
      </w:pPr>
    </w:p>
    <w:p w14:paraId="59386F53" w14:textId="5D309492" w:rsidR="008857BF" w:rsidRPr="00CE62B9" w:rsidRDefault="008857BF" w:rsidP="003C10B8">
      <w:pPr>
        <w:rPr>
          <w:rFonts w:cstheme="minorHAnsi"/>
          <w:noProof/>
          <w:lang w:eastAsia="en-GB"/>
        </w:rPr>
      </w:pPr>
      <w:r w:rsidRPr="00CE62B9">
        <w:rPr>
          <w:rFonts w:cstheme="minorHAnsi"/>
          <w:noProof/>
          <w:lang w:eastAsia="en-GB"/>
        </w:rPr>
        <w:t xml:space="preserve">The intervention group had significantly more changes to their antihypertensive medication than the usual care group during the trial, both in terms of dose increases (relative risk </w:t>
      </w:r>
      <w:r w:rsidRPr="00CE62B9">
        <w:t xml:space="preserve">2.03 (1.54, 2.69)) </w:t>
      </w:r>
      <w:r w:rsidRPr="00CE62B9">
        <w:rPr>
          <w:rFonts w:cstheme="minorHAnsi"/>
          <w:noProof/>
          <w:lang w:eastAsia="en-GB"/>
        </w:rPr>
        <w:t>and new drugs added (</w:t>
      </w:r>
      <w:r w:rsidRPr="00CE62B9">
        <w:t>1.46 (1.12, 1.91))</w:t>
      </w:r>
      <w:r w:rsidRPr="00CE62B9">
        <w:rPr>
          <w:rFonts w:cstheme="minorHAnsi"/>
          <w:noProof/>
          <w:lang w:eastAsia="en-GB"/>
        </w:rPr>
        <w:t>.</w:t>
      </w:r>
      <w:r w:rsidR="009B66A4" w:rsidRPr="00CE62B9">
        <w:rPr>
          <w:rFonts w:cstheme="minorHAnsi"/>
          <w:noProof/>
          <w:lang w:eastAsia="en-GB"/>
        </w:rPr>
        <w:t xml:space="preserve"> This, however, had minimal impact on costs.</w:t>
      </w:r>
    </w:p>
    <w:p w14:paraId="003DD81B" w14:textId="3AACC24F" w:rsidR="00654D0E" w:rsidRPr="0000132A" w:rsidRDefault="00B12EE7" w:rsidP="003C10B8">
      <w:r w:rsidRPr="00CE62B9">
        <w:rPr>
          <w:rFonts w:cstheme="minorHAnsi"/>
          <w:noProof/>
          <w:lang w:eastAsia="en-GB"/>
        </w:rPr>
        <w:lastRenderedPageBreak/>
        <w:t>Further details of the secondary outcomes are reported</w:t>
      </w:r>
      <w:r w:rsidR="00654D0E" w:rsidRPr="00CE62B9">
        <w:rPr>
          <w:rFonts w:cstheme="minorHAnsi"/>
          <w:noProof/>
          <w:lang w:eastAsia="en-GB"/>
        </w:rPr>
        <w:t xml:space="preserve"> in the </w:t>
      </w:r>
      <w:r w:rsidR="008A43D5" w:rsidRPr="00CE62B9">
        <w:rPr>
          <w:rFonts w:cstheme="minorHAnsi"/>
          <w:noProof/>
          <w:lang w:eastAsia="en-GB"/>
        </w:rPr>
        <w:t>main trial publication</w:t>
      </w:r>
      <w:r w:rsidR="00A04501" w:rsidRPr="0000132A">
        <w:rPr>
          <w:rFonts w:cstheme="minorHAnsi"/>
          <w:noProof/>
          <w:lang w:eastAsia="en-GB"/>
        </w:rPr>
        <w:fldChar w:fldCharType="begin"/>
      </w:r>
      <w:r w:rsidR="002F7905" w:rsidRPr="00F81A6B">
        <w:rPr>
          <w:rFonts w:cstheme="minorHAnsi"/>
          <w:noProof/>
          <w:lang w:eastAsia="en-GB"/>
        </w:rPr>
        <w:instrText xml:space="preserve"> ADDIN EN.CITE &lt;EndNote&gt;&lt;Cite&gt;&lt;Author&gt;McManus&lt;/Author&gt;&lt;Year&gt;2021&lt;/Year&gt;&lt;RecNum&gt;2356&lt;/RecNum&gt;&lt;DisplayText&gt;&lt;style face="superscript"&gt;45&lt;/style&gt;&lt;/DisplayText&gt;&lt;record&gt;&lt;rec-number&gt;2356&lt;/rec-number&gt;&lt;foreign-keys&gt;&lt;key app="EN" db-id="xzx9f05zq00p0besetpxfzdhfpvrzdr5ssp9" timestamp="1552209716"&gt;2356&lt;/key&gt;&lt;/foreign-keys&gt;&lt;ref-type name="Journal Article"&gt;17&lt;/ref-type&gt;&lt;contributors&gt;&lt;authors&gt;&lt;author&gt;McManus, R.J.,&lt;/author&gt;&lt;author&gt;Little, P., &lt;/author&gt;&lt;author&gt;Stuart, B.,&lt;/author&gt;&lt;author&gt;Morton, K., &lt;/author&gt;&lt;author&gt;Raftery, J.,&lt;/author&gt;&lt;author&gt;Kelly, J., &lt;/author&gt;&lt;author&gt;Bradbury, K., &lt;/author&gt;&lt;author&gt;Zhang, J., &lt;/author&gt;&lt;author&gt;Zhu, S., &lt;/author&gt;&lt;author&gt;Murray, E., &lt;/author&gt;&lt;author&gt;May, C.,&lt;/author&gt;&lt;author&gt;Mair, F., &lt;/author&gt;&lt;author&gt;Michie, S.,&lt;/author&gt;&lt;author&gt;Smith, P., &lt;/author&gt;&lt;author&gt;Band, R., &lt;/author&gt;&lt;author&gt;Ogburn, E., &lt;/author&gt;&lt;author&gt;Allen, J., &lt;/author&gt;&lt;author&gt;Rice, C., &lt;/author&gt;&lt;author&gt;Nuttall, J., &lt;/author&gt;&lt;author&gt;Williams, B., &lt;/author&gt;&lt;author&gt;Yardley, L&lt;/author&gt;&lt;/authors&gt;&lt;/contributors&gt;&lt;titles&gt;&lt;title&gt;Home and Online Management and Evaluation of Blood Pressure (HOME BP) using a digital intervention in poorly controlled hypertension: randomised controlled trial&lt;/title&gt;&lt;secondary-title&gt;BMJ (Clinical Research Ed.)&lt;/secondary-title&gt;&lt;/titles&gt;&lt;periodical&gt;&lt;full-title&gt;BMJ (Clinical Research Ed.)&lt;/full-title&gt;&lt;/periodical&gt;&lt;volume&gt;372&lt;/volume&gt;&lt;dates&gt;&lt;year&gt;2021&lt;/year&gt;&lt;/dates&gt;&lt;urls&gt;&lt;/urls&gt;&lt;electronic-resource-num&gt;10.1136/bmj.m4858&lt;/electronic-resource-num&gt;&lt;/record&gt;&lt;/Cite&gt;&lt;/EndNote&gt;</w:instrText>
      </w:r>
      <w:r w:rsidR="00A04501" w:rsidRPr="0000132A">
        <w:rPr>
          <w:rFonts w:cstheme="minorHAnsi"/>
          <w:noProof/>
          <w:lang w:eastAsia="en-GB"/>
        </w:rPr>
        <w:fldChar w:fldCharType="separate"/>
      </w:r>
      <w:r w:rsidR="002F7905" w:rsidRPr="0000132A">
        <w:rPr>
          <w:rFonts w:cstheme="minorHAnsi"/>
          <w:noProof/>
          <w:vertAlign w:val="superscript"/>
          <w:lang w:eastAsia="en-GB"/>
        </w:rPr>
        <w:t>45</w:t>
      </w:r>
      <w:r w:rsidR="00A04501" w:rsidRPr="0000132A">
        <w:rPr>
          <w:rFonts w:cstheme="minorHAnsi"/>
          <w:noProof/>
          <w:lang w:eastAsia="en-GB"/>
        </w:rPr>
        <w:fldChar w:fldCharType="end"/>
      </w:r>
      <w:r w:rsidR="00A04501" w:rsidRPr="00CE62B9">
        <w:rPr>
          <w:rFonts w:cstheme="minorHAnsi"/>
          <w:noProof/>
          <w:lang w:eastAsia="en-GB"/>
        </w:rPr>
        <w:t xml:space="preserve">. </w:t>
      </w:r>
    </w:p>
    <w:p w14:paraId="6513A887" w14:textId="77777777" w:rsidR="008857BF" w:rsidRPr="00C9521D" w:rsidRDefault="008857BF" w:rsidP="003C10B8">
      <w:r w:rsidRPr="00C9521D">
        <w:t>Implications:</w:t>
      </w:r>
    </w:p>
    <w:p w14:paraId="47285F09" w14:textId="77777777" w:rsidR="008F5E77" w:rsidRPr="00CE62B9" w:rsidRDefault="008857BF" w:rsidP="008F5E77">
      <w:pPr>
        <w:rPr>
          <w:noProof/>
        </w:rPr>
      </w:pPr>
      <w:r w:rsidRPr="000E7887">
        <w:t xml:space="preserve">The HOME BP intervention led to significantly lower </w:t>
      </w:r>
      <w:r w:rsidR="00AB0ABF" w:rsidRPr="00CE62B9">
        <w:t>BP</w:t>
      </w:r>
      <w:r w:rsidRPr="00CE62B9">
        <w:t xml:space="preserve"> at 12 months amongst a sample of participants with raised </w:t>
      </w:r>
      <w:r w:rsidR="00D41278" w:rsidRPr="00CE62B9">
        <w:t>BP</w:t>
      </w:r>
      <w:r w:rsidRPr="00CE62B9">
        <w:t xml:space="preserve"> at baseline. </w:t>
      </w:r>
      <w:r w:rsidR="008F5E77" w:rsidRPr="00CE62B9">
        <w:rPr>
          <w:noProof/>
        </w:rPr>
        <w:t>The reduction in blood pressure in Home BP was similar to that in other comparable trials. The cost of the intervention was modest at just under £40 per patient. While this is probably an overestimate given it was based on providing a novel service for relatively few people, it nonetheless delivered benefits which would be considered cost effective in terms of NICE and the NHS. Long-term modelling puts the incremental cost per QALY at just over £9k. If included in a suite of digital interventions which seems increasingly possible, the cost per patient would probably reduce. More generally post-COVID and in line with demographic trends, self-management seems likely to become more widely used in modernised health services. The work reported here provides evidence of both its clinical and cost effectiveness.</w:t>
      </w:r>
    </w:p>
    <w:p w14:paraId="3E353A08" w14:textId="17A8A6F7" w:rsidR="008857BF" w:rsidRPr="00C9521D" w:rsidRDefault="008857BF" w:rsidP="00BB687B">
      <w:r w:rsidRPr="00CE62B9">
        <w:t xml:space="preserve">It was encouraging that this </w:t>
      </w:r>
      <w:r w:rsidR="00110330" w:rsidRPr="00CE62B9">
        <w:t>DI</w:t>
      </w:r>
      <w:r w:rsidRPr="00CE62B9">
        <w:t xml:space="preserve"> had a similar, albeit slightly smaller effect size to previous paper-based interventions for </w:t>
      </w:r>
      <w:r w:rsidR="00D41278" w:rsidRPr="00CE62B9">
        <w:t>BP</w:t>
      </w:r>
      <w:r w:rsidRPr="00CE62B9">
        <w:t xml:space="preserve"> management, as HOME BP offers a more feasible system for wider implementation. </w:t>
      </w:r>
      <w:r w:rsidR="00001388" w:rsidRPr="00CE62B9">
        <w:t>Further, the cost of the intervention was less than those previous interventions.</w:t>
      </w:r>
      <w:r w:rsidR="000A04D2" w:rsidRPr="0000132A">
        <w:fldChar w:fldCharType="begin">
          <w:fldData xml:space="preserve">PEVuZE5vdGU+PENpdGU+PEF1dGhvcj5Nb25haGFuPC9BdXRob3I+PFllYXI+MjAxOTwvWWVhcj48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</w:fldData>
        </w:fldChar>
      </w:r>
      <w:r w:rsidR="002F7905" w:rsidRPr="00F81A6B">
        <w:instrText xml:space="preserve"> ADDIN EN.CITE </w:instrText>
      </w:r>
      <w:r w:rsidR="002F7905" w:rsidRPr="00F81A6B">
        <w:fldChar w:fldCharType="begin">
          <w:fldData xml:space="preserve">PEVuZE5vdGU+PENpdGU+PEF1dGhvcj5Nb25haGFuPC9BdXRob3I+PFllYXI+MjAxOTwvWWVhcj48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</w:fldData>
        </w:fldChar>
      </w:r>
      <w:r w:rsidR="002F7905" w:rsidRPr="00F81A6B">
        <w:instrText xml:space="preserve"> ADDIN EN.CITE.DATA </w:instrText>
      </w:r>
      <w:r w:rsidR="002F7905" w:rsidRPr="00F81A6B">
        <w:fldChar w:fldCharType="end"/>
      </w:r>
      <w:r w:rsidR="000A04D2" w:rsidRPr="0000132A">
        <w:fldChar w:fldCharType="separate"/>
      </w:r>
      <w:r w:rsidR="002F7905" w:rsidRPr="0000132A">
        <w:rPr>
          <w:noProof/>
          <w:vertAlign w:val="superscript"/>
        </w:rPr>
        <w:t>48, 49</w:t>
      </w:r>
      <w:r w:rsidR="000A04D2" w:rsidRPr="0000132A">
        <w:fldChar w:fldCharType="end"/>
      </w:r>
      <w:r w:rsidRPr="00CE62B9">
        <w:t xml:space="preserve"> </w:t>
      </w:r>
      <w:r w:rsidRPr="0000132A">
        <w:t>It would be interesting to further explore the interaction whereby the intervention appeared to be more effective for younger participants, in order to better understand how to optimise effectiveness for all participants in wider implementatio</w:t>
      </w:r>
      <w:r w:rsidRPr="00C9521D">
        <w:t xml:space="preserve">n. </w:t>
      </w:r>
    </w:p>
    <w:p w14:paraId="61424143" w14:textId="77777777" w:rsidR="008F5E77" w:rsidRPr="006A5FDB" w:rsidRDefault="008F5E77" w:rsidP="00BB687B"/>
    <w:p w14:paraId="75033AE3" w14:textId="056EAB45" w:rsidR="008857BF" w:rsidRPr="00CE62B9" w:rsidRDefault="008857BF" w:rsidP="003C10B8">
      <w:pPr>
        <w:pStyle w:val="Heading2"/>
        <w:rPr>
          <w:rFonts w:eastAsia="PMingLiU"/>
          <w:lang w:eastAsia="zh-TW"/>
        </w:rPr>
      </w:pPr>
      <w:bookmarkStart w:id="89" w:name="_Toc85802942"/>
      <w:bookmarkStart w:id="90" w:name="_Toc98942049"/>
      <w:r w:rsidRPr="000E7887">
        <w:t>Proc</w:t>
      </w:r>
      <w:r w:rsidRPr="00CE62B9">
        <w:t>ess evaluation exploring how patients and healthcare professionals experienced and implemented the intervention in practice</w:t>
      </w:r>
      <w:bookmarkEnd w:id="89"/>
      <w:bookmarkEnd w:id="90"/>
    </w:p>
    <w:p w14:paraId="17F713D3" w14:textId="56586FBA" w:rsidR="008857BF" w:rsidRPr="00CE62B9" w:rsidRDefault="008857BF" w:rsidP="003C10B8">
      <w:pPr>
        <w:pStyle w:val="Heading3"/>
      </w:pPr>
      <w:bookmarkStart w:id="91" w:name="_Toc85802943"/>
      <w:bookmarkStart w:id="92" w:name="_Toc98942050"/>
      <w:r w:rsidRPr="00CE62B9">
        <w:t>Patient qualitative process study</w:t>
      </w:r>
      <w:r w:rsidRPr="00CE62B9">
        <w:rPr>
          <w:lang w:eastAsia="zh-TW"/>
        </w:rPr>
        <w:t xml:space="preserve">: </w:t>
      </w:r>
      <w:r w:rsidR="00DD5D8C" w:rsidRPr="00CE62B9">
        <w:rPr>
          <w:lang w:eastAsia="zh-TW"/>
        </w:rPr>
        <w:t>p</w:t>
      </w:r>
      <w:r w:rsidRPr="00CE62B9">
        <w:rPr>
          <w:lang w:eastAsia="zh-TW"/>
        </w:rPr>
        <w:t>erceived benefits and burdens of using the intervention for patients</w:t>
      </w:r>
      <w:bookmarkEnd w:id="91"/>
      <w:bookmarkEnd w:id="92"/>
    </w:p>
    <w:p w14:paraId="74B5C028" w14:textId="77777777" w:rsidR="008857BF" w:rsidRPr="00CE62B9" w:rsidRDefault="008857BF" w:rsidP="003C10B8">
      <w:r w:rsidRPr="00CE62B9">
        <w:t xml:space="preserve">Aims: </w:t>
      </w:r>
    </w:p>
    <w:p w14:paraId="7B99C71F" w14:textId="77777777" w:rsidR="008857BF" w:rsidRPr="00CE62B9" w:rsidRDefault="008857BF" w:rsidP="003C10B8">
      <w:r w:rsidRPr="00CE62B9">
        <w:t>To explore the benefits and burdens perceived by patients using the HOME BP self-management intervention.</w:t>
      </w:r>
    </w:p>
    <w:p w14:paraId="5578F58F" w14:textId="77777777" w:rsidR="008857BF" w:rsidRPr="00CE62B9" w:rsidRDefault="008857BF" w:rsidP="003C10B8">
      <w:r w:rsidRPr="00CE62B9">
        <w:t xml:space="preserve">Methods: </w:t>
      </w:r>
    </w:p>
    <w:p w14:paraId="1C714E30" w14:textId="18E2C4EA" w:rsidR="008857BF" w:rsidRPr="00CE62B9" w:rsidRDefault="008857BF" w:rsidP="00BB687B">
      <w:r w:rsidRPr="00CE62B9">
        <w:lastRenderedPageBreak/>
        <w:t>Semi-structured telephone interviews were conducted with 28 patients using the HOME BP intervention, and 7 patients in the usual care group.  The uptake rate to interviews of those invited was 52</w:t>
      </w:r>
      <w:r w:rsidR="00C336B2" w:rsidRPr="00CE62B9">
        <w:t xml:space="preserve"> per cent</w:t>
      </w:r>
      <w:r w:rsidRPr="00CE62B9">
        <w:t xml:space="preserve"> in the intervention group, and 29</w:t>
      </w:r>
      <w:r w:rsidR="00C336B2" w:rsidRPr="00CE62B9">
        <w:t xml:space="preserve"> per cent</w:t>
      </w:r>
      <w:r w:rsidRPr="00CE62B9">
        <w:t xml:space="preserve"> in the usual care group. Interviews were transcribed verbatim and the data were analysed using thematic analysis</w:t>
      </w:r>
      <w:r w:rsidR="001E6F72" w:rsidRPr="00CE62B9">
        <w:t xml:space="preserve"> with some techniques from grounded theory.</w:t>
      </w:r>
      <w:r w:rsidR="00DB0407" w:rsidRPr="0000132A">
        <w:fldChar w:fldCharType="begin"/>
      </w:r>
      <w:r w:rsidR="002F7905" w:rsidRPr="00F81A6B">
        <w:instrText xml:space="preserve"> ADDIN EN.CITE &lt;EndNote&gt;&lt;Cite&gt;&lt;Author&gt;Braun&lt;/Author&gt;&lt;Year&gt;2006&lt;/Year&gt;&lt;RecNum&gt;1917&lt;/RecNum&gt;&lt;DisplayText&gt;&lt;style face="superscript"&gt;39&lt;/style&gt;&lt;/DisplayText&gt;&lt;record&gt;&lt;rec-number&gt;1917&lt;/rec-number&gt;&lt;foreign-keys&gt;&lt;key app="EN" db-id="xzx9f05zq00p0besetpxfzdhfpvrzdr5ssp9" timestamp="1498570920"&gt;1917&lt;/key&gt;&lt;/foreign-keys&gt;&lt;ref-type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electronic-resource-num&gt;10.1191/1478088706qp063oa&lt;/electronic-resource-num&gt;&lt;/record&gt;&lt;/Cite&gt;&lt;/EndNote&gt;</w:instrText>
      </w:r>
      <w:r w:rsidR="00DB0407" w:rsidRPr="0000132A">
        <w:fldChar w:fldCharType="separate"/>
      </w:r>
      <w:r w:rsidR="002F7905" w:rsidRPr="0000132A">
        <w:rPr>
          <w:noProof/>
          <w:vertAlign w:val="superscript"/>
        </w:rPr>
        <w:t>39</w:t>
      </w:r>
      <w:r w:rsidR="00DB0407" w:rsidRPr="0000132A">
        <w:fldChar w:fldCharType="end"/>
      </w:r>
      <w:r w:rsidR="001E6F72" w:rsidRPr="00CE62B9">
        <w:rPr>
          <w:vertAlign w:val="superscript"/>
        </w:rPr>
        <w:t>,</w:t>
      </w:r>
      <w:r w:rsidRPr="0000132A">
        <w:fldChar w:fldCharType="begin"/>
      </w:r>
      <w:r w:rsidR="002F7905" w:rsidRPr="00F81A6B">
        <w:instrText xml:space="preserve"> ADDIN EN.CITE &lt;EndNote&gt;&lt;Cite&gt;&lt;Author&gt;Charmaz&lt;/Author&gt;&lt;Year&gt;2014&lt;/Year&gt;&lt;RecNum&gt;1918&lt;/RecNum&gt;&lt;DisplayText&gt;&lt;style face="superscript"&gt;50&lt;/style&gt;&lt;/DisplayText&gt;&lt;record&gt;&lt;rec-number&gt;1918&lt;/rec-number&gt;&lt;foreign-keys&gt;&lt;key app="EN" db-id="xzx9f05zq00p0besetpxfzdhfpvrzdr5ssp9" timestamp="1498571071"&gt;1918&lt;/key&gt;&lt;/foreign-keys&gt;&lt;ref-type name="Book"&gt;6&lt;/ref-type&gt;&lt;contributors&gt;&lt;authors&gt;&lt;author&gt;Charmaz, Kathy&lt;/author&gt;&lt;/authors&gt;&lt;/contributors&gt;&lt;titles&gt;&lt;title&gt;Constructing grounded theory&lt;/title&gt;&lt;/titles&gt;&lt;dates&gt;&lt;year&gt;2014&lt;/year&gt;&lt;/dates&gt;&lt;pub-location&gt;London, UK&lt;/pub-location&gt;&lt;publisher&gt;Sage&lt;/publisher&gt;&lt;isbn&gt;1446297225&lt;/isbn&gt;&lt;urls&gt;&lt;/urls&gt;&lt;/record&gt;&lt;/Cite&gt;&lt;/EndNote&gt;</w:instrText>
      </w:r>
      <w:r w:rsidRPr="0000132A">
        <w:fldChar w:fldCharType="separate"/>
      </w:r>
      <w:r w:rsidR="002F7905" w:rsidRPr="0000132A">
        <w:rPr>
          <w:noProof/>
          <w:vertAlign w:val="superscript"/>
        </w:rPr>
        <w:t>50</w:t>
      </w:r>
      <w:r w:rsidRPr="0000132A">
        <w:fldChar w:fldCharType="end"/>
      </w:r>
    </w:p>
    <w:p w14:paraId="41D135BE" w14:textId="77777777" w:rsidR="008857BF" w:rsidRPr="00C9521D" w:rsidRDefault="008857BF" w:rsidP="003C10B8">
      <w:r w:rsidRPr="00C9521D">
        <w:t>Results:</w:t>
      </w:r>
    </w:p>
    <w:p w14:paraId="1FBA8CFB" w14:textId="6B435D4C" w:rsidR="00BB57F4" w:rsidRPr="00CE62B9" w:rsidRDefault="0062671F" w:rsidP="003C10B8">
      <w:r w:rsidRPr="006A5FDB">
        <w:t xml:space="preserve">See </w:t>
      </w:r>
      <w:r w:rsidR="00BB57F4" w:rsidRPr="000E7887">
        <w:rPr>
          <w:i/>
        </w:rPr>
        <w:t xml:space="preserve">Table </w:t>
      </w:r>
      <w:r w:rsidR="00C7732C">
        <w:rPr>
          <w:i/>
        </w:rPr>
        <w:t>8</w:t>
      </w:r>
      <w:r w:rsidR="00C7732C" w:rsidRPr="00CE62B9">
        <w:t xml:space="preserve"> </w:t>
      </w:r>
      <w:r w:rsidRPr="00CE62B9">
        <w:t>for</w:t>
      </w:r>
      <w:r w:rsidR="00BB57F4" w:rsidRPr="00CE62B9">
        <w:t xml:space="preserve"> the characteristics of participants in the qualitative process study. </w:t>
      </w:r>
    </w:p>
    <w:p w14:paraId="21F8C5FA" w14:textId="5811A766" w:rsidR="0069684A" w:rsidRPr="0000132A" w:rsidRDefault="00CC2F72" w:rsidP="00CC2F72">
      <w:pPr>
        <w:pStyle w:val="Caption"/>
      </w:pPr>
      <w:bookmarkStart w:id="93" w:name="_Toc85803001"/>
      <w:bookmarkStart w:id="94" w:name="_Toc98942109"/>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C7732C">
        <w:rPr>
          <w:noProof/>
        </w:rPr>
        <w:t>8</w:t>
      </w:r>
      <w:r w:rsidR="00D32A17" w:rsidRPr="0000132A">
        <w:rPr>
          <w:noProof/>
        </w:rPr>
        <w:fldChar w:fldCharType="end"/>
      </w:r>
      <w:r w:rsidRPr="00CE62B9">
        <w:t xml:space="preserve"> </w:t>
      </w:r>
      <w:r w:rsidRPr="0000132A">
        <w:t>Demographic characteristics of participants in the qualitative process study.</w:t>
      </w:r>
      <w:bookmarkEnd w:id="93"/>
      <w:bookmarkEnd w:id="94"/>
    </w:p>
    <w:tbl>
      <w:tblPr>
        <w:tblW w:w="8982" w:type="dxa"/>
        <w:tblInd w:w="93" w:type="dxa"/>
        <w:tblLook w:val="04A0" w:firstRow="1" w:lastRow="0" w:firstColumn="1" w:lastColumn="0" w:noHBand="0" w:noVBand="1"/>
      </w:tblPr>
      <w:tblGrid>
        <w:gridCol w:w="3682"/>
        <w:gridCol w:w="2460"/>
        <w:gridCol w:w="2840"/>
      </w:tblGrid>
      <w:tr w:rsidR="00BB57F4" w:rsidRPr="00CE62B9" w14:paraId="154D5B9D" w14:textId="77777777" w:rsidTr="0097485D">
        <w:trPr>
          <w:trHeight w:val="315"/>
        </w:trPr>
        <w:tc>
          <w:tcPr>
            <w:tcW w:w="3682" w:type="dxa"/>
            <w:tcBorders>
              <w:top w:val="single" w:sz="4" w:space="0" w:color="auto"/>
              <w:left w:val="single" w:sz="4" w:space="0" w:color="auto"/>
              <w:bottom w:val="single" w:sz="4" w:space="0" w:color="auto"/>
              <w:right w:val="nil"/>
            </w:tcBorders>
            <w:shd w:val="clear" w:color="auto" w:fill="auto"/>
            <w:noWrap/>
            <w:vAlign w:val="center"/>
            <w:hideMark/>
          </w:tcPr>
          <w:p w14:paraId="22706F73" w14:textId="77777777" w:rsidR="00BB57F4" w:rsidRPr="00BB3E54" w:rsidRDefault="00BB57F4" w:rsidP="0097485D">
            <w:pPr>
              <w:spacing w:line="480" w:lineRule="auto"/>
              <w:rPr>
                <w:color w:val="000000"/>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05FED" w14:textId="77777777" w:rsidR="00BB57F4" w:rsidRPr="00CE62B9" w:rsidRDefault="00BB57F4" w:rsidP="0097485D">
            <w:pPr>
              <w:spacing w:line="480" w:lineRule="auto"/>
              <w:rPr>
                <w:color w:val="000000"/>
                <w:sz w:val="20"/>
                <w:szCs w:val="20"/>
              </w:rPr>
            </w:pPr>
            <w:r w:rsidRPr="000E7887">
              <w:rPr>
                <w:color w:val="000000"/>
                <w:sz w:val="20"/>
                <w:szCs w:val="20"/>
              </w:rPr>
              <w:t>In</w:t>
            </w:r>
            <w:r w:rsidRPr="00CE62B9">
              <w:rPr>
                <w:color w:val="000000"/>
                <w:sz w:val="20"/>
                <w:szCs w:val="20"/>
              </w:rPr>
              <w:t>tervention participants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481CD612" w14:textId="77777777" w:rsidR="00BB57F4" w:rsidRPr="00CE62B9" w:rsidRDefault="00BB57F4" w:rsidP="0097485D">
            <w:pPr>
              <w:spacing w:line="480" w:lineRule="auto"/>
              <w:rPr>
                <w:color w:val="000000"/>
                <w:sz w:val="20"/>
                <w:szCs w:val="20"/>
              </w:rPr>
            </w:pPr>
            <w:r w:rsidRPr="00CE62B9">
              <w:rPr>
                <w:color w:val="000000"/>
                <w:sz w:val="20"/>
                <w:szCs w:val="20"/>
              </w:rPr>
              <w:t>Usual care participants</w:t>
            </w:r>
          </w:p>
        </w:tc>
      </w:tr>
      <w:tr w:rsidR="00BB57F4" w:rsidRPr="00CE62B9" w14:paraId="267C8DC3" w14:textId="77777777" w:rsidTr="0097485D">
        <w:trPr>
          <w:trHeight w:val="315"/>
        </w:trPr>
        <w:tc>
          <w:tcPr>
            <w:tcW w:w="3682" w:type="dxa"/>
            <w:tcBorders>
              <w:top w:val="nil"/>
              <w:left w:val="single" w:sz="4" w:space="0" w:color="auto"/>
              <w:bottom w:val="single" w:sz="4" w:space="0" w:color="auto"/>
              <w:right w:val="nil"/>
            </w:tcBorders>
            <w:shd w:val="clear" w:color="auto" w:fill="auto"/>
            <w:noWrap/>
            <w:vAlign w:val="center"/>
            <w:hideMark/>
          </w:tcPr>
          <w:p w14:paraId="53C05F2A" w14:textId="77777777" w:rsidR="00BB57F4" w:rsidRPr="00CE62B9" w:rsidRDefault="00BB57F4" w:rsidP="0097485D">
            <w:pPr>
              <w:spacing w:line="480" w:lineRule="auto"/>
              <w:rPr>
                <w:color w:val="000000"/>
                <w:sz w:val="20"/>
                <w:szCs w:val="20"/>
              </w:rPr>
            </w:pPr>
            <w:r w:rsidRPr="00CE62B9">
              <w:rPr>
                <w:color w:val="000000"/>
                <w:sz w:val="20"/>
                <w:szCs w:val="20"/>
              </w:rPr>
              <w:t>N</w:t>
            </w: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160FB2E4" w14:textId="77777777" w:rsidR="00BB57F4" w:rsidRPr="00CE62B9" w:rsidRDefault="00BB57F4" w:rsidP="0097485D">
            <w:pPr>
              <w:spacing w:line="480" w:lineRule="auto"/>
              <w:rPr>
                <w:color w:val="000000"/>
                <w:sz w:val="20"/>
                <w:szCs w:val="20"/>
              </w:rPr>
            </w:pPr>
            <w:r w:rsidRPr="00CE62B9">
              <w:rPr>
                <w:color w:val="000000"/>
                <w:sz w:val="20"/>
                <w:szCs w:val="20"/>
              </w:rPr>
              <w:t>28</w:t>
            </w:r>
          </w:p>
        </w:tc>
        <w:tc>
          <w:tcPr>
            <w:tcW w:w="2840" w:type="dxa"/>
            <w:tcBorders>
              <w:top w:val="nil"/>
              <w:left w:val="nil"/>
              <w:bottom w:val="single" w:sz="4" w:space="0" w:color="auto"/>
              <w:right w:val="single" w:sz="4" w:space="0" w:color="auto"/>
            </w:tcBorders>
            <w:shd w:val="clear" w:color="auto" w:fill="auto"/>
            <w:noWrap/>
            <w:vAlign w:val="center"/>
            <w:hideMark/>
          </w:tcPr>
          <w:p w14:paraId="734E8621" w14:textId="77777777" w:rsidR="00BB57F4" w:rsidRPr="00CE62B9" w:rsidRDefault="00BB57F4" w:rsidP="0097485D">
            <w:pPr>
              <w:spacing w:line="480" w:lineRule="auto"/>
              <w:rPr>
                <w:color w:val="000000"/>
                <w:sz w:val="20"/>
                <w:szCs w:val="20"/>
              </w:rPr>
            </w:pPr>
            <w:r w:rsidRPr="00CE62B9">
              <w:rPr>
                <w:color w:val="000000"/>
                <w:sz w:val="20"/>
                <w:szCs w:val="20"/>
              </w:rPr>
              <w:t>7</w:t>
            </w:r>
          </w:p>
        </w:tc>
      </w:tr>
      <w:tr w:rsidR="00BB57F4" w:rsidRPr="00CE62B9" w14:paraId="4B68B5F9" w14:textId="77777777" w:rsidTr="0097485D">
        <w:trPr>
          <w:trHeight w:val="315"/>
        </w:trPr>
        <w:tc>
          <w:tcPr>
            <w:tcW w:w="3682" w:type="dxa"/>
            <w:tcBorders>
              <w:top w:val="nil"/>
              <w:left w:val="single" w:sz="4" w:space="0" w:color="auto"/>
              <w:bottom w:val="single" w:sz="4" w:space="0" w:color="auto"/>
              <w:right w:val="nil"/>
            </w:tcBorders>
            <w:shd w:val="clear" w:color="auto" w:fill="auto"/>
            <w:noWrap/>
            <w:vAlign w:val="center"/>
            <w:hideMark/>
          </w:tcPr>
          <w:p w14:paraId="4B0ACAC1" w14:textId="4F732A53" w:rsidR="00BB57F4" w:rsidRPr="00CE62B9" w:rsidRDefault="00BB57F4" w:rsidP="0097485D">
            <w:pPr>
              <w:spacing w:line="480" w:lineRule="auto"/>
              <w:rPr>
                <w:color w:val="000000"/>
                <w:sz w:val="20"/>
                <w:szCs w:val="20"/>
              </w:rPr>
            </w:pPr>
            <w:r w:rsidRPr="00CE62B9">
              <w:rPr>
                <w:color w:val="000000"/>
                <w:sz w:val="20"/>
                <w:szCs w:val="20"/>
              </w:rPr>
              <w:t>Median age (range)</w:t>
            </w:r>
            <w:r w:rsidR="00A70086" w:rsidRPr="00CE62B9">
              <w:rPr>
                <w:color w:val="000000"/>
                <w:sz w:val="20"/>
                <w:szCs w:val="20"/>
              </w:rPr>
              <w:t xml:space="preserve"> years</w:t>
            </w: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81119F0" w14:textId="102B9AFB" w:rsidR="00BB57F4" w:rsidRPr="00CE62B9" w:rsidRDefault="00BB57F4" w:rsidP="0097485D">
            <w:pPr>
              <w:spacing w:line="480" w:lineRule="auto"/>
              <w:rPr>
                <w:color w:val="000000"/>
                <w:sz w:val="20"/>
                <w:szCs w:val="20"/>
              </w:rPr>
            </w:pPr>
            <w:r w:rsidRPr="00CE62B9">
              <w:rPr>
                <w:color w:val="000000"/>
                <w:sz w:val="20"/>
                <w:szCs w:val="20"/>
              </w:rPr>
              <w:t xml:space="preserve">70 (41-87) </w:t>
            </w:r>
          </w:p>
        </w:tc>
        <w:tc>
          <w:tcPr>
            <w:tcW w:w="2840" w:type="dxa"/>
            <w:tcBorders>
              <w:top w:val="nil"/>
              <w:left w:val="nil"/>
              <w:bottom w:val="single" w:sz="4" w:space="0" w:color="auto"/>
              <w:right w:val="single" w:sz="4" w:space="0" w:color="auto"/>
            </w:tcBorders>
            <w:shd w:val="clear" w:color="auto" w:fill="auto"/>
            <w:noWrap/>
            <w:vAlign w:val="center"/>
            <w:hideMark/>
          </w:tcPr>
          <w:p w14:paraId="431D057F" w14:textId="73E54714" w:rsidR="00BB57F4" w:rsidRPr="00CE62B9" w:rsidRDefault="00BB57F4" w:rsidP="0097485D">
            <w:pPr>
              <w:spacing w:line="480" w:lineRule="auto"/>
              <w:rPr>
                <w:color w:val="000000"/>
                <w:sz w:val="20"/>
                <w:szCs w:val="20"/>
              </w:rPr>
            </w:pPr>
            <w:r w:rsidRPr="00CE62B9">
              <w:rPr>
                <w:color w:val="000000"/>
                <w:sz w:val="20"/>
                <w:szCs w:val="20"/>
              </w:rPr>
              <w:t xml:space="preserve">67 (52-77) </w:t>
            </w:r>
          </w:p>
        </w:tc>
      </w:tr>
      <w:tr w:rsidR="00BB57F4" w:rsidRPr="00CE62B9" w14:paraId="2632A990" w14:textId="77777777" w:rsidTr="0097485D">
        <w:trPr>
          <w:trHeight w:val="315"/>
        </w:trPr>
        <w:tc>
          <w:tcPr>
            <w:tcW w:w="3682" w:type="dxa"/>
            <w:tcBorders>
              <w:top w:val="nil"/>
              <w:left w:val="single" w:sz="4" w:space="0" w:color="auto"/>
              <w:bottom w:val="single" w:sz="4" w:space="0" w:color="auto"/>
              <w:right w:val="nil"/>
            </w:tcBorders>
            <w:shd w:val="clear" w:color="auto" w:fill="auto"/>
            <w:noWrap/>
            <w:vAlign w:val="center"/>
            <w:hideMark/>
          </w:tcPr>
          <w:p w14:paraId="0B19ED53" w14:textId="4DC22CDF" w:rsidR="00BB57F4" w:rsidRPr="00CE62B9" w:rsidRDefault="00BB57F4" w:rsidP="0097485D">
            <w:pPr>
              <w:spacing w:line="480" w:lineRule="auto"/>
              <w:rPr>
                <w:color w:val="000000"/>
                <w:sz w:val="20"/>
                <w:szCs w:val="20"/>
              </w:rPr>
            </w:pPr>
            <w:r w:rsidRPr="00CE62B9">
              <w:rPr>
                <w:color w:val="000000"/>
                <w:sz w:val="20"/>
                <w:szCs w:val="20"/>
              </w:rPr>
              <w:t xml:space="preserve">Female </w:t>
            </w:r>
            <w:r w:rsidR="00A70086" w:rsidRPr="00CE62B9">
              <w:rPr>
                <w:color w:val="000000"/>
                <w:sz w:val="20"/>
                <w:szCs w:val="20"/>
              </w:rPr>
              <w:t>%</w:t>
            </w: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CB230C9" w14:textId="2D40359D" w:rsidR="00BB57F4" w:rsidRPr="00CE62B9" w:rsidRDefault="00BB57F4" w:rsidP="0097485D">
            <w:pPr>
              <w:spacing w:line="480" w:lineRule="auto"/>
              <w:rPr>
                <w:color w:val="000000"/>
                <w:sz w:val="20"/>
                <w:szCs w:val="20"/>
              </w:rPr>
            </w:pPr>
            <w:r w:rsidRPr="00CE62B9">
              <w:rPr>
                <w:color w:val="000000"/>
                <w:sz w:val="20"/>
                <w:szCs w:val="20"/>
              </w:rPr>
              <w:t xml:space="preserve">71% </w:t>
            </w:r>
          </w:p>
        </w:tc>
        <w:tc>
          <w:tcPr>
            <w:tcW w:w="2840" w:type="dxa"/>
            <w:tcBorders>
              <w:top w:val="nil"/>
              <w:left w:val="nil"/>
              <w:bottom w:val="single" w:sz="4" w:space="0" w:color="auto"/>
              <w:right w:val="single" w:sz="4" w:space="0" w:color="auto"/>
            </w:tcBorders>
            <w:shd w:val="clear" w:color="auto" w:fill="auto"/>
            <w:noWrap/>
            <w:vAlign w:val="center"/>
            <w:hideMark/>
          </w:tcPr>
          <w:p w14:paraId="5B069298" w14:textId="13559BBC" w:rsidR="00BB57F4" w:rsidRPr="00CE62B9" w:rsidRDefault="00BB57F4" w:rsidP="0097485D">
            <w:pPr>
              <w:spacing w:line="480" w:lineRule="auto"/>
              <w:rPr>
                <w:color w:val="000000"/>
                <w:sz w:val="20"/>
                <w:szCs w:val="20"/>
              </w:rPr>
            </w:pPr>
            <w:r w:rsidRPr="00CE62B9">
              <w:rPr>
                <w:color w:val="000000"/>
                <w:sz w:val="20"/>
                <w:szCs w:val="20"/>
              </w:rPr>
              <w:t xml:space="preserve">43% </w:t>
            </w:r>
          </w:p>
        </w:tc>
      </w:tr>
      <w:tr w:rsidR="00BB57F4" w:rsidRPr="00CE62B9" w14:paraId="7F543710" w14:textId="77777777" w:rsidTr="0097485D">
        <w:trPr>
          <w:trHeight w:val="315"/>
        </w:trPr>
        <w:tc>
          <w:tcPr>
            <w:tcW w:w="3682" w:type="dxa"/>
            <w:tcBorders>
              <w:top w:val="single" w:sz="4" w:space="0" w:color="auto"/>
              <w:left w:val="single" w:sz="4" w:space="0" w:color="auto"/>
              <w:bottom w:val="nil"/>
              <w:right w:val="nil"/>
            </w:tcBorders>
            <w:shd w:val="clear" w:color="auto" w:fill="auto"/>
            <w:noWrap/>
            <w:vAlign w:val="center"/>
            <w:hideMark/>
          </w:tcPr>
          <w:p w14:paraId="009FB2B6" w14:textId="77777777" w:rsidR="00BB57F4" w:rsidRPr="00CE62B9" w:rsidRDefault="00BB57F4" w:rsidP="0097485D">
            <w:pPr>
              <w:spacing w:line="480" w:lineRule="auto"/>
              <w:rPr>
                <w:color w:val="000000"/>
                <w:sz w:val="20"/>
                <w:szCs w:val="20"/>
              </w:rPr>
            </w:pPr>
            <w:r w:rsidRPr="00CE62B9">
              <w:rPr>
                <w:color w:val="000000"/>
                <w:sz w:val="20"/>
                <w:szCs w:val="20"/>
              </w:rPr>
              <w:t>Ethnicity</w:t>
            </w:r>
          </w:p>
        </w:tc>
        <w:tc>
          <w:tcPr>
            <w:tcW w:w="2460" w:type="dxa"/>
            <w:tcBorders>
              <w:top w:val="nil"/>
              <w:left w:val="single" w:sz="4" w:space="0" w:color="auto"/>
              <w:bottom w:val="nil"/>
              <w:right w:val="single" w:sz="4" w:space="0" w:color="auto"/>
            </w:tcBorders>
            <w:shd w:val="clear" w:color="auto" w:fill="auto"/>
            <w:noWrap/>
            <w:vAlign w:val="center"/>
            <w:hideMark/>
          </w:tcPr>
          <w:p w14:paraId="0997A8D7" w14:textId="77777777" w:rsidR="00BB57F4" w:rsidRPr="00CE62B9" w:rsidRDefault="00BB57F4" w:rsidP="0097485D">
            <w:pPr>
              <w:spacing w:line="480" w:lineRule="auto"/>
              <w:rPr>
                <w:color w:val="000000"/>
                <w:sz w:val="20"/>
                <w:szCs w:val="20"/>
              </w:rPr>
            </w:pPr>
          </w:p>
        </w:tc>
        <w:tc>
          <w:tcPr>
            <w:tcW w:w="2840" w:type="dxa"/>
            <w:tcBorders>
              <w:top w:val="nil"/>
              <w:left w:val="nil"/>
              <w:bottom w:val="nil"/>
              <w:right w:val="single" w:sz="4" w:space="0" w:color="auto"/>
            </w:tcBorders>
            <w:shd w:val="clear" w:color="auto" w:fill="auto"/>
            <w:noWrap/>
            <w:vAlign w:val="center"/>
            <w:hideMark/>
          </w:tcPr>
          <w:p w14:paraId="1A3506D7" w14:textId="77777777" w:rsidR="00BB57F4" w:rsidRPr="00CE62B9" w:rsidRDefault="00BB57F4" w:rsidP="0097485D">
            <w:pPr>
              <w:spacing w:line="480" w:lineRule="auto"/>
              <w:rPr>
                <w:color w:val="000000"/>
                <w:sz w:val="20"/>
                <w:szCs w:val="20"/>
              </w:rPr>
            </w:pPr>
          </w:p>
        </w:tc>
      </w:tr>
      <w:tr w:rsidR="00BB57F4" w:rsidRPr="00CE62B9" w14:paraId="46C664FD" w14:textId="77777777" w:rsidTr="0097485D">
        <w:trPr>
          <w:trHeight w:val="315"/>
        </w:trPr>
        <w:tc>
          <w:tcPr>
            <w:tcW w:w="3682" w:type="dxa"/>
            <w:tcBorders>
              <w:top w:val="nil"/>
              <w:left w:val="single" w:sz="4" w:space="0" w:color="auto"/>
              <w:bottom w:val="nil"/>
              <w:right w:val="nil"/>
            </w:tcBorders>
            <w:shd w:val="clear" w:color="auto" w:fill="auto"/>
            <w:noWrap/>
            <w:vAlign w:val="center"/>
            <w:hideMark/>
          </w:tcPr>
          <w:p w14:paraId="5CD157E9" w14:textId="77777777" w:rsidR="00BB57F4" w:rsidRPr="00CE62B9" w:rsidRDefault="00BB57F4" w:rsidP="00BB57F4">
            <w:pPr>
              <w:spacing w:line="240" w:lineRule="auto"/>
              <w:jc w:val="right"/>
              <w:rPr>
                <w:color w:val="000000"/>
                <w:sz w:val="20"/>
                <w:szCs w:val="20"/>
              </w:rPr>
            </w:pPr>
            <w:r w:rsidRPr="00CE62B9">
              <w:rPr>
                <w:color w:val="000000"/>
                <w:sz w:val="20"/>
                <w:szCs w:val="20"/>
              </w:rPr>
              <w:t>White</w:t>
            </w:r>
          </w:p>
        </w:tc>
        <w:tc>
          <w:tcPr>
            <w:tcW w:w="2460" w:type="dxa"/>
            <w:tcBorders>
              <w:top w:val="nil"/>
              <w:left w:val="single" w:sz="4" w:space="0" w:color="auto"/>
              <w:bottom w:val="nil"/>
              <w:right w:val="single" w:sz="4" w:space="0" w:color="auto"/>
            </w:tcBorders>
            <w:shd w:val="clear" w:color="auto" w:fill="auto"/>
            <w:noWrap/>
            <w:vAlign w:val="center"/>
            <w:hideMark/>
          </w:tcPr>
          <w:p w14:paraId="662667E0" w14:textId="77777777" w:rsidR="00BB57F4" w:rsidRPr="00CE62B9" w:rsidRDefault="00BB57F4" w:rsidP="0097485D">
            <w:pPr>
              <w:spacing w:line="240" w:lineRule="auto"/>
              <w:rPr>
                <w:color w:val="000000"/>
                <w:sz w:val="20"/>
                <w:szCs w:val="20"/>
              </w:rPr>
            </w:pPr>
            <w:r w:rsidRPr="00CE62B9">
              <w:rPr>
                <w:color w:val="000000"/>
                <w:sz w:val="20"/>
                <w:szCs w:val="20"/>
              </w:rPr>
              <w:t>24</w:t>
            </w:r>
          </w:p>
        </w:tc>
        <w:tc>
          <w:tcPr>
            <w:tcW w:w="2840" w:type="dxa"/>
            <w:tcBorders>
              <w:top w:val="nil"/>
              <w:left w:val="nil"/>
              <w:bottom w:val="nil"/>
              <w:right w:val="single" w:sz="4" w:space="0" w:color="auto"/>
            </w:tcBorders>
            <w:shd w:val="clear" w:color="auto" w:fill="auto"/>
            <w:noWrap/>
            <w:vAlign w:val="center"/>
            <w:hideMark/>
          </w:tcPr>
          <w:p w14:paraId="6A6BDB3B" w14:textId="77777777" w:rsidR="00BB57F4" w:rsidRPr="00CE62B9" w:rsidRDefault="00BB57F4" w:rsidP="0097485D">
            <w:pPr>
              <w:spacing w:line="240" w:lineRule="auto"/>
              <w:rPr>
                <w:color w:val="000000"/>
                <w:sz w:val="20"/>
                <w:szCs w:val="20"/>
              </w:rPr>
            </w:pPr>
            <w:r w:rsidRPr="00CE62B9">
              <w:rPr>
                <w:color w:val="000000"/>
                <w:sz w:val="20"/>
                <w:szCs w:val="20"/>
              </w:rPr>
              <w:t>6</w:t>
            </w:r>
          </w:p>
        </w:tc>
      </w:tr>
      <w:tr w:rsidR="00BB57F4" w:rsidRPr="00CE62B9" w14:paraId="17A72CA8" w14:textId="77777777" w:rsidTr="0097485D">
        <w:trPr>
          <w:trHeight w:val="315"/>
        </w:trPr>
        <w:tc>
          <w:tcPr>
            <w:tcW w:w="3682" w:type="dxa"/>
            <w:tcBorders>
              <w:top w:val="nil"/>
              <w:left w:val="single" w:sz="4" w:space="0" w:color="auto"/>
              <w:bottom w:val="nil"/>
              <w:right w:val="nil"/>
            </w:tcBorders>
            <w:shd w:val="clear" w:color="auto" w:fill="auto"/>
            <w:noWrap/>
            <w:vAlign w:val="center"/>
            <w:hideMark/>
          </w:tcPr>
          <w:p w14:paraId="441D0FBB" w14:textId="77777777" w:rsidR="00BB57F4" w:rsidRPr="00CE62B9" w:rsidRDefault="00BB57F4" w:rsidP="00BB57F4">
            <w:pPr>
              <w:spacing w:line="240" w:lineRule="auto"/>
              <w:jc w:val="right"/>
              <w:rPr>
                <w:color w:val="000000"/>
                <w:sz w:val="20"/>
                <w:szCs w:val="20"/>
              </w:rPr>
            </w:pPr>
            <w:r w:rsidRPr="00CE62B9">
              <w:rPr>
                <w:color w:val="000000"/>
                <w:sz w:val="20"/>
                <w:szCs w:val="20"/>
              </w:rPr>
              <w:t>Black African</w:t>
            </w:r>
          </w:p>
        </w:tc>
        <w:tc>
          <w:tcPr>
            <w:tcW w:w="2460" w:type="dxa"/>
            <w:tcBorders>
              <w:top w:val="nil"/>
              <w:left w:val="single" w:sz="4" w:space="0" w:color="auto"/>
              <w:bottom w:val="nil"/>
              <w:right w:val="single" w:sz="4" w:space="0" w:color="auto"/>
            </w:tcBorders>
            <w:shd w:val="clear" w:color="auto" w:fill="auto"/>
            <w:noWrap/>
            <w:vAlign w:val="center"/>
            <w:hideMark/>
          </w:tcPr>
          <w:p w14:paraId="29F16043" w14:textId="77777777" w:rsidR="00BB57F4" w:rsidRPr="00CE62B9" w:rsidRDefault="00BB57F4" w:rsidP="0097485D">
            <w:pPr>
              <w:spacing w:line="240" w:lineRule="auto"/>
              <w:rPr>
                <w:color w:val="000000"/>
                <w:sz w:val="20"/>
                <w:szCs w:val="20"/>
              </w:rPr>
            </w:pPr>
            <w:r w:rsidRPr="00CE62B9">
              <w:rPr>
                <w:color w:val="000000"/>
                <w:sz w:val="20"/>
                <w:szCs w:val="20"/>
              </w:rPr>
              <w:t>1</w:t>
            </w:r>
          </w:p>
        </w:tc>
        <w:tc>
          <w:tcPr>
            <w:tcW w:w="2840" w:type="dxa"/>
            <w:tcBorders>
              <w:top w:val="nil"/>
              <w:left w:val="nil"/>
              <w:bottom w:val="nil"/>
              <w:right w:val="single" w:sz="4" w:space="0" w:color="auto"/>
            </w:tcBorders>
            <w:shd w:val="clear" w:color="auto" w:fill="auto"/>
            <w:noWrap/>
            <w:vAlign w:val="center"/>
            <w:hideMark/>
          </w:tcPr>
          <w:p w14:paraId="2C06B053" w14:textId="77777777" w:rsidR="00BB57F4" w:rsidRPr="00CE62B9" w:rsidRDefault="00BB57F4" w:rsidP="0097485D">
            <w:pPr>
              <w:spacing w:line="240" w:lineRule="auto"/>
              <w:rPr>
                <w:color w:val="000000"/>
                <w:sz w:val="20"/>
                <w:szCs w:val="20"/>
              </w:rPr>
            </w:pPr>
            <w:r w:rsidRPr="00CE62B9">
              <w:rPr>
                <w:color w:val="000000"/>
                <w:sz w:val="20"/>
                <w:szCs w:val="20"/>
              </w:rPr>
              <w:t> </w:t>
            </w:r>
          </w:p>
        </w:tc>
      </w:tr>
      <w:tr w:rsidR="00BB57F4" w:rsidRPr="00CE62B9" w14:paraId="2B1A1989" w14:textId="77777777" w:rsidTr="0097485D">
        <w:trPr>
          <w:trHeight w:val="315"/>
        </w:trPr>
        <w:tc>
          <w:tcPr>
            <w:tcW w:w="3682" w:type="dxa"/>
            <w:tcBorders>
              <w:top w:val="nil"/>
              <w:left w:val="single" w:sz="4" w:space="0" w:color="auto"/>
              <w:bottom w:val="nil"/>
              <w:right w:val="nil"/>
            </w:tcBorders>
            <w:shd w:val="clear" w:color="auto" w:fill="auto"/>
            <w:noWrap/>
            <w:vAlign w:val="center"/>
            <w:hideMark/>
          </w:tcPr>
          <w:p w14:paraId="0368EDF8" w14:textId="77777777" w:rsidR="00BB57F4" w:rsidRPr="00CE62B9" w:rsidRDefault="00BB57F4" w:rsidP="00BB57F4">
            <w:pPr>
              <w:spacing w:line="240" w:lineRule="auto"/>
              <w:jc w:val="right"/>
              <w:rPr>
                <w:color w:val="000000"/>
                <w:sz w:val="20"/>
                <w:szCs w:val="20"/>
              </w:rPr>
            </w:pPr>
            <w:r w:rsidRPr="00CE62B9">
              <w:rPr>
                <w:color w:val="000000"/>
                <w:sz w:val="20"/>
                <w:szCs w:val="20"/>
              </w:rPr>
              <w:t>Pakistani</w:t>
            </w:r>
          </w:p>
        </w:tc>
        <w:tc>
          <w:tcPr>
            <w:tcW w:w="2460" w:type="dxa"/>
            <w:tcBorders>
              <w:top w:val="nil"/>
              <w:left w:val="single" w:sz="4" w:space="0" w:color="auto"/>
              <w:bottom w:val="nil"/>
              <w:right w:val="single" w:sz="4" w:space="0" w:color="auto"/>
            </w:tcBorders>
            <w:shd w:val="clear" w:color="auto" w:fill="auto"/>
            <w:noWrap/>
            <w:vAlign w:val="center"/>
            <w:hideMark/>
          </w:tcPr>
          <w:p w14:paraId="6B7DFAC3" w14:textId="77777777" w:rsidR="00BB57F4" w:rsidRPr="00CE62B9" w:rsidRDefault="00BB57F4" w:rsidP="0097485D">
            <w:pPr>
              <w:spacing w:line="240" w:lineRule="auto"/>
              <w:rPr>
                <w:color w:val="000000"/>
                <w:sz w:val="20"/>
                <w:szCs w:val="20"/>
              </w:rPr>
            </w:pPr>
            <w:r w:rsidRPr="00CE62B9">
              <w:rPr>
                <w:color w:val="000000"/>
                <w:sz w:val="20"/>
                <w:szCs w:val="20"/>
              </w:rPr>
              <w:t>1</w:t>
            </w:r>
          </w:p>
        </w:tc>
        <w:tc>
          <w:tcPr>
            <w:tcW w:w="2840" w:type="dxa"/>
            <w:tcBorders>
              <w:top w:val="nil"/>
              <w:left w:val="nil"/>
              <w:bottom w:val="nil"/>
              <w:right w:val="single" w:sz="4" w:space="0" w:color="auto"/>
            </w:tcBorders>
            <w:shd w:val="clear" w:color="auto" w:fill="auto"/>
            <w:noWrap/>
            <w:vAlign w:val="center"/>
            <w:hideMark/>
          </w:tcPr>
          <w:p w14:paraId="5B0A0978" w14:textId="77777777" w:rsidR="00BB57F4" w:rsidRPr="00CE62B9" w:rsidRDefault="00BB57F4" w:rsidP="0097485D">
            <w:pPr>
              <w:spacing w:line="240" w:lineRule="auto"/>
              <w:rPr>
                <w:color w:val="000000"/>
                <w:sz w:val="20"/>
                <w:szCs w:val="20"/>
              </w:rPr>
            </w:pPr>
            <w:r w:rsidRPr="00CE62B9">
              <w:rPr>
                <w:color w:val="000000"/>
                <w:sz w:val="20"/>
                <w:szCs w:val="20"/>
              </w:rPr>
              <w:t> </w:t>
            </w:r>
          </w:p>
        </w:tc>
      </w:tr>
      <w:tr w:rsidR="00BB57F4" w:rsidRPr="00CE62B9" w14:paraId="6F1C73E3" w14:textId="77777777" w:rsidTr="0097485D">
        <w:trPr>
          <w:trHeight w:val="315"/>
        </w:trPr>
        <w:tc>
          <w:tcPr>
            <w:tcW w:w="3682" w:type="dxa"/>
            <w:tcBorders>
              <w:top w:val="nil"/>
              <w:left w:val="single" w:sz="4" w:space="0" w:color="auto"/>
              <w:bottom w:val="single" w:sz="4" w:space="0" w:color="auto"/>
              <w:right w:val="nil"/>
            </w:tcBorders>
            <w:shd w:val="clear" w:color="auto" w:fill="auto"/>
            <w:noWrap/>
            <w:vAlign w:val="center"/>
            <w:hideMark/>
          </w:tcPr>
          <w:p w14:paraId="2352678D" w14:textId="77777777" w:rsidR="00BB57F4" w:rsidRPr="00CE62B9" w:rsidRDefault="00BB57F4" w:rsidP="00BB57F4">
            <w:pPr>
              <w:spacing w:line="240" w:lineRule="auto"/>
              <w:jc w:val="right"/>
              <w:rPr>
                <w:color w:val="000000"/>
                <w:sz w:val="20"/>
                <w:szCs w:val="20"/>
              </w:rPr>
            </w:pPr>
            <w:r w:rsidRPr="00CE62B9">
              <w:rPr>
                <w:color w:val="000000"/>
                <w:sz w:val="20"/>
                <w:szCs w:val="20"/>
              </w:rPr>
              <w:t>Other</w:t>
            </w:r>
          </w:p>
        </w:tc>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B5B4A57" w14:textId="77777777" w:rsidR="00BB57F4" w:rsidRPr="00CE62B9" w:rsidRDefault="00BB57F4" w:rsidP="0097485D">
            <w:pPr>
              <w:spacing w:line="240" w:lineRule="auto"/>
              <w:rPr>
                <w:color w:val="000000"/>
                <w:sz w:val="20"/>
                <w:szCs w:val="20"/>
              </w:rPr>
            </w:pPr>
            <w:r w:rsidRPr="00CE62B9">
              <w:rPr>
                <w:color w:val="000000"/>
                <w:sz w:val="20"/>
                <w:szCs w:val="20"/>
              </w:rPr>
              <w:t>2</w:t>
            </w:r>
          </w:p>
        </w:tc>
        <w:tc>
          <w:tcPr>
            <w:tcW w:w="2840" w:type="dxa"/>
            <w:tcBorders>
              <w:top w:val="nil"/>
              <w:left w:val="nil"/>
              <w:bottom w:val="single" w:sz="4" w:space="0" w:color="auto"/>
              <w:right w:val="single" w:sz="4" w:space="0" w:color="auto"/>
            </w:tcBorders>
            <w:shd w:val="clear" w:color="auto" w:fill="auto"/>
            <w:noWrap/>
            <w:vAlign w:val="bottom"/>
            <w:hideMark/>
          </w:tcPr>
          <w:p w14:paraId="683FB555" w14:textId="77777777" w:rsidR="00BB57F4" w:rsidRPr="00CE62B9" w:rsidRDefault="00BB57F4" w:rsidP="0097485D">
            <w:pPr>
              <w:spacing w:line="240" w:lineRule="auto"/>
              <w:rPr>
                <w:color w:val="000000"/>
                <w:sz w:val="20"/>
                <w:szCs w:val="20"/>
              </w:rPr>
            </w:pPr>
            <w:r w:rsidRPr="00CE62B9">
              <w:rPr>
                <w:color w:val="000000"/>
                <w:sz w:val="20"/>
                <w:szCs w:val="20"/>
              </w:rPr>
              <w:t>1</w:t>
            </w:r>
          </w:p>
        </w:tc>
      </w:tr>
    </w:tbl>
    <w:p w14:paraId="266C43C4" w14:textId="77777777" w:rsidR="00BB57F4" w:rsidRPr="00CE62B9" w:rsidRDefault="00BB57F4" w:rsidP="003C10B8"/>
    <w:p w14:paraId="12079D9B" w14:textId="52BF32BA" w:rsidR="008857BF" w:rsidRPr="00CE62B9" w:rsidRDefault="008857BF" w:rsidP="003C10B8">
      <w:r w:rsidRPr="00CE62B9">
        <w:t xml:space="preserve">The thematic analysis generated three perceived benefits resulting from the use of HOME BP: reassurance, improved health, and motivation to engage in </w:t>
      </w:r>
      <w:r w:rsidR="00D13FE2" w:rsidRPr="00CE62B9">
        <w:t>healthy behaviour change</w:t>
      </w:r>
      <w:r w:rsidRPr="00CE62B9">
        <w:t xml:space="preserve">. Four perceived burdens were also developed from the data: worrying about health, uncertainty about self-monitoring, guilt about not engaging with </w:t>
      </w:r>
      <w:r w:rsidR="00D13FE2" w:rsidRPr="00CE62B9">
        <w:t>healthy behaviour change</w:t>
      </w:r>
      <w:r w:rsidRPr="00CE62B9">
        <w:t xml:space="preserve">, and fitting self-monitoring into the day. It appeared that the beliefs patients held about their illness and treatment could influence the extent to which they experienced these benefits or burdens. For example, those with high confidence that their </w:t>
      </w:r>
      <w:r w:rsidR="00D41278" w:rsidRPr="00CE62B9">
        <w:t>BP</w:t>
      </w:r>
      <w:r w:rsidRPr="00CE62B9">
        <w:t xml:space="preserve"> could be controlled by medication and with low concerns around side effects or co-morbidities </w:t>
      </w:r>
      <w:r w:rsidRPr="00CE62B9">
        <w:lastRenderedPageBreak/>
        <w:t>tended to be more focused on the benefits of improved health and reassurance that the intervention could bring.</w:t>
      </w:r>
    </w:p>
    <w:p w14:paraId="49360625" w14:textId="77777777" w:rsidR="008857BF" w:rsidRPr="00CE62B9" w:rsidRDefault="008857BF" w:rsidP="003C10B8">
      <w:r w:rsidRPr="00CE62B9">
        <w:t>Implications:</w:t>
      </w:r>
    </w:p>
    <w:p w14:paraId="3896942E" w14:textId="77777777" w:rsidR="008857BF" w:rsidRPr="00CE62B9" w:rsidRDefault="008857BF" w:rsidP="003C10B8">
      <w:r w:rsidRPr="00CE62B9">
        <w:t>This study suggested that the benefit of reassurance from seeing well-controlled readings could encourage ongoing engagement with the intervention, even when readings were stable. However, those with poorly controlled readings might need more support to maintain engagement over time. Intervention optimisation to minimise burdens for these users might include a guided conversation at baseline with the GP to address expectancies for medication change and manage concerns about side effects.</w:t>
      </w:r>
    </w:p>
    <w:p w14:paraId="03BF8148" w14:textId="5BF267E8" w:rsidR="008857BF" w:rsidRPr="000E7887" w:rsidRDefault="008857BF" w:rsidP="00BB687B">
      <w:r w:rsidRPr="00CE62B9">
        <w:t xml:space="preserve">More generally, these findings suggested that it is important to capture the benefits of using a self-management </w:t>
      </w:r>
      <w:r w:rsidR="00110330" w:rsidRPr="00CE62B9">
        <w:t>DI</w:t>
      </w:r>
      <w:r w:rsidRPr="00CE62B9">
        <w:t>, as well as the burdens. Benefits such as reassurance appeared to be strong sources of motivation to keep people engaging with the intervention over time, but currently measures such as the Patient Experience with Treatment and Self-management</w:t>
      </w:r>
      <w:r w:rsidR="00DB0407" w:rsidRPr="00CE62B9">
        <w:t xml:space="preserve"> questionnaire</w:t>
      </w:r>
      <w:r w:rsidR="001E6F72" w:rsidRPr="00CE62B9">
        <w:t xml:space="preserve"> focus only on the structural burden for patients, such as attending appointments, or engaging in self-monitoring.</w:t>
      </w:r>
      <w:r w:rsidRPr="0000132A">
        <w:fldChar w:fldCharType="begin"/>
      </w:r>
      <w:r w:rsidR="002F7905" w:rsidRPr="00F81A6B">
        <w:instrText xml:space="preserve"> ADDIN EN.CITE &lt;EndNote&gt;&lt;Cite&gt;&lt;Author&gt;Eton&lt;/Author&gt;&lt;Year&gt;2017&lt;/Year&gt;&lt;RecNum&gt;1928&lt;/RecNum&gt;&lt;DisplayText&gt;&lt;style face="superscript"&gt;51&lt;/style&gt;&lt;/DisplayText&gt;&lt;record&gt;&lt;rec-number&gt;1928&lt;/rec-number&gt;&lt;foreign-keys&gt;&lt;key app="EN" db-id="xzx9f05zq00p0besetpxfzdhfpvrzdr5ssp9" timestamp="1499441175"&gt;1928&lt;/key&gt;&lt;/foreign-keys&gt;&lt;ref-type name="Journal Article"&gt;17&lt;/ref-type&gt;&lt;contributors&gt;&lt;authors&gt;&lt;author&gt;Eton, David T&lt;/author&gt;&lt;author&gt;Yost, Kathleen J&lt;/author&gt;&lt;author&gt;Lai, Jin-shei&lt;/author&gt;&lt;author&gt;Ridgeway, Jennifer L&lt;/author&gt;&lt;author&gt;Egginton, Jason S&lt;/author&gt;&lt;author&gt;Rosedahl, Jordan K&lt;/author&gt;&lt;author&gt;Linzer, Mark&lt;/author&gt;&lt;author&gt;Boehm, Deborah H&lt;/author&gt;&lt;author&gt;Thakur, Azra&lt;/author&gt;&lt;author&gt;Poplau, Sara&lt;/author&gt;&lt;/authors&gt;&lt;/contributors&gt;&lt;titles&gt;&lt;title&gt;Development and validation of the Patient Experience with Treatment and Self-management (PETS): a patient-reported measure of treatment burden&lt;/title&gt;&lt;secondary-title&gt;Quality of Life Research&lt;/secondary-title&gt;&lt;/titles&gt;&lt;periodical&gt;&lt;full-title&gt;Quality of Life Research&lt;/full-title&gt;&lt;abbr-1&gt;Qual. Life Res.&lt;/abbr-1&gt;&lt;abbr-2&gt;Qual Life Res&lt;/abbr-2&gt;&lt;/periodical&gt;&lt;pages&gt;489-503&lt;/pages&gt;&lt;volume&gt;26&lt;/volume&gt;&lt;number&gt;2&lt;/number&gt;&lt;dates&gt;&lt;year&gt;2017&lt;/year&gt;&lt;/dates&gt;&lt;isbn&gt;0962-9343&lt;/isbn&gt;&lt;urls&gt;&lt;/urls&gt;&lt;electronic-resource-num&gt;10.1007/s11136-016-1397-0&lt;/electronic-resource-num&gt;&lt;/record&gt;&lt;/Cite&gt;&lt;/EndNote&gt;</w:instrText>
      </w:r>
      <w:r w:rsidRPr="0000132A">
        <w:fldChar w:fldCharType="separate"/>
      </w:r>
      <w:r w:rsidR="002F7905" w:rsidRPr="0000132A">
        <w:rPr>
          <w:noProof/>
          <w:vertAlign w:val="superscript"/>
        </w:rPr>
        <w:t>51</w:t>
      </w:r>
      <w:r w:rsidRPr="0000132A">
        <w:fldChar w:fldCharType="end"/>
      </w:r>
      <w:r w:rsidRPr="00CE62B9">
        <w:t xml:space="preserve"> In</w:t>
      </w:r>
      <w:r w:rsidRPr="0000132A">
        <w:t xml:space="preserve"> addition, intervention evaluations could seek to explore the more subjective, psychosocial outcomes of using an intervention, as well as objective factors such as time and number of appointments, as</w:t>
      </w:r>
      <w:r w:rsidRPr="00C9521D">
        <w:t xml:space="preserve"> these psychosocial perceptions are critical for understand</w:t>
      </w:r>
      <w:r w:rsidRPr="006A5FDB">
        <w:t xml:space="preserve">ing people’s experiences and therefore building knowledge about how best to optimise digital self-management interventions. </w:t>
      </w:r>
    </w:p>
    <w:p w14:paraId="5C2D9CF3" w14:textId="73A9B391" w:rsidR="00E07462" w:rsidRPr="00CE62B9" w:rsidRDefault="00E07462" w:rsidP="00BB687B">
      <w:r w:rsidRPr="00CE62B9">
        <w:t xml:space="preserve">The participant demographics show that </w:t>
      </w:r>
      <w:r w:rsidR="00644FB7" w:rsidRPr="00CE62B9">
        <w:t>a higher proportion of the process study participants were female (71</w:t>
      </w:r>
      <w:r w:rsidR="0068700D" w:rsidRPr="00CE62B9">
        <w:t xml:space="preserve"> per cent</w:t>
      </w:r>
      <w:r w:rsidR="00644FB7" w:rsidRPr="00CE62B9">
        <w:t>) compared with the sample in the overall RCT (48</w:t>
      </w:r>
      <w:r w:rsidR="0068700D" w:rsidRPr="00CE62B9">
        <w:t xml:space="preserve"> percent</w:t>
      </w:r>
      <w:r w:rsidR="00644FB7" w:rsidRPr="00CE62B9">
        <w:t xml:space="preserve">), and the average age was a little higher (70 compared with 65 years). </w:t>
      </w:r>
    </w:p>
    <w:p w14:paraId="64CF4F17" w14:textId="3DFB83EA" w:rsidR="008857BF" w:rsidRPr="00CE62B9" w:rsidRDefault="008857BF" w:rsidP="003C10B8">
      <w:pPr>
        <w:pStyle w:val="Heading3"/>
        <w:rPr>
          <w:lang w:eastAsia="zh-TW"/>
        </w:rPr>
      </w:pPr>
      <w:bookmarkStart w:id="95" w:name="_Toc85802944"/>
      <w:bookmarkStart w:id="96" w:name="_Toc98942051"/>
      <w:r w:rsidRPr="00CE62B9">
        <w:rPr>
          <w:lang w:eastAsia="zh-TW"/>
        </w:rPr>
        <w:t>P</w:t>
      </w:r>
      <w:r w:rsidRPr="00CE62B9">
        <w:t>atient quantitative process study</w:t>
      </w:r>
      <w:r w:rsidRPr="00CE62B9">
        <w:rPr>
          <w:lang w:eastAsia="zh-TW"/>
        </w:rPr>
        <w:t xml:space="preserve">: </w:t>
      </w:r>
      <w:r w:rsidR="00DD5D8C" w:rsidRPr="00CE62B9">
        <w:rPr>
          <w:lang w:eastAsia="zh-TW"/>
        </w:rPr>
        <w:t>e</w:t>
      </w:r>
      <w:r w:rsidRPr="00CE62B9">
        <w:rPr>
          <w:lang w:eastAsia="zh-TW"/>
        </w:rPr>
        <w:t>ngagement and usage of the HOME BP intervention by patients</w:t>
      </w:r>
      <w:bookmarkEnd w:id="95"/>
      <w:bookmarkEnd w:id="96"/>
    </w:p>
    <w:p w14:paraId="001A1E72" w14:textId="77777777" w:rsidR="008857BF" w:rsidRPr="00CE62B9" w:rsidRDefault="008857BF" w:rsidP="003C10B8">
      <w:r w:rsidRPr="00CE62B9">
        <w:t xml:space="preserve">Aims: </w:t>
      </w:r>
    </w:p>
    <w:p w14:paraId="050E9CE9" w14:textId="3057DDF1" w:rsidR="008857BF" w:rsidRPr="00CE62B9" w:rsidRDefault="008857BF" w:rsidP="003C10B8">
      <w:r w:rsidRPr="00CE62B9">
        <w:t>To describe patient</w:t>
      </w:r>
      <w:r w:rsidR="003E42B1" w:rsidRPr="00CE62B9">
        <w:t xml:space="preserve"> uptake and</w:t>
      </w:r>
      <w:r w:rsidRPr="00CE62B9">
        <w:t xml:space="preserve"> engagement with the HOME BP intervention and determine which factors were associated with adherence to target behaviours.</w:t>
      </w:r>
    </w:p>
    <w:p w14:paraId="1CA6518B" w14:textId="77777777" w:rsidR="008857BF" w:rsidRPr="00CE62B9" w:rsidRDefault="008857BF" w:rsidP="003C10B8">
      <w:r w:rsidRPr="00CE62B9">
        <w:t>Methods:</w:t>
      </w:r>
    </w:p>
    <w:p w14:paraId="713605CF" w14:textId="7C2170E6" w:rsidR="008857BF" w:rsidRPr="00CE62B9" w:rsidRDefault="008857BF" w:rsidP="003C10B8">
      <w:r w:rsidRPr="00CE62B9">
        <w:lastRenderedPageBreak/>
        <w:t>GP practices were asked to report the gender, age and postcode of all patients invited to the study, to establish whether there was evidence of a response bias within the</w:t>
      </w:r>
      <w:r w:rsidR="00F76BA9" w:rsidRPr="00CE62B9">
        <w:t xml:space="preserve"> RCT</w:t>
      </w:r>
      <w:r w:rsidRPr="00CE62B9">
        <w:t>. The online intervention automatically recorded usage data, including numbe</w:t>
      </w:r>
      <w:r w:rsidR="00F76BA9" w:rsidRPr="00CE62B9">
        <w:t>r of logins to the intervention and</w:t>
      </w:r>
      <w:r w:rsidRPr="00CE62B9">
        <w:t xml:space="preserve"> </w:t>
      </w:r>
      <w:r w:rsidR="00D41278" w:rsidRPr="00CE62B9">
        <w:t>BP</w:t>
      </w:r>
      <w:r w:rsidRPr="00CE62B9">
        <w:t xml:space="preserve"> readings entered by participants.  </w:t>
      </w:r>
      <w:r w:rsidR="00F76BA9" w:rsidRPr="00CE62B9">
        <w:t xml:space="preserve">A sub-sample of 20 </w:t>
      </w:r>
      <w:r w:rsidR="00D41278" w:rsidRPr="00CE62B9">
        <w:t>BP</w:t>
      </w:r>
      <w:r w:rsidR="00F76BA9" w:rsidRPr="00CE62B9">
        <w:t xml:space="preserve"> monitors was audited to compare the readings saved on the monitor with those entered by patients on the online intervention.</w:t>
      </w:r>
    </w:p>
    <w:p w14:paraId="4089D0EF" w14:textId="62337F63" w:rsidR="008857BF" w:rsidRPr="00CE62B9" w:rsidRDefault="008857BF" w:rsidP="003C10B8">
      <w:r w:rsidRPr="00CE62B9">
        <w:t>Participants in the RCT completed self-report questionnaires at baseline and 12 months, including:</w:t>
      </w:r>
    </w:p>
    <w:p w14:paraId="02212889" w14:textId="6B076320" w:rsidR="008857BF" w:rsidRPr="00CE62B9" w:rsidRDefault="008857BF" w:rsidP="00BB687B">
      <w:pPr>
        <w:pStyle w:val="ListParagraph"/>
        <w:numPr>
          <w:ilvl w:val="0"/>
          <w:numId w:val="14"/>
        </w:numPr>
        <w:spacing w:after="160"/>
      </w:pPr>
      <w:r w:rsidRPr="00CE62B9">
        <w:t>Me</w:t>
      </w:r>
      <w:r w:rsidR="00DB0407" w:rsidRPr="00CE62B9">
        <w:t>dication Adherence scale (MARS)</w:t>
      </w:r>
      <w:r w:rsidRPr="0000132A">
        <w:fldChar w:fldCharType="begin"/>
      </w:r>
      <w:r w:rsidR="002F7905" w:rsidRPr="00F81A6B">
        <w:instrText xml:space="preserve"> ADDIN EN.CITE &lt;EndNote&gt;&lt;Cite&gt;&lt;Author&gt;Thompson&lt;/Author&gt;&lt;Year&gt;2000&lt;/Year&gt;&lt;RecNum&gt;2360&lt;/RecNum&gt;&lt;DisplayText&gt;&lt;style face="superscript"&gt;52&lt;/style&gt;&lt;/DisplayText&gt;&lt;record&gt;&lt;rec-number&gt;2360&lt;/rec-number&gt;&lt;foreign-keys&gt;&lt;key app="EN" db-id="xzx9f05zq00p0besetpxfzdhfpvrzdr5ssp9" timestamp="1558692828"&gt;2360&lt;/key&gt;&lt;/foreign-keys&gt;&lt;ref-type name="Journal Article"&gt;17&lt;/ref-type&gt;&lt;contributors&gt;&lt;authors&gt;&lt;author&gt;Thompson, Katherine&lt;/author&gt;&lt;author&gt;Kulkarni, Jayashri&lt;/author&gt;&lt;author&gt;Sergejew, AA&lt;/author&gt;&lt;/authors&gt;&lt;/contributors&gt;&lt;titles&gt;&lt;title&gt;Reliability and validity of a new Medication Adherence Rating Scale (MARS) for the psychoses&lt;/title&gt;&lt;secondary-title&gt;Schizophrenia research&lt;/secondary-title&gt;&lt;/titles&gt;&lt;periodical&gt;&lt;full-title&gt;Schizophrenia Research&lt;/full-title&gt;&lt;abbr-1&gt;Schizophr. Res.&lt;/abbr-1&gt;&lt;abbr-2&gt;Schizophr Res&lt;/abbr-2&gt;&lt;/periodical&gt;&lt;pages&gt;241-247&lt;/pages&gt;&lt;volume&gt;42&lt;/volume&gt;&lt;number&gt;3&lt;/number&gt;&lt;dates&gt;&lt;year&gt;2000&lt;/year&gt;&lt;/dates&gt;&lt;isbn&gt;0920-9964&lt;/isbn&gt;&lt;urls&gt;&lt;/urls&gt;&lt;electronic-resource-num&gt;10.1016/s0920-9964(99)00130-9&lt;/electronic-resource-num&gt;&lt;/record&gt;&lt;/Cite&gt;&lt;/EndNote&gt;</w:instrText>
      </w:r>
      <w:r w:rsidRPr="0000132A">
        <w:fldChar w:fldCharType="separate"/>
      </w:r>
      <w:r w:rsidR="002F7905" w:rsidRPr="0000132A">
        <w:rPr>
          <w:noProof/>
          <w:vertAlign w:val="superscript"/>
        </w:rPr>
        <w:t>52</w:t>
      </w:r>
      <w:r w:rsidRPr="0000132A">
        <w:fldChar w:fldCharType="end"/>
      </w:r>
    </w:p>
    <w:p w14:paraId="4D1CBCBA" w14:textId="4DB73F6D" w:rsidR="008857BF" w:rsidRPr="00CE62B9" w:rsidRDefault="008857BF" w:rsidP="00BB687B">
      <w:pPr>
        <w:pStyle w:val="ListParagraph"/>
        <w:numPr>
          <w:ilvl w:val="0"/>
          <w:numId w:val="14"/>
        </w:numPr>
        <w:spacing w:after="160"/>
      </w:pPr>
      <w:r w:rsidRPr="0000132A">
        <w:t>Beliefs about</w:t>
      </w:r>
      <w:r w:rsidR="00DB0407" w:rsidRPr="0000132A">
        <w:t xml:space="preserve"> Medication Questionnaire (BMQ)</w:t>
      </w:r>
      <w:r w:rsidRPr="0000132A">
        <w:fldChar w:fldCharType="begin"/>
      </w:r>
      <w:r w:rsidR="002F7905" w:rsidRPr="00F81A6B">
        <w:instrText xml:space="preserve"> ADDIN EN.CITE &lt;EndNote&gt;&lt;Cite&gt;&lt;Author&gt;Horne&lt;/Author&gt;&lt;Year&gt;1999&lt;/Year&gt;&lt;RecNum&gt;2140&lt;/RecNum&gt;&lt;DisplayText&gt;&lt;style face="superscript"&gt;53&lt;/style&gt;&lt;/DisplayText&gt;&lt;record&gt;&lt;rec-number&gt;2140&lt;/rec-number&gt;&lt;foreign-keys&gt;&lt;key app="EN" db-id="xzx9f05zq00p0besetpxfzdhfpvrzdr5ssp9" timestamp="1526199902"&gt;2140&lt;/key&gt;&lt;/foreign-keys&gt;&lt;ref-type name="Journal Article"&gt;17&lt;/ref-type&gt;&lt;contributors&gt;&lt;authors&gt;&lt;author&gt;Horne, Robert&lt;/author&gt;&lt;author&gt;Weinman, John&lt;/author&gt;&lt;author&gt;Hankins, Maittew&lt;/author&gt;&lt;/authors&gt;&lt;/contributors&gt;&lt;titles&gt;&lt;title&gt;The beliefs about medicines questionnaire: the development and evaluation of a new method for assessing the cognitive representation of medication&lt;/title&gt;&lt;secondary-title&gt;Psychology and Health&lt;/secondary-title&gt;&lt;/titles&gt;&lt;periodical&gt;&lt;full-title&gt;Psychology and Health&lt;/full-title&gt;&lt;/periodical&gt;&lt;pages&gt;1-24&lt;/pages&gt;&lt;volume&gt;14&lt;/volume&gt;&lt;number&gt;1&lt;/number&gt;&lt;dates&gt;&lt;year&gt;1999&lt;/year&gt;&lt;/dates&gt;&lt;isbn&gt;0887-0446&lt;/isbn&gt;&lt;urls&gt;&lt;/urls&gt;&lt;electronic-resource-num&gt;10.1080/08870449908407311&lt;/electronic-resource-num&gt;&lt;/record&gt;&lt;/Cite&gt;&lt;/EndNote&gt;</w:instrText>
      </w:r>
      <w:r w:rsidRPr="0000132A">
        <w:fldChar w:fldCharType="separate"/>
      </w:r>
      <w:r w:rsidR="002F7905" w:rsidRPr="0000132A">
        <w:rPr>
          <w:noProof/>
          <w:vertAlign w:val="superscript"/>
        </w:rPr>
        <w:t>53</w:t>
      </w:r>
      <w:r w:rsidRPr="0000132A">
        <w:fldChar w:fldCharType="end"/>
      </w:r>
    </w:p>
    <w:p w14:paraId="628104CF" w14:textId="32D96278" w:rsidR="008857BF" w:rsidRPr="00CE62B9" w:rsidRDefault="008857BF" w:rsidP="00BB687B">
      <w:pPr>
        <w:pStyle w:val="ListParagraph"/>
        <w:numPr>
          <w:ilvl w:val="0"/>
          <w:numId w:val="14"/>
        </w:numPr>
        <w:spacing w:after="160"/>
      </w:pPr>
      <w:r w:rsidRPr="00C9521D">
        <w:t xml:space="preserve">Self-efficacy to engage in self-monitoring and manage </w:t>
      </w:r>
      <w:r w:rsidR="00D41278" w:rsidRPr="006A5FDB">
        <w:t>BP</w:t>
      </w:r>
      <w:r w:rsidRPr="000E7887">
        <w:t>, develope</w:t>
      </w:r>
      <w:r w:rsidR="00DB0407" w:rsidRPr="00CE62B9">
        <w:t>d using Social Cognitive Theory</w:t>
      </w:r>
      <w:r w:rsidRPr="0000132A">
        <w:fldChar w:fldCharType="begin"/>
      </w:r>
      <w:r w:rsidR="002F7905" w:rsidRPr="00F81A6B">
        <w:instrText xml:space="preserve"> ADDIN EN.CITE &lt;EndNote&gt;&lt;Cite&gt;&lt;Author&gt;Bandura&lt;/Author&gt;&lt;Year&gt;2006&lt;/Year&gt;&lt;RecNum&gt;2315&lt;/RecNum&gt;&lt;DisplayText&gt;&lt;style face="superscript"&gt;54&lt;/style&gt;&lt;/DisplayText&gt;&lt;record&gt;&lt;rec-number&gt;2315&lt;/rec-number&gt;&lt;foreign-keys&gt;&lt;key app="EN" db-id="xzx9f05zq00p0besetpxfzdhfpvrzdr5ssp9" timestamp="1548172475"&gt;2315&lt;/key&gt;&lt;/foreign-keys&gt;&lt;ref-type name="Book Section"&gt;5&lt;/ref-type&gt;&lt;contributors&gt;&lt;authors&gt;&lt;author&gt;Bandura, Albert&lt;/author&gt;&lt;/authors&gt;&lt;/contributors&gt;&lt;titles&gt;&lt;title&gt;Guide for constructing self-efficacy scales&lt;/title&gt;&lt;secondary-title&gt;Self-efficacy beliefs of adolescents&lt;/secondary-title&gt;&lt;/titles&gt;&lt;periodical&gt;&lt;full-title&gt;Self-efficacy beliefs of adolescents&lt;/full-title&gt;&lt;/periodical&gt;&lt;pages&gt;307-337&lt;/pages&gt;&lt;volume&gt;5&lt;/volume&gt;&lt;number&gt;1&lt;/number&gt;&lt;dates&gt;&lt;year&gt;2006&lt;/year&gt;&lt;/dates&gt;&lt;pub-location&gt;Greenwich&lt;/pub-location&gt;&lt;publisher&gt;Age Information Publishing&lt;/publisher&gt;&lt;urls&gt;&lt;/urls&gt;&lt;/record&gt;&lt;/Cite&gt;&lt;/EndNote&gt;</w:instrText>
      </w:r>
      <w:r w:rsidRPr="0000132A">
        <w:fldChar w:fldCharType="separate"/>
      </w:r>
      <w:r w:rsidR="002F7905" w:rsidRPr="0000132A">
        <w:rPr>
          <w:noProof/>
          <w:vertAlign w:val="superscript"/>
        </w:rPr>
        <w:t>54</w:t>
      </w:r>
      <w:r w:rsidRPr="0000132A">
        <w:fldChar w:fldCharType="end"/>
      </w:r>
    </w:p>
    <w:p w14:paraId="0AA276DC" w14:textId="47112594" w:rsidR="008857BF" w:rsidRPr="00CE62B9" w:rsidRDefault="008857BF" w:rsidP="00BB687B">
      <w:pPr>
        <w:pStyle w:val="ListParagraph"/>
        <w:numPr>
          <w:ilvl w:val="0"/>
          <w:numId w:val="14"/>
        </w:numPr>
        <w:spacing w:after="160"/>
      </w:pPr>
      <w:r w:rsidRPr="0000132A">
        <w:t>P</w:t>
      </w:r>
      <w:r w:rsidR="00DB0407" w:rsidRPr="0000132A">
        <w:t>atient Enablement Questionnaire</w:t>
      </w:r>
      <w:r w:rsidRPr="0000132A">
        <w:fldChar w:fldCharType="begin"/>
      </w:r>
      <w:r w:rsidR="002F7905" w:rsidRPr="00F81A6B">
        <w:instrText xml:space="preserve"> ADDIN EN.CITE &lt;EndNote&gt;&lt;Cite&gt;&lt;Author&gt;Howie&lt;/Author&gt;&lt;Year&gt;1998&lt;/Year&gt;&lt;RecNum&gt;2361&lt;/RecNum&gt;&lt;DisplayText&gt;&lt;style face="superscript"&gt;55&lt;/style&gt;&lt;/DisplayText&gt;&lt;record&gt;&lt;rec-number&gt;2361&lt;/rec-number&gt;&lt;foreign-keys&gt;&lt;key app="EN" db-id="xzx9f05zq00p0besetpxfzdhfpvrzdr5ssp9" timestamp="1558692931"&gt;2361&lt;/key&gt;&lt;/foreign-keys&gt;&lt;ref-type name="Journal Article"&gt;17&lt;/ref-type&gt;&lt;contributors&gt;&lt;authors&gt;&lt;author&gt;Howie, JG&lt;/author&gt;&lt;author&gt;Heaney, David J&lt;/author&gt;&lt;author&gt;Maxwell, Margaret&lt;/author&gt;&lt;author&gt;Walker, Jeremy J&lt;/author&gt;&lt;/authors&gt;&lt;/contributors&gt;&lt;titles&gt;&lt;title&gt;A comparison of a patient enablement instrument (PEI) against two established satisfaction scales as an outcome measure of primary care consultations&lt;/title&gt;&lt;secondary-title&gt;Family practice&lt;/secondary-title&gt;&lt;/titles&gt;&lt;periodical&gt;&lt;full-title&gt;Family Practice&lt;/full-title&gt;&lt;abbr-1&gt;Fam. Pract.&lt;/abbr-1&gt;&lt;abbr-2&gt;Fam Pract&lt;/abbr-2&gt;&lt;/periodical&gt;&lt;pages&gt;165-171&lt;/pages&gt;&lt;volume&gt;15&lt;/volume&gt;&lt;number&gt;2&lt;/number&gt;&lt;dates&gt;&lt;year&gt;1998&lt;/year&gt;&lt;/dates&gt;&lt;isbn&gt;1460-2229&lt;/isbn&gt;&lt;urls&gt;&lt;/urls&gt;&lt;electronic-resource-num&gt;10.1093/fampra/15.2.165&lt;/electronic-resource-num&gt;&lt;/record&gt;&lt;/Cite&gt;&lt;/EndNote&gt;</w:instrText>
      </w:r>
      <w:r w:rsidRPr="0000132A">
        <w:fldChar w:fldCharType="separate"/>
      </w:r>
      <w:r w:rsidR="002F7905" w:rsidRPr="0000132A">
        <w:rPr>
          <w:noProof/>
          <w:vertAlign w:val="superscript"/>
        </w:rPr>
        <w:t>55</w:t>
      </w:r>
      <w:r w:rsidRPr="0000132A">
        <w:fldChar w:fldCharType="end"/>
      </w:r>
    </w:p>
    <w:p w14:paraId="531C3D5F" w14:textId="5D0A1E38" w:rsidR="00EE79AE" w:rsidRPr="000E7887" w:rsidRDefault="00EE79AE" w:rsidP="003C10B8">
      <w:pPr>
        <w:pStyle w:val="ListParagraph"/>
        <w:numPr>
          <w:ilvl w:val="0"/>
          <w:numId w:val="14"/>
        </w:numPr>
        <w:spacing w:after="160"/>
      </w:pPr>
      <w:r w:rsidRPr="00C9521D">
        <w:t>Change in healthy lifestyle behaviours (12 mon</w:t>
      </w:r>
      <w:r w:rsidRPr="006A5FDB">
        <w:t>ths only)</w:t>
      </w:r>
    </w:p>
    <w:p w14:paraId="1485D977" w14:textId="4079F85A" w:rsidR="008857BF" w:rsidRPr="00CE62B9" w:rsidRDefault="008857BF" w:rsidP="003C10B8">
      <w:r w:rsidRPr="00CE62B9">
        <w:t xml:space="preserve">Data analysis to explore differences </w:t>
      </w:r>
      <w:r w:rsidR="00B71F80" w:rsidRPr="00CE62B9">
        <w:t xml:space="preserve">between participants and non-participants </w:t>
      </w:r>
      <w:r w:rsidR="00EE1DA1" w:rsidRPr="00CE62B9">
        <w:t xml:space="preserve">in the trial included Mann Whitney U tests for </w:t>
      </w:r>
      <w:r w:rsidRPr="00CE62B9">
        <w:t>continuous data, and chi square tests for categorical data. Multiple regression analyses were used to explore predictors of the main outcome</w:t>
      </w:r>
      <w:r w:rsidR="003E42B1" w:rsidRPr="00CE62B9">
        <w:t>;</w:t>
      </w:r>
      <w:r w:rsidRPr="00CE62B9">
        <w:t xml:space="preserve"> systolic BP at 12 months controlling for systolic BP and age at baseline.</w:t>
      </w:r>
    </w:p>
    <w:p w14:paraId="6DF46BB7" w14:textId="77777777" w:rsidR="008857BF" w:rsidRPr="00CE62B9" w:rsidRDefault="008857BF" w:rsidP="003C10B8">
      <w:r w:rsidRPr="00CE62B9">
        <w:t>Results:</w:t>
      </w:r>
    </w:p>
    <w:p w14:paraId="37BA5E5B" w14:textId="235D0C5B" w:rsidR="00435D4F" w:rsidRPr="00CE62B9" w:rsidRDefault="003E42B1" w:rsidP="003C10B8">
      <w:pPr>
        <w:rPr>
          <w:lang w:eastAsia="en-GB"/>
        </w:rPr>
      </w:pPr>
      <w:r w:rsidRPr="00CE62B9">
        <w:rPr>
          <w:lang w:eastAsia="en-GB"/>
        </w:rPr>
        <w:t>D</w:t>
      </w:r>
      <w:r w:rsidR="008857BF" w:rsidRPr="00CE62B9">
        <w:rPr>
          <w:lang w:eastAsia="en-GB"/>
        </w:rPr>
        <w:t xml:space="preserve">ata </w:t>
      </w:r>
      <w:r w:rsidRPr="00CE62B9">
        <w:rPr>
          <w:lang w:eastAsia="en-GB"/>
        </w:rPr>
        <w:t xml:space="preserve">were </w:t>
      </w:r>
      <w:r w:rsidR="008857BF" w:rsidRPr="00CE62B9">
        <w:rPr>
          <w:lang w:eastAsia="en-GB"/>
        </w:rPr>
        <w:t xml:space="preserve">available </w:t>
      </w:r>
      <w:r w:rsidRPr="00CE62B9">
        <w:rPr>
          <w:lang w:eastAsia="en-GB"/>
        </w:rPr>
        <w:t>from 54 of the 7</w:t>
      </w:r>
      <w:r w:rsidR="00DB0407" w:rsidRPr="00CE62B9">
        <w:rPr>
          <w:lang w:eastAsia="en-GB"/>
        </w:rPr>
        <w:t>6</w:t>
      </w:r>
      <w:r w:rsidRPr="00CE62B9">
        <w:rPr>
          <w:lang w:eastAsia="en-GB"/>
        </w:rPr>
        <w:t xml:space="preserve"> GP </w:t>
      </w:r>
      <w:r w:rsidR="0070436C" w:rsidRPr="00CE62B9">
        <w:rPr>
          <w:lang w:eastAsia="en-GB"/>
        </w:rPr>
        <w:t>practice</w:t>
      </w:r>
      <w:r w:rsidRPr="00CE62B9">
        <w:rPr>
          <w:lang w:eastAsia="en-GB"/>
        </w:rPr>
        <w:t xml:space="preserve">s in the trial, and </w:t>
      </w:r>
      <w:r w:rsidR="008857BF" w:rsidRPr="00CE62B9">
        <w:rPr>
          <w:lang w:eastAsia="en-GB"/>
        </w:rPr>
        <w:t>showed no evidence of a response bias in terms of the age (U = 1539847.5, n</w:t>
      </w:r>
      <w:r w:rsidR="008857BF" w:rsidRPr="00CE62B9">
        <w:rPr>
          <w:vertAlign w:val="subscript"/>
          <w:lang w:eastAsia="en-GB"/>
        </w:rPr>
        <w:t xml:space="preserve">1 </w:t>
      </w:r>
      <w:r w:rsidR="008857BF" w:rsidRPr="00CE62B9">
        <w:rPr>
          <w:lang w:eastAsia="en-GB"/>
        </w:rPr>
        <w:t>= 6616, n</w:t>
      </w:r>
      <w:r w:rsidR="008857BF" w:rsidRPr="00CE62B9">
        <w:rPr>
          <w:vertAlign w:val="subscript"/>
          <w:lang w:eastAsia="en-GB"/>
        </w:rPr>
        <w:t>2</w:t>
      </w:r>
      <w:r w:rsidR="008857BF" w:rsidRPr="00CE62B9">
        <w:rPr>
          <w:lang w:eastAsia="en-GB"/>
        </w:rPr>
        <w:t xml:space="preserve"> = 469, </w:t>
      </w:r>
      <w:r w:rsidR="00730D51" w:rsidRPr="00CE62B9">
        <w:rPr>
          <w:rStyle w:val="normaltextrun"/>
          <w:i/>
          <w:iCs/>
          <w:szCs w:val="24"/>
          <w:shd w:val="clear" w:color="auto" w:fill="FFFFFF"/>
        </w:rPr>
        <w:t>p=.786</w:t>
      </w:r>
      <w:r w:rsidR="008857BF" w:rsidRPr="00CE62B9">
        <w:rPr>
          <w:lang w:eastAsia="en-GB"/>
        </w:rPr>
        <w:t>) or gender (</w:t>
      </w:r>
      <w:r w:rsidR="008857BF" w:rsidRPr="00CE62B9">
        <w:rPr>
          <w:rFonts w:ascii="Symbol" w:eastAsia="Symbol" w:hAnsi="Symbol" w:cs="Symbol"/>
        </w:rPr>
        <w:t></w:t>
      </w:r>
      <w:r w:rsidR="008857BF" w:rsidRPr="00CE62B9">
        <w:rPr>
          <w:vertAlign w:val="superscript"/>
        </w:rPr>
        <w:t>2</w:t>
      </w:r>
      <w:r w:rsidR="008857BF" w:rsidRPr="00CE62B9">
        <w:t xml:space="preserve"> (1, </w:t>
      </w:r>
      <w:r w:rsidR="00C336B2" w:rsidRPr="00CE62B9">
        <w:rPr>
          <w:i/>
        </w:rPr>
        <w:t>n =</w:t>
      </w:r>
      <w:r w:rsidR="008857BF" w:rsidRPr="00CE62B9">
        <w:t xml:space="preserve"> 8429) = 1.16, </w:t>
      </w:r>
      <w:r w:rsidR="00955544" w:rsidRPr="00CE62B9">
        <w:rPr>
          <w:rStyle w:val="normaltextrun"/>
          <w:i/>
          <w:iCs/>
          <w:szCs w:val="24"/>
          <w:shd w:val="clear" w:color="auto" w:fill="FFFFFF"/>
        </w:rPr>
        <w:t>p=.333</w:t>
      </w:r>
      <w:r w:rsidR="008857BF" w:rsidRPr="00CE62B9">
        <w:t>)</w:t>
      </w:r>
      <w:r w:rsidR="008857BF" w:rsidRPr="00CE62B9">
        <w:rPr>
          <w:lang w:eastAsia="en-GB"/>
        </w:rPr>
        <w:t xml:space="preserve"> of participants randomised to the trial compared with those who were not. However there was a very small but significant difference in Index of Multiple Deprivation (IMD) as indicated by home postcode, with those who took part being from less deprived areas than those who did not take part in the study (U = 1539193.0, </w:t>
      </w:r>
      <w:r w:rsidR="008857BF" w:rsidRPr="00CE62B9">
        <w:rPr>
          <w:vertAlign w:val="subscript"/>
          <w:lang w:eastAsia="en-GB"/>
        </w:rPr>
        <w:t xml:space="preserve">1 </w:t>
      </w:r>
      <w:r w:rsidR="008857BF" w:rsidRPr="00CE62B9">
        <w:rPr>
          <w:lang w:eastAsia="en-GB"/>
        </w:rPr>
        <w:t>= 7106, n</w:t>
      </w:r>
      <w:r w:rsidR="008857BF" w:rsidRPr="00CE62B9">
        <w:rPr>
          <w:vertAlign w:val="subscript"/>
          <w:lang w:eastAsia="en-GB"/>
        </w:rPr>
        <w:t>2</w:t>
      </w:r>
      <w:r w:rsidR="008857BF" w:rsidRPr="00CE62B9">
        <w:rPr>
          <w:lang w:eastAsia="en-GB"/>
        </w:rPr>
        <w:t xml:space="preserve"> = 468, </w:t>
      </w:r>
      <w:r w:rsidR="00600D15" w:rsidRPr="00CE62B9">
        <w:rPr>
          <w:i/>
          <w:iCs/>
        </w:rPr>
        <w:t>p=.007</w:t>
      </w:r>
      <w:r w:rsidR="008857BF" w:rsidRPr="00CE62B9">
        <w:rPr>
          <w:lang w:eastAsia="en-GB"/>
        </w:rPr>
        <w:t>)</w:t>
      </w:r>
      <w:r w:rsidRPr="00CE62B9">
        <w:rPr>
          <w:lang w:eastAsia="en-GB"/>
        </w:rPr>
        <w:t>.</w:t>
      </w:r>
    </w:p>
    <w:p w14:paraId="43B910A6" w14:textId="338F02D0" w:rsidR="008677A2" w:rsidRPr="00CE62B9" w:rsidRDefault="008D2A78" w:rsidP="003C10B8">
      <w:pPr>
        <w:rPr>
          <w:lang w:eastAsia="en-GB"/>
        </w:rPr>
      </w:pPr>
      <w:r w:rsidRPr="00CE62B9">
        <w:t xml:space="preserve">Engagement with the </w:t>
      </w:r>
      <w:r w:rsidR="00110330" w:rsidRPr="00CE62B9">
        <w:t>DI</w:t>
      </w:r>
      <w:r w:rsidRPr="00CE62B9">
        <w:t xml:space="preserve"> was high, with m</w:t>
      </w:r>
      <w:r w:rsidR="008677A2" w:rsidRPr="00CE62B9">
        <w:t>ost patients</w:t>
      </w:r>
      <w:r w:rsidRPr="00CE62B9">
        <w:t xml:space="preserve"> completing</w:t>
      </w:r>
      <w:r w:rsidR="008677A2" w:rsidRPr="00CE62B9">
        <w:t xml:space="preserve"> both core training sessions (92</w:t>
      </w:r>
      <w:r w:rsidR="00C336B2" w:rsidRPr="00CE62B9">
        <w:t xml:space="preserve"> per cent</w:t>
      </w:r>
      <w:r w:rsidR="008677A2" w:rsidRPr="00CE62B9">
        <w:t>), and enter</w:t>
      </w:r>
      <w:r w:rsidRPr="00CE62B9">
        <w:t>ing</w:t>
      </w:r>
      <w:r w:rsidR="008677A2" w:rsidRPr="00CE62B9">
        <w:t xml:space="preserve"> a week of practice readings (88</w:t>
      </w:r>
      <w:r w:rsidR="00C336B2" w:rsidRPr="00CE62B9">
        <w:t xml:space="preserve"> per cent</w:t>
      </w:r>
      <w:r w:rsidR="008677A2" w:rsidRPr="00CE62B9">
        <w:t xml:space="preserve">). Seventy percent of the intervention group continued to enter at least one BP entry into the final quarter of the </w:t>
      </w:r>
      <w:r w:rsidR="008677A2" w:rsidRPr="00CE62B9">
        <w:lastRenderedPageBreak/>
        <w:t xml:space="preserve">study (months 10, 11 and 12). </w:t>
      </w:r>
      <w:r w:rsidR="00B73C7B" w:rsidRPr="00CE62B9">
        <w:t>T</w:t>
      </w:r>
      <w:r w:rsidR="008857BF" w:rsidRPr="00CE62B9">
        <w:t xml:space="preserve">he number of BP entries patients made during the study was predicted by baseline self-reported medication adherence (MARS) and perceived concerns and necessity of BP medication (BMQ), controlling for age and baseline </w:t>
      </w:r>
      <w:r w:rsidR="00D41278" w:rsidRPr="00CE62B9">
        <w:t>BP</w:t>
      </w:r>
      <w:r w:rsidR="008857BF" w:rsidRPr="00CE62B9">
        <w:t xml:space="preserve"> </w:t>
      </w:r>
      <w:r w:rsidR="00CE7ECA" w:rsidRPr="00CE62B9">
        <w:t>(</w:t>
      </w:r>
      <w:r w:rsidR="008857BF" w:rsidRPr="00CE62B9">
        <w:t xml:space="preserve">see </w:t>
      </w:r>
      <w:r w:rsidR="008857BF" w:rsidRPr="00CE62B9">
        <w:rPr>
          <w:i/>
        </w:rPr>
        <w:t xml:space="preserve">Appendix </w:t>
      </w:r>
      <w:r w:rsidR="00D32A17" w:rsidRPr="00CE62B9">
        <w:rPr>
          <w:i/>
        </w:rPr>
        <w:t>3</w:t>
      </w:r>
      <w:r w:rsidR="00CE7ECA" w:rsidRPr="00CE62B9">
        <w:t>)</w:t>
      </w:r>
      <w:r w:rsidR="00B73C7B" w:rsidRPr="00CE62B9">
        <w:t xml:space="preserve">. </w:t>
      </w:r>
      <w:r w:rsidR="008857BF" w:rsidRPr="00CE62B9">
        <w:t xml:space="preserve">Systolic </w:t>
      </w:r>
      <w:r w:rsidR="00D41278" w:rsidRPr="00CE62B9">
        <w:t>BP</w:t>
      </w:r>
      <w:r w:rsidR="008857BF" w:rsidRPr="00CE62B9">
        <w:t xml:space="preserve"> at 12 months was predicted by the number of BP entries a patient made, the number of medication changes recommended, and their medication necessity beliefs at baseline, contr</w:t>
      </w:r>
      <w:r w:rsidR="00B73C7B" w:rsidRPr="00CE62B9">
        <w:t xml:space="preserve">olling for baseline BP and age </w:t>
      </w:r>
      <w:r w:rsidR="00CE7ECA" w:rsidRPr="00CE62B9">
        <w:t>(</w:t>
      </w:r>
      <w:r w:rsidR="008857BF" w:rsidRPr="00CE62B9">
        <w:t xml:space="preserve">see </w:t>
      </w:r>
      <w:r w:rsidR="008857BF" w:rsidRPr="00CE62B9">
        <w:rPr>
          <w:i/>
        </w:rPr>
        <w:t xml:space="preserve">Appendix </w:t>
      </w:r>
      <w:r w:rsidR="00D32A17" w:rsidRPr="00CE62B9">
        <w:rPr>
          <w:i/>
        </w:rPr>
        <w:t>3</w:t>
      </w:r>
      <w:r w:rsidR="00CE7ECA" w:rsidRPr="00CE62B9">
        <w:t>)</w:t>
      </w:r>
      <w:r w:rsidR="008857BF" w:rsidRPr="00CE62B9">
        <w:t>.</w:t>
      </w:r>
      <w:r w:rsidR="008677A2" w:rsidRPr="00CE62B9">
        <w:rPr>
          <w:lang w:eastAsia="en-GB"/>
        </w:rPr>
        <w:t xml:space="preserve"> An audit of BP monitors showed that readings were entered on HOME BP with 95</w:t>
      </w:r>
      <w:r w:rsidR="00C336B2" w:rsidRPr="00CE62B9">
        <w:rPr>
          <w:lang w:eastAsia="en-GB"/>
        </w:rPr>
        <w:t xml:space="preserve"> per cent</w:t>
      </w:r>
      <w:r w:rsidR="008677A2" w:rsidRPr="00CE62B9">
        <w:rPr>
          <w:lang w:eastAsia="en-GB"/>
        </w:rPr>
        <w:t xml:space="preserve"> accuracy (557/589 readings entered accurately).  Where discrepancies occurred, some appeared to be genuine errors whereas others indicated a potentially deliberate attempt to lower the average.  </w:t>
      </w:r>
    </w:p>
    <w:p w14:paraId="2A187707" w14:textId="43AFB3E2" w:rsidR="0031226D" w:rsidRPr="00CE62B9" w:rsidRDefault="00B73C7B" w:rsidP="003C10B8">
      <w:r w:rsidRPr="00CE62B9">
        <w:t xml:space="preserve">In terms of </w:t>
      </w:r>
      <w:r w:rsidR="000E359A" w:rsidRPr="00CE62B9">
        <w:t>engagement with</w:t>
      </w:r>
      <w:r w:rsidRPr="00CE62B9">
        <w:t xml:space="preserve"> the healthy behaviour change session, </w:t>
      </w:r>
      <w:r w:rsidR="008857BF" w:rsidRPr="00CE62B9">
        <w:t>95 participants (31</w:t>
      </w:r>
      <w:r w:rsidR="00FA0BB1" w:rsidRPr="00CE62B9">
        <w:t xml:space="preserve"> per cent) </w:t>
      </w:r>
      <w:r w:rsidR="008857BF" w:rsidRPr="00CE62B9">
        <w:t>completed the optional session</w:t>
      </w:r>
      <w:r w:rsidR="004D337D" w:rsidRPr="00CE62B9">
        <w:t>,</w:t>
      </w:r>
      <w:r w:rsidR="008857BF" w:rsidRPr="00CE62B9">
        <w:t xml:space="preserve"> which described the health benefits of making healthy </w:t>
      </w:r>
      <w:r w:rsidR="00D13FE2" w:rsidRPr="00CE62B9">
        <w:t xml:space="preserve">behaviour </w:t>
      </w:r>
      <w:r w:rsidR="008857BF" w:rsidRPr="00CE62B9">
        <w:t>changes</w:t>
      </w:r>
      <w:r w:rsidR="00906FCD" w:rsidRPr="00CE62B9">
        <w:t>.</w:t>
      </w:r>
      <w:r w:rsidR="00EC5FB0" w:rsidRPr="00CE62B9">
        <w:t xml:space="preserve"> </w:t>
      </w:r>
      <w:r w:rsidR="00D34C94" w:rsidRPr="00CE62B9">
        <w:t>The difference in systolic BP at 12 months between those who did and did not complete the optional session on healthy behaviours was not significant, but there was a t</w:t>
      </w:r>
      <w:r w:rsidR="00AF0C4D" w:rsidRPr="00CE62B9">
        <w:t>rend</w:t>
      </w:r>
      <w:r w:rsidR="00D34C94" w:rsidRPr="00CE62B9">
        <w:t xml:space="preserve"> towards participants who completed the optional session having a higher systolic BP at 12 months by 2.78 mmHg (95% CI -1.16, 6.73), after controlling for baseline systolic BP, age, sex, target category and the random effect for </w:t>
      </w:r>
      <w:r w:rsidR="003147CA" w:rsidRPr="00CE62B9">
        <w:t>practice</w:t>
      </w:r>
      <w:r w:rsidR="00D34C94" w:rsidRPr="00CE62B9">
        <w:t>.</w:t>
      </w:r>
      <w:r w:rsidR="00D1703A" w:rsidRPr="00CE62B9">
        <w:t xml:space="preserve"> </w:t>
      </w:r>
    </w:p>
    <w:p w14:paraId="2009CF63" w14:textId="6F2ECEEE" w:rsidR="00D1703A" w:rsidRPr="00CE62B9" w:rsidRDefault="0031226D" w:rsidP="003C10B8">
      <w:r w:rsidRPr="00CE62B9">
        <w:t>Of the 243 intervention group participants with a BMI above 25, 46 (19</w:t>
      </w:r>
      <w:r w:rsidR="0068700D" w:rsidRPr="00CE62B9">
        <w:t xml:space="preserve"> per cent</w:t>
      </w:r>
      <w:r w:rsidRPr="00CE62B9">
        <w:t xml:space="preserve">) signed up to the weight loss intervention. Of the remaining healthy lifestyle sessions: 25 participants registered for the physical activity intervention, 24 for healthy eating, 16 for reducing salt, and 6 for reducing alcohol.  </w:t>
      </w:r>
      <w:r w:rsidR="00D34C94" w:rsidRPr="00CE62B9">
        <w:t xml:space="preserve">A </w:t>
      </w:r>
      <w:r w:rsidR="00D1703A" w:rsidRPr="00CE62B9">
        <w:t>significantly higher proportion of the intervention group reported increasing the amount of fruit and vegetables in their diet during the last 12 months compared with usual care (37</w:t>
      </w:r>
      <w:r w:rsidR="00FA0BB1" w:rsidRPr="00CE62B9">
        <w:t xml:space="preserve"> per cent </w:t>
      </w:r>
      <w:r w:rsidR="00D1703A" w:rsidRPr="00CE62B9">
        <w:t>compared with 25</w:t>
      </w:r>
      <w:r w:rsidR="00FA0BB1" w:rsidRPr="00CE62B9">
        <w:t xml:space="preserve"> per cent, </w:t>
      </w:r>
      <w:r w:rsidR="00D1703A" w:rsidRPr="00CE62B9">
        <w:rPr>
          <w:rFonts w:ascii="Symbol" w:eastAsia="Symbol" w:hAnsi="Symbol" w:cs="Symbol"/>
        </w:rPr>
        <w:t></w:t>
      </w:r>
      <w:r w:rsidR="00D1703A" w:rsidRPr="00CE62B9">
        <w:rPr>
          <w:vertAlign w:val="superscript"/>
        </w:rPr>
        <w:t xml:space="preserve">2 </w:t>
      </w:r>
      <w:r w:rsidR="00D1703A" w:rsidRPr="00CE62B9">
        <w:t xml:space="preserve">(2, </w:t>
      </w:r>
      <w:r w:rsidR="00C336B2" w:rsidRPr="00CE62B9">
        <w:rPr>
          <w:i/>
        </w:rPr>
        <w:t xml:space="preserve">n = </w:t>
      </w:r>
      <w:r w:rsidR="00D1703A" w:rsidRPr="00CE62B9">
        <w:t xml:space="preserve">486) = 10.70, </w:t>
      </w:r>
      <w:r w:rsidR="00D1703A" w:rsidRPr="00CE62B9">
        <w:rPr>
          <w:i/>
        </w:rPr>
        <w:t>p</w:t>
      </w:r>
      <w:r w:rsidR="005C79B6" w:rsidRPr="00CE62B9">
        <w:rPr>
          <w:i/>
        </w:rPr>
        <w:t>=</w:t>
      </w:r>
      <w:r w:rsidR="00D1703A" w:rsidRPr="00CE62B9">
        <w:t>.0</w:t>
      </w:r>
      <w:r w:rsidR="005C79B6" w:rsidRPr="00CE62B9">
        <w:t>05</w:t>
      </w:r>
      <w:r w:rsidR="00D1703A" w:rsidRPr="00CE62B9">
        <w:t xml:space="preserve">). </w:t>
      </w:r>
    </w:p>
    <w:p w14:paraId="6BD50613" w14:textId="77777777" w:rsidR="008857BF" w:rsidRPr="00CE62B9" w:rsidRDefault="008857BF" w:rsidP="003C10B8">
      <w:r w:rsidRPr="00CE62B9">
        <w:t>Practical Implications</w:t>
      </w:r>
    </w:p>
    <w:p w14:paraId="32231AB7" w14:textId="7390AA6D" w:rsidR="008857BF" w:rsidRPr="00CE62B9" w:rsidRDefault="008857BF" w:rsidP="003C10B8">
      <w:r w:rsidRPr="00CE62B9">
        <w:t xml:space="preserve">These findings suggested that engagement with self-monitoring BP throughout the intervention was high, and it was encouraging that the audit indicated that patients entered their readings on the intervention with high levels of accuracy. Entering more </w:t>
      </w:r>
      <w:r w:rsidR="00D41278" w:rsidRPr="00CE62B9">
        <w:t>BP</w:t>
      </w:r>
      <w:r w:rsidRPr="00CE62B9">
        <w:t xml:space="preserve"> readings was predictive of lower systolic BP at 12 months, demonstrating the importance of maintaining engagement, especially when readings are poorly controlled. Although uptake to optional </w:t>
      </w:r>
      <w:r w:rsidR="002B7FAE" w:rsidRPr="00CE62B9">
        <w:t>healthy behaviour change</w:t>
      </w:r>
      <w:r w:rsidRPr="00CE62B9">
        <w:t xml:space="preserve"> sessions was relatively low, the findings suggested </w:t>
      </w:r>
      <w:r w:rsidRPr="00CE62B9">
        <w:lastRenderedPageBreak/>
        <w:t xml:space="preserve">that the intervention group may have engaged in more offline </w:t>
      </w:r>
      <w:r w:rsidR="00D13FE2" w:rsidRPr="00CE62B9">
        <w:t>healthy behaviour change</w:t>
      </w:r>
      <w:r w:rsidRPr="00CE62B9">
        <w:t xml:space="preserve"> than usual care</w:t>
      </w:r>
      <w:r w:rsidR="00D1703A" w:rsidRPr="00CE62B9">
        <w:t xml:space="preserve"> with</w:t>
      </w:r>
      <w:r w:rsidRPr="00CE62B9">
        <w:t xml:space="preserve"> a significantly higher proportion reporting an increase in healthy diet at 12 months. </w:t>
      </w:r>
    </w:p>
    <w:p w14:paraId="07C4BD7E" w14:textId="0D2B172B" w:rsidR="008857BF" w:rsidRPr="00CE62B9" w:rsidRDefault="00046FE4" w:rsidP="003C10B8">
      <w:pPr>
        <w:pStyle w:val="Heading3"/>
      </w:pPr>
      <w:bookmarkStart w:id="97" w:name="_Toc85802945"/>
      <w:bookmarkStart w:id="98" w:name="_Toc98942052"/>
      <w:r w:rsidRPr="00CE62B9">
        <w:t xml:space="preserve">Healthcare professionals </w:t>
      </w:r>
      <w:r w:rsidR="008857BF" w:rsidRPr="00CE62B9">
        <w:t>mixed methods process study</w:t>
      </w:r>
      <w:r w:rsidR="008857BF" w:rsidRPr="00CE62B9">
        <w:rPr>
          <w:lang w:eastAsia="zh-TW"/>
        </w:rPr>
        <w:t xml:space="preserve">: </w:t>
      </w:r>
      <w:r w:rsidR="00DD5D8C" w:rsidRPr="00CE62B9">
        <w:rPr>
          <w:lang w:eastAsia="zh-TW"/>
        </w:rPr>
        <w:t>e</w:t>
      </w:r>
      <w:r w:rsidR="008857BF" w:rsidRPr="00CE62B9">
        <w:rPr>
          <w:lang w:eastAsia="zh-TW"/>
        </w:rPr>
        <w:t xml:space="preserve">xploration of </w:t>
      </w:r>
      <w:r w:rsidRPr="00CE62B9">
        <w:rPr>
          <w:lang w:eastAsia="zh-TW"/>
        </w:rPr>
        <w:t xml:space="preserve">healthcare professionals’ </w:t>
      </w:r>
      <w:r w:rsidR="008857BF" w:rsidRPr="00CE62B9">
        <w:rPr>
          <w:lang w:eastAsia="zh-TW"/>
        </w:rPr>
        <w:t>experiences of and adherence to using the intervention</w:t>
      </w:r>
      <w:bookmarkEnd w:id="97"/>
      <w:bookmarkEnd w:id="98"/>
    </w:p>
    <w:p w14:paraId="038659B7" w14:textId="77777777" w:rsidR="008857BF" w:rsidRPr="00CE62B9" w:rsidRDefault="008857BF" w:rsidP="003C10B8">
      <w:r w:rsidRPr="00CE62B9">
        <w:t>Aims:</w:t>
      </w:r>
    </w:p>
    <w:p w14:paraId="542C8331" w14:textId="79537A4D" w:rsidR="008857BF" w:rsidRPr="00CE62B9" w:rsidRDefault="008857BF" w:rsidP="003C10B8">
      <w:r w:rsidRPr="00CE62B9">
        <w:t xml:space="preserve">To develop a detailed understanding of adherence levels, factors influencing adherence, and the barriers and facilitators to implementing the intervention in </w:t>
      </w:r>
      <w:r w:rsidR="006A40C5" w:rsidRPr="00CE62B9">
        <w:t>primary care</w:t>
      </w:r>
      <w:r w:rsidRPr="00CE62B9">
        <w:t>.</w:t>
      </w:r>
    </w:p>
    <w:p w14:paraId="4AB1D41A" w14:textId="77777777" w:rsidR="008857BF" w:rsidRPr="00CE62B9" w:rsidRDefault="008857BF" w:rsidP="003C10B8">
      <w:r w:rsidRPr="00CE62B9">
        <w:t>Methods:</w:t>
      </w:r>
    </w:p>
    <w:p w14:paraId="12CA76DD" w14:textId="15EC7EB6" w:rsidR="00191E38" w:rsidRPr="00CE62B9" w:rsidRDefault="008857BF" w:rsidP="00191E38">
      <w:r w:rsidRPr="00CE62B9">
        <w:t xml:space="preserve">A mixed-methods approach was adopted for the HCP process evaluation. The HOME BP intervention was used by 125 HCPs across 70 GP practices, and adherence data were collected either automatically by the online programme or from the patients’ medical notes.  </w:t>
      </w:r>
      <w:r w:rsidR="00191E38" w:rsidRPr="00CE62B9">
        <w:t>The following measures of adherence were used:</w:t>
      </w:r>
    </w:p>
    <w:p w14:paraId="0F4AD697" w14:textId="21C93E27" w:rsidR="00191E38" w:rsidRPr="00CE62B9" w:rsidRDefault="00154124" w:rsidP="00191E38">
      <w:pPr>
        <w:pStyle w:val="ListParagraph"/>
        <w:numPr>
          <w:ilvl w:val="0"/>
          <w:numId w:val="50"/>
        </w:numPr>
      </w:pPr>
      <w:r w:rsidRPr="00CE62B9">
        <w:t>Percentage of automated recommendations to increase patients</w:t>
      </w:r>
      <w:r w:rsidR="0010759A" w:rsidRPr="00CE62B9">
        <w:t>’</w:t>
      </w:r>
      <w:r w:rsidRPr="00CE62B9">
        <w:t xml:space="preserve"> medication </w:t>
      </w:r>
      <w:r w:rsidR="0010759A" w:rsidRPr="00CE62B9">
        <w:t xml:space="preserve">in response to home readings </w:t>
      </w:r>
      <w:r w:rsidRPr="00CE62B9">
        <w:t>which were actioned.</w:t>
      </w:r>
    </w:p>
    <w:p w14:paraId="223CF409" w14:textId="13C4C3C9" w:rsidR="00154124" w:rsidRPr="00CE62B9" w:rsidRDefault="0010759A" w:rsidP="00191E38">
      <w:pPr>
        <w:pStyle w:val="ListParagraph"/>
        <w:numPr>
          <w:ilvl w:val="0"/>
          <w:numId w:val="50"/>
        </w:numPr>
      </w:pPr>
      <w:r w:rsidRPr="00CE62B9">
        <w:t xml:space="preserve">Percentage of </w:t>
      </w:r>
      <w:r w:rsidR="004E7A6A" w:rsidRPr="00CE62B9">
        <w:t xml:space="preserve">patients for whom </w:t>
      </w:r>
      <w:r w:rsidR="002814EA" w:rsidRPr="00CE62B9">
        <w:t>a three-step medication plan was created</w:t>
      </w:r>
    </w:p>
    <w:p w14:paraId="7E97AC30" w14:textId="2777FD23" w:rsidR="002814EA" w:rsidRPr="00CE62B9" w:rsidRDefault="002814EA" w:rsidP="00191E38">
      <w:pPr>
        <w:pStyle w:val="ListParagraph"/>
        <w:numPr>
          <w:ilvl w:val="0"/>
          <w:numId w:val="50"/>
        </w:numPr>
      </w:pPr>
      <w:r w:rsidRPr="00CE62B9">
        <w:t>Percentage of medication changes which were issued remotely (by letter or email)</w:t>
      </w:r>
    </w:p>
    <w:p w14:paraId="2322D977" w14:textId="7C3EC650" w:rsidR="008857BF" w:rsidRPr="00CE62B9" w:rsidRDefault="008857BF" w:rsidP="003C10B8">
      <w:r w:rsidRPr="00CE62B9">
        <w:t>HCPs also completed self-report questionnaires before and after completing compulsory online training at the start of the trial, capturing perceived self-efficacy, outcome expectancies and perceived intervention acceptability for patients. The data were analysed using a combination of correlations, Mann Whitney U tests and chi square tests.</w:t>
      </w:r>
    </w:p>
    <w:p w14:paraId="0AFD72EA" w14:textId="7CF855B0" w:rsidR="008857BF" w:rsidRPr="00CE62B9" w:rsidRDefault="008857BF" w:rsidP="00BB687B">
      <w:r w:rsidRPr="00CE62B9">
        <w:t xml:space="preserve">Qualitative semi-structured process interviews were conducted with 27 HCPs during the trial, including GPs, nurse prescribers, nurses, and healthcare assistants. </w:t>
      </w:r>
      <w:r w:rsidR="00D34C94" w:rsidRPr="00CE62B9">
        <w:t xml:space="preserve">To begin with, all prescribers and supporters were invited to an interview (17/25 accepted) and subsequently purposive sampling was used to target HCPs with more patients in the study and HCPs who were acting as both prescriber and supporter. </w:t>
      </w:r>
      <w:r w:rsidRPr="00CE62B9">
        <w:t>The interviews were transcribed and analysed using thematic analysis</w:t>
      </w:r>
      <w:r w:rsidR="00D34C94" w:rsidRPr="00CE62B9">
        <w:t>.</w:t>
      </w:r>
      <w:r w:rsidR="00DB0407" w:rsidRPr="0000132A">
        <w:fldChar w:fldCharType="begin"/>
      </w:r>
      <w:r w:rsidR="002F7905" w:rsidRPr="00F81A6B">
        <w:instrText xml:space="preserve"> ADDIN EN.CITE &lt;EndNote&gt;&lt;Cite&gt;&lt;Author&gt;Braun&lt;/Author&gt;&lt;Year&gt;2006&lt;/Year&gt;&lt;RecNum&gt;1917&lt;/RecNum&gt;&lt;DisplayText&gt;&lt;style face="superscript"&gt;39&lt;/style&gt;&lt;/DisplayText&gt;&lt;record&gt;&lt;rec-number&gt;1917&lt;/rec-number&gt;&lt;foreign-keys&gt;&lt;key app="EN" db-id="xzx9f05zq00p0besetpxfzdhfpvrzdr5ssp9" timestamp="1498570920"&gt;1917&lt;/key&gt;&lt;/foreign-keys&gt;&lt;ref-type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electronic-resource-num&gt;10.1191/1478088706qp063oa&lt;/electronic-resource-num&gt;&lt;/record&gt;&lt;/Cite&gt;&lt;/EndNote&gt;</w:instrText>
      </w:r>
      <w:r w:rsidR="00DB0407" w:rsidRPr="0000132A">
        <w:fldChar w:fldCharType="separate"/>
      </w:r>
      <w:r w:rsidR="002F7905" w:rsidRPr="0000132A">
        <w:rPr>
          <w:noProof/>
          <w:vertAlign w:val="superscript"/>
        </w:rPr>
        <w:t>39</w:t>
      </w:r>
      <w:r w:rsidR="00DB0407" w:rsidRPr="0000132A">
        <w:fldChar w:fldCharType="end"/>
      </w:r>
    </w:p>
    <w:p w14:paraId="382E35D4" w14:textId="7A46CECE" w:rsidR="008857BF" w:rsidRPr="0000132A" w:rsidRDefault="008857BF" w:rsidP="00BB687B">
      <w:r w:rsidRPr="00C9521D">
        <w:lastRenderedPageBreak/>
        <w:t>The quantitative and qualitative data were analysed separately to maximise the strengths of each research method, and subsequently integrated us</w:t>
      </w:r>
      <w:r w:rsidRPr="000E7887">
        <w:t xml:space="preserve">ing </w:t>
      </w:r>
      <w:r w:rsidRPr="00CE62B9">
        <w:t>triangulation</w:t>
      </w:r>
      <w:r w:rsidR="001E6F72" w:rsidRPr="00CE62B9">
        <w:t xml:space="preserve"> in which key findings from each analysis were compared to establish whether they were in agreement, partial agreement (complemented one another), disagreement, or silence.</w:t>
      </w:r>
      <w:r w:rsidR="00DB0407" w:rsidRPr="0000132A">
        <w:fldChar w:fldCharType="begin"/>
      </w:r>
      <w:r w:rsidR="002F7905" w:rsidRPr="00F81A6B">
        <w:instrText xml:space="preserve"> ADDIN EN.CITE &lt;EndNote&gt;&lt;Cite&gt;&lt;Author&gt;O’Cathain&lt;/Author&gt;&lt;Year&gt;2010&lt;/Year&gt;&lt;RecNum&gt;2105&lt;/RecNum&gt;&lt;DisplayText&gt;&lt;style face="superscript"&gt;56&lt;/style&gt;&lt;/DisplayText&gt;&lt;record&gt;&lt;rec-number&gt;2105&lt;/rec-number&gt;&lt;foreign-keys&gt;&lt;key app="EN" db-id="xzx9f05zq00p0besetpxfzdhfpvrzdr5ssp9" timestamp="1525426723"&gt;2105&lt;/key&gt;&lt;/foreign-keys&gt;&lt;ref-type name="Journal Article"&gt;17&lt;/ref-type&gt;&lt;contributors&gt;&lt;authors&gt;&lt;author&gt;O’Cathain, Alicia&lt;/author&gt;&lt;author&gt;Murphy, Elizabeth&lt;/author&gt;&lt;author&gt;Nicholl, Jon&lt;/author&gt;&lt;/authors&gt;&lt;/contributors&gt;&lt;titles&gt;&lt;title&gt;Three techniques for integrating data in mixed methods studies&lt;/title&gt;&lt;secondary-title&gt;BMJ&lt;/secondary-title&gt;&lt;/titles&gt;&lt;periodical&gt;&lt;full-title&gt;BMJ&lt;/full-title&gt;&lt;abbr-1&gt;BMJ&lt;/abbr-1&gt;&lt;abbr-2&gt;BMJ&lt;/abbr-2&gt;&lt;/periodical&gt;&lt;pages&gt;c4587&lt;/pages&gt;&lt;volume&gt;341&lt;/volume&gt;&lt;dates&gt;&lt;year&gt;2010&lt;/year&gt;&lt;/dates&gt;&lt;isbn&gt;0959-8138&lt;/isbn&gt;&lt;urls&gt;&lt;/urls&gt;&lt;electronic-resource-num&gt;10.1136/bmj.c4587 &lt;/electronic-resource-num&gt;&lt;/record&gt;&lt;/Cite&gt;&lt;/EndNote&gt;</w:instrText>
      </w:r>
      <w:r w:rsidR="00DB0407" w:rsidRPr="0000132A">
        <w:fldChar w:fldCharType="separate"/>
      </w:r>
      <w:r w:rsidR="002F7905" w:rsidRPr="0000132A">
        <w:rPr>
          <w:noProof/>
          <w:vertAlign w:val="superscript"/>
        </w:rPr>
        <w:t>56</w:t>
      </w:r>
      <w:r w:rsidR="00DB0407" w:rsidRPr="0000132A">
        <w:fldChar w:fldCharType="end"/>
      </w:r>
      <w:r w:rsidRPr="00CE62B9">
        <w:t xml:space="preserve"> </w:t>
      </w:r>
    </w:p>
    <w:p w14:paraId="5FD3D00B" w14:textId="77777777" w:rsidR="008857BF" w:rsidRPr="006A5FDB" w:rsidRDefault="008857BF" w:rsidP="003C10B8">
      <w:r w:rsidRPr="00C9521D">
        <w:t>Findings:</w:t>
      </w:r>
    </w:p>
    <w:p w14:paraId="3767D2BB" w14:textId="745E93F1" w:rsidR="00397C47" w:rsidRPr="00CE62B9" w:rsidRDefault="00FE74A8" w:rsidP="003C10B8">
      <w:pPr>
        <w:rPr>
          <w:szCs w:val="24"/>
        </w:rPr>
      </w:pPr>
      <w:r w:rsidRPr="000E7887">
        <w:rPr>
          <w:rFonts w:eastAsia="PMingLiU" w:cstheme="minorHAnsi"/>
          <w:szCs w:val="24"/>
          <w:lang w:eastAsia="zh-TW"/>
        </w:rPr>
        <w:t>The sample for the quantitative analyses included 62 prescribers</w:t>
      </w:r>
      <w:r w:rsidR="00055405" w:rsidRPr="00CE62B9">
        <w:rPr>
          <w:rFonts w:eastAsia="PMingLiU" w:cstheme="minorHAnsi"/>
          <w:szCs w:val="24"/>
          <w:lang w:eastAsia="zh-TW"/>
        </w:rPr>
        <w:t xml:space="preserve"> (GPs or nurse prescribers; 35% female)</w:t>
      </w:r>
      <w:r w:rsidRPr="00CE62B9">
        <w:rPr>
          <w:rFonts w:eastAsia="PMingLiU" w:cstheme="minorHAnsi"/>
          <w:szCs w:val="24"/>
          <w:lang w:eastAsia="zh-TW"/>
        </w:rPr>
        <w:t xml:space="preserve">, 58 supporters </w:t>
      </w:r>
      <w:r w:rsidR="00055405" w:rsidRPr="00CE62B9">
        <w:rPr>
          <w:rFonts w:eastAsia="PMingLiU" w:cstheme="minorHAnsi"/>
          <w:szCs w:val="24"/>
          <w:lang w:eastAsia="zh-TW"/>
        </w:rPr>
        <w:t xml:space="preserve">(nurses or healthcare assistants; 95% female) </w:t>
      </w:r>
      <w:r w:rsidRPr="00CE62B9">
        <w:rPr>
          <w:rFonts w:eastAsia="PMingLiU" w:cstheme="minorHAnsi"/>
          <w:szCs w:val="24"/>
          <w:lang w:eastAsia="zh-TW"/>
        </w:rPr>
        <w:t>and 5 prescriber-supporters who performed both roles</w:t>
      </w:r>
      <w:r w:rsidR="00B81AEA" w:rsidRPr="00CE62B9">
        <w:rPr>
          <w:rFonts w:eastAsia="PMingLiU" w:cstheme="minorHAnsi"/>
          <w:szCs w:val="24"/>
          <w:lang w:eastAsia="zh-TW"/>
        </w:rPr>
        <w:t xml:space="preserve"> (60% female)</w:t>
      </w:r>
      <w:r w:rsidRPr="00CE62B9">
        <w:rPr>
          <w:rFonts w:eastAsia="PMingLiU" w:cstheme="minorHAnsi"/>
          <w:szCs w:val="24"/>
          <w:lang w:eastAsia="zh-TW"/>
        </w:rPr>
        <w:t>.</w:t>
      </w:r>
      <w:r w:rsidR="00B81AEA" w:rsidRPr="00CE62B9">
        <w:rPr>
          <w:rFonts w:eastAsia="PMingLiU" w:cstheme="minorHAnsi"/>
          <w:szCs w:val="24"/>
          <w:lang w:eastAsia="zh-TW"/>
        </w:rPr>
        <w:t xml:space="preserve"> </w:t>
      </w:r>
      <w:r w:rsidR="00AE12CE" w:rsidRPr="00CE62B9">
        <w:rPr>
          <w:rFonts w:eastAsia="PMingLiU" w:cstheme="minorHAnsi"/>
          <w:szCs w:val="24"/>
          <w:lang w:eastAsia="zh-TW"/>
        </w:rPr>
        <w:t>The sub-sample of HCPs who took part in qualitative interviews included 13 prescribers (</w:t>
      </w:r>
      <w:r w:rsidR="00A02EB9" w:rsidRPr="00CE62B9">
        <w:rPr>
          <w:rFonts w:eastAsia="PMingLiU" w:cstheme="minorHAnsi"/>
          <w:szCs w:val="24"/>
          <w:lang w:eastAsia="zh-TW"/>
        </w:rPr>
        <w:t xml:space="preserve">38% female), </w:t>
      </w:r>
      <w:r w:rsidR="00CA263B" w:rsidRPr="00CE62B9">
        <w:rPr>
          <w:rFonts w:eastAsia="PMingLiU" w:cstheme="minorHAnsi"/>
          <w:szCs w:val="24"/>
          <w:lang w:eastAsia="zh-TW"/>
        </w:rPr>
        <w:t xml:space="preserve">11 supporters (91% female) and </w:t>
      </w:r>
      <w:r w:rsidR="001C24C9" w:rsidRPr="00CE62B9">
        <w:rPr>
          <w:rFonts w:eastAsia="PMingLiU" w:cstheme="minorHAnsi"/>
          <w:szCs w:val="24"/>
          <w:lang w:eastAsia="zh-TW"/>
        </w:rPr>
        <w:t xml:space="preserve">3 prescriber-supporters (100% female). </w:t>
      </w:r>
    </w:p>
    <w:p w14:paraId="5BE12184" w14:textId="6A625862" w:rsidR="008857BF" w:rsidRPr="00CE62B9" w:rsidRDefault="008857BF" w:rsidP="003C10B8">
      <w:r w:rsidRPr="00CE62B9">
        <w:t xml:space="preserve">In </w:t>
      </w:r>
      <w:r w:rsidR="005E10C4" w:rsidRPr="00CE62B9">
        <w:t xml:space="preserve">terms of adherence to the target behaviour of escalating patients’ antihypertensive medication in response to average home readings being above target for two consecutive months, </w:t>
      </w:r>
      <w:r w:rsidRPr="00CE62B9">
        <w:t>405 email recommendations were sent to HCPs of which 215 (53</w:t>
      </w:r>
      <w:r w:rsidR="00C336B2" w:rsidRPr="00CE62B9">
        <w:t xml:space="preserve"> per cent</w:t>
      </w:r>
      <w:r w:rsidRPr="00CE62B9">
        <w:t>) were actioned. Comparisons of recommendations actioned against those which weren’t showed that cases where systolic BP was closer to the threshold of 135/85 mmHg, and cases in which the patient had already been recommended a medication change previously, were less likely to be actioned. Meanwhile patient age did not appear to make a difference.</w:t>
      </w:r>
    </w:p>
    <w:p w14:paraId="66CFB7E4" w14:textId="7AA564EA" w:rsidR="008857BF" w:rsidRPr="00C9521D" w:rsidRDefault="008857BF" w:rsidP="003C10B8">
      <w:pPr>
        <w:rPr>
          <w:rFonts w:ascii="Times New Roman" w:hAnsi="Times New Roman" w:cs="Times New Roman"/>
          <w:noProof/>
          <w:szCs w:val="24"/>
        </w:rPr>
      </w:pPr>
      <w:r w:rsidRPr="00CE62B9">
        <w:rPr>
          <w:i/>
        </w:rPr>
        <w:t xml:space="preserve">Figure </w:t>
      </w:r>
      <w:r w:rsidR="007538E3" w:rsidRPr="00CE62B9">
        <w:rPr>
          <w:i/>
        </w:rPr>
        <w:t>3</w:t>
      </w:r>
      <w:r w:rsidR="007538E3" w:rsidRPr="00CE62B9">
        <w:t xml:space="preserve"> </w:t>
      </w:r>
      <w:r w:rsidRPr="00CE62B9">
        <w:t xml:space="preserve">shows the distribution of average systolic BP readings in cases where the recommendation for a medication change was not adhered to. This shows that in </w:t>
      </w:r>
      <w:r w:rsidR="00802670" w:rsidRPr="00CE62B9">
        <w:t>181/190</w:t>
      </w:r>
      <w:r w:rsidR="005773ED" w:rsidRPr="00CE62B9">
        <w:t xml:space="preserve"> </w:t>
      </w:r>
      <w:r w:rsidRPr="00CE62B9">
        <w:t>of cases not adhered to, the patient had a mean BP reading below 150 mmHg</w:t>
      </w:r>
      <w:r w:rsidR="00EA2E42" w:rsidRPr="00CE62B9">
        <w:t xml:space="preserve"> </w:t>
      </w:r>
      <w:r w:rsidR="001C5D28" w:rsidRPr="00CE62B9">
        <w:t>(</w:t>
      </w:r>
      <w:r w:rsidR="000E04B8" w:rsidRPr="00CE62B9">
        <w:t xml:space="preserve">150 mmHg </w:t>
      </w:r>
      <w:r w:rsidR="001E77FE" w:rsidRPr="00CE62B9">
        <w:t xml:space="preserve">the target for the </w:t>
      </w:r>
      <w:r w:rsidR="00083734" w:rsidRPr="00CE62B9">
        <w:t>national Quality and Outcomes Framework in UK General Practice</w:t>
      </w:r>
      <w:r w:rsidR="00DD433B" w:rsidRPr="00CE62B9">
        <w:t xml:space="preserve"> </w:t>
      </w:r>
      <w:r w:rsidR="001C5D28" w:rsidRPr="0000132A">
        <w:fldChar w:fldCharType="begin"/>
      </w:r>
      <w:r w:rsidR="002F7905" w:rsidRPr="00F81A6B">
        <w:instrText xml:space="preserve"> ADDIN EN.CITE &lt;EndNote&gt;&lt;Cite&gt;&lt;Author&gt;NHS England&lt;/Author&gt;&lt;Year&gt;2018&lt;/Year&gt;&lt;RecNum&gt;2335&lt;/RecNum&gt;&lt;DisplayText&gt;&lt;style face="superscript"&gt;57&lt;/style&gt;&lt;/DisplayText&gt;&lt;record&gt;&lt;rec-number&gt;2335&lt;/rec-number&gt;&lt;foreign-keys&gt;&lt;key app="EN" db-id="xzx9f05zq00p0besetpxfzdhfpvrzdr5ssp9" timestamp="1548684617"&gt;2335&lt;/key&gt;&lt;/foreign-keys&gt;&lt;ref-type name="Government Document"&gt;46&lt;/ref-type&gt;&lt;contributors&gt;&lt;authors&gt;&lt;author&gt;NHS England,&lt;/author&gt;&lt;/authors&gt;&lt;/contributors&gt;&lt;titles&gt;&lt;title&gt;General Medical Services (GMS) contract Quality and Outcomes Framework (QOF)&lt;/title&gt;&lt;/titles&gt;&lt;dates&gt;&lt;year&gt;2018&lt;/year&gt;&lt;/dates&gt;&lt;urls&gt;&lt;related-urls&gt;&lt;url&gt;https://www.nhsemployers.org/-/media/Employers/Documents/Primary-care-contracts/QOF/2018-19/2018-19-QOF-guidance-for-stakeholders.pdf&lt;/url&gt;&lt;/related-urls&gt;&lt;/urls&gt;&lt;/record&gt;&lt;/Cite&gt;&lt;/EndNote&gt;</w:instrText>
      </w:r>
      <w:r w:rsidR="001C5D28" w:rsidRPr="0000132A">
        <w:fldChar w:fldCharType="separate"/>
      </w:r>
      <w:r w:rsidR="002F7905" w:rsidRPr="0000132A">
        <w:rPr>
          <w:noProof/>
          <w:vertAlign w:val="superscript"/>
        </w:rPr>
        <w:t>57</w:t>
      </w:r>
      <w:r w:rsidR="001C5D28" w:rsidRPr="0000132A">
        <w:fldChar w:fldCharType="end"/>
      </w:r>
      <w:r w:rsidR="001C5D28" w:rsidRPr="00CE62B9">
        <w:t>)</w:t>
      </w:r>
      <w:r w:rsidR="00EA2E42" w:rsidRPr="0000132A">
        <w:t>,</w:t>
      </w:r>
      <w:r w:rsidR="001C5D28" w:rsidRPr="0000132A">
        <w:t xml:space="preserve"> although there were a few higher means which d</w:t>
      </w:r>
      <w:r w:rsidR="001C5D28" w:rsidRPr="00C9521D">
        <w:t>id not result in a change.</w:t>
      </w:r>
    </w:p>
    <w:p w14:paraId="026BC5C1" w14:textId="5EF9560B" w:rsidR="0085776F" w:rsidRPr="00CE62B9" w:rsidRDefault="008857BF" w:rsidP="0085776F">
      <w:pPr>
        <w:keepNext/>
        <w:autoSpaceDE w:val="0"/>
        <w:autoSpaceDN w:val="0"/>
        <w:adjustRightInd w:val="0"/>
        <w:spacing w:after="0"/>
      </w:pPr>
      <w:r w:rsidRPr="00CE62B9">
        <w:rPr>
          <w:rFonts w:ascii="Times New Roman" w:hAnsi="Times New Roman" w:cs="Times New Roman"/>
          <w:noProof/>
          <w:szCs w:val="24"/>
          <w:lang w:eastAsia="en-GB"/>
        </w:rPr>
        <w:lastRenderedPageBreak/>
        <w:drawing>
          <wp:inline distT="0" distB="0" distL="0" distR="0" wp14:anchorId="7CF7BFD6" wp14:editId="3CD748AB">
            <wp:extent cx="5969635" cy="44844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6225"/>
                    <a:stretch/>
                  </pic:blipFill>
                  <pic:spPr bwMode="auto">
                    <a:xfrm>
                      <a:off x="0" y="0"/>
                      <a:ext cx="5969635" cy="4484473"/>
                    </a:xfrm>
                    <a:prstGeom prst="rect">
                      <a:avLst/>
                    </a:prstGeom>
                    <a:noFill/>
                    <a:ln>
                      <a:noFill/>
                    </a:ln>
                    <a:extLst>
                      <a:ext uri="{53640926-AAD7-44D8-BBD7-CCE9431645EC}">
                        <a14:shadowObscured xmlns:a14="http://schemas.microsoft.com/office/drawing/2010/main"/>
                      </a:ext>
                    </a:extLst>
                  </pic:spPr>
                </pic:pic>
              </a:graphicData>
            </a:graphic>
          </wp:inline>
        </w:drawing>
      </w:r>
    </w:p>
    <w:p w14:paraId="1EE58F94" w14:textId="3990D536" w:rsidR="00076C33" w:rsidRPr="0000132A" w:rsidRDefault="00076C33" w:rsidP="00076C33">
      <w:pPr>
        <w:pStyle w:val="Caption"/>
      </w:pPr>
      <w:bookmarkStart w:id="99" w:name="_Toc85803028"/>
      <w:bookmarkStart w:id="100" w:name="_Toc98942137"/>
      <w:r w:rsidRPr="0000132A">
        <w:t xml:space="preserve">Figure </w:t>
      </w:r>
      <w:r w:rsidR="00D32A17" w:rsidRPr="0000132A">
        <w:fldChar w:fldCharType="begin"/>
      </w:r>
      <w:r w:rsidR="00D32A17" w:rsidRPr="00F81A6B">
        <w:instrText xml:space="preserve"> SEQ Figure \* ARABIC </w:instrText>
      </w:r>
      <w:r w:rsidR="00D32A17" w:rsidRPr="0000132A">
        <w:fldChar w:fldCharType="separate"/>
      </w:r>
      <w:r w:rsidR="00AF06BE">
        <w:rPr>
          <w:noProof/>
        </w:rPr>
        <w:t>3</w:t>
      </w:r>
      <w:r w:rsidR="00D32A17" w:rsidRPr="0000132A">
        <w:rPr>
          <w:noProof/>
        </w:rPr>
        <w:fldChar w:fldCharType="end"/>
      </w:r>
      <w:r w:rsidRPr="00CE62B9">
        <w:t xml:space="preserve"> </w:t>
      </w:r>
      <w:r w:rsidRPr="0000132A">
        <w:t>Distribution of average systolic BP readings in cases where the recommendation for a medication change was not adhered to</w:t>
      </w:r>
      <w:bookmarkEnd w:id="99"/>
      <w:bookmarkEnd w:id="100"/>
    </w:p>
    <w:p w14:paraId="7CFC224B" w14:textId="5539A115" w:rsidR="008857BF" w:rsidRPr="000E7887" w:rsidRDefault="005E52AF" w:rsidP="00076C33">
      <w:pPr>
        <w:pStyle w:val="Caption"/>
      </w:pPr>
      <w:r w:rsidRPr="00C9521D">
        <w:t>Note</w:t>
      </w:r>
      <w:r w:rsidR="008857BF" w:rsidRPr="00C9521D">
        <w:t>: The cases in which systolic BP was below 135 mmHg triggered a medication change recommendation due to the diastolic mean exceeding the target, rather than the systolic.</w:t>
      </w:r>
    </w:p>
    <w:p w14:paraId="6FBCA05D" w14:textId="456F4CCE" w:rsidR="008857BF" w:rsidRPr="00CE62B9" w:rsidRDefault="008857BF" w:rsidP="003C10B8">
      <w:r w:rsidRPr="00CE62B9">
        <w:t xml:space="preserve">The qualitative data also indicated that borderline readings were a reason for not changing patients’ medication when recommended, and other reasons included concerns about the lack of context in which the readings had occurred (e.g. whether the patient had recently experienced a stressful event or illness), and preferring to recommend </w:t>
      </w:r>
      <w:r w:rsidR="00D13FE2" w:rsidRPr="00CE62B9">
        <w:t>healthy behaviour change</w:t>
      </w:r>
      <w:r w:rsidRPr="00CE62B9">
        <w:t xml:space="preserve"> instead. </w:t>
      </w:r>
    </w:p>
    <w:p w14:paraId="3260F910" w14:textId="27C053B2" w:rsidR="008857BF" w:rsidRPr="00CE62B9" w:rsidRDefault="008857BF" w:rsidP="003C10B8">
      <w:r w:rsidRPr="00CE62B9">
        <w:t>Adherence to planning three medication changes in advance for each patient was 82</w:t>
      </w:r>
      <w:r w:rsidR="00C336B2" w:rsidRPr="00CE62B9">
        <w:t xml:space="preserve"> per cent</w:t>
      </w:r>
      <w:r w:rsidRPr="00CE62B9">
        <w:t xml:space="preserve">, but the qualitative interviews highlighted several issues with implementing this procedure in practice. Some HCPs found it challenging to plan three medication changes for more complex patients, and there were also concerns about planning in advance when side effects or changes in health might mean the medication change is no longer appropriate. A </w:t>
      </w:r>
      <w:r w:rsidRPr="00CE62B9">
        <w:lastRenderedPageBreak/>
        <w:t>few HCPs described negative experiences of having to update the 3-step plan, which could create additional work for them and cause anxiety for the patient.</w:t>
      </w:r>
    </w:p>
    <w:p w14:paraId="4D3F963B" w14:textId="20250BC4" w:rsidR="008857BF" w:rsidRPr="00CE62B9" w:rsidRDefault="008857BF" w:rsidP="003C10B8">
      <w:r w:rsidRPr="00CE62B9">
        <w:t>Notifying patients of medication change remotely (by email or letter) occurred in 38</w:t>
      </w:r>
      <w:r w:rsidR="00C336B2" w:rsidRPr="00CE62B9">
        <w:t xml:space="preserve"> per cent</w:t>
      </w:r>
      <w:r w:rsidRPr="00CE62B9">
        <w:t xml:space="preserve"> of cases, while the rest of the time the HCP spoke to the patient by phone or face-to-face.  Adherence to sending a monthly support email to patients in the trial was 56</w:t>
      </w:r>
      <w:r w:rsidR="00C336B2" w:rsidRPr="00CE62B9">
        <w:t xml:space="preserve"> per cent</w:t>
      </w:r>
      <w:r w:rsidRPr="00CE62B9">
        <w:t xml:space="preserve">. Qualitative data indicated that HCPs had some concerns about contacting patients remotely, especially that patients might not receive or value the information. </w:t>
      </w:r>
    </w:p>
    <w:p w14:paraId="1B7330D9" w14:textId="77777777" w:rsidR="008857BF" w:rsidRPr="00CE62B9" w:rsidRDefault="008857BF" w:rsidP="003C10B8">
      <w:r w:rsidRPr="00CE62B9">
        <w:t>Practice Implications:</w:t>
      </w:r>
    </w:p>
    <w:p w14:paraId="1C2C088B" w14:textId="13FC7FD5" w:rsidR="008857BF" w:rsidRPr="00CE62B9" w:rsidRDefault="008857BF" w:rsidP="003C10B8">
      <w:r w:rsidRPr="00CE62B9">
        <w:t xml:space="preserve">This mixed-methods evaluation suggested that </w:t>
      </w:r>
      <w:r w:rsidR="00EE79BF" w:rsidRPr="00CE62B9">
        <w:t>there were practical issues with creating a 3-step medication plan for some hypertensive patients and that this process might need more flexibility to improve implementation in practice. The processes of changing patients’ medication when their BP was above-target and supporting patients’ BP management via email appeared straightforward to enact but some HCPs were doubtful about the benefit of changing their working processes in this way. It may be that changes at the organisational level to BP targets and normalising email support for patients might facilitate implementation of these processes.</w:t>
      </w:r>
      <w:r w:rsidR="00EE79BF" w:rsidRPr="00CE62B9" w:rsidDel="00671060">
        <w:t xml:space="preserve"> </w:t>
      </w:r>
    </w:p>
    <w:p w14:paraId="60506C39" w14:textId="001F814A" w:rsidR="008857BF" w:rsidRPr="00CE62B9" w:rsidRDefault="008857BF" w:rsidP="003C10B8">
      <w:pPr>
        <w:pStyle w:val="Heading2"/>
      </w:pPr>
      <w:bookmarkStart w:id="101" w:name="_Toc85802946"/>
      <w:bookmarkStart w:id="102" w:name="_Toc98942053"/>
      <w:r w:rsidRPr="00CE62B9">
        <w:t>Conclusions</w:t>
      </w:r>
      <w:bookmarkEnd w:id="101"/>
      <w:bookmarkEnd w:id="102"/>
    </w:p>
    <w:p w14:paraId="796C9219" w14:textId="5563B695" w:rsidR="00C36305" w:rsidRPr="00CE62B9" w:rsidRDefault="008857BF" w:rsidP="001E1BEA">
      <w:pPr>
        <w:pStyle w:val="Para0"/>
        <w:autoSpaceDE w:val="0"/>
        <w:autoSpaceDN w:val="0"/>
        <w:adjustRightInd w:val="0"/>
        <w:ind w:firstLine="0"/>
        <w:rPr>
          <w:rFonts w:asciiTheme="minorHAnsi" w:hAnsiTheme="minorHAnsi" w:cstheme="minorHAnsi"/>
        </w:rPr>
      </w:pPr>
      <w:r w:rsidRPr="00CE62B9">
        <w:rPr>
          <w:rFonts w:asciiTheme="minorHAnsi" w:hAnsiTheme="minorHAnsi" w:cstheme="minorHAnsi"/>
        </w:rPr>
        <w:t xml:space="preserve">Overall the HOME BP intervention appeared to be both clinically effective and cost-effective, with significant reductions in </w:t>
      </w:r>
      <w:r w:rsidR="00D41278" w:rsidRPr="00CE62B9">
        <w:rPr>
          <w:rFonts w:asciiTheme="minorHAnsi" w:hAnsiTheme="minorHAnsi" w:cstheme="minorHAnsi"/>
        </w:rPr>
        <w:t>BP</w:t>
      </w:r>
      <w:r w:rsidRPr="00CE62B9">
        <w:rPr>
          <w:rFonts w:asciiTheme="minorHAnsi" w:hAnsiTheme="minorHAnsi" w:cstheme="minorHAnsi"/>
        </w:rPr>
        <w:t xml:space="preserve"> compared with usual care for a low cost per unit of </w:t>
      </w:r>
      <w:r w:rsidR="00D41278" w:rsidRPr="00CE62B9">
        <w:rPr>
          <w:rFonts w:asciiTheme="minorHAnsi" w:hAnsiTheme="minorHAnsi" w:cstheme="minorHAnsi"/>
        </w:rPr>
        <w:t>BP</w:t>
      </w:r>
      <w:r w:rsidRPr="00CE62B9">
        <w:rPr>
          <w:rFonts w:asciiTheme="minorHAnsi" w:hAnsiTheme="minorHAnsi" w:cstheme="minorHAnsi"/>
        </w:rPr>
        <w:t>.</w:t>
      </w:r>
      <w:r w:rsidR="00FA0BB1" w:rsidRPr="00CE62B9">
        <w:rPr>
          <w:rFonts w:asciiTheme="minorHAnsi" w:hAnsiTheme="minorHAnsi" w:cstheme="minorHAnsi"/>
        </w:rPr>
        <w:t xml:space="preserve"> </w:t>
      </w:r>
      <w:r w:rsidR="00942BDB" w:rsidRPr="00CE62B9">
        <w:rPr>
          <w:rFonts w:asciiTheme="minorHAnsi" w:hAnsiTheme="minorHAnsi" w:cstheme="minorHAnsi"/>
          <w:szCs w:val="24"/>
        </w:rPr>
        <w:t xml:space="preserve">The </w:t>
      </w:r>
      <w:r w:rsidR="00A01BF3" w:rsidRPr="00CE62B9">
        <w:rPr>
          <w:rFonts w:asciiTheme="minorHAnsi" w:hAnsiTheme="minorHAnsi" w:cstheme="minorHAnsi"/>
          <w:szCs w:val="24"/>
        </w:rPr>
        <w:t>reduction in BP</w:t>
      </w:r>
      <w:r w:rsidR="00942BDB" w:rsidRPr="00CE62B9">
        <w:rPr>
          <w:rFonts w:asciiTheme="minorHAnsi" w:hAnsiTheme="minorHAnsi" w:cstheme="minorHAnsi"/>
          <w:szCs w:val="24"/>
        </w:rPr>
        <w:t xml:space="preserve"> </w:t>
      </w:r>
      <w:r w:rsidR="00A01BF3" w:rsidRPr="00CE62B9">
        <w:rPr>
          <w:rFonts w:asciiTheme="minorHAnsi" w:hAnsiTheme="minorHAnsi" w:cstheme="minorHAnsi"/>
          <w:szCs w:val="24"/>
        </w:rPr>
        <w:t xml:space="preserve">found in this trial </w:t>
      </w:r>
      <w:r w:rsidR="00AB1DAA" w:rsidRPr="00CE62B9">
        <w:rPr>
          <w:rFonts w:asciiTheme="minorHAnsi" w:hAnsiTheme="minorHAnsi" w:cstheme="minorHAnsi"/>
          <w:szCs w:val="24"/>
        </w:rPr>
        <w:t xml:space="preserve">is </w:t>
      </w:r>
      <w:r w:rsidR="003958B2" w:rsidRPr="00CE62B9">
        <w:rPr>
          <w:rFonts w:asciiTheme="minorHAnsi" w:hAnsiTheme="minorHAnsi" w:cstheme="minorHAnsi"/>
          <w:szCs w:val="24"/>
        </w:rPr>
        <w:t xml:space="preserve">important in terms of long-term health outcomes, with an anticipated reduction </w:t>
      </w:r>
      <w:r w:rsidR="00942BDB" w:rsidRPr="00CE62B9">
        <w:rPr>
          <w:rFonts w:asciiTheme="minorHAnsi" w:hAnsiTheme="minorHAnsi" w:cstheme="minorHAnsi"/>
          <w:szCs w:val="24"/>
        </w:rPr>
        <w:t>of 10-15</w:t>
      </w:r>
      <w:r w:rsidR="0068700D" w:rsidRPr="00CE62B9">
        <w:rPr>
          <w:rFonts w:asciiTheme="minorHAnsi" w:hAnsiTheme="minorHAnsi" w:cstheme="minorHAnsi"/>
          <w:szCs w:val="24"/>
        </w:rPr>
        <w:t xml:space="preserve"> per cent</w:t>
      </w:r>
      <w:r w:rsidR="00942BDB" w:rsidRPr="00CE62B9">
        <w:rPr>
          <w:rFonts w:asciiTheme="minorHAnsi" w:hAnsiTheme="minorHAnsi" w:cstheme="minorHAnsi"/>
          <w:szCs w:val="24"/>
        </w:rPr>
        <w:t xml:space="preserve"> </w:t>
      </w:r>
      <w:r w:rsidR="00D345A3" w:rsidRPr="00CE62B9">
        <w:rPr>
          <w:rFonts w:asciiTheme="minorHAnsi" w:hAnsiTheme="minorHAnsi" w:cstheme="minorHAnsi"/>
          <w:szCs w:val="24"/>
        </w:rPr>
        <w:t>of</w:t>
      </w:r>
      <w:r w:rsidR="00942BDB" w:rsidRPr="00CE62B9">
        <w:rPr>
          <w:rFonts w:asciiTheme="minorHAnsi" w:hAnsiTheme="minorHAnsi" w:cstheme="minorHAnsi"/>
          <w:szCs w:val="24"/>
        </w:rPr>
        <w:t xml:space="preserve"> patients suffering a stroke</w:t>
      </w:r>
      <w:r w:rsidR="00D345A3" w:rsidRPr="00CE62B9">
        <w:rPr>
          <w:rFonts w:asciiTheme="minorHAnsi" w:hAnsiTheme="minorHAnsi" w:cstheme="minorHAnsi"/>
          <w:szCs w:val="24"/>
        </w:rPr>
        <w:t>,</w:t>
      </w:r>
      <w:r w:rsidR="00942BDB" w:rsidRPr="00CE62B9">
        <w:rPr>
          <w:rFonts w:asciiTheme="minorHAnsi" w:hAnsiTheme="minorHAnsi" w:cstheme="minorHAnsi"/>
          <w:szCs w:val="24"/>
        </w:rPr>
        <w:t xml:space="preserve"> and 5-10</w:t>
      </w:r>
      <w:r w:rsidR="0068700D" w:rsidRPr="00CE62B9">
        <w:rPr>
          <w:rFonts w:asciiTheme="minorHAnsi" w:hAnsiTheme="minorHAnsi" w:cstheme="minorHAnsi"/>
          <w:szCs w:val="24"/>
        </w:rPr>
        <w:t xml:space="preserve"> per cent</w:t>
      </w:r>
      <w:r w:rsidR="00942BDB" w:rsidRPr="00CE62B9">
        <w:rPr>
          <w:rFonts w:asciiTheme="minorHAnsi" w:hAnsiTheme="minorHAnsi" w:cstheme="minorHAnsi"/>
          <w:szCs w:val="24"/>
        </w:rPr>
        <w:t xml:space="preserve"> </w:t>
      </w:r>
      <w:r w:rsidR="00D345A3" w:rsidRPr="00CE62B9">
        <w:rPr>
          <w:rFonts w:asciiTheme="minorHAnsi" w:hAnsiTheme="minorHAnsi" w:cstheme="minorHAnsi"/>
          <w:szCs w:val="24"/>
        </w:rPr>
        <w:t>of</w:t>
      </w:r>
      <w:r w:rsidR="00942BDB" w:rsidRPr="00CE62B9">
        <w:rPr>
          <w:rFonts w:asciiTheme="minorHAnsi" w:hAnsiTheme="minorHAnsi" w:cstheme="minorHAnsi"/>
          <w:szCs w:val="24"/>
        </w:rPr>
        <w:t xml:space="preserve"> patients </w:t>
      </w:r>
      <w:r w:rsidR="00D345A3" w:rsidRPr="00CE62B9">
        <w:rPr>
          <w:rFonts w:asciiTheme="minorHAnsi" w:hAnsiTheme="minorHAnsi" w:cstheme="minorHAnsi"/>
          <w:szCs w:val="24"/>
        </w:rPr>
        <w:t xml:space="preserve">experiencing </w:t>
      </w:r>
      <w:r w:rsidR="00942BDB" w:rsidRPr="00CE62B9">
        <w:rPr>
          <w:rFonts w:asciiTheme="minorHAnsi" w:hAnsiTheme="minorHAnsi" w:cstheme="minorHAnsi"/>
          <w:szCs w:val="24"/>
        </w:rPr>
        <w:t>coronary</w:t>
      </w:r>
      <w:r w:rsidR="00D345A3" w:rsidRPr="00CE62B9">
        <w:rPr>
          <w:rFonts w:asciiTheme="minorHAnsi" w:hAnsiTheme="minorHAnsi" w:cstheme="minorHAnsi"/>
          <w:szCs w:val="24"/>
        </w:rPr>
        <w:t>-related</w:t>
      </w:r>
      <w:r w:rsidR="00942BDB" w:rsidRPr="00CE62B9">
        <w:rPr>
          <w:rFonts w:asciiTheme="minorHAnsi" w:hAnsiTheme="minorHAnsi" w:cstheme="minorHAnsi"/>
          <w:szCs w:val="24"/>
        </w:rPr>
        <w:t xml:space="preserve"> events.</w:t>
      </w:r>
    </w:p>
    <w:p w14:paraId="35AD9DD8" w14:textId="5EEE5CD7" w:rsidR="008857BF" w:rsidRPr="00CE62B9" w:rsidRDefault="008857BF" w:rsidP="003C10B8">
      <w:r w:rsidRPr="00CE62B9">
        <w:t>The detailed process evaluation of patients’ and HCPs’ experiences of implementing the intervention suggested some ideas for optimising the intervention, including:</w:t>
      </w:r>
    </w:p>
    <w:p w14:paraId="608D4953" w14:textId="77777777" w:rsidR="008857BF" w:rsidRPr="00CE62B9" w:rsidRDefault="008857BF" w:rsidP="0084037D">
      <w:pPr>
        <w:pStyle w:val="ListParagraph"/>
        <w:numPr>
          <w:ilvl w:val="0"/>
          <w:numId w:val="15"/>
        </w:numPr>
        <w:spacing w:after="160"/>
      </w:pPr>
      <w:r w:rsidRPr="00CE62B9">
        <w:t>A guided discussion at baseline to increase patients’ and HCPs’ motivation to change medication when average BP exceeds the threshold, and to address some of the common concerns for patients about taking more medication</w:t>
      </w:r>
    </w:p>
    <w:p w14:paraId="2742D789" w14:textId="77777777" w:rsidR="008857BF" w:rsidRPr="00CE62B9" w:rsidRDefault="008857BF" w:rsidP="0084037D">
      <w:pPr>
        <w:pStyle w:val="ListParagraph"/>
        <w:numPr>
          <w:ilvl w:val="0"/>
          <w:numId w:val="15"/>
        </w:numPr>
        <w:spacing w:after="160"/>
      </w:pPr>
      <w:r w:rsidRPr="00CE62B9">
        <w:t>Additional support for patients with continuously raised BP readings to encourage them to maintain engagement with self-monitoring</w:t>
      </w:r>
    </w:p>
    <w:p w14:paraId="4A536934" w14:textId="7188688F" w:rsidR="008857BF" w:rsidRPr="00CE62B9" w:rsidRDefault="008857BF" w:rsidP="0084037D">
      <w:pPr>
        <w:pStyle w:val="ListParagraph"/>
        <w:numPr>
          <w:ilvl w:val="0"/>
          <w:numId w:val="15"/>
        </w:numPr>
        <w:spacing w:after="160"/>
      </w:pPr>
      <w:r w:rsidRPr="00CE62B9">
        <w:lastRenderedPageBreak/>
        <w:t>Acknowledgements for HCPs when patients have received information sent remotely, to reassure them that it has been received and increase the feasibility of remote support</w:t>
      </w:r>
    </w:p>
    <w:p w14:paraId="4628EB42" w14:textId="77777777" w:rsidR="0066457C" w:rsidRPr="00CE62B9" w:rsidRDefault="0066457C" w:rsidP="003C10B8">
      <w:pPr>
        <w:rPr>
          <w:b/>
          <w:sz w:val="32"/>
        </w:rPr>
      </w:pPr>
      <w:r w:rsidRPr="00CE62B9">
        <w:rPr>
          <w:b/>
          <w:sz w:val="32"/>
        </w:rPr>
        <w:br w:type="page"/>
      </w:r>
    </w:p>
    <w:p w14:paraId="28A1793E" w14:textId="28E7A51F" w:rsidR="00A11F40" w:rsidRPr="00CE62B9" w:rsidRDefault="008857BF" w:rsidP="00A11F40">
      <w:pPr>
        <w:pStyle w:val="Heading1"/>
      </w:pPr>
      <w:bookmarkStart w:id="103" w:name="_Toc85802947"/>
      <w:bookmarkStart w:id="104" w:name="_Toc98942054"/>
      <w:r w:rsidRPr="00CE62B9">
        <w:lastRenderedPageBreak/>
        <w:t>Development of My Breathing Matters</w:t>
      </w:r>
      <w:bookmarkEnd w:id="103"/>
      <w:bookmarkEnd w:id="104"/>
    </w:p>
    <w:p w14:paraId="644AE0F6" w14:textId="77777777" w:rsidR="00A11F40" w:rsidRPr="00CE62B9" w:rsidRDefault="00A11F40" w:rsidP="00A11F40"/>
    <w:p w14:paraId="1A050A5E" w14:textId="0F986442" w:rsidR="00A11F40" w:rsidRPr="00CE62B9" w:rsidRDefault="00A11F40" w:rsidP="00A11F40">
      <w:r w:rsidRPr="00CE62B9">
        <w:t>Parts of this section are reported in more detail in the following publications:</w:t>
      </w:r>
    </w:p>
    <w:p w14:paraId="43AB4812" w14:textId="4109B5FB" w:rsidR="00A11F40" w:rsidRPr="006A5FDB" w:rsidRDefault="00A11F40" w:rsidP="000C30C7">
      <w:pPr>
        <w:pStyle w:val="ListParagraph"/>
        <w:numPr>
          <w:ilvl w:val="0"/>
          <w:numId w:val="56"/>
        </w:numPr>
        <w:rPr>
          <w:rFonts w:cstheme="minorHAnsi"/>
        </w:rPr>
      </w:pPr>
      <w:r w:rsidRPr="00CE62B9">
        <w:rPr>
          <w:rFonts w:cstheme="minorHAnsi"/>
        </w:rPr>
        <w:t xml:space="preserve">McLean G, Murray E, Band R, Moffat KR, Hanlon P, Bruton A, Thomas M, Yardley L, Mair FS. Interactive digital interventions to promote self-management in adults with asthma: systematic review and meta-analysis. </w:t>
      </w:r>
      <w:r w:rsidRPr="00CE62B9">
        <w:rPr>
          <w:rFonts w:cstheme="minorHAnsi"/>
          <w:i/>
        </w:rPr>
        <w:t>BMC Pulm Med.</w:t>
      </w:r>
      <w:r w:rsidRPr="00CE62B9">
        <w:rPr>
          <w:rFonts w:cstheme="minorHAnsi"/>
        </w:rPr>
        <w:t xml:space="preserve"> 2016 May 23;16(1):83</w:t>
      </w:r>
      <w:r w:rsidR="00A574E5" w:rsidRPr="0000132A">
        <w:rPr>
          <w:rFonts w:cstheme="minorHAnsi"/>
        </w:rPr>
        <w:fldChar w:fldCharType="begin"/>
      </w:r>
      <w:r w:rsidR="002F7905" w:rsidRPr="00F81A6B">
        <w:rPr>
          <w:rFonts w:cstheme="minorHAnsi"/>
        </w:rPr>
        <w:instrText xml:space="preserve"> ADDIN EN.CITE &lt;EndNote&gt;&lt;Cite&gt;&lt;Author&gt;McLean&lt;/Author&gt;&lt;Year&gt;2016&lt;/Year&gt;&lt;RecNum&gt;2&lt;/RecNum&gt;&lt;DisplayText&gt;&lt;style face="superscript"&gt;58&lt;/style&gt;&lt;/DisplayText&gt;&lt;record&gt;&lt;rec-number&gt;2&lt;/rec-number&gt;&lt;foreign-keys&gt;&lt;key app="EN" db-id="5fprxd2ppx552wef5rsvf5s8asdvp59dpeew" timestamp="1611753248"&gt;2&lt;/key&gt;&lt;/foreign-keys&gt;&lt;ref-type name="Journal Article"&gt;17&lt;/ref-type&gt;&lt;contributors&gt;&lt;authors&gt;&lt;author&gt;McLean, Gary&lt;/author&gt;&lt;author&gt;Murray, Elizabeth&lt;/author&gt;&lt;author&gt;Band, Rebecca&lt;/author&gt;&lt;author&gt;Moffat, Keith R.&lt;/author&gt;&lt;author&gt;Hanlon, Peter&lt;/author&gt;&lt;author&gt;Bruton, Anne&lt;/author&gt;&lt;author&gt;Thomas, Mike&lt;/author&gt;&lt;author&gt;Yardley, Lucy&lt;/author&gt;&lt;author&gt;Mair, Frances S.&lt;/author&gt;&lt;/authors&gt;&lt;/contributors&gt;&lt;titles&gt;&lt;title&gt;Interactive digital interventions to promote self-management in adults with asthma: systematic review and meta-analysis&lt;/title&gt;&lt;secondary-title&gt;BMC Pulmonary Medicine&lt;/secondary-title&gt;&lt;/titles&gt;&lt;pages&gt;83&lt;/pages&gt;&lt;volume&gt;16&lt;/volume&gt;&lt;number&gt;1&lt;/number&gt;&lt;dates&gt;&lt;year&gt;2016&lt;/year&gt;&lt;pub-dates&gt;&lt;date&gt;2016/05/23&lt;/date&gt;&lt;/pub-dates&gt;&lt;/dates&gt;&lt;isbn&gt;1471-2466&lt;/isbn&gt;&lt;urls&gt;&lt;related-urls&gt;&lt;url&gt;https://doi.org/10.1186/s12890-016-0248-7&lt;/url&gt;&lt;/related-urls&gt;&lt;/urls&gt;&lt;electronic-resource-num&gt;10.1186/s12890-016-0248-7&lt;/electronic-resource-num&gt;&lt;/record&gt;&lt;/Cite&gt;&lt;/EndNote&gt;</w:instrText>
      </w:r>
      <w:r w:rsidR="00A574E5" w:rsidRPr="0000132A">
        <w:rPr>
          <w:rFonts w:cstheme="minorHAnsi"/>
        </w:rPr>
        <w:fldChar w:fldCharType="separate"/>
      </w:r>
      <w:r w:rsidR="002F7905" w:rsidRPr="0000132A">
        <w:rPr>
          <w:rFonts w:cstheme="minorHAnsi"/>
          <w:noProof/>
          <w:vertAlign w:val="superscript"/>
        </w:rPr>
        <w:t>58</w:t>
      </w:r>
      <w:r w:rsidR="00A574E5" w:rsidRPr="0000132A">
        <w:rPr>
          <w:rFonts w:cstheme="minorHAnsi"/>
        </w:rPr>
        <w:fldChar w:fldCharType="end"/>
      </w:r>
      <w:r w:rsidRPr="00CE62B9">
        <w:rPr>
          <w:rFonts w:cstheme="minorHAnsi"/>
        </w:rPr>
        <w:t xml:space="preserve"> </w:t>
      </w:r>
      <w:hyperlink r:id="rId26" w:history="1">
        <w:r w:rsidR="00EF2824" w:rsidRPr="0000132A">
          <w:rPr>
            <w:rStyle w:val="Hyperlink"/>
            <w:rFonts w:cstheme="minorHAnsi"/>
          </w:rPr>
          <w:t>https://pubmed.ncbi.nlm.nih.gov/26845284/</w:t>
        </w:r>
      </w:hyperlink>
      <w:r w:rsidR="00EF2824" w:rsidRPr="00CE62B9">
        <w:rPr>
          <w:rFonts w:cstheme="minorHAnsi"/>
        </w:rPr>
        <w:t xml:space="preserve"> </w:t>
      </w:r>
      <w:r w:rsidR="007138AD" w:rsidRPr="0000132A">
        <w:rPr>
          <w:rFonts w:cs="Arial"/>
          <w:bCs/>
        </w:rPr>
        <w:t>(follows the PRISMA reporting guidelines for systematic reviews</w:t>
      </w:r>
      <w:r w:rsidR="007138AD" w:rsidRPr="00C9521D">
        <w:rPr>
          <w:rFonts w:cs="Arial"/>
          <w:bCs/>
        </w:rPr>
        <w:t>)</w:t>
      </w:r>
    </w:p>
    <w:p w14:paraId="645084F7" w14:textId="1C8869D7" w:rsidR="00A11F40" w:rsidRPr="00CE62B9" w:rsidRDefault="00A11F40" w:rsidP="000C30C7">
      <w:pPr>
        <w:pStyle w:val="ListParagraph"/>
        <w:numPr>
          <w:ilvl w:val="0"/>
          <w:numId w:val="56"/>
        </w:numPr>
        <w:rPr>
          <w:rFonts w:cstheme="minorHAnsi"/>
        </w:rPr>
      </w:pPr>
      <w:r w:rsidRPr="000E7887">
        <w:rPr>
          <w:rFonts w:cstheme="minorHAnsi"/>
        </w:rPr>
        <w:t>Morton K, Dennison L, May C, Murray E, L</w:t>
      </w:r>
      <w:r w:rsidRPr="00CE62B9">
        <w:rPr>
          <w:rFonts w:cstheme="minorHAnsi"/>
        </w:rPr>
        <w:t xml:space="preserve">ittle P, McManus RJ, Yardley L. Using digital interventions for self-management of chronic physical health conditions:  A meta-ethnography review of published studies. </w:t>
      </w:r>
      <w:r w:rsidRPr="00CE62B9">
        <w:rPr>
          <w:rFonts w:cstheme="minorHAnsi"/>
          <w:i/>
        </w:rPr>
        <w:t>Patient Educ Couns.</w:t>
      </w:r>
      <w:r w:rsidRPr="00CE62B9">
        <w:rPr>
          <w:rFonts w:cstheme="minorHAnsi"/>
        </w:rPr>
        <w:t xml:space="preserve"> 2017 Apr;100(4):616-635. </w:t>
      </w:r>
      <w:hyperlink r:id="rId27" w:history="1">
        <w:r w:rsidRPr="0000132A">
          <w:rPr>
            <w:rStyle w:val="Hyperlink"/>
          </w:rPr>
          <w:t>https://www.ncbi.nlm.nih.gov/pmc/articles/PMC5380218/</w:t>
        </w:r>
      </w:hyperlink>
      <w:r w:rsidRPr="00CE62B9">
        <w:rPr>
          <w:rStyle w:val="Hyperlink"/>
        </w:rPr>
        <w:t xml:space="preserve"> </w:t>
      </w:r>
      <w:r w:rsidRPr="0000132A">
        <w:rPr>
          <w:rStyle w:val="Hyperlink"/>
          <w:color w:val="000000" w:themeColor="text1"/>
          <w:u w:val="none"/>
        </w:rPr>
        <w:t>(last accessed: 18 July 2019)</w:t>
      </w:r>
      <w:r w:rsidRPr="0000132A">
        <w:fldChar w:fldCharType="begin"/>
      </w:r>
      <w:r w:rsidR="002F7905" w:rsidRPr="00F81A6B">
        <w:instrText xml:space="preserve"> ADDIN EN.CITE &lt;EndNote&gt;&lt;Cite&gt;&lt;Author&gt;Morton&lt;/Author&gt;&lt;Year&gt;2017&lt;/Year&gt;&lt;RecNum&gt;2358&lt;/RecNum&gt;&lt;DisplayText&gt;&lt;style face="superscript"&gt;27&lt;/style&gt;&lt;/DisplayText&gt;&lt;record&gt;&lt;rec-number&gt;2358&lt;/rec-number&gt;&lt;foreign-keys&gt;&lt;key app="EN" db-id="xzx9f05zq00p0besetpxfzdhfpvrzdr5ssp9" timestamp="1553167209"&gt;2358&lt;/key&gt;&lt;/foreign-keys&gt;&lt;ref-type name="Journal Article"&gt;17&lt;/ref-type&gt;&lt;contributors&gt;&lt;authors&gt;&lt;author&gt;Morton, Katherine&lt;/author&gt;&lt;author&gt;Dennison, Laura&lt;/author&gt;&lt;author&gt;May, Carl&lt;/author&gt;&lt;author&gt;Murray, Elizabeth&lt;/author&gt;&lt;author&gt;Little, Paul&lt;/author&gt;&lt;author&gt;McManus, Richard J&lt;/author&gt;&lt;author&gt;Yardley, Lucy&lt;/author&gt;&lt;/authors&gt;&lt;/contributors&gt;&lt;titles&gt;&lt;title&gt;Using digital interventions for self-management of chronic physical health conditions: a meta-ethnography review of published studies&lt;/title&gt;&lt;secondary-title&gt;Patient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616-635&lt;/pages&gt;&lt;volume&gt;100&lt;/volume&gt;&lt;number&gt;4&lt;/number&gt;&lt;dates&gt;&lt;year&gt;2017&lt;/year&gt;&lt;/dates&gt;&lt;isbn&gt;0738-3991&lt;/isbn&gt;&lt;urls&gt;&lt;/urls&gt;&lt;electronic-resource-num&gt;10.1016/j.pec.2016.10.019&lt;/electronic-resource-num&gt;&lt;/record&gt;&lt;/Cite&gt;&lt;/EndNote&gt;</w:instrText>
      </w:r>
      <w:r w:rsidRPr="0000132A">
        <w:fldChar w:fldCharType="separate"/>
      </w:r>
      <w:r w:rsidR="002F7905" w:rsidRPr="0000132A">
        <w:rPr>
          <w:noProof/>
          <w:vertAlign w:val="superscript"/>
        </w:rPr>
        <w:t>27</w:t>
      </w:r>
      <w:r w:rsidRPr="0000132A">
        <w:fldChar w:fldCharType="end"/>
      </w:r>
    </w:p>
    <w:p w14:paraId="7941ABF0" w14:textId="57CCEEE8" w:rsidR="00A11F40" w:rsidRPr="0000132A" w:rsidRDefault="00A11F40" w:rsidP="000C30C7">
      <w:pPr>
        <w:pStyle w:val="ListParagraph"/>
        <w:ind w:left="0"/>
      </w:pPr>
    </w:p>
    <w:p w14:paraId="0A6BE3D6" w14:textId="2C972631" w:rsidR="008857BF" w:rsidRPr="000E7887" w:rsidRDefault="008857BF" w:rsidP="003C10B8">
      <w:pPr>
        <w:pStyle w:val="Heading2"/>
      </w:pPr>
      <w:bookmarkStart w:id="105" w:name="_Toc85802948"/>
      <w:bookmarkStart w:id="106" w:name="_Toc98942055"/>
      <w:r w:rsidRPr="006A5FDB">
        <w:t>Objectives</w:t>
      </w:r>
      <w:bookmarkEnd w:id="105"/>
      <w:bookmarkEnd w:id="106"/>
    </w:p>
    <w:p w14:paraId="68104069" w14:textId="503FC77A" w:rsidR="008857BF" w:rsidRPr="00CE62B9" w:rsidRDefault="008857BF" w:rsidP="00BB687B">
      <w:r w:rsidRPr="00CE62B9">
        <w:t xml:space="preserve">In this </w:t>
      </w:r>
      <w:r w:rsidR="009542DE" w:rsidRPr="00CE62B9">
        <w:t>section</w:t>
      </w:r>
      <w:r w:rsidRPr="00CE62B9">
        <w:t>, we describe the intervention planning (WS1</w:t>
      </w:r>
      <w:r w:rsidR="00BB5B93" w:rsidRPr="00CE62B9">
        <w:t>), development, and testing (WS3</w:t>
      </w:r>
      <w:r w:rsidRPr="00CE62B9">
        <w:t>) of My Breathing Matters, a digital self-management intervention for adults with asthma.</w:t>
      </w:r>
      <w:r w:rsidR="001E6F72" w:rsidRPr="00CE62B9">
        <w:t xml:space="preserve"> The intervention objective was to improve functional quality of life of primary care patients with asthma, by supporting illness self-management by pharmacological (medication adherence, appropriate health care service use) and non-pharmacological (breathing retraining, cognitive behaviour therapy/stress reduction, healthy behaviour change) means. Development was carried out in four phases. These have not been reported elsewhere (apart from the development of the ‘guiding principles’</w:t>
      </w:r>
      <w:r w:rsidR="000A04D2" w:rsidRPr="0000132A">
        <w:fldChar w:fldCharType="begin"/>
      </w:r>
      <w:r w:rsidR="002F7905" w:rsidRPr="00F81A6B">
        <w:instrText xml:space="preserve"> ADDIN EN.CITE &lt;EndNote&gt;&lt;Cite&gt;&lt;Author&gt;Yardley&lt;/Author&gt;&lt;Year&gt;2015&lt;/Year&gt;&lt;RecNum&gt;2394&lt;/RecNum&gt;&lt;DisplayText&gt;&lt;style face="superscript"&gt;59&lt;/style&gt;&lt;/DisplayText&gt;&lt;record&gt;&lt;rec-number&gt;2394&lt;/rec-number&gt;&lt;foreign-keys&gt;&lt;key app="EN" db-id="xzx9f05zq00p0besetpxfzdhfpvrzdr5ssp9" timestamp="1560780941"&gt;2394&lt;/key&gt;&lt;/foreign-keys&gt;&lt;ref-type name="Journal Article"&gt;17&lt;/ref-type&gt;&lt;contributors&gt;&lt;authors&gt;&lt;author&gt;Yardley, Lucy&lt;/author&gt;&lt;author&gt;Ainsworth, Ben&lt;/author&gt;&lt;author&gt;Arden-Close, Emily&lt;/author&gt;&lt;author&gt;Muller, Ingrid&lt;/author&gt;&lt;/authors&gt;&lt;/contributors&gt;&lt;titles&gt;&lt;title&gt;The person-based approach to enhancing the acceptability and feasibility of interventions&lt;/title&gt;&lt;secondary-title&gt;Pilot and feasibility studies&lt;/secondary-title&gt;&lt;/titles&gt;&lt;periodical&gt;&lt;full-title&gt;Pilot and Feasibility Studies&lt;/full-title&gt;&lt;/periodical&gt;&lt;pages&gt;37&lt;/pages&gt;&lt;volume&gt;1&lt;/volume&gt;&lt;number&gt;1&lt;/number&gt;&lt;dates&gt;&lt;year&gt;2015&lt;/year&gt;&lt;/dates&gt;&lt;isbn&gt;2055-5784&lt;/isbn&gt;&lt;urls&gt;&lt;/urls&gt;&lt;/record&gt;&lt;/Cite&gt;&lt;/EndNote&gt;</w:instrText>
      </w:r>
      <w:r w:rsidR="000A04D2" w:rsidRPr="0000132A">
        <w:fldChar w:fldCharType="separate"/>
      </w:r>
      <w:r w:rsidR="002F7905" w:rsidRPr="0000132A">
        <w:rPr>
          <w:noProof/>
          <w:vertAlign w:val="superscript"/>
        </w:rPr>
        <w:t>59</w:t>
      </w:r>
      <w:r w:rsidR="000A04D2" w:rsidRPr="0000132A">
        <w:fldChar w:fldCharType="end"/>
      </w:r>
      <w:r w:rsidR="001E6F72" w:rsidRPr="00CE62B9">
        <w:t xml:space="preserve">) </w:t>
      </w:r>
      <w:r w:rsidRPr="0000132A">
        <w:t>and are therefore fully desc</w:t>
      </w:r>
      <w:r w:rsidRPr="00C9521D">
        <w:t xml:space="preserve">ribed in this </w:t>
      </w:r>
      <w:r w:rsidR="009542DE" w:rsidRPr="006A5FDB">
        <w:t>section</w:t>
      </w:r>
      <w:r w:rsidRPr="000E7887">
        <w:t xml:space="preserve">. </w:t>
      </w:r>
      <w:r w:rsidRPr="00CE62B9">
        <w:t xml:space="preserve">These phases are described in chronological order and for each phase we report on the aims, methods, results, and practical implications for how the findings informed intervention development. </w:t>
      </w:r>
    </w:p>
    <w:p w14:paraId="5283FAC6" w14:textId="3C73DFF1" w:rsidR="008857BF" w:rsidRPr="00CE62B9" w:rsidRDefault="008857BF" w:rsidP="00531801">
      <w:pPr>
        <w:pStyle w:val="ListParagraph"/>
        <w:numPr>
          <w:ilvl w:val="0"/>
          <w:numId w:val="18"/>
        </w:numPr>
        <w:spacing w:after="160"/>
      </w:pPr>
      <w:r w:rsidRPr="00CE62B9">
        <w:t>Phase 1: Collate and synthesise evidence to inform intervention planning, including a systematic review</w:t>
      </w:r>
      <w:r w:rsidR="00847568" w:rsidRPr="00CE62B9">
        <w:t xml:space="preserve"> of quantitative evidence</w:t>
      </w:r>
      <w:r w:rsidRPr="00CE62B9">
        <w:t xml:space="preserve">, a qualitative meta-ethnography, and primary mixed methods research. </w:t>
      </w:r>
    </w:p>
    <w:p w14:paraId="2C3856B9" w14:textId="77777777" w:rsidR="008857BF" w:rsidRPr="00CE62B9" w:rsidRDefault="008857BF" w:rsidP="00531801">
      <w:pPr>
        <w:pStyle w:val="ListParagraph"/>
        <w:numPr>
          <w:ilvl w:val="0"/>
          <w:numId w:val="18"/>
        </w:numPr>
        <w:spacing w:after="160"/>
      </w:pPr>
      <w:r w:rsidRPr="00CE62B9">
        <w:lastRenderedPageBreak/>
        <w:t xml:space="preserve">Phase 2: Create an intervention plan, which involved developing guiding principles and carrying out behavioural analysis to identify barriers to key behaviours and specify how these will be addressed. </w:t>
      </w:r>
    </w:p>
    <w:p w14:paraId="0863B40D" w14:textId="77777777" w:rsidR="008857BF" w:rsidRPr="00CE62B9" w:rsidRDefault="008857BF" w:rsidP="00531801">
      <w:pPr>
        <w:pStyle w:val="ListParagraph"/>
        <w:numPr>
          <w:ilvl w:val="0"/>
          <w:numId w:val="18"/>
        </w:numPr>
        <w:spacing w:after="160"/>
      </w:pPr>
      <w:r w:rsidRPr="00CE62B9">
        <w:t xml:space="preserve">Phase 3: Create an intervention prototype and use iterative qualitative interviews (think-aloud and retrospective interviews) to optimise the intervention. </w:t>
      </w:r>
    </w:p>
    <w:p w14:paraId="73FF1D14" w14:textId="77777777" w:rsidR="008857BF" w:rsidRPr="00CE62B9" w:rsidRDefault="008857BF" w:rsidP="00531801">
      <w:pPr>
        <w:pStyle w:val="ListParagraph"/>
        <w:numPr>
          <w:ilvl w:val="0"/>
          <w:numId w:val="18"/>
        </w:numPr>
        <w:spacing w:after="160"/>
      </w:pPr>
      <w:r w:rsidRPr="00CE62B9">
        <w:t>Phase 4: Mapping the evidence onto behavioural barriers and intervention components onto theory.</w:t>
      </w:r>
    </w:p>
    <w:p w14:paraId="1D0B779D" w14:textId="20BBF643" w:rsidR="008857BF" w:rsidRPr="00CE62B9" w:rsidRDefault="008857BF" w:rsidP="00BB687B">
      <w:r w:rsidRPr="00CE62B9">
        <w:t xml:space="preserve">At the end of this </w:t>
      </w:r>
      <w:r w:rsidR="009542DE" w:rsidRPr="00CE62B9">
        <w:t>section</w:t>
      </w:r>
      <w:r w:rsidRPr="00CE62B9">
        <w:t xml:space="preserve"> we demonstrate how the INDEX actions for developing complex interventions were met in this development process</w:t>
      </w:r>
      <w:r w:rsidR="00DB0407" w:rsidRPr="00CE62B9">
        <w:t>.</w:t>
      </w:r>
      <w:r w:rsidR="00742316" w:rsidRPr="0000132A">
        <w:fldChar w:fldCharType="begin"/>
      </w:r>
      <w:r w:rsidR="002F7905" w:rsidRPr="00F81A6B">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742316" w:rsidRPr="0000132A">
        <w:fldChar w:fldCharType="separate"/>
      </w:r>
      <w:r w:rsidR="002F7905" w:rsidRPr="0000132A">
        <w:rPr>
          <w:noProof/>
          <w:vertAlign w:val="superscript"/>
        </w:rPr>
        <w:t>23</w:t>
      </w:r>
      <w:r w:rsidR="00742316" w:rsidRPr="0000132A">
        <w:fldChar w:fldCharType="end"/>
      </w:r>
    </w:p>
    <w:p w14:paraId="5BF8725D" w14:textId="59EFBC12" w:rsidR="008857BF" w:rsidRPr="0000132A" w:rsidRDefault="008857BF" w:rsidP="003C10B8">
      <w:pPr>
        <w:pStyle w:val="Heading2"/>
      </w:pPr>
      <w:bookmarkStart w:id="107" w:name="_Toc85802949"/>
      <w:bookmarkStart w:id="108" w:name="_Toc98942056"/>
      <w:r w:rsidRPr="0000132A">
        <w:t>Intervention development team</w:t>
      </w:r>
      <w:r w:rsidR="00D11EE1" w:rsidRPr="0000132A">
        <w:t xml:space="preserve"> and PPI</w:t>
      </w:r>
      <w:bookmarkEnd w:id="107"/>
      <w:bookmarkEnd w:id="108"/>
    </w:p>
    <w:p w14:paraId="654839B1" w14:textId="114DC2ED" w:rsidR="008857BF" w:rsidRPr="00CE62B9" w:rsidRDefault="008857BF" w:rsidP="003C10B8">
      <w:r w:rsidRPr="00C9521D">
        <w:t>The intervention development process was guided throughout by a</w:t>
      </w:r>
      <w:r w:rsidRPr="006A5FDB">
        <w:t xml:space="preserve">n intervention development </w:t>
      </w:r>
      <w:r w:rsidRPr="000E7887">
        <w:t>team</w:t>
      </w:r>
      <w:r w:rsidRPr="00CE62B9">
        <w:t xml:space="preserve"> that involved asthma-focused clinicians, psychologists, web developers, PPI contributors, and representatives of Asthma UK, a key stakeholder organisation. Asthma UK were invited on our steering committee and intervention development team to provide their extensive knowledge of asthma and available self-management resources</w:t>
      </w:r>
      <w:r w:rsidR="00B2746C" w:rsidRPr="00CE62B9">
        <w:t>, and help recruit PPI contributors</w:t>
      </w:r>
      <w:r w:rsidRPr="00CE62B9">
        <w:t>. They would also provide a suitable channel for national intervention dissemination once its acceptability and effectiveness is established.</w:t>
      </w:r>
    </w:p>
    <w:p w14:paraId="6972D398" w14:textId="3043B1C4" w:rsidR="00D11EE1" w:rsidRPr="00CE62B9" w:rsidRDefault="00B2746C" w:rsidP="003C10B8">
      <w:r w:rsidRPr="00CE62B9">
        <w:t xml:space="preserve">Our PPI contributors included two people with asthma (David Russell, Mark Stafford-Watson) and one public contributor with a general interest in DIs (Samantha Richards Hall). They provided feedback on study materials (e.g. interview topic guides, participant information sheets) and detailed feedback on the intervention prototype, and changes were made following their feedback. Two PPI contributors (David Russell, Samantha Richards Hall) provided their feedback on the key findings and final interpretations of the mixed methods process evaluation and one (David Russell) was a co-author on the associated manuscript for this work, which is currently in revision with npj Primary Care Respiratory Medicine.  </w:t>
      </w:r>
    </w:p>
    <w:p w14:paraId="1EDA2853" w14:textId="52B519F1" w:rsidR="008857BF" w:rsidRPr="00CE62B9" w:rsidRDefault="008857BF" w:rsidP="00D97A1A">
      <w:pPr>
        <w:pStyle w:val="Heading2"/>
      </w:pPr>
      <w:bookmarkStart w:id="109" w:name="_Toc85802950"/>
      <w:bookmarkStart w:id="110" w:name="_Toc98942057"/>
      <w:r w:rsidRPr="00CE62B9">
        <w:t xml:space="preserve">Phase 1: </w:t>
      </w:r>
      <w:r w:rsidR="00DD5D8C" w:rsidRPr="00CE62B9">
        <w:t>c</w:t>
      </w:r>
      <w:r w:rsidRPr="00CE62B9">
        <w:t>ollate and synthesise evidence</w:t>
      </w:r>
      <w:bookmarkEnd w:id="109"/>
      <w:bookmarkEnd w:id="110"/>
    </w:p>
    <w:p w14:paraId="3249B6A5" w14:textId="159CC0DF" w:rsidR="008857BF" w:rsidRPr="0000132A" w:rsidRDefault="00D97A1A" w:rsidP="00D97A1A">
      <w:pPr>
        <w:pStyle w:val="Heading3"/>
      </w:pPr>
      <w:bookmarkStart w:id="111" w:name="_Toc85802951"/>
      <w:bookmarkStart w:id="112" w:name="_Toc98942058"/>
      <w:r w:rsidRPr="00CE62B9">
        <w:t>Systematic review and meta-analysis of interactive digital interventions to promote self-management in adults with asthma</w:t>
      </w:r>
      <w:r w:rsidR="007C4360" w:rsidRPr="00CE62B9">
        <w:t xml:space="preserve"> </w:t>
      </w:r>
      <w:r w:rsidR="008857BF" w:rsidRPr="00CE62B9">
        <w:t>(described in</w:t>
      </w:r>
      <w:r w:rsidR="00BE7A85" w:rsidRPr="00CE62B9">
        <w:rPr>
          <w:rFonts w:asciiTheme="minorHAnsi" w:hAnsiTheme="minorHAnsi" w:cstheme="minorBidi"/>
          <w:noProof/>
          <w:sz w:val="22"/>
          <w:vertAlign w:val="superscript"/>
        </w:rPr>
        <w:t xml:space="preserve"> </w:t>
      </w:r>
      <w:r w:rsidR="00BE7A85" w:rsidRPr="0000132A">
        <w:rPr>
          <w:rFonts w:asciiTheme="minorHAnsi" w:hAnsiTheme="minorHAnsi" w:cstheme="minorBidi"/>
          <w:noProof/>
          <w:sz w:val="22"/>
          <w:vertAlign w:val="superscript"/>
        </w:rPr>
        <w:fldChar w:fldCharType="begin"/>
      </w:r>
      <w:r w:rsidR="002F7905" w:rsidRPr="00F81A6B">
        <w:rPr>
          <w:rFonts w:asciiTheme="minorHAnsi" w:hAnsiTheme="minorHAnsi" w:cstheme="minorBidi"/>
          <w:noProof/>
          <w:sz w:val="22"/>
          <w:vertAlign w:val="superscript"/>
        </w:rPr>
        <w:instrText xml:space="preserve"> ADDIN EN.CITE &lt;EndNote&gt;&lt;Cite&gt;&lt;Author&gt;McLean&lt;/Author&gt;&lt;Year&gt;2016&lt;/Year&gt;&lt;RecNum&gt;2&lt;/RecNum&gt;&lt;DisplayText&gt;&lt;style face="superscript"&gt;58&lt;/style&gt;&lt;/DisplayText&gt;&lt;record&gt;&lt;rec-number&gt;2&lt;/rec-number&gt;&lt;foreign-keys&gt;&lt;key app="EN" db-id="5fprxd2ppx552wef5rsvf5s8asdvp59dpeew" timestamp="1611753248"&gt;2&lt;/key&gt;&lt;/foreign-keys&gt;&lt;ref-type name="Journal Article"&gt;17&lt;/ref-type&gt;&lt;contributors&gt;&lt;authors&gt;&lt;author&gt;McLean, Gary&lt;/author&gt;&lt;author&gt;Murray, Elizabeth&lt;/author&gt;&lt;author&gt;Band, Rebecca&lt;/author&gt;&lt;author&gt;Moffat, Keith R.&lt;/author&gt;&lt;author&gt;Hanlon, Peter&lt;/author&gt;&lt;author&gt;Bruton, Anne&lt;/author&gt;&lt;author&gt;Thomas, Mike&lt;/author&gt;&lt;author&gt;Yardley, Lucy&lt;/author&gt;&lt;author&gt;Mair, Frances S.&lt;/author&gt;&lt;/authors&gt;&lt;/contributors&gt;&lt;titles&gt;&lt;title&gt;Interactive digital interventions to promote self-management in adults with asthma: systematic review and meta-analysis&lt;/title&gt;&lt;secondary-title&gt;BMC Pulmonary Medicine&lt;/secondary-title&gt;&lt;/titles&gt;&lt;pages&gt;83&lt;/pages&gt;&lt;volume&gt;16&lt;/volume&gt;&lt;number&gt;1&lt;/number&gt;&lt;dates&gt;&lt;year&gt;2016&lt;/year&gt;&lt;pub-dates&gt;&lt;date&gt;2016/05/23&lt;/date&gt;&lt;/pub-dates&gt;&lt;/dates&gt;&lt;isbn&gt;1471-2466&lt;/isbn&gt;&lt;urls&gt;&lt;related-urls&gt;&lt;url&gt;https://doi.org/10.1186/s12890-016-0248-7&lt;/url&gt;&lt;/related-urls&gt;&lt;/urls&gt;&lt;electronic-resource-num&gt;10.1186/s12890-016-0248-7&lt;/electronic-resource-num&gt;&lt;/record&gt;&lt;/Cite&gt;&lt;/EndNote&gt;</w:instrText>
      </w:r>
      <w:r w:rsidR="00BE7A85" w:rsidRPr="0000132A">
        <w:rPr>
          <w:rFonts w:asciiTheme="minorHAnsi" w:hAnsiTheme="minorHAnsi" w:cstheme="minorBidi"/>
          <w:noProof/>
          <w:sz w:val="22"/>
          <w:vertAlign w:val="superscript"/>
        </w:rPr>
        <w:fldChar w:fldCharType="separate"/>
      </w:r>
      <w:r w:rsidR="002F7905" w:rsidRPr="0000132A">
        <w:rPr>
          <w:rFonts w:asciiTheme="minorHAnsi" w:hAnsiTheme="minorHAnsi" w:cstheme="minorBidi"/>
          <w:noProof/>
          <w:sz w:val="22"/>
          <w:vertAlign w:val="superscript"/>
        </w:rPr>
        <w:t>58</w:t>
      </w:r>
      <w:r w:rsidR="00BE7A85" w:rsidRPr="0000132A">
        <w:rPr>
          <w:rFonts w:asciiTheme="minorHAnsi" w:hAnsiTheme="minorHAnsi" w:cstheme="minorBidi"/>
          <w:noProof/>
          <w:sz w:val="22"/>
          <w:vertAlign w:val="superscript"/>
        </w:rPr>
        <w:fldChar w:fldCharType="end"/>
      </w:r>
      <w:r w:rsidR="00387779" w:rsidRPr="00CE62B9">
        <w:t>)</w:t>
      </w:r>
      <w:bookmarkEnd w:id="111"/>
      <w:bookmarkEnd w:id="112"/>
    </w:p>
    <w:p w14:paraId="41E4EFE3" w14:textId="77777777" w:rsidR="00FA0BB1" w:rsidRPr="000E7887" w:rsidRDefault="008857BF" w:rsidP="003C10B8">
      <w:r w:rsidRPr="00C9521D">
        <w:t>Aim:</w:t>
      </w:r>
      <w:r w:rsidRPr="006A5FDB">
        <w:t xml:space="preserve"> </w:t>
      </w:r>
    </w:p>
    <w:p w14:paraId="50F09E26" w14:textId="5FFE8298" w:rsidR="008857BF" w:rsidRPr="00CE62B9" w:rsidRDefault="008857BF" w:rsidP="003C10B8">
      <w:r w:rsidRPr="000E7887">
        <w:lastRenderedPageBreak/>
        <w:t xml:space="preserve">To </w:t>
      </w:r>
      <w:r w:rsidRPr="00CE62B9">
        <w:t xml:space="preserve">carry out a systematic review with meta-analysis of quantitative evidence assessing the effects of interactive </w:t>
      </w:r>
      <w:r w:rsidR="00110330" w:rsidRPr="00CE62B9">
        <w:t>DI</w:t>
      </w:r>
      <w:r w:rsidRPr="00CE62B9">
        <w:t xml:space="preserve">s to support patient self-management of asthma. </w:t>
      </w:r>
    </w:p>
    <w:p w14:paraId="64CDAC04" w14:textId="77777777" w:rsidR="00FA0BB1" w:rsidRPr="00CE62B9" w:rsidRDefault="008857BF" w:rsidP="003C10B8">
      <w:r w:rsidRPr="00CE62B9">
        <w:t xml:space="preserve">Methods: </w:t>
      </w:r>
    </w:p>
    <w:p w14:paraId="39EFF936" w14:textId="07D50D62" w:rsidR="008857BF" w:rsidRPr="00CE62B9" w:rsidRDefault="008857BF" w:rsidP="003C10B8">
      <w:r w:rsidRPr="00CE62B9">
        <w:t xml:space="preserve">Ten electronic databases were searched to identify </w:t>
      </w:r>
      <w:r w:rsidR="00E14A1F" w:rsidRPr="00CE62B9">
        <w:t>RCT</w:t>
      </w:r>
      <w:r w:rsidRPr="00CE62B9">
        <w:t xml:space="preserve"> studies of interactive </w:t>
      </w:r>
      <w:r w:rsidR="00110330" w:rsidRPr="00CE62B9">
        <w:t>DI</w:t>
      </w:r>
      <w:r w:rsidRPr="00CE62B9">
        <w:t>s for adults (16 years and over) with asthma</w:t>
      </w:r>
      <w:r w:rsidR="00617A1D" w:rsidRPr="00CE62B9">
        <w:t>, which</w:t>
      </w:r>
      <w:r w:rsidRPr="00CE62B9">
        <w:t xml:space="preserve"> used usual care as a comparator</w:t>
      </w:r>
      <w:r w:rsidR="00680E2B" w:rsidRPr="00CE62B9">
        <w:t>.</w:t>
      </w:r>
      <w:r w:rsidR="009F7A85" w:rsidRPr="00CE62B9">
        <w:t xml:space="preserve"> </w:t>
      </w:r>
      <w:r w:rsidR="000A193A" w:rsidRPr="0000132A">
        <w:fldChar w:fldCharType="begin"/>
      </w:r>
      <w:r w:rsidR="002F7905" w:rsidRPr="00F81A6B">
        <w:instrText xml:space="preserve"> ADDIN EN.CITE &lt;EndNote&gt;&lt;Cite&gt;&lt;Author&gt;McLean&lt;/Author&gt;&lt;Year&gt;2016&lt;/Year&gt;&lt;RecNum&gt;2512&lt;/RecNum&gt;&lt;DisplayText&gt;&lt;style face="superscript"&gt;58&lt;/style&gt;&lt;/DisplayText&gt;&lt;record&gt;&lt;rec-number&gt;2512&lt;/rec-number&gt;&lt;foreign-keys&gt;&lt;key app="EN" db-id="xzx9f05zq00p0besetpxfzdhfpvrzdr5ssp9" timestamp="1607514423"&gt;2512&lt;/key&gt;&lt;/foreign-keys&gt;&lt;ref-type name="Journal Article"&gt;17&lt;/ref-type&gt;&lt;contributors&gt;&lt;authors&gt;&lt;author&gt;McLean, Gary&lt;/author&gt;&lt;author&gt;Murray, Elizabeth&lt;/author&gt;&lt;author&gt;Band, Rebecca&lt;/author&gt;&lt;author&gt;Moffat, Keith R.&lt;/author&gt;&lt;author&gt;Hanlon, Peter&lt;/author&gt;&lt;author&gt;Bruton, Anne&lt;/author&gt;&lt;author&gt;Thomas, Mike&lt;/author&gt;&lt;author&gt;Yardley, Lucy&lt;/author&gt;&lt;author&gt;Mair, Frances S.&lt;/author&gt;&lt;/authors&gt;&lt;/contributors&gt;&lt;titles&gt;&lt;title&gt;Interactive digital interventions to promote self-management in adults with asthma: systematic review and meta-analysis&lt;/title&gt;&lt;secondary-title&gt;BMC Pulmonary Medicine&lt;/secondary-title&gt;&lt;/titles&gt;&lt;periodical&gt;&lt;full-title&gt;BMC Pulmonary Medicine&lt;/full-title&gt;&lt;abbr-1&gt;BMC Pulm. Med.&lt;/abbr-1&gt;&lt;abbr-2&gt;BMC Pulm Med&lt;/abbr-2&gt;&lt;/periodical&gt;&lt;pages&gt;83&lt;/pages&gt;&lt;volume&gt;16&lt;/volume&gt;&lt;number&gt;1&lt;/number&gt;&lt;dates&gt;&lt;year&gt;2016&lt;/year&gt;&lt;pub-dates&gt;&lt;date&gt;2016/05/23&lt;/date&gt;&lt;/pub-dates&gt;&lt;/dates&gt;&lt;isbn&gt;1471-2466&lt;/isbn&gt;&lt;urls&gt;&lt;related-urls&gt;&lt;url&gt;https://doi.org/10.1186/s12890-016-0248-7&lt;/url&gt;&lt;/related-urls&gt;&lt;/urls&gt;&lt;electronic-resource-num&gt;10.1186/s12890-016-0248-7&lt;/electronic-resource-num&gt;&lt;/record&gt;&lt;/Cite&gt;&lt;/EndNote&gt;</w:instrText>
      </w:r>
      <w:r w:rsidR="000A193A" w:rsidRPr="0000132A">
        <w:fldChar w:fldCharType="separate"/>
      </w:r>
      <w:r w:rsidR="002F7905" w:rsidRPr="0000132A">
        <w:rPr>
          <w:noProof/>
          <w:vertAlign w:val="superscript"/>
        </w:rPr>
        <w:t>58</w:t>
      </w:r>
      <w:r w:rsidR="000A193A" w:rsidRPr="0000132A">
        <w:fldChar w:fldCharType="end"/>
      </w:r>
      <w:r w:rsidRPr="00CE62B9">
        <w:t xml:space="preserve"> Outcomes were change in clinical outcomes, patient-reported out</w:t>
      </w:r>
      <w:r w:rsidRPr="00C9521D">
        <w:t>comes of wellbeing or quality of life, and cost-effectiveness. Studies were eligible if publis</w:t>
      </w:r>
      <w:r w:rsidRPr="000E7887">
        <w:t>hed in peer-reviewed journals and in English. Two independent researchers screened potential studies, extracted data from the eligible studies, and assessed r</w:t>
      </w:r>
      <w:r w:rsidRPr="00CE62B9">
        <w:t>isk of bias using the Cochrane collaboration tool. Where possible, meta-analysis using a random effects model was performed.</w:t>
      </w:r>
    </w:p>
    <w:p w14:paraId="5E648012" w14:textId="77777777" w:rsidR="00FA0BB1" w:rsidRPr="00CE62B9" w:rsidRDefault="008857BF" w:rsidP="003C10B8">
      <w:r w:rsidRPr="00CE62B9">
        <w:t xml:space="preserve">Results: </w:t>
      </w:r>
    </w:p>
    <w:p w14:paraId="46386B8D" w14:textId="33A535CC" w:rsidR="008857BF" w:rsidRPr="00CE62B9" w:rsidRDefault="008857BF" w:rsidP="003C10B8">
      <w:r w:rsidRPr="00CE62B9">
        <w:t xml:space="preserve">Eight publications of </w:t>
      </w:r>
      <w:r w:rsidR="00FA0BB1" w:rsidRPr="00CE62B9">
        <w:t xml:space="preserve">five </w:t>
      </w:r>
      <w:r w:rsidRPr="00CE62B9">
        <w:t>trials with 593 participants were included</w:t>
      </w:r>
      <w:r w:rsidR="00F22504" w:rsidRPr="00CE62B9">
        <w:t xml:space="preserve">. All 5 interventions provided health education and </w:t>
      </w:r>
      <w:r w:rsidR="009057B6" w:rsidRPr="00CE62B9">
        <w:t>facilitated</w:t>
      </w:r>
      <w:r w:rsidR="00F22504" w:rsidRPr="00CE62B9">
        <w:t xml:space="preserve"> self-monitoring (e.g. monitoring symptoms, medication usage, </w:t>
      </w:r>
      <w:r w:rsidR="009057B6" w:rsidRPr="00CE62B9">
        <w:t xml:space="preserve">or </w:t>
      </w:r>
      <w:r w:rsidR="00F22504" w:rsidRPr="00CE62B9">
        <w:t>quality of life). T</w:t>
      </w:r>
      <w:r w:rsidR="00FA0BB1" w:rsidRPr="00CE62B9">
        <w:t xml:space="preserve">hree </w:t>
      </w:r>
      <w:r w:rsidRPr="00CE62B9">
        <w:t xml:space="preserve">of </w:t>
      </w:r>
      <w:r w:rsidR="00F22504" w:rsidRPr="00CE62B9">
        <w:t xml:space="preserve">the trials </w:t>
      </w:r>
      <w:r w:rsidRPr="00CE62B9">
        <w:t>were eligible for inclusion in a meta-analysis</w:t>
      </w:r>
      <w:r w:rsidR="00F22504" w:rsidRPr="00CE62B9">
        <w:t>,</w:t>
      </w:r>
      <w:r w:rsidRPr="00CE62B9">
        <w:t xml:space="preserve"> </w:t>
      </w:r>
      <w:r w:rsidR="00F22504" w:rsidRPr="00CE62B9">
        <w:t xml:space="preserve">which </w:t>
      </w:r>
      <w:r w:rsidRPr="00CE62B9">
        <w:t xml:space="preserve">showed no significant changes in </w:t>
      </w:r>
      <w:r w:rsidR="00F22504" w:rsidRPr="00CE62B9">
        <w:t xml:space="preserve">asthma quality </w:t>
      </w:r>
      <w:r w:rsidRPr="00CE62B9">
        <w:t xml:space="preserve">of </w:t>
      </w:r>
      <w:r w:rsidR="00F22504" w:rsidRPr="00CE62B9">
        <w:t xml:space="preserve">life </w:t>
      </w:r>
      <w:r w:rsidRPr="00CE62B9">
        <w:t xml:space="preserve">and asthma control (when compared to usual care) and extremely high heterogeneity. To reduce heterogeneity, one study was removed as its’ aim was to reduce the total dose of oral prednisolone, compared to the other two studies, which was improving asthma control. The remaining two studies demonstrated significant improvement for </w:t>
      </w:r>
      <w:r w:rsidR="00B93501" w:rsidRPr="00CE62B9">
        <w:t xml:space="preserve">Asthma Quality of Life </w:t>
      </w:r>
      <w:r w:rsidRPr="00CE62B9">
        <w:t>(Standardised Mean Difference (SMD</w:t>
      </w:r>
      <w:r w:rsidR="00FA0BB1" w:rsidRPr="00CE62B9">
        <w:t>)</w:t>
      </w:r>
      <w:r w:rsidRPr="00CE62B9">
        <w:t xml:space="preserve"> = 0.45) and asthma control (SMD = 0.54). No evidence of harm was identified. Most studies were likely to be underpowered for most outcomes as they were small, of moderate quality, and short in duration. </w:t>
      </w:r>
    </w:p>
    <w:p w14:paraId="40F62D12" w14:textId="77777777" w:rsidR="00FA0BB1" w:rsidRPr="00CE62B9" w:rsidRDefault="008857BF" w:rsidP="003C10B8">
      <w:r w:rsidRPr="00CE62B9">
        <w:t xml:space="preserve">Practical implications: </w:t>
      </w:r>
    </w:p>
    <w:p w14:paraId="7D82DF61" w14:textId="477DD236" w:rsidR="008857BF" w:rsidRPr="00CE62B9" w:rsidRDefault="008857BF" w:rsidP="003C10B8">
      <w:r w:rsidRPr="00CE62B9">
        <w:t xml:space="preserve">Although the findings show potential for benefit, with evidence of improvements in some outcomes, the evidence-base is weak due to a lack of large, robust trials. In terms of My Breathing Matters, the meta-analysis provided some, albeit weak, support for the potential efficacy of a </w:t>
      </w:r>
      <w:r w:rsidR="00110330" w:rsidRPr="00CE62B9">
        <w:t>DI</w:t>
      </w:r>
      <w:r w:rsidRPr="00CE62B9">
        <w:t xml:space="preserve"> for asthma. However, it could not offer more specific implications for how to promote effectiveness. </w:t>
      </w:r>
    </w:p>
    <w:p w14:paraId="61E437C2" w14:textId="46D82EC0" w:rsidR="00D97A1A" w:rsidRPr="0000132A" w:rsidRDefault="00D97A1A" w:rsidP="00244F0B">
      <w:pPr>
        <w:pStyle w:val="Heading3"/>
        <w:rPr>
          <w:rStyle w:val="Heading3Char"/>
          <w:b/>
          <w:bCs/>
        </w:rPr>
      </w:pPr>
      <w:bookmarkStart w:id="113" w:name="_Toc85802952"/>
      <w:bookmarkStart w:id="114" w:name="_Toc98942059"/>
      <w:r w:rsidRPr="00CE62B9">
        <w:rPr>
          <w:rStyle w:val="Heading3Char"/>
          <w:b/>
          <w:bCs/>
        </w:rPr>
        <w:lastRenderedPageBreak/>
        <w:t xml:space="preserve">Meta-ethnography review of published qualitative studies on digital interventions for self-management of chronic physical conditions </w:t>
      </w:r>
      <w:r w:rsidRPr="00CE62B9">
        <w:t>(described in</w:t>
      </w:r>
      <w:r w:rsidRPr="0000132A">
        <w:rPr>
          <w:sz w:val="22"/>
        </w:rPr>
        <w:fldChar w:fldCharType="begin"/>
      </w:r>
      <w:r w:rsidR="002F7905" w:rsidRPr="00F81A6B">
        <w:rPr>
          <w:sz w:val="22"/>
        </w:rPr>
        <w:instrText xml:space="preserve"> ADDIN EN.CITE &lt;EndNote&gt;&lt;Cite&gt;&lt;Author&gt;Morton&lt;/Author&gt;&lt;Year&gt;2017&lt;/Year&gt;&lt;RecNum&gt;2358&lt;/RecNum&gt;&lt;DisplayText&gt;&lt;style face="superscript"&gt;27&lt;/style&gt;&lt;/DisplayText&gt;&lt;record&gt;&lt;rec-number&gt;2358&lt;/rec-number&gt;&lt;foreign-keys&gt;&lt;key app="EN" db-id="xzx9f05zq00p0besetpxfzdhfpvrzdr5ssp9" timestamp="1553167209"&gt;2358&lt;/key&gt;&lt;/foreign-keys&gt;&lt;ref-type name="Journal Article"&gt;17&lt;/ref-type&gt;&lt;contributors&gt;&lt;authors&gt;&lt;author&gt;Morton, Katherine&lt;/author&gt;&lt;author&gt;Dennison, Laura&lt;/author&gt;&lt;author&gt;May, Carl&lt;/author&gt;&lt;author&gt;Murray, Elizabeth&lt;/author&gt;&lt;author&gt;Little, Paul&lt;/author&gt;&lt;author&gt;McManus, Richard J&lt;/author&gt;&lt;author&gt;Yardley, Lucy&lt;/author&gt;&lt;/authors&gt;&lt;/contributors&gt;&lt;titles&gt;&lt;title&gt;Using digital interventions for self-management of chronic physical health conditions: a meta-ethnography review of published studies&lt;/title&gt;&lt;secondary-title&gt;Patient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616-635&lt;/pages&gt;&lt;volume&gt;100&lt;/volume&gt;&lt;number&gt;4&lt;/number&gt;&lt;dates&gt;&lt;year&gt;2017&lt;/year&gt;&lt;/dates&gt;&lt;isbn&gt;0738-3991&lt;/isbn&gt;&lt;urls&gt;&lt;/urls&gt;&lt;electronic-resource-num&gt;10.1016/j.pec.2016.10.019&lt;/electronic-resource-num&gt;&lt;/record&gt;&lt;/Cite&gt;&lt;/EndNote&gt;</w:instrText>
      </w:r>
      <w:r w:rsidRPr="0000132A">
        <w:rPr>
          <w:sz w:val="22"/>
        </w:rPr>
        <w:fldChar w:fldCharType="separate"/>
      </w:r>
      <w:r w:rsidR="002F7905" w:rsidRPr="0000132A">
        <w:rPr>
          <w:noProof/>
          <w:sz w:val="22"/>
          <w:vertAlign w:val="superscript"/>
        </w:rPr>
        <w:t>27</w:t>
      </w:r>
      <w:r w:rsidRPr="0000132A">
        <w:rPr>
          <w:sz w:val="22"/>
        </w:rPr>
        <w:fldChar w:fldCharType="end"/>
      </w:r>
      <w:r w:rsidRPr="00CE62B9">
        <w:t>)</w:t>
      </w:r>
      <w:bookmarkEnd w:id="113"/>
      <w:bookmarkEnd w:id="114"/>
    </w:p>
    <w:p w14:paraId="7948B5F6" w14:textId="77777777" w:rsidR="00FA0BB1" w:rsidRPr="006A5FDB" w:rsidRDefault="008857BF" w:rsidP="003C10B8">
      <w:r w:rsidRPr="00C9521D">
        <w:t xml:space="preserve">Aim: </w:t>
      </w:r>
    </w:p>
    <w:p w14:paraId="1406F1C0" w14:textId="0D365ADE" w:rsidR="008857BF" w:rsidRPr="00CE62B9" w:rsidRDefault="008857BF" w:rsidP="003C10B8">
      <w:r w:rsidRPr="000E7887">
        <w:t xml:space="preserve">To </w:t>
      </w:r>
      <w:r w:rsidRPr="00CE62B9">
        <w:t xml:space="preserve">synthesise the qualitative evidence on </w:t>
      </w:r>
      <w:r w:rsidR="00110330" w:rsidRPr="00CE62B9">
        <w:t>DI</w:t>
      </w:r>
      <w:r w:rsidRPr="00CE62B9">
        <w:t xml:space="preserve">s for self-management of chronic physical health conditions to identify key barriers and facilitators to the target behaviours in My Breathing Matters. </w:t>
      </w:r>
    </w:p>
    <w:p w14:paraId="24400045" w14:textId="77777777" w:rsidR="00FA0BB1" w:rsidRPr="00CE62B9" w:rsidRDefault="008857BF" w:rsidP="003C10B8">
      <w:r w:rsidRPr="00CE62B9">
        <w:t xml:space="preserve">Methods and Results: </w:t>
      </w:r>
    </w:p>
    <w:p w14:paraId="69751C2D" w14:textId="640DB1BE" w:rsidR="008857BF" w:rsidRPr="00CE62B9" w:rsidRDefault="008857BF" w:rsidP="003C10B8">
      <w:r w:rsidRPr="00CE62B9">
        <w:t xml:space="preserve">The methods and key findings of this study were reported </w:t>
      </w:r>
      <w:r w:rsidR="00494E04" w:rsidRPr="00CE62B9">
        <w:t xml:space="preserve">previously (see </w:t>
      </w:r>
      <w:r w:rsidR="009542DE" w:rsidRPr="00CE62B9">
        <w:rPr>
          <w:i/>
        </w:rPr>
        <w:t>Section</w:t>
      </w:r>
      <w:r w:rsidRPr="00CE62B9">
        <w:rPr>
          <w:i/>
        </w:rPr>
        <w:t xml:space="preserve"> 2</w:t>
      </w:r>
      <w:r w:rsidR="00494E04" w:rsidRPr="00CE62B9">
        <w:t>)</w:t>
      </w:r>
      <w:r w:rsidRPr="00CE62B9">
        <w:t xml:space="preserve">. </w:t>
      </w:r>
    </w:p>
    <w:p w14:paraId="67D26C9F" w14:textId="77777777" w:rsidR="00FA0BB1" w:rsidRPr="00CE62B9" w:rsidRDefault="008857BF" w:rsidP="003C10B8">
      <w:r w:rsidRPr="00CE62B9">
        <w:t xml:space="preserve">Practical implications: </w:t>
      </w:r>
    </w:p>
    <w:p w14:paraId="4CC6EAD9" w14:textId="582CFD92" w:rsidR="008857BF" w:rsidRPr="00CE62B9" w:rsidRDefault="00366055" w:rsidP="003C10B8">
      <w:pPr>
        <w:rPr>
          <w:b/>
        </w:rPr>
      </w:pPr>
      <w:r w:rsidRPr="00CE62B9">
        <w:t xml:space="preserve">The meta-ethnography suggested that tailoring of self-monitoring feedback could be important to promote perceived necessity of medication change for patients. It was also theorised that meaningful feedback could help patients understand how their self-monitored data are influenced by lifestyle activities. </w:t>
      </w:r>
      <w:r w:rsidR="008857BF" w:rsidRPr="00CE62B9">
        <w:t xml:space="preserve">To facilitate </w:t>
      </w:r>
      <w:r w:rsidR="008857BF" w:rsidRPr="00CE62B9">
        <w:rPr>
          <w:color w:val="000000" w:themeColor="text1"/>
        </w:rPr>
        <w:t xml:space="preserve">meaningful self-monitoring while minimising burden, My Breathing Matters included simple self-monitoring of domains of asthma-related quality of life. Users were asked to rate how much their asthma has affected their quality of life over the last week by reporting how often (from ‘Almost all the time’ to ‘Not at all’) single-item statements applied to them. For example, one statement read ‘My breathing has made some activities a bit more difficult (e.g. exercising, sleeping, working, housework, or seeing friends)’. Tailored feedback </w:t>
      </w:r>
      <w:r w:rsidR="00617A1D" w:rsidRPr="00CE62B9">
        <w:rPr>
          <w:color w:val="000000" w:themeColor="text1"/>
        </w:rPr>
        <w:t>on</w:t>
      </w:r>
      <w:r w:rsidR="008857BF" w:rsidRPr="00CE62B9">
        <w:rPr>
          <w:color w:val="000000" w:themeColor="text1"/>
        </w:rPr>
        <w:t xml:space="preserve"> </w:t>
      </w:r>
      <w:r w:rsidR="00FB5BEE" w:rsidRPr="00CE62B9">
        <w:rPr>
          <w:color w:val="000000" w:themeColor="text1"/>
        </w:rPr>
        <w:t xml:space="preserve">how users rated </w:t>
      </w:r>
      <w:r w:rsidR="008857BF" w:rsidRPr="00CE62B9">
        <w:rPr>
          <w:color w:val="000000" w:themeColor="text1"/>
        </w:rPr>
        <w:t xml:space="preserve">these items was then used to try to motivate users to make appropriate changes in their management of symptoms. </w:t>
      </w:r>
      <w:r w:rsidR="00FB5BEE" w:rsidRPr="00CE62B9">
        <w:rPr>
          <w:color w:val="000000" w:themeColor="text1"/>
        </w:rPr>
        <w:t>For example, users could be recommended to do the 4-week challenge</w:t>
      </w:r>
      <w:r w:rsidR="001D0A52" w:rsidRPr="00CE62B9">
        <w:rPr>
          <w:color w:val="000000" w:themeColor="text1"/>
        </w:rPr>
        <w:t xml:space="preserve">, which </w:t>
      </w:r>
      <w:r w:rsidR="00FB5BEE" w:rsidRPr="00CE62B9">
        <w:rPr>
          <w:color w:val="000000" w:themeColor="text1"/>
        </w:rPr>
        <w:t xml:space="preserve">encouraged them to </w:t>
      </w:r>
      <w:r w:rsidR="00645181" w:rsidRPr="00CE62B9">
        <w:rPr>
          <w:color w:val="000000" w:themeColor="text1"/>
        </w:rPr>
        <w:t>engage in habitual optimal preventer inhaler use and report the results</w:t>
      </w:r>
      <w:r w:rsidR="00FB5BEE" w:rsidRPr="00CE62B9">
        <w:rPr>
          <w:color w:val="000000" w:themeColor="text1"/>
        </w:rPr>
        <w:t xml:space="preserve">. </w:t>
      </w:r>
    </w:p>
    <w:p w14:paraId="062C7462" w14:textId="7CF31CB2" w:rsidR="008857BF" w:rsidRPr="00CE62B9" w:rsidRDefault="008857BF" w:rsidP="00BB687B">
      <w:pPr>
        <w:rPr>
          <w:color w:val="000000" w:themeColor="text1"/>
        </w:rPr>
      </w:pPr>
      <w:r w:rsidRPr="00CE62B9">
        <w:rPr>
          <w:color w:val="000000" w:themeColor="text1"/>
        </w:rPr>
        <w:t xml:space="preserve">Within the meta-ethnography, several asthma studies noted that health professionals were concerned about the additional time required to process or review </w:t>
      </w:r>
      <w:r w:rsidR="00110330" w:rsidRPr="00CE62B9">
        <w:rPr>
          <w:color w:val="000000" w:themeColor="text1"/>
        </w:rPr>
        <w:t>DI</w:t>
      </w:r>
      <w:r w:rsidRPr="00CE62B9">
        <w:rPr>
          <w:color w:val="000000" w:themeColor="text1"/>
        </w:rPr>
        <w:t xml:space="preserve"> data</w:t>
      </w:r>
      <w:r w:rsidR="00DB0407" w:rsidRPr="00CE62B9">
        <w:rPr>
          <w:color w:val="000000" w:themeColor="text1"/>
        </w:rPr>
        <w:t>.</w:t>
      </w:r>
      <w:r w:rsidR="000332B3" w:rsidRPr="0000132A">
        <w:rPr>
          <w:color w:val="000000" w:themeColor="text1"/>
        </w:rPr>
        <w:fldChar w:fldCharType="begin">
          <w:fldData xml:space="preserve">PEVuZE5vdGU+PENpdGU+PEF1dGhvcj5BbmjDuGo8L0F1dGhvcj48WWVhcj4yMDA0PC9ZZWFyPjxS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</w:fldData>
        </w:fldChar>
      </w:r>
      <w:r w:rsidR="002F7905" w:rsidRPr="00F81A6B">
        <w:rPr>
          <w:color w:val="000000" w:themeColor="text1"/>
        </w:rPr>
        <w:instrText xml:space="preserve"> ADDIN EN.CITE </w:instrText>
      </w:r>
      <w:r w:rsidR="002F7905" w:rsidRPr="00F81A6B">
        <w:rPr>
          <w:color w:val="000000" w:themeColor="text1"/>
        </w:rPr>
        <w:fldChar w:fldCharType="begin">
          <w:fldData xml:space="preserve">PEVuZE5vdGU+PENpdGU+PEF1dGhvcj5BbmjDuGo8L0F1dGhvcj48WWVhcj4yMDA0PC9ZZWFyPjxS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</w:fldData>
        </w:fldChar>
      </w:r>
      <w:r w:rsidR="002F7905" w:rsidRPr="00F81A6B">
        <w:rPr>
          <w:color w:val="000000" w:themeColor="text1"/>
        </w:rPr>
        <w:instrText xml:space="preserve"> ADDIN EN.CITE.DATA </w:instrText>
      </w:r>
      <w:r w:rsidR="002F7905" w:rsidRPr="00F81A6B">
        <w:rPr>
          <w:color w:val="000000" w:themeColor="text1"/>
        </w:rPr>
      </w:r>
      <w:r w:rsidR="002F7905" w:rsidRPr="00F81A6B">
        <w:rPr>
          <w:color w:val="000000" w:themeColor="text1"/>
        </w:rPr>
        <w:fldChar w:fldCharType="end"/>
      </w:r>
      <w:r w:rsidR="000332B3" w:rsidRPr="0000132A">
        <w:rPr>
          <w:color w:val="000000" w:themeColor="text1"/>
        </w:rPr>
      </w:r>
      <w:r w:rsidR="000332B3" w:rsidRPr="0000132A">
        <w:rPr>
          <w:color w:val="000000" w:themeColor="text1"/>
        </w:rPr>
        <w:fldChar w:fldCharType="separate"/>
      </w:r>
      <w:r w:rsidR="002F7905" w:rsidRPr="0000132A">
        <w:rPr>
          <w:noProof/>
          <w:color w:val="000000" w:themeColor="text1"/>
          <w:vertAlign w:val="superscript"/>
        </w:rPr>
        <w:t>60</w:t>
      </w:r>
      <w:r w:rsidR="000332B3" w:rsidRPr="0000132A">
        <w:rPr>
          <w:color w:val="000000" w:themeColor="text1"/>
        </w:rPr>
        <w:fldChar w:fldCharType="end"/>
      </w:r>
      <w:r w:rsidRPr="00F81A6B">
        <w:rPr>
          <w:color w:val="000000" w:themeColor="text1"/>
        </w:rPr>
        <w:fldChar w:fldCharType="begin" w:fldLock="1"/>
      </w:r>
      <w:r w:rsidRPr="00F81A6B">
        <w:rPr>
          <w:color w:val="000000" w:themeColor="text1"/>
        </w:rPr>
        <w:instrText>ADDIN CSL_CITATION {"citationItems":[{"id":"ITEM-1","itemData":{"DOI":"10.2196/jmir.6.3.e23","ISSN":"14388871","abstract":"BACKGROUND: In May 2000, AstraZeneca launched a Web service for asthma patients and health-care providers called LinkMedica, which includes an asthma diary for monitoring and self-management. In the diary, the patient enters his or her peak flow, number of doses of rescue medication, and if there have been any asthma symptoms during the previous 24 hours. The patient receives an immediate response from LinkMedica, telling him or her if the asthma is under control and what to do if not, eg, increase the dose of inhaled steroid. Health-care providers have access to the patient diary. OBJECTIVES: The primary objective of the study was to describe patients' and health-care providers' use of LinkMedica. Secondary objectives were to evaluate their perception of the system and how the users' interaction with the system is influenced by their everyday lives. METHODS: Site statistics regarding number of registered users and diary usage were analyzed. An online survey among users (85 respondents), a mailed questionnaire to health-care providers (131 respondents; response rate 26.8%), as well as in-depth interviews with 10 patients and 5 general practitioners, elicited further quantitative and qualitative data on users' perceptions. RESULTS: In February 2003, a total of 7653 users had registered. During 2002, the growth in registered users averaged 50 per month. In the same period, the number of unique diary users per month decreased from 307 to 138. Patients usually stopped using the diary after a short time; the doctors were reluctant to introduce the diary to patients because of time constraints. Several user subtypes were identified among patients and their relatives. CONCLUSION: The self-selected survey responses and in-depth interviews indicated that LinkMedica is generally considered a trustworthy and reliable site by both patients and doctors. However, there was a contrast between users' positive perception of LinkMedica and their unwillingness to use the site for more than short periods. The primary reason for this was that LinkMedica did not fit into their everyday lives because of technical and psychological aspects. A number of recommendations to improve LinkMedica are suggested.","author":[{"dropping-particle":"","family":"Anhøj","given":"Jacob","non-dropping-particle":"","parse-names":false,"suffix":""},{"dropping-particle":"","family":"Nielsen","given":"Lene","non-dropping-particle":"","parse-names":false,"suffix":""}],"container-title":"Journal of Medical Internet Research","id":"ITEM-1","issued":{"date-parts":[["2004"]]},"title":"Quantitative and qualitative usage data of an internet-based asthma monitoring tool","type":"article"},"uris":["http://www.mendeley.com/documents/?uuid=385d8a4f-220b-4c39-932b-7628acb4071a"]}],"mendeley":{"formattedCitation":"&lt;sup&gt;4&lt;/sup&gt;","plainTextFormattedCitation":"4","previouslyFormattedCitation":"&lt;sup&gt;4&lt;/sup&gt;"},"properties":{"noteIndex":0},"schema":"https://github.com/citation-style-language/schema/raw/master/csl-citation.json"}</w:instrText>
      </w:r>
      <w:r w:rsidRPr="00F81A6B">
        <w:rPr>
          <w:color w:val="000000" w:themeColor="text1"/>
        </w:rPr>
        <w:fldChar w:fldCharType="end"/>
      </w:r>
      <w:r w:rsidRPr="00CE62B9">
        <w:rPr>
          <w:color w:val="000000" w:themeColor="text1"/>
        </w:rPr>
        <w:t xml:space="preserve"> To ensure My Breathing Matters minimised the demands on health professionals’ time and was easily scalable, the intervention advertised existing telephone </w:t>
      </w:r>
      <w:r w:rsidRPr="00C9521D">
        <w:rPr>
          <w:color w:val="000000" w:themeColor="text1"/>
        </w:rPr>
        <w:t xml:space="preserve">support offered by trained nurses from Asthma UK. </w:t>
      </w:r>
      <w:r w:rsidR="0023778A" w:rsidRPr="000E7887">
        <w:rPr>
          <w:color w:val="000000" w:themeColor="text1"/>
        </w:rPr>
        <w:t>The telephone helpline could provide people with a</w:t>
      </w:r>
      <w:r w:rsidR="0023778A" w:rsidRPr="00CE62B9">
        <w:rPr>
          <w:color w:val="000000" w:themeColor="text1"/>
        </w:rPr>
        <w:t xml:space="preserve">dditional information and support to </w:t>
      </w:r>
      <w:r w:rsidR="00366055" w:rsidRPr="00CE62B9">
        <w:rPr>
          <w:color w:val="000000" w:themeColor="text1"/>
        </w:rPr>
        <w:t>follow the behavioural advice provided in the intervention</w:t>
      </w:r>
      <w:r w:rsidR="0023778A" w:rsidRPr="00CE62B9">
        <w:rPr>
          <w:color w:val="000000" w:themeColor="text1"/>
        </w:rPr>
        <w:t xml:space="preserve">, but did not </w:t>
      </w:r>
      <w:r w:rsidR="0023778A" w:rsidRPr="00CE62B9">
        <w:rPr>
          <w:color w:val="000000" w:themeColor="text1"/>
        </w:rPr>
        <w:lastRenderedPageBreak/>
        <w:t xml:space="preserve">provide patients with medical advice. </w:t>
      </w:r>
      <w:r w:rsidR="00366055" w:rsidRPr="00CE62B9">
        <w:rPr>
          <w:color w:val="000000" w:themeColor="text1"/>
        </w:rPr>
        <w:t xml:space="preserve">Patients were </w:t>
      </w:r>
      <w:r w:rsidR="0023778A" w:rsidRPr="00CE62B9">
        <w:rPr>
          <w:color w:val="000000" w:themeColor="text1"/>
        </w:rPr>
        <w:t>recommended</w:t>
      </w:r>
      <w:r w:rsidR="00366055" w:rsidRPr="00CE62B9">
        <w:rPr>
          <w:color w:val="000000" w:themeColor="text1"/>
        </w:rPr>
        <w:t xml:space="preserve"> to contact their health professional </w:t>
      </w:r>
      <w:r w:rsidR="0023778A" w:rsidRPr="00CE62B9">
        <w:rPr>
          <w:color w:val="000000" w:themeColor="text1"/>
        </w:rPr>
        <w:t>if they had any concerns about their symptoms or medications.</w:t>
      </w:r>
      <w:r w:rsidR="00366055" w:rsidRPr="00CE62B9">
        <w:rPr>
          <w:color w:val="000000" w:themeColor="text1"/>
        </w:rPr>
        <w:t xml:space="preserve"> </w:t>
      </w:r>
      <w:r w:rsidRPr="00CE62B9">
        <w:rPr>
          <w:color w:val="000000" w:themeColor="text1"/>
        </w:rPr>
        <w:t>This type of support would also be sustainable if Asthma UK were to disseminate the final intervention.</w:t>
      </w:r>
    </w:p>
    <w:p w14:paraId="72797624" w14:textId="22E41B1B" w:rsidR="008857BF" w:rsidRPr="00CE62B9" w:rsidRDefault="008857BF" w:rsidP="003C10B8">
      <w:pPr>
        <w:pStyle w:val="Heading3"/>
      </w:pPr>
      <w:bookmarkStart w:id="115" w:name="_Toc85802953"/>
      <w:bookmarkStart w:id="116" w:name="_Toc98942060"/>
      <w:r w:rsidRPr="00CE62B9">
        <w:t>Primary mixed-methods research</w:t>
      </w:r>
      <w:bookmarkEnd w:id="115"/>
      <w:bookmarkEnd w:id="116"/>
    </w:p>
    <w:p w14:paraId="38B6392A" w14:textId="77777777" w:rsidR="008857BF" w:rsidRPr="00CE62B9" w:rsidRDefault="008857BF" w:rsidP="003C10B8">
      <w:pPr>
        <w:spacing w:after="0"/>
        <w:rPr>
          <w:rFonts w:ascii="Cambria" w:hAnsi="Cambria"/>
          <w:b/>
          <w:bCs/>
          <w:sz w:val="2"/>
          <w:szCs w:val="2"/>
        </w:rPr>
      </w:pPr>
    </w:p>
    <w:p w14:paraId="41BBE44A" w14:textId="77777777" w:rsidR="008857BF" w:rsidRPr="00CE62B9" w:rsidRDefault="008857BF" w:rsidP="003C10B8">
      <w:pPr>
        <w:spacing w:after="0"/>
        <w:rPr>
          <w:rFonts w:ascii="Cambria" w:hAnsi="Cambria"/>
          <w:i/>
          <w:iCs/>
          <w:sz w:val="2"/>
          <w:szCs w:val="2"/>
        </w:rPr>
      </w:pPr>
    </w:p>
    <w:p w14:paraId="3BA96BDF" w14:textId="77777777" w:rsidR="00FA0BB1" w:rsidRPr="00CE62B9" w:rsidRDefault="008857BF" w:rsidP="003C10B8">
      <w:r w:rsidRPr="00CE62B9">
        <w:t xml:space="preserve">Aim: </w:t>
      </w:r>
    </w:p>
    <w:p w14:paraId="6031B12A" w14:textId="00F1146E" w:rsidR="008857BF" w:rsidRPr="00CE62B9" w:rsidRDefault="008857BF" w:rsidP="003C10B8">
      <w:r w:rsidRPr="00CE62B9">
        <w:t>To use published and directly relevant primary mixed methods research to inform the design of My Breathing Matters.</w:t>
      </w:r>
    </w:p>
    <w:p w14:paraId="4E1E7B72" w14:textId="77777777" w:rsidR="00FA0BB1" w:rsidRPr="00CE62B9" w:rsidRDefault="008857BF" w:rsidP="003C10B8">
      <w:r w:rsidRPr="00CE62B9">
        <w:t xml:space="preserve">Methods: </w:t>
      </w:r>
    </w:p>
    <w:p w14:paraId="6D6680A1" w14:textId="2927E5AF" w:rsidR="008857BF" w:rsidRPr="00CE62B9" w:rsidRDefault="008857BF" w:rsidP="003C10B8">
      <w:r w:rsidRPr="00CE62B9">
        <w:t>There were two primary research projects previously conducted by members of the project research team that directly informed the design and development of My Breathing Matters.</w:t>
      </w:r>
    </w:p>
    <w:p w14:paraId="1061A1AB" w14:textId="4BB3F939" w:rsidR="008857BF" w:rsidRPr="00CE62B9" w:rsidRDefault="008857BF" w:rsidP="00BB687B">
      <w:pPr>
        <w:pStyle w:val="ListParagraph"/>
        <w:numPr>
          <w:ilvl w:val="0"/>
          <w:numId w:val="16"/>
        </w:numPr>
        <w:spacing w:after="160"/>
      </w:pPr>
      <w:r w:rsidRPr="00CE62B9">
        <w:t xml:space="preserve">The </w:t>
      </w:r>
      <w:r w:rsidRPr="00CE62B9">
        <w:rPr>
          <w:i/>
          <w:iCs/>
        </w:rPr>
        <w:t>Randomised trial of an Asthma Internet Self-management InterventioN</w:t>
      </w:r>
      <w:r w:rsidRPr="00CE62B9">
        <w:t xml:space="preserve"> (RAISIN) involved a non-blinded pilot RCT to evaluate the feasibility of a theory-informed, evidence based online resource (‘Living Well with Asthma’) to support self-management in people with asthma</w:t>
      </w:r>
      <w:r w:rsidR="00DB0407" w:rsidRPr="00CE62B9">
        <w:t>.</w:t>
      </w:r>
      <w:r w:rsidR="000332B3" w:rsidRPr="0000132A">
        <w:fldChar w:fldCharType="begin">
          <w:fldData xml:space="preserve">PEVuZE5vdGU+PENpdGU+PEF1dGhvcj5Nb3JyaXNvbjwvQXV0aG9yPjxZZWFyPjIwMTU8L1llYXI+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</w:fldData>
        </w:fldChar>
      </w:r>
      <w:r w:rsidR="002F7905" w:rsidRPr="00F81A6B">
        <w:instrText xml:space="preserve"> ADDIN EN.CITE </w:instrText>
      </w:r>
      <w:r w:rsidR="002F7905" w:rsidRPr="00F81A6B">
        <w:fldChar w:fldCharType="begin">
          <w:fldData xml:space="preserve">PEVuZE5vdGU+PENpdGU+PEF1dGhvcj5Nb3JyaXNvbjwvQXV0aG9yPjxZZWFyPjIwMTU8L1llYXI+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</w:fldData>
        </w:fldChar>
      </w:r>
      <w:r w:rsidR="002F7905" w:rsidRPr="00F81A6B">
        <w:instrText xml:space="preserve"> ADDIN EN.CITE.DATA </w:instrText>
      </w:r>
      <w:r w:rsidR="002F7905" w:rsidRPr="00F81A6B">
        <w:fldChar w:fldCharType="end"/>
      </w:r>
      <w:r w:rsidR="000332B3" w:rsidRPr="0000132A">
        <w:fldChar w:fldCharType="separate"/>
      </w:r>
      <w:r w:rsidR="002F7905" w:rsidRPr="0000132A">
        <w:rPr>
          <w:noProof/>
          <w:vertAlign w:val="superscript"/>
        </w:rPr>
        <w:t>61, 62</w:t>
      </w:r>
      <w:r w:rsidR="000332B3" w:rsidRPr="0000132A">
        <w:fldChar w:fldCharType="end"/>
      </w:r>
      <w:r w:rsidRPr="00CE62B9">
        <w:t xml:space="preserve"> Those in the intervention group (</w:t>
      </w:r>
      <w:r w:rsidR="00C336B2" w:rsidRPr="0000132A">
        <w:rPr>
          <w:i/>
        </w:rPr>
        <w:t xml:space="preserve">n = </w:t>
      </w:r>
      <w:r w:rsidRPr="0000132A">
        <w:t xml:space="preserve">25) completed the </w:t>
      </w:r>
      <w:r w:rsidRPr="00C9521D">
        <w:rPr>
          <w:rFonts w:ascii="Calibri" w:hAnsi="Calibri" w:cs="Calibri"/>
        </w:rPr>
        <w:t>﻿</w:t>
      </w:r>
      <w:r w:rsidRPr="00BB3E54">
        <w:t xml:space="preserve">Problematic Experience of Therapies Scale (PETS) </w:t>
      </w:r>
      <w:r w:rsidRPr="006A5FDB">
        <w:rPr>
          <w:rFonts w:ascii="Calibri" w:hAnsi="Calibri" w:cs="Calibri"/>
        </w:rPr>
        <w:t>﻿</w:t>
      </w:r>
      <w:r w:rsidRPr="000E7887">
        <w:t>to identify barriers to using</w:t>
      </w:r>
      <w:r w:rsidRPr="00CE62B9">
        <w:t xml:space="preserve"> the website and following its advice. Quantitative usage data </w:t>
      </w:r>
      <w:r w:rsidR="00ED2DA1" w:rsidRPr="00CE62B9">
        <w:t xml:space="preserve">were </w:t>
      </w:r>
      <w:r w:rsidRPr="00CE62B9">
        <w:t xml:space="preserve">also explored. </w:t>
      </w:r>
    </w:p>
    <w:p w14:paraId="0C83D64B" w14:textId="451F930B" w:rsidR="008857BF" w:rsidRPr="00CE62B9" w:rsidRDefault="008857BF" w:rsidP="00BB687B">
      <w:pPr>
        <w:pStyle w:val="ListParagraph"/>
        <w:numPr>
          <w:ilvl w:val="0"/>
          <w:numId w:val="16"/>
        </w:numPr>
        <w:spacing w:after="160"/>
      </w:pPr>
      <w:r w:rsidRPr="00CE62B9">
        <w:t>The BREATHE Study (</w:t>
      </w:r>
      <w:r w:rsidRPr="00CE62B9">
        <w:rPr>
          <w:i/>
          <w:iCs/>
        </w:rPr>
        <w:t>Breathing Retraining for Asthma – a Trial of Home Exercises)</w:t>
      </w:r>
      <w:r w:rsidRPr="00CE62B9">
        <w:t xml:space="preserve"> was a large randomised-controlled trial that investigated the use of breathing retraining, a non-pharmacological treatment involving exercises to retrain dysfunctional breathing. The intervention was delivered by DVD and booklet, or by DVD and booklet plus three face-to-face sessions with a physiotherapist</w:t>
      </w:r>
      <w:r w:rsidR="00DB0407" w:rsidRPr="00CE62B9">
        <w:t>.</w:t>
      </w:r>
      <w:r w:rsidR="000332B3" w:rsidRPr="0000132A">
        <w:fldChar w:fldCharType="begin"/>
      </w:r>
      <w:r w:rsidR="002F7905" w:rsidRPr="00F81A6B">
        <w:instrText xml:space="preserve"> ADDIN EN.CITE &lt;EndNote&gt;&lt;Cite&gt;&lt;Author&gt;Bruton&lt;/Author&gt;&lt;Year&gt;2018&lt;/Year&gt;&lt;RecNum&gt;2393&lt;/RecNum&gt;&lt;DisplayText&gt;&lt;style face="superscript"&gt;63&lt;/style&gt;&lt;/DisplayText&gt;&lt;record&gt;&lt;rec-number&gt;2393&lt;/rec-number&gt;&lt;foreign-keys&gt;&lt;key app="EN" db-id="xzx9f05zq00p0besetpxfzdhfpvrzdr5ssp9" timestamp="1560780643"&gt;2393&lt;/key&gt;&lt;/foreign-keys&gt;&lt;ref-type name="Journal Article"&gt;17&lt;/ref-type&gt;&lt;contributors&gt;&lt;authors&gt;&lt;author&gt;Bruton, Anne&lt;/author&gt;&lt;author&gt;Lee, Amanda&lt;/author&gt;&lt;author&gt;Yardley, Lucy&lt;/author&gt;&lt;author&gt;Raftery, James&lt;/author&gt;&lt;author&gt;Arden-Close, Emily&lt;/author&gt;&lt;author&gt;Kirby, Sarah&lt;/author&gt;&lt;author&gt;Zhu, Shihua&lt;/author&gt;&lt;author&gt;Thiruvothiyur, Manimekalai&lt;/author&gt;&lt;author&gt;Webley, Frances&lt;/author&gt;&lt;author&gt;Taylor, Lyn&lt;/author&gt;&lt;/authors&gt;&lt;/contributors&gt;&lt;titles&gt;&lt;title&gt;Physiotherapy breathing retraining for asthma: a randomised controlled trial&lt;/title&gt;&lt;secondary-title&gt;The Lancet Respiratory Medicine&lt;/secondary-title&gt;&lt;/titles&gt;&lt;periodical&gt;&lt;full-title&gt;The Lancet Respiratory Medicine&lt;/full-title&gt;&lt;/periodical&gt;&lt;pages&gt;19-28&lt;/pages&gt;&lt;volume&gt;6&lt;/volume&gt;&lt;number&gt;1&lt;/number&gt;&lt;dates&gt;&lt;year&gt;2018&lt;/year&gt;&lt;/dates&gt;&lt;isbn&gt;2213-2600&lt;/isbn&gt;&lt;urls&gt;&lt;/urls&gt;&lt;electronic-resource-num&gt;10.1016/S2213-2600(17)30474-5&lt;/electronic-resource-num&gt;&lt;/record&gt;&lt;/Cite&gt;&lt;/EndNote&gt;</w:instrText>
      </w:r>
      <w:r w:rsidR="000332B3" w:rsidRPr="0000132A">
        <w:fldChar w:fldCharType="separate"/>
      </w:r>
      <w:r w:rsidR="002F7905" w:rsidRPr="0000132A">
        <w:rPr>
          <w:noProof/>
          <w:vertAlign w:val="superscript"/>
        </w:rPr>
        <w:t>63</w:t>
      </w:r>
      <w:r w:rsidR="000332B3" w:rsidRPr="0000132A">
        <w:fldChar w:fldCharType="end"/>
      </w:r>
      <w:r w:rsidRPr="00F81A6B">
        <w:fldChar w:fldCharType="begin" w:fldLock="1"/>
      </w:r>
      <w:r w:rsidRPr="00F81A6B">
        <w:instrText>ADDIN CSL_CITATION {"citationItems":[{"id":"ITEM-1","itemData":{"DOI":"10.1016/s2213-2600(17)30474-5","ISSN":"22132600","author":[{"dropping-particle":"","family":"Bruton","given":"Anne","non-dropping-particle":"","parse-names":false,"suffix":""},{"dropping-particle":"","family":"Lee","given":"Amanda","non-dropping-particle":"","parse-names":false,"suffix":""},{"dropping-particle":"","family":"Yardley","given":"Lucy","non-dropping-particle":"","parse-names":false,"suffix":""},{"dropping-particle":"","family":"Raftery","given":"James","non-dropping-particle":"","parse-names":false,"suffix":""},{"dropping-particle":"","family":"Arden-Close","given":"Emily","non-dropping-particle":"","parse-names":false,"suffix":""},{"dropping-particle":"","family":"Kirby","given":"Sarah","non-dropping-particle":"","parse-names":false,"suffix":""},{"dropping-particle":"","family":"Zhu","given":"Shihua","non-dropping-particle":"","parse-names":false,"suffix":""},{"dropping-particle":"","family":"Thiruvothiyur","given":"Manimekalai","non-dropping-particle":"","parse-names":false,"suffix":""},{"dropping-particle":"","family":"Webley","given":"Frances","non-dropping-particle":"","parse-names":false,"suffix":""},{"dropping-particle":"","family":"Taylor","given":"Lyn","non-dropping-particle":"","parse-names":false,"suffix":""},{"dropping-particle":"","family":"Gibson","given":"Denise","non-dropping-particle":"","parse-names":false,"suffix":""},{"dropping-particle":"","family":"Yao","given":"Guiqing","non-dropping-particle":"","parse-names":false,"suffix":""},{"dropping-particle":"","family":"Stafford-Watson","given":"Mark","non-dropping-particle":"","parse-names":false,"suffix":""},{"dropping-particle":"","family":"Versnel","given":"Jenny","non-dropping-particle":"","parse-names":false,"suffix":""},{"dropping-particle":"","family":"Moore","given":"Michael","non-dropping-particle":"","parse-names":false,"suffix":""},{"dropping-particle":"","family":"George","given":"Steve","non-dropping-particle":"","parse-names":false,"suffix":""},{"dropping-particle":"","family":"Little","given":"Paul","non-dropping-particle":"","parse-names":false,"suffix":""},{"dropping-particle":"","family":"Djukanovic","given":"Ratko","non-dropping-particle":"","parse-names":false,"suffix":""},{"dropping-particle":"","family":"Price","given":"David","non-dropping-particle":"","parse-names":false,"suffix":""},{"dropping-particle":"","family":"Pavord","given":"Ian D","non-dropping-particle":"","parse-names":false,"suffix":""},{"dropping-particle":"","family":"Holgate","given":"Stephen T","non-dropping-particle":"","parse-names":false,"suffix":""},{"dropping-particle":"","family":"Thomas","given":"Mike","non-dropping-particle":"","parse-names":false,"suffix":""}],"container-title":"The Lancet Respiratory Medicine","id":"ITEM-1","issue":"1","issued":{"date-parts":[["2017"]]},"page":"19-28","publisher":"The Author(s). Published by Elsevier Ltd. This is an open access article under the CC-BY NC-ND 4.0 license","title":"Physiotherapy breathing retraining for asthma: a randomised controlled trial","type":"article-journal","volume":"6"},"uris":["http://www.mendeley.com/documents/?uuid=3b5af473-ebda-4e3f-89f7-c95d8b1b4596"]}],"mendeley":{"formattedCitation":"&lt;sup&gt;7&lt;/sup&gt;","plainTextFormattedCitation":"7","previouslyFormattedCitation":"&lt;sup&gt;7&lt;/sup&gt;"},"properties":{"noteIndex":0},"schema":"https://github.com/citation-style-language/schema/raw/master/csl-citation.json"}</w:instrText>
      </w:r>
      <w:r w:rsidRPr="00F81A6B">
        <w:fldChar w:fldCharType="end"/>
      </w:r>
    </w:p>
    <w:p w14:paraId="38C0C56D" w14:textId="471B7987" w:rsidR="008857BF" w:rsidRPr="00CE62B9" w:rsidRDefault="008857BF" w:rsidP="003C10B8">
      <w:pPr>
        <w:rPr>
          <w:b/>
        </w:rPr>
      </w:pPr>
      <w:r w:rsidRPr="00C9521D">
        <w:t xml:space="preserve">Members of the RAISIN and BREATHE study teams provided stakeholder input when developing My Breathing Matters, sharing their expertise and the </w:t>
      </w:r>
      <w:r w:rsidRPr="000E7887">
        <w:t>lessons they learned from their research.</w:t>
      </w:r>
    </w:p>
    <w:p w14:paraId="2B7D7CDD" w14:textId="77777777" w:rsidR="00C91F56" w:rsidRPr="00CE62B9" w:rsidRDefault="008857BF" w:rsidP="003C10B8">
      <w:r w:rsidRPr="00CE62B9">
        <w:t xml:space="preserve">Results: </w:t>
      </w:r>
    </w:p>
    <w:p w14:paraId="5662B9B1" w14:textId="6D479093" w:rsidR="008857BF" w:rsidRPr="00CE62B9" w:rsidRDefault="008857BF" w:rsidP="003C10B8">
      <w:r w:rsidRPr="00CE62B9">
        <w:t xml:space="preserve">Recruitment and retention in the RAISIN study confirmed feasibility and trends towards improved asthma-related quality of life and asthma control, which suggested that use of </w:t>
      </w:r>
      <w:r w:rsidRPr="00CE62B9">
        <w:lastRenderedPageBreak/>
        <w:t xml:space="preserve">Living Well with Asthma may improve self-management in adults with asthma, compared to usual care. To be included in the trial, participants needed to have poorly controlled asthma (as defined by </w:t>
      </w:r>
      <w:r w:rsidR="00617A1D" w:rsidRPr="00CE62B9">
        <w:t>Asthma Control Questionnaire (</w:t>
      </w:r>
      <w:r w:rsidR="00B93501" w:rsidRPr="00CE62B9">
        <w:t>ACQ</w:t>
      </w:r>
      <w:r w:rsidR="00617A1D" w:rsidRPr="00CE62B9">
        <w:t>)</w:t>
      </w:r>
      <w:r w:rsidRPr="00CE62B9">
        <w:t xml:space="preserve"> score </w:t>
      </w:r>
      <w:r w:rsidRPr="00CE62B9">
        <w:rPr>
          <w:rFonts w:hint="eastAsia"/>
        </w:rPr>
        <w:t>≥</w:t>
      </w:r>
      <w:r w:rsidRPr="00CE62B9">
        <w:t>1) and introduction questions at the start of the website revealed that 95</w:t>
      </w:r>
      <w:r w:rsidR="00C336B2" w:rsidRPr="00CE62B9">
        <w:t xml:space="preserve"> per cent</w:t>
      </w:r>
      <w:r w:rsidRPr="00CE62B9">
        <w:t xml:space="preserve"> of users reported that asthma was negatively impacting on their lives. Despite this, 42</w:t>
      </w:r>
      <w:r w:rsidR="00C336B2" w:rsidRPr="00CE62B9">
        <w:t xml:space="preserve"> per cent</w:t>
      </w:r>
      <w:r w:rsidRPr="00CE62B9">
        <w:t xml:space="preserve"> of users reported doubting the personal relevance of the website (as measured by the PETS), stating that the intervention would be more useful to those with more severe asthma. Exploration of usage patterns revealed that although engagement was comparable to other behaviour change websites (</w:t>
      </w:r>
      <w:r w:rsidRPr="00CE62B9">
        <w:rPr>
          <w:rFonts w:ascii="Calibri" w:hAnsi="Calibri" w:cs="Calibri"/>
        </w:rPr>
        <w:t>﻿</w:t>
      </w:r>
      <w:r w:rsidRPr="00CE62B9">
        <w:t>76</w:t>
      </w:r>
      <w:r w:rsidR="00C336B2" w:rsidRPr="00CE62B9">
        <w:t xml:space="preserve"> per cent</w:t>
      </w:r>
      <w:r w:rsidRPr="00CE62B9">
        <w:t xml:space="preserve"> of individuals logging in), some users missed core intervention sections that they may have benefitted from (e.g. sections promoting use of personal asthma action plans and attendance at annual asthma reviews). At stakeholder meetings, the RAISIN research team explained how some users found the Living Well with Asthma website large and difficult to navigate, and that it was not always clear what content they had already accessed.</w:t>
      </w:r>
    </w:p>
    <w:p w14:paraId="247AA600" w14:textId="767A6CC9" w:rsidR="008857BF" w:rsidRPr="00CE62B9" w:rsidRDefault="008857BF" w:rsidP="003C10B8">
      <w:pPr>
        <w:rPr>
          <w:b/>
        </w:rPr>
      </w:pPr>
      <w:r w:rsidRPr="00CE62B9">
        <w:t xml:space="preserve">In the BREATHE study, both breathing retraining groups demonstrated improved asthma-related quality of life compared to usual care. There was no inferiority of the DVD-only group </w:t>
      </w:r>
      <w:r w:rsidR="00977763" w:rsidRPr="00CE62B9">
        <w:t>versus</w:t>
      </w:r>
      <w:r w:rsidRPr="00CE62B9">
        <w:t xml:space="preserve"> patients supported by a physiotherapist indicating the effectiveness of self-</w:t>
      </w:r>
      <w:r w:rsidR="0023778A" w:rsidRPr="00CE62B9">
        <w:t>guided breathing retraining</w:t>
      </w:r>
      <w:r w:rsidRPr="00CE62B9">
        <w:t>.</w:t>
      </w:r>
    </w:p>
    <w:p w14:paraId="082E6A31" w14:textId="77777777" w:rsidR="00C91F56" w:rsidRPr="00CE62B9" w:rsidRDefault="008857BF" w:rsidP="003C10B8">
      <w:r w:rsidRPr="00CE62B9">
        <w:t xml:space="preserve">Practical implications: </w:t>
      </w:r>
    </w:p>
    <w:p w14:paraId="5FEE4B89" w14:textId="18E1A9D5" w:rsidR="008857BF" w:rsidRPr="00CE62B9" w:rsidRDefault="0062671F" w:rsidP="00093F1C">
      <w:r w:rsidRPr="00CE62B9">
        <w:t xml:space="preserve">See </w:t>
      </w:r>
      <w:r w:rsidR="00093F1C" w:rsidRPr="00CE62B9">
        <w:rPr>
          <w:i/>
        </w:rPr>
        <w:t xml:space="preserve">Table </w:t>
      </w:r>
      <w:r w:rsidR="00097DFB">
        <w:rPr>
          <w:i/>
        </w:rPr>
        <w:t>9</w:t>
      </w:r>
      <w:r w:rsidR="00097DFB" w:rsidRPr="00CE62B9">
        <w:rPr>
          <w:i/>
        </w:rPr>
        <w:t xml:space="preserve"> </w:t>
      </w:r>
      <w:r w:rsidRPr="00CE62B9">
        <w:t xml:space="preserve">for a </w:t>
      </w:r>
      <w:r w:rsidR="009314B0" w:rsidRPr="00CE62B9">
        <w:t>summar</w:t>
      </w:r>
      <w:r w:rsidRPr="00CE62B9">
        <w:t>y of</w:t>
      </w:r>
      <w:r w:rsidR="009314B0" w:rsidRPr="00CE62B9">
        <w:t xml:space="preserve"> </w:t>
      </w:r>
      <w:r w:rsidR="00786576" w:rsidRPr="00CE62B9">
        <w:t>the intervention features that were included in My Breathing Matters to address</w:t>
      </w:r>
      <w:r w:rsidR="009314B0" w:rsidRPr="00CE62B9">
        <w:t xml:space="preserve"> each key issue identified in the primary mixed-methods research</w:t>
      </w:r>
      <w:r w:rsidR="00786576" w:rsidRPr="00CE62B9">
        <w:t>.</w:t>
      </w:r>
      <w:r w:rsidR="00786576" w:rsidRPr="00CE62B9">
        <w:rPr>
          <w:i/>
        </w:rPr>
        <w:t xml:space="preserve"> </w:t>
      </w:r>
    </w:p>
    <w:p w14:paraId="36CAA5F7" w14:textId="2C624D57" w:rsidR="00D3230A" w:rsidRPr="00C9521D" w:rsidRDefault="00D3230A" w:rsidP="00D3230A">
      <w:pPr>
        <w:pStyle w:val="Caption"/>
      </w:pPr>
      <w:bookmarkStart w:id="117" w:name="_Toc85803002"/>
      <w:bookmarkStart w:id="118" w:name="_Toc98942110"/>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9</w:t>
      </w:r>
      <w:r w:rsidR="00D32A17" w:rsidRPr="0000132A">
        <w:rPr>
          <w:noProof/>
        </w:rPr>
        <w:fldChar w:fldCharType="end"/>
      </w:r>
      <w:r w:rsidRPr="00CE62B9">
        <w:t xml:space="preserve"> </w:t>
      </w:r>
      <w:r w:rsidRPr="0000132A">
        <w:t>Key issue identified in the primary mixed-methods research and intervention features included in My Breathing Matters to address these.</w:t>
      </w:r>
      <w:bookmarkEnd w:id="117"/>
      <w:bookmarkEnd w:id="118"/>
    </w:p>
    <w:p w14:paraId="7BD0F161" w14:textId="331A21C3" w:rsidR="007B5EB3" w:rsidRPr="00BB3E54" w:rsidRDefault="007B5EB3" w:rsidP="00B235B2">
      <w:pPr>
        <w:pStyle w:val="Caption"/>
        <w:keepNext/>
      </w:pPr>
    </w:p>
    <w:tbl>
      <w:tblPr>
        <w:tblStyle w:val="TableGrid"/>
        <w:tblW w:w="0" w:type="auto"/>
        <w:tblLook w:val="04A0" w:firstRow="1" w:lastRow="0" w:firstColumn="1" w:lastColumn="0" w:noHBand="0" w:noVBand="1"/>
      </w:tblPr>
      <w:tblGrid>
        <w:gridCol w:w="4508"/>
        <w:gridCol w:w="4508"/>
      </w:tblGrid>
      <w:tr w:rsidR="00817FBE" w:rsidRPr="00CE62B9" w14:paraId="608C7E7F" w14:textId="77777777" w:rsidTr="00817FBE">
        <w:tc>
          <w:tcPr>
            <w:tcW w:w="4508" w:type="dxa"/>
          </w:tcPr>
          <w:p w14:paraId="36AA5278" w14:textId="480D8F9C" w:rsidR="00817FBE" w:rsidRPr="00CE62B9" w:rsidRDefault="001405F4" w:rsidP="003C10B8">
            <w:pPr>
              <w:rPr>
                <w:b/>
              </w:rPr>
            </w:pPr>
            <w:r w:rsidRPr="000E7887">
              <w:rPr>
                <w:b/>
              </w:rPr>
              <w:t>Key issue identified</w:t>
            </w:r>
          </w:p>
        </w:tc>
        <w:tc>
          <w:tcPr>
            <w:tcW w:w="4508" w:type="dxa"/>
          </w:tcPr>
          <w:p w14:paraId="3F2A9B16" w14:textId="29E6A9AE" w:rsidR="00817FBE" w:rsidRPr="00CE62B9" w:rsidRDefault="001405F4" w:rsidP="003C10B8">
            <w:pPr>
              <w:rPr>
                <w:b/>
              </w:rPr>
            </w:pPr>
            <w:r w:rsidRPr="00CE62B9">
              <w:rPr>
                <w:b/>
              </w:rPr>
              <w:t>Intervention features included in My Breathing Matters</w:t>
            </w:r>
          </w:p>
        </w:tc>
      </w:tr>
      <w:tr w:rsidR="001405F4" w:rsidRPr="00CE62B9" w14:paraId="4CABFF99" w14:textId="77777777" w:rsidTr="00701F57">
        <w:tc>
          <w:tcPr>
            <w:tcW w:w="9016" w:type="dxa"/>
            <w:gridSpan w:val="2"/>
          </w:tcPr>
          <w:p w14:paraId="39AA131D" w14:textId="7DD2289A" w:rsidR="001405F4" w:rsidRPr="00CE62B9" w:rsidRDefault="001405F4" w:rsidP="003C10B8">
            <w:pPr>
              <w:rPr>
                <w:b/>
                <w:i/>
              </w:rPr>
            </w:pPr>
            <w:r w:rsidRPr="00CE62B9">
              <w:rPr>
                <w:b/>
                <w:i/>
              </w:rPr>
              <w:t>RAISIN study</w:t>
            </w:r>
          </w:p>
        </w:tc>
      </w:tr>
      <w:tr w:rsidR="00817FBE" w:rsidRPr="00CE62B9" w14:paraId="4B05F918" w14:textId="77777777" w:rsidTr="00817FBE">
        <w:tc>
          <w:tcPr>
            <w:tcW w:w="4508" w:type="dxa"/>
          </w:tcPr>
          <w:p w14:paraId="5CDD6C9B" w14:textId="5C8B0803" w:rsidR="00817FBE" w:rsidRPr="00CE62B9" w:rsidRDefault="001405F4" w:rsidP="00B235B2">
            <w:pPr>
              <w:pStyle w:val="ListParagraph"/>
              <w:numPr>
                <w:ilvl w:val="0"/>
                <w:numId w:val="44"/>
              </w:numPr>
            </w:pPr>
            <w:r w:rsidRPr="00CE62B9">
              <w:t>T</w:t>
            </w:r>
            <w:r w:rsidR="00817FBE" w:rsidRPr="00CE62B9">
              <w:t>he RAISIN study confirmed feasibility and trends towards improved asthma-</w:t>
            </w:r>
            <w:r w:rsidR="00817FBE" w:rsidRPr="00CE62B9">
              <w:lastRenderedPageBreak/>
              <w:t>related quality of life and asthma control.</w:t>
            </w:r>
          </w:p>
        </w:tc>
        <w:tc>
          <w:tcPr>
            <w:tcW w:w="4508" w:type="dxa"/>
          </w:tcPr>
          <w:p w14:paraId="359C5F6F" w14:textId="6D84238C" w:rsidR="00817FBE" w:rsidRPr="00CE62B9" w:rsidRDefault="001405F4" w:rsidP="00B235B2">
            <w:pPr>
              <w:pStyle w:val="ListParagraph"/>
              <w:numPr>
                <w:ilvl w:val="0"/>
                <w:numId w:val="43"/>
              </w:numPr>
            </w:pPr>
            <w:r w:rsidRPr="00CE62B9">
              <w:lastRenderedPageBreak/>
              <w:t>Key</w:t>
            </w:r>
            <w:r w:rsidR="00817FBE" w:rsidRPr="00CE62B9">
              <w:t xml:space="preserve"> intervention components </w:t>
            </w:r>
            <w:r w:rsidRPr="00CE62B9">
              <w:t xml:space="preserve">from Living Well with Asthma </w:t>
            </w:r>
            <w:r w:rsidR="00817FBE" w:rsidRPr="00CE62B9">
              <w:t>in</w:t>
            </w:r>
            <w:r w:rsidRPr="00CE62B9">
              <w:t xml:space="preserve">cluded in My </w:t>
            </w:r>
            <w:r w:rsidRPr="00CE62B9">
              <w:lastRenderedPageBreak/>
              <w:t xml:space="preserve">Breathing Matters (e.g. </w:t>
            </w:r>
            <w:r w:rsidR="00817FBE" w:rsidRPr="00CE62B9">
              <w:t>sessions using BCTs to support best practice asthma management by using an personal asthma action plan and attending an annual asthma review</w:t>
            </w:r>
            <w:r w:rsidRPr="00CE62B9">
              <w:t>)</w:t>
            </w:r>
            <w:r w:rsidR="00817FBE" w:rsidRPr="00CE62B9">
              <w:t>.</w:t>
            </w:r>
          </w:p>
        </w:tc>
      </w:tr>
      <w:tr w:rsidR="00817FBE" w:rsidRPr="00CE62B9" w14:paraId="653555EA" w14:textId="77777777" w:rsidTr="00817FBE">
        <w:tc>
          <w:tcPr>
            <w:tcW w:w="4508" w:type="dxa"/>
          </w:tcPr>
          <w:p w14:paraId="08DDB05F" w14:textId="63988720" w:rsidR="00817FBE" w:rsidRPr="00CE62B9" w:rsidRDefault="001405F4" w:rsidP="00B235B2">
            <w:pPr>
              <w:pStyle w:val="ListParagraph"/>
              <w:numPr>
                <w:ilvl w:val="0"/>
                <w:numId w:val="43"/>
              </w:numPr>
            </w:pPr>
            <w:r w:rsidRPr="00CE62B9">
              <w:lastRenderedPageBreak/>
              <w:t>Many</w:t>
            </w:r>
            <w:r w:rsidR="00817FBE" w:rsidRPr="00CE62B9">
              <w:t xml:space="preserve"> users </w:t>
            </w:r>
            <w:r w:rsidRPr="00CE62B9">
              <w:t xml:space="preserve">of Living Well with Asthma </w:t>
            </w:r>
            <w:r w:rsidR="00817FBE" w:rsidRPr="00CE62B9">
              <w:t xml:space="preserve">reported doubting </w:t>
            </w:r>
            <w:r w:rsidRPr="00CE62B9">
              <w:t>its</w:t>
            </w:r>
            <w:r w:rsidR="00817FBE" w:rsidRPr="00CE62B9">
              <w:t xml:space="preserve"> personal relevance.</w:t>
            </w:r>
          </w:p>
        </w:tc>
        <w:tc>
          <w:tcPr>
            <w:tcW w:w="4508" w:type="dxa"/>
          </w:tcPr>
          <w:p w14:paraId="3BC3E502" w14:textId="6238B414" w:rsidR="00817FBE" w:rsidRPr="00CE62B9" w:rsidRDefault="001405F4" w:rsidP="00B235B2">
            <w:pPr>
              <w:pStyle w:val="ListParagraph"/>
              <w:numPr>
                <w:ilvl w:val="0"/>
                <w:numId w:val="43"/>
              </w:numPr>
            </w:pPr>
            <w:r w:rsidRPr="00CE62B9">
              <w:t>Included</w:t>
            </w:r>
            <w:r w:rsidR="00817FBE" w:rsidRPr="00CE62B9">
              <w:t xml:space="preserve"> specific content aimed at engaging those who do not view themselves as having active asthma to address the identified mismatch between users’ perceptions of the intervention’s personal relevance and their subjectively reported poor asthma control.</w:t>
            </w:r>
          </w:p>
        </w:tc>
      </w:tr>
      <w:tr w:rsidR="00817FBE" w:rsidRPr="00CE62B9" w14:paraId="08736E5A" w14:textId="77777777" w:rsidTr="00817FBE">
        <w:tc>
          <w:tcPr>
            <w:tcW w:w="4508" w:type="dxa"/>
          </w:tcPr>
          <w:p w14:paraId="48933837" w14:textId="76044B80" w:rsidR="00817FBE" w:rsidRPr="00CE62B9" w:rsidRDefault="001405F4" w:rsidP="00B235B2">
            <w:pPr>
              <w:pStyle w:val="ListParagraph"/>
              <w:numPr>
                <w:ilvl w:val="0"/>
                <w:numId w:val="43"/>
              </w:numPr>
            </w:pPr>
            <w:r w:rsidRPr="00CE62B9">
              <w:t>S</w:t>
            </w:r>
            <w:r w:rsidR="00817FBE" w:rsidRPr="00CE62B9">
              <w:t>ome users missed core intervention sections that they may have benefitted from.</w:t>
            </w:r>
          </w:p>
        </w:tc>
        <w:tc>
          <w:tcPr>
            <w:tcW w:w="4508" w:type="dxa"/>
          </w:tcPr>
          <w:p w14:paraId="52E07849" w14:textId="6B783FD0" w:rsidR="00817FBE" w:rsidRPr="00CE62B9" w:rsidRDefault="001405F4" w:rsidP="00B235B2">
            <w:pPr>
              <w:pStyle w:val="ListParagraph"/>
              <w:numPr>
                <w:ilvl w:val="0"/>
                <w:numId w:val="43"/>
              </w:numPr>
            </w:pPr>
            <w:r w:rsidRPr="00CE62B9">
              <w:t>Include</w:t>
            </w:r>
            <w:r w:rsidR="00817FBE" w:rsidRPr="00CE62B9">
              <w:t xml:space="preserve"> ‘unlockable content’, whereby new intervention content became available after a certain time period</w:t>
            </w:r>
            <w:r w:rsidRPr="00CE62B9">
              <w:t xml:space="preserve"> to maximise engagement</w:t>
            </w:r>
            <w:r w:rsidR="00817FBE" w:rsidRPr="00CE62B9">
              <w:t>.</w:t>
            </w:r>
          </w:p>
        </w:tc>
      </w:tr>
      <w:tr w:rsidR="00817FBE" w:rsidRPr="00CE62B9" w14:paraId="53164E72" w14:textId="77777777" w:rsidTr="00817FBE">
        <w:tc>
          <w:tcPr>
            <w:tcW w:w="4508" w:type="dxa"/>
          </w:tcPr>
          <w:p w14:paraId="12BBD3D3" w14:textId="1BBDBBAC" w:rsidR="00817FBE" w:rsidRPr="00CE62B9" w:rsidRDefault="00817FBE" w:rsidP="00B235B2">
            <w:pPr>
              <w:pStyle w:val="ListParagraph"/>
              <w:numPr>
                <w:ilvl w:val="0"/>
                <w:numId w:val="43"/>
              </w:numPr>
            </w:pPr>
            <w:r w:rsidRPr="00CE62B9">
              <w:t xml:space="preserve">Living Well with Asthma website </w:t>
            </w:r>
            <w:r w:rsidR="001405F4" w:rsidRPr="00CE62B9">
              <w:t>was large and difficult to navigate</w:t>
            </w:r>
            <w:r w:rsidRPr="00CE62B9">
              <w:t>.</w:t>
            </w:r>
          </w:p>
          <w:p w14:paraId="5645D243" w14:textId="77777777" w:rsidR="00817FBE" w:rsidRPr="00CE62B9" w:rsidRDefault="00817FBE" w:rsidP="003C10B8"/>
        </w:tc>
        <w:tc>
          <w:tcPr>
            <w:tcW w:w="4508" w:type="dxa"/>
          </w:tcPr>
          <w:p w14:paraId="4FA048D1" w14:textId="5A95DDEB" w:rsidR="00817FBE" w:rsidRPr="00CE62B9" w:rsidRDefault="00817FBE" w:rsidP="00B235B2">
            <w:pPr>
              <w:pStyle w:val="ListParagraph"/>
              <w:numPr>
                <w:ilvl w:val="0"/>
                <w:numId w:val="43"/>
              </w:numPr>
            </w:pPr>
            <w:r w:rsidRPr="00CE62B9">
              <w:t xml:space="preserve">Users </w:t>
            </w:r>
            <w:r w:rsidR="001405F4" w:rsidRPr="00CE62B9">
              <w:t xml:space="preserve">were </w:t>
            </w:r>
            <w:r w:rsidRPr="00CE62B9">
              <w:t xml:space="preserve">notified by email when content was unlocked and content that users had seen was marked with a ‘tick’ to help navigate users to unseen intervention content.  </w:t>
            </w:r>
          </w:p>
        </w:tc>
      </w:tr>
      <w:tr w:rsidR="001405F4" w:rsidRPr="00CE62B9" w14:paraId="03449E6D" w14:textId="77777777" w:rsidTr="00701F57">
        <w:tc>
          <w:tcPr>
            <w:tcW w:w="9016" w:type="dxa"/>
            <w:gridSpan w:val="2"/>
          </w:tcPr>
          <w:p w14:paraId="58EFD17D" w14:textId="4B7DF1E4" w:rsidR="001405F4" w:rsidRPr="00CE62B9" w:rsidRDefault="001405F4" w:rsidP="003C10B8">
            <w:pPr>
              <w:rPr>
                <w:b/>
                <w:i/>
              </w:rPr>
            </w:pPr>
            <w:r w:rsidRPr="00CE62B9">
              <w:rPr>
                <w:b/>
                <w:i/>
              </w:rPr>
              <w:t>BREATHE study</w:t>
            </w:r>
          </w:p>
        </w:tc>
      </w:tr>
      <w:tr w:rsidR="00817FBE" w:rsidRPr="00CE62B9" w14:paraId="17049E3F" w14:textId="77777777" w:rsidTr="00817FBE">
        <w:tc>
          <w:tcPr>
            <w:tcW w:w="4508" w:type="dxa"/>
          </w:tcPr>
          <w:p w14:paraId="5843748E" w14:textId="14522EEA" w:rsidR="001405F4" w:rsidRPr="00CE62B9" w:rsidRDefault="001405F4" w:rsidP="00B235B2">
            <w:pPr>
              <w:pStyle w:val="ListParagraph"/>
              <w:numPr>
                <w:ilvl w:val="0"/>
                <w:numId w:val="45"/>
              </w:numPr>
              <w:rPr>
                <w:b/>
              </w:rPr>
            </w:pPr>
            <w:r w:rsidRPr="00CE62B9">
              <w:t xml:space="preserve">Both breathing retraining groups demonstrated improved asthma-related quality of life compared to usual care. </w:t>
            </w:r>
          </w:p>
          <w:p w14:paraId="4D37AA61" w14:textId="77777777" w:rsidR="00817FBE" w:rsidRPr="00CE62B9" w:rsidRDefault="00817FBE" w:rsidP="003C10B8"/>
        </w:tc>
        <w:tc>
          <w:tcPr>
            <w:tcW w:w="4508" w:type="dxa"/>
          </w:tcPr>
          <w:p w14:paraId="6B9039C1" w14:textId="324CB6EA" w:rsidR="00817FBE" w:rsidRPr="00CE62B9" w:rsidRDefault="001405F4" w:rsidP="00B235B2">
            <w:pPr>
              <w:pStyle w:val="ListParagraph"/>
              <w:numPr>
                <w:ilvl w:val="0"/>
                <w:numId w:val="45"/>
              </w:numPr>
            </w:pPr>
            <w:r w:rsidRPr="00CE62B9">
              <w:t xml:space="preserve">Included </w:t>
            </w:r>
            <w:r w:rsidR="00817FBE" w:rsidRPr="00CE62B9">
              <w:t xml:space="preserve">a video-based breathing retraining exercise component. </w:t>
            </w:r>
          </w:p>
        </w:tc>
      </w:tr>
      <w:tr w:rsidR="00817FBE" w:rsidRPr="00CE62B9" w14:paraId="2C9554F9" w14:textId="77777777" w:rsidTr="00817FBE">
        <w:tc>
          <w:tcPr>
            <w:tcW w:w="4508" w:type="dxa"/>
          </w:tcPr>
          <w:p w14:paraId="4A2DEA31" w14:textId="0FE6F88E" w:rsidR="00817FBE" w:rsidRPr="00CE62B9" w:rsidRDefault="001405F4" w:rsidP="00B235B2">
            <w:pPr>
              <w:pStyle w:val="ListParagraph"/>
              <w:numPr>
                <w:ilvl w:val="0"/>
                <w:numId w:val="45"/>
              </w:numPr>
            </w:pPr>
            <w:r w:rsidRPr="00CE62B9">
              <w:t>No inferiority of the DVD-only group versus patients supported by a physiotherapist.</w:t>
            </w:r>
          </w:p>
        </w:tc>
        <w:tc>
          <w:tcPr>
            <w:tcW w:w="4508" w:type="dxa"/>
          </w:tcPr>
          <w:p w14:paraId="5E7E4120" w14:textId="482789FF" w:rsidR="00817FBE" w:rsidRPr="00CE62B9" w:rsidRDefault="001405F4" w:rsidP="00B235B2">
            <w:pPr>
              <w:pStyle w:val="ListParagraph"/>
              <w:numPr>
                <w:ilvl w:val="0"/>
                <w:numId w:val="45"/>
              </w:numPr>
            </w:pPr>
            <w:r w:rsidRPr="00CE62B9">
              <w:t xml:space="preserve">Provide optional, rather than mandatory, nurse support through the existing Asthma UK helpline.   </w:t>
            </w:r>
          </w:p>
        </w:tc>
      </w:tr>
    </w:tbl>
    <w:p w14:paraId="178FC846" w14:textId="77777777" w:rsidR="00817FBE" w:rsidRPr="00CE62B9" w:rsidRDefault="00817FBE" w:rsidP="003C10B8"/>
    <w:p w14:paraId="53D4C2ED" w14:textId="3C1F9BA2" w:rsidR="008857BF" w:rsidRPr="00CE62B9" w:rsidRDefault="008857BF" w:rsidP="003C10B8">
      <w:pPr>
        <w:pStyle w:val="Heading2"/>
      </w:pPr>
      <w:bookmarkStart w:id="119" w:name="_Toc85802954"/>
      <w:bookmarkStart w:id="120" w:name="_Toc98942061"/>
      <w:r w:rsidRPr="00CE62B9">
        <w:lastRenderedPageBreak/>
        <w:t xml:space="preserve">Phase 2: </w:t>
      </w:r>
      <w:r w:rsidR="00DD5D8C" w:rsidRPr="00CE62B9">
        <w:t>c</w:t>
      </w:r>
      <w:r w:rsidRPr="00CE62B9">
        <w:t>reation of an intervention plan.</w:t>
      </w:r>
      <w:bookmarkEnd w:id="119"/>
      <w:bookmarkEnd w:id="120"/>
    </w:p>
    <w:p w14:paraId="2446D71D" w14:textId="699C8623" w:rsidR="008857BF" w:rsidRPr="00CE62B9" w:rsidRDefault="008857BF" w:rsidP="003C10B8">
      <w:pPr>
        <w:pStyle w:val="Heading3"/>
      </w:pPr>
      <w:bookmarkStart w:id="121" w:name="_Toc85802955"/>
      <w:bookmarkStart w:id="122" w:name="_Toc98942062"/>
      <w:r w:rsidRPr="00CE62B9">
        <w:t>Guiding principles</w:t>
      </w:r>
      <w:bookmarkEnd w:id="121"/>
      <w:bookmarkEnd w:id="122"/>
    </w:p>
    <w:p w14:paraId="1FA283DC" w14:textId="77777777" w:rsidR="00C91F56" w:rsidRPr="00CE62B9" w:rsidRDefault="008857BF" w:rsidP="003C10B8">
      <w:r w:rsidRPr="00CE62B9">
        <w:t xml:space="preserve">Aim: </w:t>
      </w:r>
    </w:p>
    <w:p w14:paraId="4CB74548" w14:textId="23521954" w:rsidR="008857BF" w:rsidRPr="00CE62B9" w:rsidRDefault="008857BF" w:rsidP="003C10B8">
      <w:r w:rsidRPr="00CE62B9">
        <w:t>To develop brief guiding principles to inform intervention development.</w:t>
      </w:r>
    </w:p>
    <w:p w14:paraId="54C56DAA" w14:textId="77777777" w:rsidR="00C91F56" w:rsidRPr="00CE62B9" w:rsidRDefault="008857BF" w:rsidP="00BB687B">
      <w:r w:rsidRPr="00CE62B9">
        <w:t xml:space="preserve">Methods: </w:t>
      </w:r>
    </w:p>
    <w:p w14:paraId="2DE9BB84" w14:textId="6EEF1373" w:rsidR="008857BF" w:rsidRPr="00CE62B9" w:rsidRDefault="008857BF" w:rsidP="00BB687B">
      <w:r w:rsidRPr="00CE62B9">
        <w:t>Guiding principles are a key part of the ‘Person-Based Approach’</w:t>
      </w:r>
      <w:r w:rsidR="00285347" w:rsidRPr="00CE62B9">
        <w:t xml:space="preserve"> (PBA)</w:t>
      </w:r>
      <w:r w:rsidRPr="00CE62B9">
        <w:t xml:space="preserve">, which was developed and refined in the process of completing the DIPSS research programme. It is discussed fully </w:t>
      </w:r>
      <w:r w:rsidR="00494E04" w:rsidRPr="00CE62B9">
        <w:t>later in this report (see</w:t>
      </w:r>
      <w:r w:rsidRPr="00CE62B9">
        <w:t xml:space="preserve"> </w:t>
      </w:r>
      <w:r w:rsidR="009542DE" w:rsidRPr="00CE62B9">
        <w:rPr>
          <w:i/>
          <w:color w:val="000000" w:themeColor="text1"/>
        </w:rPr>
        <w:t>Section</w:t>
      </w:r>
      <w:r w:rsidRPr="00CE62B9">
        <w:rPr>
          <w:i/>
          <w:color w:val="000000" w:themeColor="text1"/>
        </w:rPr>
        <w:t xml:space="preserve"> 6</w:t>
      </w:r>
      <w:r w:rsidR="00494E04" w:rsidRPr="00CE62B9">
        <w:rPr>
          <w:color w:val="000000" w:themeColor="text1"/>
        </w:rPr>
        <w:t>)</w:t>
      </w:r>
      <w:r w:rsidRPr="00CE62B9">
        <w:rPr>
          <w:color w:val="000000" w:themeColor="text1"/>
        </w:rPr>
        <w:t xml:space="preserve"> </w:t>
      </w:r>
      <w:r w:rsidRPr="00CE62B9">
        <w:t>and</w:t>
      </w:r>
      <w:r w:rsidR="000E3CC5" w:rsidRPr="00CE62B9">
        <w:t xml:space="preserve"> published in Yardley et al</w:t>
      </w:r>
      <w:r w:rsidR="00DB0407" w:rsidRPr="00CE62B9">
        <w:t>.</w:t>
      </w:r>
      <w:r w:rsidR="000E3CC5" w:rsidRPr="0000132A">
        <w:fldChar w:fldCharType="begin"/>
      </w:r>
      <w:r w:rsidR="002F7905" w:rsidRPr="00F81A6B">
        <w:instrText xml:space="preserve"> ADDIN EN.CITE &lt;EndNote&gt;&lt;Cite&gt;&lt;Author&gt;Yardley&lt;/Author&gt;&lt;Year&gt;2015&lt;/Year&gt;&lt;RecNum&gt;1924&lt;/RecNum&gt;&lt;DisplayText&gt;&lt;style face="superscript"&gt;34&lt;/style&gt;&lt;/DisplayText&gt;&lt;record&gt;&lt;rec-number&gt;1924&lt;/rec-number&gt;&lt;foreign-keys&gt;&lt;key app="EN" db-id="xzx9f05zq00p0besetpxfzdhfpvrzdr5ssp9" timestamp="1499440534"&gt;1924&lt;/key&gt;&lt;/foreign-keys&gt;&lt;ref-type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Research&lt;/secondary-title&gt;&lt;/titles&gt;&lt;periodical&gt;&lt;full-title&gt;Journal of Medical Internet Research&lt;/full-title&gt;&lt;abbr-1&gt;J. Med. Internet Res.&lt;/abbr-1&gt;&lt;abbr-2&gt;J Med Internet Res&lt;/abbr-2&gt;&lt;/periodical&gt;&lt;pages&gt;e30&lt;/pages&gt;&lt;volume&gt;17&lt;/volume&gt;&lt;number&gt;1&lt;/number&gt;&lt;dates&gt;&lt;year&gt;2015&lt;/year&gt;&lt;/dates&gt;&lt;urls&gt;&lt;/urls&gt;&lt;electronic-resource-num&gt;10.2196/jmir.4055&lt;/electronic-resource-num&gt;&lt;/record&gt;&lt;/Cite&gt;&lt;/EndNote&gt;</w:instrText>
      </w:r>
      <w:r w:rsidR="000E3CC5" w:rsidRPr="0000132A">
        <w:fldChar w:fldCharType="separate"/>
      </w:r>
      <w:r w:rsidR="002F7905" w:rsidRPr="0000132A">
        <w:rPr>
          <w:noProof/>
          <w:vertAlign w:val="superscript"/>
        </w:rPr>
        <w:t>34</w:t>
      </w:r>
      <w:r w:rsidR="000E3CC5" w:rsidRPr="0000132A">
        <w:fldChar w:fldCharType="end"/>
      </w:r>
      <w:r w:rsidRPr="00CE62B9">
        <w:t xml:space="preserve"> The methods for developing the guiding principles were the same as those used in the HOME </w:t>
      </w:r>
      <w:r w:rsidRPr="00C9521D">
        <w:t>BP intervention (</w:t>
      </w:r>
      <w:r w:rsidR="00494E04" w:rsidRPr="000E7887">
        <w:t xml:space="preserve">see </w:t>
      </w:r>
      <w:r w:rsidR="009542DE" w:rsidRPr="00CE62B9">
        <w:rPr>
          <w:i/>
        </w:rPr>
        <w:t>Section</w:t>
      </w:r>
      <w:r w:rsidRPr="00CE62B9">
        <w:rPr>
          <w:i/>
        </w:rPr>
        <w:t xml:space="preserve"> 2</w:t>
      </w:r>
      <w:r w:rsidRPr="00CE62B9">
        <w:t>). The development of the My Breathing Matters guiding principles is published in more detail in Yardley et al.</w:t>
      </w:r>
      <w:r w:rsidR="000E3CC5" w:rsidRPr="0000132A">
        <w:fldChar w:fldCharType="begin"/>
      </w:r>
      <w:r w:rsidR="002F7905" w:rsidRPr="00F81A6B">
        <w:instrText xml:space="preserve"> ADDIN EN.CITE &lt;EndNote&gt;&lt;Cite&gt;&lt;Author&gt;Yardley&lt;/Author&gt;&lt;Year&gt;2015&lt;/Year&gt;&lt;RecNum&gt;2394&lt;/RecNum&gt;&lt;DisplayText&gt;&lt;style face="superscript"&gt;59&lt;/style&gt;&lt;/DisplayText&gt;&lt;record&gt;&lt;rec-number&gt;2394&lt;/rec-number&gt;&lt;foreign-keys&gt;&lt;key app="EN" db-id="xzx9f05zq00p0besetpxfzdhfpvrzdr5ssp9" timestamp="1560780941"&gt;2394&lt;/key&gt;&lt;/foreign-keys&gt;&lt;ref-type name="Journal Article"&gt;17&lt;/ref-type&gt;&lt;contributors&gt;&lt;authors&gt;&lt;author&gt;Yardley, Lucy&lt;/author&gt;&lt;author&gt;Ainsworth, Ben&lt;/author&gt;&lt;author&gt;Arden-Close, Emily&lt;/author&gt;&lt;author&gt;Muller, Ingrid&lt;/author&gt;&lt;/authors&gt;&lt;/contributors&gt;&lt;titles&gt;&lt;title&gt;The person-based approach to enhancing the acceptability and feasibility of interventions&lt;/title&gt;&lt;secondary-title&gt;Pilot and feasibility studies&lt;/secondary-title&gt;&lt;/titles&gt;&lt;periodical&gt;&lt;full-title&gt;Pilot and Feasibility Studies&lt;/full-title&gt;&lt;/periodical&gt;&lt;pages&gt;37&lt;/pages&gt;&lt;volume&gt;1&lt;/volume&gt;&lt;number&gt;1&lt;/number&gt;&lt;dates&gt;&lt;year&gt;2015&lt;/year&gt;&lt;/dates&gt;&lt;isbn&gt;2055-5784&lt;/isbn&gt;&lt;urls&gt;&lt;/urls&gt;&lt;/record&gt;&lt;/Cite&gt;&lt;/EndNote&gt;</w:instrText>
      </w:r>
      <w:r w:rsidR="000E3CC5" w:rsidRPr="0000132A">
        <w:fldChar w:fldCharType="separate"/>
      </w:r>
      <w:r w:rsidR="002F7905" w:rsidRPr="0000132A">
        <w:rPr>
          <w:noProof/>
          <w:vertAlign w:val="superscript"/>
        </w:rPr>
        <w:t>59</w:t>
      </w:r>
      <w:r w:rsidR="000E3CC5" w:rsidRPr="0000132A">
        <w:fldChar w:fldCharType="end"/>
      </w:r>
    </w:p>
    <w:p w14:paraId="4BDF0BA8" w14:textId="77777777" w:rsidR="00C91F56" w:rsidRPr="006A5FDB" w:rsidRDefault="008857BF" w:rsidP="00067A27">
      <w:r w:rsidRPr="00C9521D">
        <w:t xml:space="preserve">Results: </w:t>
      </w:r>
    </w:p>
    <w:p w14:paraId="6381D3CD" w14:textId="73883826" w:rsidR="005C5BBA" w:rsidRPr="00CE62B9" w:rsidRDefault="00067A27" w:rsidP="00067A27">
      <w:r w:rsidRPr="000E7887">
        <w:t>The evidence collated in</w:t>
      </w:r>
      <w:r w:rsidR="006F29E4" w:rsidRPr="00CE62B9">
        <w:t xml:space="preserve"> Phase 1 suggested that most people with non-optimal asthma control nevertheless do not consider themselves as patients with active asthma. Therefore, one intervention design objecti</w:t>
      </w:r>
      <w:r w:rsidRPr="00CE62B9">
        <w:t xml:space="preserve">ve was to engage these people and we aimed to do this using three key features: (1) maintaining positive illness context throughout (i.e. promote health rather than illness); (2) simple </w:t>
      </w:r>
      <w:r w:rsidRPr="00CE62B9">
        <w:rPr>
          <w:color w:val="000000" w:themeColor="text1"/>
        </w:rPr>
        <w:t xml:space="preserve">unobtrusive interface to provide optional (and flexible) support only when needed; and (3) </w:t>
      </w:r>
      <w:r w:rsidRPr="00CE62B9">
        <w:t xml:space="preserve">demonstrating that impaired quality of life is not ‘just my breathing’ but can be improved. </w:t>
      </w:r>
    </w:p>
    <w:p w14:paraId="2FDADA53" w14:textId="04523BFC" w:rsidR="005C5BBA" w:rsidRPr="00CE62B9" w:rsidRDefault="005C5BBA" w:rsidP="00067A27">
      <w:r w:rsidRPr="00CE62B9">
        <w:t xml:space="preserve">The Phase </w:t>
      </w:r>
      <w:r w:rsidR="00617A1D" w:rsidRPr="00CE62B9">
        <w:t>1</w:t>
      </w:r>
      <w:r w:rsidRPr="00CE62B9">
        <w:t xml:space="preserve"> evidence also highlighted that u</w:t>
      </w:r>
      <w:r w:rsidR="00067A27" w:rsidRPr="00CE62B9">
        <w:t xml:space="preserve">sers are not likely to adhere to medication, nor to use an asthma management plan, and may be sceptical of necessity and efficacy of both. Therefore, a second intervention design objective was to persuade and educate users to implement appropriate pharmacological management. Key features included </w:t>
      </w:r>
      <w:r w:rsidR="00067A27" w:rsidRPr="00CE62B9">
        <w:rPr>
          <w:color w:val="000000" w:themeColor="text1"/>
        </w:rPr>
        <w:t>persuad</w:t>
      </w:r>
      <w:r w:rsidRPr="00CE62B9">
        <w:rPr>
          <w:color w:val="000000" w:themeColor="text1"/>
        </w:rPr>
        <w:t>ing</w:t>
      </w:r>
      <w:r w:rsidR="00067A27" w:rsidRPr="00CE62B9">
        <w:rPr>
          <w:color w:val="000000" w:themeColor="text1"/>
        </w:rPr>
        <w:t xml:space="preserve"> and educat</w:t>
      </w:r>
      <w:r w:rsidRPr="00CE62B9">
        <w:rPr>
          <w:color w:val="000000" w:themeColor="text1"/>
        </w:rPr>
        <w:t>ing</w:t>
      </w:r>
      <w:r w:rsidR="00067A27" w:rsidRPr="00CE62B9">
        <w:rPr>
          <w:color w:val="000000" w:themeColor="text1"/>
        </w:rPr>
        <w:t xml:space="preserve"> users regarding the necessity, efficacy and safety of preventative asthma medication; and </w:t>
      </w:r>
      <w:r w:rsidR="00067A27" w:rsidRPr="00CE62B9">
        <w:t>tailor</w:t>
      </w:r>
      <w:r w:rsidRPr="00CE62B9">
        <w:t>ing</w:t>
      </w:r>
      <w:r w:rsidR="00067A27" w:rsidRPr="00CE62B9">
        <w:t xml:space="preserve"> appropriate information regarding medical management according to users’ current medication behaviour. </w:t>
      </w:r>
    </w:p>
    <w:p w14:paraId="7BFC1A51" w14:textId="5E1B32C3" w:rsidR="00067A27" w:rsidRPr="0000132A" w:rsidRDefault="00067A27" w:rsidP="00067A27">
      <w:r w:rsidRPr="00CE62B9">
        <w:t xml:space="preserve">Phase </w:t>
      </w:r>
      <w:r w:rsidR="00617A1D" w:rsidRPr="00CE62B9">
        <w:t xml:space="preserve">1 </w:t>
      </w:r>
      <w:r w:rsidRPr="00CE62B9">
        <w:t xml:space="preserve">findings also highlighted that there were other factors contributing to increased </w:t>
      </w:r>
      <w:r w:rsidR="00431C8A" w:rsidRPr="00CE62B9">
        <w:t xml:space="preserve">asthma symptoms and reduced </w:t>
      </w:r>
      <w:r w:rsidR="00B93501" w:rsidRPr="00CE62B9">
        <w:t>quality of life</w:t>
      </w:r>
      <w:r w:rsidRPr="00CE62B9">
        <w:t xml:space="preserve">, but these are often not known or </w:t>
      </w:r>
      <w:r w:rsidRPr="00CE62B9">
        <w:lastRenderedPageBreak/>
        <w:t>acknowledged, particularly anxiety and stress and lifestyle (e.</w:t>
      </w:r>
      <w:r w:rsidR="00431C8A" w:rsidRPr="00CE62B9">
        <w:t xml:space="preserve">g. smoking, obesity, </w:t>
      </w:r>
      <w:r w:rsidRPr="00CE62B9">
        <w:t xml:space="preserve">physical activity). Therefore, a third intervention objective was to encourage users to employ non-pharmacological methods of improving </w:t>
      </w:r>
      <w:r w:rsidR="00B93501" w:rsidRPr="00CE62B9">
        <w:t>quality of life</w:t>
      </w:r>
      <w:r w:rsidRPr="00CE62B9">
        <w:t xml:space="preserve">. The intervention aimed to address this </w:t>
      </w:r>
      <w:r w:rsidR="00617A1D" w:rsidRPr="00CE62B9">
        <w:t xml:space="preserve">by </w:t>
      </w:r>
      <w:r w:rsidRPr="00CE62B9">
        <w:t>educating users on the benefits of these methods and offer psychological methods to improve quality of life (e.g. cognitive behavioural techniques for symptom management). The intervention also provided tailored access, and addressed patient concerns about, relevant positive healthy behaviour changes.</w:t>
      </w:r>
      <w:r w:rsidR="00EC312B" w:rsidRPr="00CE62B9">
        <w:t xml:space="preserve"> This was done by giving users access to several previously evaluated interventions promoting healthy behaviours (smoking cessation</w:t>
      </w:r>
      <w:r w:rsidR="00A574E5" w:rsidRPr="0000132A">
        <w:fldChar w:fldCharType="begin">
          <w:fldData xml:space="preserve">PEVuZE5vdGU+PENpdGU+PEF1dGhvcj5Ccm93bjwvQXV0aG9yPjxZZWFyPjIwMTQ8L1llYXI+PFJl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</w:fldData>
        </w:fldChar>
      </w:r>
      <w:r w:rsidR="002F7905" w:rsidRPr="00F81A6B">
        <w:instrText xml:space="preserve"> ADDIN EN.CITE </w:instrText>
      </w:r>
      <w:r w:rsidR="002F7905" w:rsidRPr="00F81A6B">
        <w:fldChar w:fldCharType="begin">
          <w:fldData xml:space="preserve">PEVuZE5vdGU+PENpdGU+PEF1dGhvcj5Ccm93bjwvQXV0aG9yPjxZZWFyPjIwMTQ8L1llYXI+PFJl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</w:fldData>
        </w:fldChar>
      </w:r>
      <w:r w:rsidR="002F7905" w:rsidRPr="00F81A6B">
        <w:instrText xml:space="preserve"> ADDIN EN.CITE.DATA </w:instrText>
      </w:r>
      <w:r w:rsidR="002F7905" w:rsidRPr="00F81A6B">
        <w:fldChar w:fldCharType="end"/>
      </w:r>
      <w:r w:rsidR="00A574E5" w:rsidRPr="0000132A">
        <w:fldChar w:fldCharType="separate"/>
      </w:r>
      <w:r w:rsidR="002F7905" w:rsidRPr="0000132A">
        <w:rPr>
          <w:noProof/>
          <w:vertAlign w:val="superscript"/>
        </w:rPr>
        <w:t>64</w:t>
      </w:r>
      <w:r w:rsidR="00A574E5" w:rsidRPr="0000132A">
        <w:fldChar w:fldCharType="end"/>
      </w:r>
      <w:r w:rsidR="00EC312B" w:rsidRPr="00CE62B9">
        <w:t>,</w:t>
      </w:r>
      <w:r w:rsidR="00EC312B" w:rsidRPr="0000132A">
        <w:t xml:space="preserve"> physical activity</w:t>
      </w:r>
      <w:r w:rsidR="00A574E5" w:rsidRPr="0000132A">
        <w:fldChar w:fldCharType="begin"/>
      </w:r>
      <w:r w:rsidR="002F7905" w:rsidRPr="00F81A6B">
        <w:instrText xml:space="preserve"> ADDIN EN.CITE &lt;EndNote&gt;&lt;Cite&gt;&lt;Author&gt;Essery&lt;/Author&gt;&lt;Year&gt;2021&lt;/Year&gt;&lt;RecNum&gt;2544&lt;/RecNum&gt;&lt;DisplayText&gt;&lt;style face="superscript"&gt;65&lt;/style&gt;&lt;/DisplayText&gt;&lt;record&gt;&lt;rec-number&gt;2544&lt;/rec-number&gt;&lt;foreign-keys&gt;&lt;key app="EN" db-id="xzx9f05zq00p0besetpxfzdhfpvrzdr5ssp9" timestamp="1611764658"&gt;2544&lt;/key&gt;&lt;/foreign-keys&gt;&lt;ref-type name="Journal Article"&gt;17&lt;/ref-type&gt;&lt;contributors&gt;&lt;authors&gt;&lt;author&gt;Essery, Rosie&lt;/author&gt;&lt;author&gt;Pollet, Sebastien&lt;/author&gt;&lt;author&gt;Smith, Kirsten, A. &lt;/author&gt;&lt;author&gt;Mowbray, Fiona, &lt;/author&gt;&lt;author&gt;Slodkowska-Barabasz, Joanna&lt;/author&gt;&lt;author&gt;Denison-Day, James &lt;/author&gt;&lt;author&gt;Hayter, Victoria&lt;/author&gt;&lt;author&gt;Bradbury, Katherine&lt;/author&gt;&lt;author&gt;Grey, Elisabeth&lt;/author&gt;&lt;author&gt;Western, Max, J.&lt;/author&gt;&lt;author&gt;Milton, Alexander&lt;/author&gt;&lt;author&gt;Ferrey, Anne, E. &lt;/author&gt;&lt;author&gt;Müller, Andre Matthias&lt;/author&gt;&lt;author&gt;Stuart, Beth&lt;/author&gt;&lt;author&gt;Mutrie, Nanette&lt;/author&gt;&lt;author&gt;Griffin, Simon&lt;/author&gt;&lt;author&gt;Kendrick, Tony&lt;/author&gt;&lt;author&gt;Gudgin, Bernard,&lt;/author&gt;&lt;author&gt;Phillips, Rosemary&lt;/author&gt;&lt;author&gt;Stokes, Tom&lt;/author&gt;&lt;author&gt;Niven, John&lt;/author&gt;&lt;author&gt;Little, Paul&lt;/author&gt;&lt;author&gt;Yardley, Lucy&lt;/author&gt;&lt;/authors&gt;&lt;/contributors&gt;&lt;titles&gt;&lt;title&gt;Planning and optimising a digital intervention to reduce older adults’ cognitive decline&lt;/title&gt;&lt;secondary-title&gt;Pilot and Feasibility Studies&lt;/secondary-title&gt;&lt;/titles&gt;&lt;periodical&gt;&lt;full-title&gt;Pilot and Feasibility Studies&lt;/full-title&gt;&lt;/periodical&gt;&lt;volume&gt;PREPRINT (Version 1) available at Research Square [https://doi.org/10.21203/rs.3.rs-20513/v1]&lt;/volume&gt;&lt;dates&gt;&lt;year&gt;2021&lt;/year&gt;&lt;pub-dates&gt;&lt;date&gt;2021/01/27&lt;/date&gt;&lt;/pub-dates&gt;&lt;/dates&gt;&lt;isbn&gt;2693-5015&lt;/isbn&gt;&lt;urls&gt;&lt;related-urls&gt;&lt;url&gt;https://doi.org/10.21203/rs.3.rs-20513/v1&lt;/url&gt;&lt;/related-urls&gt;&lt;/urls&gt;&lt;electronic-resource-num&gt;10.21203/rs.3.rs-20513/v1&lt;/electronic-resource-num&gt;&lt;/record&gt;&lt;/Cite&gt;&lt;/EndNote&gt;</w:instrText>
      </w:r>
      <w:r w:rsidR="00A574E5" w:rsidRPr="0000132A">
        <w:fldChar w:fldCharType="separate"/>
      </w:r>
      <w:r w:rsidR="002F7905" w:rsidRPr="0000132A">
        <w:rPr>
          <w:noProof/>
          <w:vertAlign w:val="superscript"/>
        </w:rPr>
        <w:t>65</w:t>
      </w:r>
      <w:r w:rsidR="00A574E5" w:rsidRPr="0000132A">
        <w:fldChar w:fldCharType="end"/>
      </w:r>
      <w:r w:rsidR="00EC312B" w:rsidRPr="00CE62B9">
        <w:t>, weight management</w:t>
      </w:r>
      <w:r w:rsidR="00A574E5" w:rsidRPr="0000132A">
        <w:fldChar w:fldCharType="begin"/>
      </w:r>
      <w:r w:rsidR="002F7905" w:rsidRPr="00F81A6B">
        <w:instrText xml:space="preserve"> ADDIN EN.CITE &lt;EndNote&gt;&lt;Cite&gt;&lt;Author&gt;Little&lt;/Author&gt;&lt;Year&gt;2016&lt;/Year&gt;&lt;RecNum&gt;1964&lt;/RecNum&gt;&lt;DisplayText&gt;&lt;style face="superscript"&gt;38&lt;/style&gt;&lt;/DisplayText&gt;&lt;record&gt;&lt;rec-number&gt;1964&lt;/rec-number&gt;&lt;foreign-keys&gt;&lt;key app="EN" db-id="xzx9f05zq00p0besetpxfzdhfpvrzdr5ssp9" timestamp="1510589217"&gt;1964&lt;/key&gt;&lt;/foreign-keys&gt;&lt;ref-type name="Journal Article"&gt;17&lt;/ref-type&gt;&lt;contributors&gt;&lt;authors&gt;&lt;author&gt;Little, Paul&lt;/author&gt;&lt;author&gt;Stuart, Beth&lt;/author&gt;&lt;author&gt;Hobbs, FD Richard&lt;/author&gt;&lt;author&gt;Kelly, Jo&lt;/author&gt;&lt;author&gt;Smith, Emily R&lt;/author&gt;&lt;author&gt;Bradbury, Katherine J&lt;/author&gt;&lt;author&gt;Hughes, Stephanie&lt;/author&gt;&lt;author&gt;Smith, Peter WF&lt;/author&gt;&lt;author&gt;Moore, Michael V&lt;/author&gt;&lt;author&gt;Lean, Mike EJ&lt;/author&gt;&lt;/authors&gt;&lt;/contributors&gt;&lt;titles&gt;&lt;title&gt;An internet-based intervention with brief nurse support to manage obesity in primary care (POWeR+): a pragmatic, parallel-group, randomised controlled trial&lt;/title&gt;&lt;secondary-title&gt;The Lancet Diabetes &amp;amp; Endocrinology&lt;/secondary-title&gt;&lt;/titles&gt;&lt;periodical&gt;&lt;full-title&gt;The Lancet Diabetes &amp;amp; Endocrinology&lt;/full-title&gt;&lt;/periodical&gt;&lt;pages&gt;821-828&lt;/pages&gt;&lt;volume&gt;4&lt;/volume&gt;&lt;number&gt;10&lt;/number&gt;&lt;dates&gt;&lt;year&gt;2016&lt;/year&gt;&lt;/dates&gt;&lt;isbn&gt;2213-8587&lt;/isbn&gt;&lt;urls&gt;&lt;/urls&gt;&lt;electronic-resource-num&gt;10.1016/S2213-8587(16)30099-7&lt;/electronic-resource-num&gt;&lt;/record&gt;&lt;/Cite&gt;&lt;/EndNote&gt;</w:instrText>
      </w:r>
      <w:r w:rsidR="00A574E5" w:rsidRPr="0000132A">
        <w:fldChar w:fldCharType="separate"/>
      </w:r>
      <w:r w:rsidR="002F7905" w:rsidRPr="0000132A">
        <w:rPr>
          <w:noProof/>
          <w:vertAlign w:val="superscript"/>
        </w:rPr>
        <w:t>38</w:t>
      </w:r>
      <w:r w:rsidR="00A574E5" w:rsidRPr="0000132A">
        <w:fldChar w:fldCharType="end"/>
      </w:r>
      <w:r w:rsidR="00EC312B" w:rsidRPr="00CE62B9">
        <w:t>,</w:t>
      </w:r>
      <w:r w:rsidR="00EC312B" w:rsidRPr="0000132A">
        <w:t xml:space="preserve"> handwashing to prevent infections</w:t>
      </w:r>
      <w:r w:rsidR="00A574E5" w:rsidRPr="0000132A">
        <w:fldChar w:fldCharType="begin"/>
      </w:r>
      <w:r w:rsidR="002F7905" w:rsidRPr="00F81A6B">
        <w:instrText xml:space="preserve"> ADDIN EN.CITE &lt;EndNote&gt;&lt;Cite&gt;&lt;Author&gt;Little&lt;/Author&gt;&lt;Year&gt;2015&lt;/Year&gt;&lt;RecNum&gt;2368&lt;/RecNum&gt;&lt;DisplayText&gt;&lt;style face="superscript"&gt;66&lt;/style&gt;&lt;/DisplayText&gt;&lt;record&gt;&lt;rec-number&gt;2368&lt;/rec-number&gt;&lt;foreign-keys&gt;&lt;key app="EN" db-id="xzx9f05zq00p0besetpxfzdhfpvrzdr5ssp9" timestamp="1559556810"&gt;2368&lt;/key&gt;&lt;/foreign-keys&gt;&lt;ref-type name="Journal Article"&gt;17&lt;/ref-type&gt;&lt;contributors&gt;&lt;authors&gt;&lt;author&gt;Little, Paul&lt;/author&gt;&lt;author&gt;Stuart, Beth&lt;/author&gt;&lt;author&gt;Hobbs, FDR&lt;/author&gt;&lt;author&gt;Moore, Mike&lt;/author&gt;&lt;author&gt;Barnett, Jane&lt;/author&gt;&lt;author&gt;Popoola, Deborah&lt;/author&gt;&lt;author&gt;Middleton, Karen&lt;/author&gt;&lt;author&gt;Kelly, Joanne&lt;/author&gt;&lt;author&gt;Mullee, Mark&lt;/author&gt;&lt;author&gt;Raftery, James&lt;/author&gt;&lt;/authors&gt;&lt;/contributors&gt;&lt;titles&gt;&lt;title&gt;An internet-delivered handwashing intervention to modify influenza-like illness and respiratory infection transmission (PRIMIT): a primary care randomised trial&lt;/title&gt;&lt;secondary-title&gt;The Lancet&lt;/secondary-title&gt;&lt;/titles&gt;&lt;periodical&gt;&lt;full-title&gt;The Lancet&lt;/full-title&gt;&lt;/periodical&gt;&lt;pages&gt;1631-1639&lt;/pages&gt;&lt;volume&gt;386&lt;/volume&gt;&lt;number&gt;10004&lt;/number&gt;&lt;dates&gt;&lt;year&gt;2015&lt;/year&gt;&lt;/dates&gt;&lt;isbn&gt;0140-6736&lt;/isbn&gt;&lt;urls&gt;&lt;/urls&gt;&lt;electronic-resource-num&gt;10.1016/S0140-6736(15)60127-1&lt;/electronic-resource-num&gt;&lt;/record&gt;&lt;/Cite&gt;&lt;/EndNote&gt;</w:instrText>
      </w:r>
      <w:r w:rsidR="00A574E5" w:rsidRPr="0000132A">
        <w:fldChar w:fldCharType="separate"/>
      </w:r>
      <w:r w:rsidR="002F7905" w:rsidRPr="0000132A">
        <w:rPr>
          <w:noProof/>
          <w:vertAlign w:val="superscript"/>
        </w:rPr>
        <w:t>66</w:t>
      </w:r>
      <w:r w:rsidR="00A574E5" w:rsidRPr="0000132A">
        <w:fldChar w:fldCharType="end"/>
      </w:r>
      <w:r w:rsidR="00EC312B" w:rsidRPr="00CE62B9">
        <w:t>)</w:t>
      </w:r>
      <w:r w:rsidR="00EC312B" w:rsidRPr="0000132A">
        <w:t>.</w:t>
      </w:r>
    </w:p>
    <w:p w14:paraId="084359C5" w14:textId="77777777" w:rsidR="00C91F56" w:rsidRPr="006A5FDB" w:rsidRDefault="008857BF" w:rsidP="003C10B8">
      <w:r w:rsidRPr="00C9521D">
        <w:t xml:space="preserve">Practical implications: </w:t>
      </w:r>
    </w:p>
    <w:p w14:paraId="5E6E6321" w14:textId="7AA32816" w:rsidR="008857BF" w:rsidRPr="00CE62B9" w:rsidRDefault="008857BF" w:rsidP="003C10B8">
      <w:pPr>
        <w:rPr>
          <w:rFonts w:ascii="Cambria" w:hAnsi="Cambria"/>
        </w:rPr>
      </w:pPr>
      <w:r w:rsidRPr="000E7887">
        <w:t xml:space="preserve">Similar to </w:t>
      </w:r>
      <w:r w:rsidRPr="00CE62B9">
        <w:t>HOME BP, the guiding principles succinctly summarised the distinctive design objectives and features of My Breathing Matters to ensure that the psychosocial context and perspectives of target users was considered and accommodated throughout</w:t>
      </w:r>
      <w:r w:rsidR="00C91F56" w:rsidRPr="00CE62B9">
        <w:t xml:space="preserve"> </w:t>
      </w:r>
      <w:r w:rsidRPr="00CE62B9">
        <w:t xml:space="preserve">development. </w:t>
      </w:r>
    </w:p>
    <w:p w14:paraId="4BDDD69C" w14:textId="765913ED" w:rsidR="008857BF" w:rsidRPr="00CE62B9" w:rsidRDefault="008857BF" w:rsidP="003C10B8">
      <w:pPr>
        <w:pStyle w:val="Heading3"/>
      </w:pPr>
      <w:bookmarkStart w:id="123" w:name="_Toc85802956"/>
      <w:bookmarkStart w:id="124" w:name="_Toc98942063"/>
      <w:r w:rsidRPr="00CE62B9">
        <w:t>Behavioural analysis</w:t>
      </w:r>
      <w:bookmarkEnd w:id="123"/>
      <w:bookmarkEnd w:id="124"/>
      <w:r w:rsidRPr="00CE62B9">
        <w:t xml:space="preserve"> </w:t>
      </w:r>
    </w:p>
    <w:p w14:paraId="06D1C74D" w14:textId="77777777" w:rsidR="00C91F56" w:rsidRPr="00CE62B9" w:rsidRDefault="008857BF" w:rsidP="003C10B8">
      <w:r w:rsidRPr="00CE62B9">
        <w:t xml:space="preserve">Aims: </w:t>
      </w:r>
    </w:p>
    <w:p w14:paraId="187EEE8C" w14:textId="5C14035C" w:rsidR="008857BF" w:rsidRPr="00CE62B9" w:rsidRDefault="008857BF" w:rsidP="003C10B8">
      <w:r w:rsidRPr="00CE62B9">
        <w:t xml:space="preserve">To systematically identify the influences on patient target behaviours and the intervention components that could address these.  </w:t>
      </w:r>
    </w:p>
    <w:p w14:paraId="7E57370A" w14:textId="77777777" w:rsidR="00C91F56" w:rsidRPr="00CE62B9" w:rsidRDefault="008857BF" w:rsidP="003C10B8">
      <w:r w:rsidRPr="00CE62B9">
        <w:t xml:space="preserve">Methods: </w:t>
      </w:r>
    </w:p>
    <w:p w14:paraId="58923C76" w14:textId="2F4BA395" w:rsidR="008857BF" w:rsidRPr="00CE62B9" w:rsidRDefault="008857BF" w:rsidP="003C10B8">
      <w:r w:rsidRPr="00CE62B9">
        <w:t>The methods for the behaviour analysis were the same as those used in the HOME BP intervention (</w:t>
      </w:r>
      <w:r w:rsidR="00494E04" w:rsidRPr="00CE62B9">
        <w:t xml:space="preserve">see </w:t>
      </w:r>
      <w:r w:rsidR="009542DE" w:rsidRPr="00CE62B9">
        <w:rPr>
          <w:i/>
        </w:rPr>
        <w:t>Section</w:t>
      </w:r>
      <w:r w:rsidRPr="00CE62B9">
        <w:rPr>
          <w:i/>
        </w:rPr>
        <w:t xml:space="preserve"> 2</w:t>
      </w:r>
      <w:r w:rsidRPr="00CE62B9">
        <w:t>). Key target behaviours were identified from the primary mixed methods research and key barriers for each behaviour were identified across all of the evidence collated and synthesised in Phase 1.</w:t>
      </w:r>
      <w:r w:rsidRPr="00CE62B9">
        <w:rPr>
          <w:color w:val="FF0000"/>
        </w:rPr>
        <w:t xml:space="preserve"> </w:t>
      </w:r>
    </w:p>
    <w:p w14:paraId="3467DAAB" w14:textId="77777777" w:rsidR="00C91F56" w:rsidRPr="00CE62B9" w:rsidRDefault="008857BF" w:rsidP="003C10B8">
      <w:r w:rsidRPr="00CE62B9">
        <w:t xml:space="preserve">Results: </w:t>
      </w:r>
    </w:p>
    <w:p w14:paraId="7D265F45" w14:textId="708EA9F0" w:rsidR="008857BF" w:rsidRPr="00CE62B9" w:rsidRDefault="00CE7ECA" w:rsidP="003C10B8">
      <w:r w:rsidRPr="00CE62B9">
        <w:t xml:space="preserve">See </w:t>
      </w:r>
      <w:r w:rsidRPr="00CE62B9">
        <w:rPr>
          <w:i/>
        </w:rPr>
        <w:t xml:space="preserve">Appendix </w:t>
      </w:r>
      <w:r w:rsidR="00D32A17" w:rsidRPr="00CE62B9">
        <w:rPr>
          <w:i/>
        </w:rPr>
        <w:t>4</w:t>
      </w:r>
      <w:r w:rsidR="00D32A17" w:rsidRPr="00CE62B9">
        <w:t xml:space="preserve"> </w:t>
      </w:r>
      <w:r w:rsidRPr="00CE62B9">
        <w:t xml:space="preserve">for the </w:t>
      </w:r>
      <w:r w:rsidR="008857BF" w:rsidRPr="00CE62B9">
        <w:t>behavioural analysis table (Columns 1 and 2). Five target behaviours were identified: preventer medication adherence, engagement with a personal asthma action plan, attendance at annual asthma reviews, engagement with breathing retraining, and engagement with</w:t>
      </w:r>
      <w:r w:rsidR="008857BF" w:rsidRPr="00CE62B9" w:rsidDel="007014A4">
        <w:t xml:space="preserve"> </w:t>
      </w:r>
      <w:r w:rsidR="008857BF" w:rsidRPr="00CE62B9">
        <w:t xml:space="preserve">cognitive behavioural stress management practice. We also identified </w:t>
      </w:r>
      <w:r w:rsidR="008857BF" w:rsidRPr="00CE62B9">
        <w:lastRenderedPageBreak/>
        <w:t xml:space="preserve">one subsidiary behaviour (effective engagement with </w:t>
      </w:r>
      <w:r w:rsidR="00110330" w:rsidRPr="00CE62B9">
        <w:t>DI</w:t>
      </w:r>
      <w:r w:rsidR="008857BF" w:rsidRPr="00CE62B9">
        <w:t xml:space="preserve">) that is necessary to enact these target behaviours. </w:t>
      </w:r>
      <w:r w:rsidR="00EC312B" w:rsidRPr="00CE62B9">
        <w:t xml:space="preserve">The healthy behaviour changes were not included in the behavioural analysis as the interventions targeting these behaviours were not developed as part of this research. </w:t>
      </w:r>
      <w:r w:rsidR="008857BF" w:rsidRPr="00CE62B9">
        <w:t>A range of barriers were identified for each behaviour, along with suggestions for how these could be addressed in the intervention. For example, to address patients’ belief that breathing retraining is not as effective as medicine, we provided information regarding the rationale behind breathing retraining and stories from other asthma patients emphasising its potential benefits.</w:t>
      </w:r>
    </w:p>
    <w:p w14:paraId="64AE0C8E" w14:textId="77777777" w:rsidR="00C91F56" w:rsidRPr="00CE62B9" w:rsidRDefault="008857BF" w:rsidP="003C10B8">
      <w:r w:rsidRPr="00CE62B9">
        <w:t xml:space="preserve">Practical implications: </w:t>
      </w:r>
    </w:p>
    <w:p w14:paraId="4421C331" w14:textId="01062B0C" w:rsidR="008857BF" w:rsidRPr="00CE62B9" w:rsidRDefault="008857BF" w:rsidP="003C10B8">
      <w:pPr>
        <w:rPr>
          <w:b/>
        </w:rPr>
      </w:pPr>
      <w:r w:rsidRPr="00CE62B9">
        <w:t>The behavioural analysis helped ensure that the intervention addressed key barriers identified in the literature and expert knowledge of stakeholders in the development team. This aimed to maximise user engagement with the intervention’s key target behaviours. Specifying the key target behaviours ensured intervention development focused on the self-management components most likely to have an impact on the intervention outcomes.</w:t>
      </w:r>
    </w:p>
    <w:p w14:paraId="5E4A02A5" w14:textId="2C1A3CD9" w:rsidR="008857BF" w:rsidRPr="00CE62B9" w:rsidRDefault="008857BF" w:rsidP="003C10B8">
      <w:pPr>
        <w:pStyle w:val="Heading2"/>
      </w:pPr>
      <w:bookmarkStart w:id="125" w:name="_Toc85802957"/>
      <w:bookmarkStart w:id="126" w:name="_Toc98942064"/>
      <w:r w:rsidRPr="00CE62B9">
        <w:t xml:space="preserve">Phase 3: </w:t>
      </w:r>
      <w:r w:rsidR="00DD5D8C" w:rsidRPr="00CE62B9">
        <w:t>c</w:t>
      </w:r>
      <w:r w:rsidRPr="00CE62B9">
        <w:t>reating and optimising the intervention.</w:t>
      </w:r>
      <w:bookmarkEnd w:id="125"/>
      <w:bookmarkEnd w:id="126"/>
    </w:p>
    <w:p w14:paraId="2133B135" w14:textId="77777777" w:rsidR="00C91F56" w:rsidRPr="00CE62B9" w:rsidRDefault="008857BF" w:rsidP="003C10B8">
      <w:r w:rsidRPr="00CE62B9">
        <w:t xml:space="preserve">Aim: </w:t>
      </w:r>
    </w:p>
    <w:p w14:paraId="58545798" w14:textId="291B8E6D" w:rsidR="008857BF" w:rsidRPr="00CE62B9" w:rsidRDefault="008857BF" w:rsidP="003C10B8">
      <w:r w:rsidRPr="00CE62B9">
        <w:t xml:space="preserve">To create an intervention prototype and use in-depth iterative qualitative research to optimise the intervention. </w:t>
      </w:r>
    </w:p>
    <w:p w14:paraId="76C9F113" w14:textId="77777777" w:rsidR="00C91F56" w:rsidRPr="00CE62B9" w:rsidRDefault="008857BF" w:rsidP="003C10B8">
      <w:r w:rsidRPr="00CE62B9">
        <w:t xml:space="preserve">Methods: </w:t>
      </w:r>
    </w:p>
    <w:p w14:paraId="36B15263" w14:textId="2F0A113A" w:rsidR="008857BF" w:rsidRPr="00CE62B9" w:rsidRDefault="008857BF" w:rsidP="003C10B8">
      <w:r w:rsidRPr="00CE62B9">
        <w:t xml:space="preserve">An intervention prototype was developed with input from all members of the intervention development team. </w:t>
      </w:r>
    </w:p>
    <w:p w14:paraId="187C0B12" w14:textId="72A52B6D" w:rsidR="008857BF" w:rsidRPr="00CE62B9" w:rsidRDefault="008857BF" w:rsidP="003C10B8">
      <w:pPr>
        <w:rPr>
          <w:rFonts w:ascii="Cambria" w:hAnsi="Cambria"/>
          <w:bCs/>
        </w:rPr>
      </w:pPr>
      <w:r w:rsidRPr="00CE62B9">
        <w:t>To explore target users’ perception of My Breathing Matters, 34 think-aloud interviews were carried out with 14 adults with asthma. Refinements were iterative in that changes were made in between each interview based on the feedback from the previous interview.</w:t>
      </w:r>
      <w:r w:rsidR="00C91F56" w:rsidRPr="00CE62B9">
        <w:t xml:space="preserve"> </w:t>
      </w:r>
      <w:r w:rsidRPr="00CE62B9">
        <w:t xml:space="preserve">Semi-structured telephone interviews were then carried out with 12 additional adults with asthma who were asked to use the intervention for 2 weeks. These interviews allowed us to further explore intervention aspects that were not appropriate for single-session think-aloud testing. </w:t>
      </w:r>
      <w:r w:rsidR="00585BDC" w:rsidRPr="00CE62B9">
        <w:t xml:space="preserve">For example, </w:t>
      </w:r>
      <w:r w:rsidRPr="00CE62B9">
        <w:t xml:space="preserve">the optimal timing for sending emails and releasing the different </w:t>
      </w:r>
      <w:r w:rsidRPr="00CE62B9">
        <w:lastRenderedPageBreak/>
        <w:t xml:space="preserve">intervention content. </w:t>
      </w:r>
      <w:r w:rsidR="00223DF3" w:rsidRPr="00CE62B9">
        <w:t xml:space="preserve">Each negative comment from participants </w:t>
      </w:r>
      <w:r w:rsidR="004116D2" w:rsidRPr="00CE62B9">
        <w:t xml:space="preserve">in both studies </w:t>
      </w:r>
      <w:r w:rsidR="00223DF3" w:rsidRPr="00CE62B9">
        <w:t xml:space="preserve">was recorded in a table and possible changes were discussed by the research team. Recruitment ceased </w:t>
      </w:r>
      <w:r w:rsidR="004116D2" w:rsidRPr="00CE62B9">
        <w:t xml:space="preserve">for each study </w:t>
      </w:r>
      <w:r w:rsidR="00223DF3" w:rsidRPr="00CE62B9">
        <w:t>when no further issues were arising with the intervention that seemed important and that could be addressed.</w:t>
      </w:r>
    </w:p>
    <w:p w14:paraId="13A73AC5" w14:textId="77777777" w:rsidR="00C91F56" w:rsidRPr="00CE62B9" w:rsidRDefault="008857BF" w:rsidP="003C10B8">
      <w:r w:rsidRPr="00CE62B9">
        <w:t xml:space="preserve">Results: </w:t>
      </w:r>
    </w:p>
    <w:p w14:paraId="69C17C51" w14:textId="457FF506" w:rsidR="008857BF" w:rsidRPr="00CE62B9" w:rsidRDefault="008857BF" w:rsidP="003C10B8">
      <w:r w:rsidRPr="00CE62B9">
        <w:t xml:space="preserve">Overall, both sets of qualitative interviews showed that participants found the website acceptable and easy to navigate, and the content was easy to understand. They particularly liked that the website included both pharmacological and non-pharmacological content. However, several issues affecting the acceptability of the intervention were identified and the findings were used to optimise the intervention. When taking part in the think-aloud interviews, participants found the intervention tailoring process to be too demanding and onerous. On each unique log-in, users completed a brief assessment of quality of life in </w:t>
      </w:r>
      <w:r w:rsidR="00C91F56" w:rsidRPr="00CE62B9">
        <w:t xml:space="preserve">five </w:t>
      </w:r>
      <w:r w:rsidRPr="00CE62B9">
        <w:t xml:space="preserve">areas: activities, sleep, stress, illness and reliever medication use (this tool was named ‘My Breath Check’). They were then signposted to relevant content based on their scores. After discussion within the development team, it was decided to modify the tailoring to focus on three areas only: activities, stress and reliever </w:t>
      </w:r>
      <w:r w:rsidR="00223DF3" w:rsidRPr="00CE62B9">
        <w:t xml:space="preserve">inhaler </w:t>
      </w:r>
      <w:r w:rsidRPr="00CE62B9">
        <w:t xml:space="preserve">use. </w:t>
      </w:r>
    </w:p>
    <w:p w14:paraId="3ECB13E8" w14:textId="5607A80A" w:rsidR="008857BF" w:rsidRPr="00CE62B9" w:rsidRDefault="008857BF" w:rsidP="003C10B8">
      <w:r w:rsidRPr="00CE62B9">
        <w:t xml:space="preserve">Several participants in the retrospective interview study appreciated the value of My Breathing Matters for people with asthma generally, but did not consider the intervention relevant to them. This is because they </w:t>
      </w:r>
      <w:r w:rsidR="008E4F5A" w:rsidRPr="00CE62B9">
        <w:t xml:space="preserve">believed their asthma was not </w:t>
      </w:r>
      <w:r w:rsidR="00CF2134" w:rsidRPr="00CE62B9">
        <w:t>particularly severe or problematic for them</w:t>
      </w:r>
      <w:r w:rsidRPr="00CE62B9">
        <w:t xml:space="preserve"> (despite reporting impaired quality of life in ‘My Breath Check’). Indeed, participants noted that they would be unlikely to use </w:t>
      </w:r>
      <w:r w:rsidR="004116D2" w:rsidRPr="00CE62B9">
        <w:t xml:space="preserve">certain </w:t>
      </w:r>
      <w:r w:rsidRPr="00CE62B9">
        <w:t>intervention components that they did not consider relevant</w:t>
      </w:r>
      <w:r w:rsidR="004116D2" w:rsidRPr="00CE62B9">
        <w:t>. For example, the</w:t>
      </w:r>
      <w:r w:rsidR="00AF0C4D" w:rsidRPr="00CE62B9">
        <w:t>y would not engage with the</w:t>
      </w:r>
      <w:r w:rsidR="004116D2" w:rsidRPr="00CE62B9">
        <w:t xml:space="preserve"> </w:t>
      </w:r>
      <w:r w:rsidR="00C235E7" w:rsidRPr="00CE62B9">
        <w:t>4-week</w:t>
      </w:r>
      <w:r w:rsidR="004116D2" w:rsidRPr="00CE62B9">
        <w:t xml:space="preserve"> medication challenge if they believed they were already adhering to their medication, and the</w:t>
      </w:r>
      <w:r w:rsidR="00AF0C4D" w:rsidRPr="00CE62B9">
        <w:t xml:space="preserve"> support for making a</w:t>
      </w:r>
      <w:r w:rsidR="004116D2" w:rsidRPr="00CE62B9">
        <w:t xml:space="preserve"> </w:t>
      </w:r>
      <w:r w:rsidR="00E635CC" w:rsidRPr="00CE62B9">
        <w:t xml:space="preserve">personal </w:t>
      </w:r>
      <w:r w:rsidR="004116D2" w:rsidRPr="00CE62B9">
        <w:t xml:space="preserve">asthma action plan </w:t>
      </w:r>
      <w:r w:rsidR="00AF0C4D" w:rsidRPr="00CE62B9">
        <w:t xml:space="preserve">was not relevant to them </w:t>
      </w:r>
      <w:r w:rsidR="004116D2" w:rsidRPr="00CE62B9">
        <w:t>if they already had created one</w:t>
      </w:r>
      <w:r w:rsidR="00E635CC" w:rsidRPr="00CE62B9">
        <w:t xml:space="preserve"> with their GP</w:t>
      </w:r>
      <w:r w:rsidRPr="00CE62B9">
        <w:t xml:space="preserve">. </w:t>
      </w:r>
      <w:r w:rsidR="00AF0C4D" w:rsidRPr="00CE62B9">
        <w:t>F</w:t>
      </w:r>
      <w:r w:rsidRPr="00CE62B9">
        <w:t xml:space="preserve">indings from both studies indicated that </w:t>
      </w:r>
      <w:r w:rsidR="00AF0C4D" w:rsidRPr="00CE62B9">
        <w:t xml:space="preserve">many </w:t>
      </w:r>
      <w:r w:rsidRPr="00CE62B9">
        <w:t xml:space="preserve">users did not consider the possible benefits of improved symptom control to be personally relevant. This was considered a major issue by the development team as users who did not consider the intervention relevant were less likely to engage with the intervention and be motivated to change behaviours. However, to address this by introducing additional content was considered by the development team to be in conflict </w:t>
      </w:r>
      <w:r w:rsidRPr="00CE62B9">
        <w:lastRenderedPageBreak/>
        <w:t xml:space="preserve">with guiding principles (simple, clear, unobtrusive). Consequently, the issue was addressed by increasing the prominence of the content that highlights the personal relevance of impaired quality of life and challenges participants’ perceptions about what it means to have active asthma by making this the first section users viewed after the sign-up process. This was then tested with </w:t>
      </w:r>
      <w:r w:rsidR="00E635CC" w:rsidRPr="00CE62B9">
        <w:t xml:space="preserve">new </w:t>
      </w:r>
      <w:r w:rsidRPr="00CE62B9">
        <w:t>users, who felt that the intervention was personally relevant.</w:t>
      </w:r>
    </w:p>
    <w:p w14:paraId="76761FF4" w14:textId="77777777" w:rsidR="00C91F56" w:rsidRPr="00CE62B9" w:rsidRDefault="008857BF" w:rsidP="003C10B8">
      <w:r w:rsidRPr="00CE62B9">
        <w:t>Practical implications</w:t>
      </w:r>
      <w:r w:rsidRPr="00CE62B9">
        <w:rPr>
          <w:bCs/>
        </w:rPr>
        <w:t>:</w:t>
      </w:r>
      <w:r w:rsidRPr="00CE62B9">
        <w:t xml:space="preserve"> </w:t>
      </w:r>
    </w:p>
    <w:p w14:paraId="0FC77504" w14:textId="1760C519" w:rsidR="008857BF" w:rsidRPr="00CE62B9" w:rsidRDefault="008857BF" w:rsidP="003C10B8">
      <w:r w:rsidRPr="00CE62B9">
        <w:t xml:space="preserve">This iterative qualitative research suggested that My Breathing Matters was acceptable and persuasive to adults with asthma. It also highlighted some important modifications to optimise the intervention, including increasing its ease of use and perceived relevance. </w:t>
      </w:r>
    </w:p>
    <w:p w14:paraId="71E0C3BC" w14:textId="2B5E3CB1" w:rsidR="008857BF" w:rsidRPr="00CE62B9" w:rsidRDefault="008857BF" w:rsidP="003C10B8">
      <w:pPr>
        <w:pStyle w:val="Heading2"/>
        <w:rPr>
          <w:rStyle w:val="Heading2Char"/>
          <w:b/>
          <w:bCs/>
        </w:rPr>
      </w:pPr>
      <w:bookmarkStart w:id="127" w:name="_Toc85802958"/>
      <w:bookmarkStart w:id="128" w:name="_Toc98942065"/>
      <w:r w:rsidRPr="00CE62B9">
        <w:t xml:space="preserve">Phase 4: </w:t>
      </w:r>
      <w:r w:rsidR="00DD5D8C" w:rsidRPr="00CE62B9">
        <w:t>m</w:t>
      </w:r>
      <w:r w:rsidRPr="00CE62B9">
        <w:t xml:space="preserve">apping the evidence onto behavioural barriers and </w:t>
      </w:r>
      <w:r w:rsidRPr="00CE62B9">
        <w:rPr>
          <w:rStyle w:val="Heading2Char"/>
          <w:b/>
          <w:bCs/>
        </w:rPr>
        <w:t>intervention components onto theory</w:t>
      </w:r>
      <w:bookmarkEnd w:id="127"/>
      <w:bookmarkEnd w:id="128"/>
    </w:p>
    <w:p w14:paraId="56C206B8" w14:textId="77777777" w:rsidR="008857BF" w:rsidRPr="00CE62B9" w:rsidRDefault="008857BF" w:rsidP="003C10B8">
      <w:r w:rsidRPr="00CE62B9">
        <w:t xml:space="preserve">Aims: </w:t>
      </w:r>
    </w:p>
    <w:p w14:paraId="6C88B19C" w14:textId="77777777" w:rsidR="008857BF" w:rsidRPr="00CE62B9" w:rsidRDefault="008857BF" w:rsidP="00531801">
      <w:pPr>
        <w:pStyle w:val="ListParagraph"/>
        <w:numPr>
          <w:ilvl w:val="0"/>
          <w:numId w:val="19"/>
        </w:numPr>
        <w:spacing w:after="160"/>
      </w:pPr>
      <w:r w:rsidRPr="00CE62B9">
        <w:t>To comprehensively describe the intervention in terms of existing theory and programme level theory.</w:t>
      </w:r>
    </w:p>
    <w:p w14:paraId="531295AC" w14:textId="77777777" w:rsidR="008857BF" w:rsidRPr="00CE62B9" w:rsidRDefault="008857BF" w:rsidP="00531801">
      <w:pPr>
        <w:pStyle w:val="ListParagraph"/>
        <w:numPr>
          <w:ilvl w:val="0"/>
          <w:numId w:val="19"/>
        </w:numPr>
        <w:spacing w:after="160"/>
      </w:pPr>
      <w:r w:rsidRPr="00CE62B9">
        <w:t xml:space="preserve">To create a logic model to illustrate the hypothesised mechanisms of action that explain how My Breathing Matters is expected to lead to improvements in asthma-related quality of life. </w:t>
      </w:r>
    </w:p>
    <w:p w14:paraId="6BB9332F" w14:textId="77777777" w:rsidR="00C91F56" w:rsidRPr="00CE62B9" w:rsidRDefault="008857BF" w:rsidP="003C10B8">
      <w:pPr>
        <w:rPr>
          <w:bCs/>
        </w:rPr>
      </w:pPr>
      <w:r w:rsidRPr="00CE62B9">
        <w:rPr>
          <w:bCs/>
        </w:rPr>
        <w:t xml:space="preserve">Methods: </w:t>
      </w:r>
    </w:p>
    <w:p w14:paraId="0B04C5D3" w14:textId="42069813" w:rsidR="008857BF" w:rsidRPr="00CE62B9" w:rsidRDefault="008857BF" w:rsidP="003C10B8">
      <w:pPr>
        <w:rPr>
          <w:b/>
          <w:bCs/>
        </w:rPr>
      </w:pPr>
      <w:r w:rsidRPr="00CE62B9">
        <w:t>The methods for the behaviour analysis and logic modelling were the same as those used in the HOME BP intervention (</w:t>
      </w:r>
      <w:r w:rsidR="00494E04" w:rsidRPr="00CE62B9">
        <w:t xml:space="preserve">see </w:t>
      </w:r>
      <w:r w:rsidR="009542DE" w:rsidRPr="00CE62B9">
        <w:rPr>
          <w:i/>
        </w:rPr>
        <w:t>Section</w:t>
      </w:r>
      <w:r w:rsidRPr="00CE62B9">
        <w:rPr>
          <w:i/>
        </w:rPr>
        <w:t xml:space="preserve"> 2</w:t>
      </w:r>
      <w:r w:rsidRPr="00CE62B9">
        <w:t>). For the logic model, relevant hypothesised mechanisms were identified from a literature review of existing evidence and the considerable behavioural science expertise in the study team.</w:t>
      </w:r>
    </w:p>
    <w:p w14:paraId="0BA9FAAE" w14:textId="77777777" w:rsidR="00C91F56" w:rsidRPr="00CE62B9" w:rsidRDefault="008857BF" w:rsidP="003C10B8">
      <w:r w:rsidRPr="00CE62B9">
        <w:rPr>
          <w:bCs/>
        </w:rPr>
        <w:t>Results:</w:t>
      </w:r>
      <w:r w:rsidRPr="00CE62B9">
        <w:t xml:space="preserve"> </w:t>
      </w:r>
    </w:p>
    <w:p w14:paraId="5125D710" w14:textId="72949896" w:rsidR="008857BF" w:rsidRPr="00CE62B9" w:rsidRDefault="00CE7ECA" w:rsidP="003C10B8">
      <w:r w:rsidRPr="00CE62B9">
        <w:t xml:space="preserve">See </w:t>
      </w:r>
      <w:r w:rsidRPr="00CE62B9">
        <w:rPr>
          <w:i/>
        </w:rPr>
        <w:t xml:space="preserve">Appendix </w:t>
      </w:r>
      <w:r w:rsidR="00D32A17" w:rsidRPr="00CE62B9">
        <w:rPr>
          <w:i/>
        </w:rPr>
        <w:t>4</w:t>
      </w:r>
      <w:r w:rsidR="00D32A17" w:rsidRPr="00CE62B9">
        <w:t xml:space="preserve"> </w:t>
      </w:r>
      <w:r w:rsidRPr="00CE62B9">
        <w:t>for t</w:t>
      </w:r>
      <w:r w:rsidR="008857BF" w:rsidRPr="00CE62B9">
        <w:t xml:space="preserve">his mapping in the behavioural analysis table (See Columns 3-6). When mapped onto the BCW, the My Breathing Matters intervention components were shown to target all six target constructs: psychological and physical capability, reflective and automatic motivation, and physical and social opportunity. The intervention components mapped onto six intervention functions (education, persuasion, training, modelling, </w:t>
      </w:r>
      <w:r w:rsidR="008857BF" w:rsidRPr="00CE62B9">
        <w:lastRenderedPageBreak/>
        <w:t xml:space="preserve">enablement, and environmental restructuring) and 22 different BCTs. The intervention mapped onto all four core constructs of NPT (coherence, cognitive participation, collective action, reflexive monitoring). </w:t>
      </w:r>
    </w:p>
    <w:p w14:paraId="33B86F7C" w14:textId="5302D73A" w:rsidR="008857BF" w:rsidRPr="00CE62B9" w:rsidRDefault="008857BF" w:rsidP="003C10B8">
      <w:r w:rsidRPr="00CE62B9">
        <w:t>For the logic model (</w:t>
      </w:r>
      <w:r w:rsidRPr="00CE62B9">
        <w:rPr>
          <w:i/>
        </w:rPr>
        <w:t xml:space="preserve">Figure </w:t>
      </w:r>
      <w:r w:rsidR="007538E3" w:rsidRPr="00CE62B9">
        <w:rPr>
          <w:i/>
        </w:rPr>
        <w:t>4</w:t>
      </w:r>
      <w:r w:rsidRPr="00CE62B9">
        <w:t>), three types of variables proposed to mediate the impact of My Breathing Matters on asthma-related quality of life were identified: (1) behavioural adherence</w:t>
      </w:r>
      <w:r w:rsidR="007D35E0" w:rsidRPr="00CE62B9">
        <w:t xml:space="preserve">, including </w:t>
      </w:r>
      <w:r w:rsidRPr="00CE62B9">
        <w:t xml:space="preserve">effective engagement with </w:t>
      </w:r>
      <w:r w:rsidR="00110330" w:rsidRPr="00CE62B9">
        <w:t>DI</w:t>
      </w:r>
      <w:r w:rsidRPr="00CE62B9">
        <w:t>s</w:t>
      </w:r>
      <w:r w:rsidR="007D35E0" w:rsidRPr="00CE62B9">
        <w:t xml:space="preserve"> and</w:t>
      </w:r>
      <w:r w:rsidRPr="00CE62B9">
        <w:t xml:space="preserve"> improved pharmacological and non-pharmacological management</w:t>
      </w:r>
      <w:r w:rsidR="007D35E0" w:rsidRPr="00CE62B9">
        <w:t xml:space="preserve"> (preventer medication adherence, engagement with a personal asthma action plan, attendance at annual asthma reviews, engagement with breathing retraining, engagement with</w:t>
      </w:r>
      <w:r w:rsidR="007D35E0" w:rsidRPr="00CE62B9" w:rsidDel="007014A4">
        <w:t xml:space="preserve"> </w:t>
      </w:r>
      <w:r w:rsidR="007D35E0" w:rsidRPr="00CE62B9">
        <w:t>cognitive behavioural stress management practice</w:t>
      </w:r>
      <w:r w:rsidRPr="00CE62B9">
        <w:t xml:space="preserve">, and engagement with healthy </w:t>
      </w:r>
      <w:r w:rsidR="00D13FE2" w:rsidRPr="00CE62B9">
        <w:t xml:space="preserve">behaviour </w:t>
      </w:r>
      <w:r w:rsidRPr="00CE62B9">
        <w:t>change); (2) physiological mediators (improved asthma control, improved lung function and fewer exacerbations); (3) and psychological mediators (reduced stress, improved mood, and improved enablement).</w:t>
      </w:r>
    </w:p>
    <w:p w14:paraId="067B6480" w14:textId="77777777" w:rsidR="00C91F56" w:rsidRPr="00CE62B9" w:rsidRDefault="008857BF" w:rsidP="003C10B8">
      <w:r w:rsidRPr="00CE62B9">
        <w:t xml:space="preserve">Practical implications: </w:t>
      </w:r>
    </w:p>
    <w:p w14:paraId="4599A663" w14:textId="2354C7A2" w:rsidR="008857BF" w:rsidRPr="00CE62B9" w:rsidRDefault="008857BF" w:rsidP="003C10B8">
      <w:r w:rsidRPr="00CE62B9">
        <w:t>Similar to the development of HOME BP, the behavioural analysis was useful for ensuring the intervention content could be described using standard terminology. The logic model explicitly illustrated the mechanisms theorised to change asthma-related quality of life.</w:t>
      </w:r>
    </w:p>
    <w:p w14:paraId="3291029A" w14:textId="77777777" w:rsidR="008857BF" w:rsidRPr="00CE62B9" w:rsidRDefault="008857BF" w:rsidP="003C10B8">
      <w:pPr>
        <w:rPr>
          <w:b/>
        </w:rPr>
        <w:sectPr w:rsidR="008857BF" w:rsidRPr="00CE62B9" w:rsidSect="00244F79">
          <w:headerReference w:type="default" r:id="rId28"/>
          <w:footerReference w:type="default" r:id="rId29"/>
          <w:pgSz w:w="11906" w:h="16838"/>
          <w:pgMar w:top="1440" w:right="1440" w:bottom="1440" w:left="1440" w:header="708" w:footer="708" w:gutter="0"/>
          <w:lnNumType w:countBy="1" w:restart="continuous"/>
          <w:cols w:space="708"/>
          <w:docGrid w:linePitch="360"/>
        </w:sectPr>
      </w:pPr>
    </w:p>
    <w:p w14:paraId="001D913C" w14:textId="1C7FE525" w:rsidR="008857BF" w:rsidRPr="00CE62B9" w:rsidRDefault="000358A5" w:rsidP="0079571F">
      <w:pPr>
        <w:ind w:left="426"/>
        <w:sectPr w:rsidR="008857BF" w:rsidRPr="00CE62B9" w:rsidSect="0079571F">
          <w:headerReference w:type="default" r:id="rId30"/>
          <w:footerReference w:type="default" r:id="rId31"/>
          <w:pgSz w:w="16839" w:h="11907" w:orient="landscape" w:code="9"/>
          <w:pgMar w:top="1440" w:right="1440" w:bottom="1440" w:left="1440" w:header="709" w:footer="709" w:gutter="0"/>
          <w:cols w:space="708"/>
          <w:docGrid w:linePitch="360"/>
        </w:sectPr>
      </w:pPr>
      <w:r w:rsidRPr="00CE62B9">
        <w:rPr>
          <w:noProof/>
          <w:lang w:eastAsia="en-GB"/>
        </w:rPr>
        <w:lastRenderedPageBreak/>
        <mc:AlternateContent>
          <mc:Choice Requires="wps">
            <w:drawing>
              <wp:anchor distT="0" distB="0" distL="114300" distR="114300" simplePos="0" relativeHeight="251658247" behindDoc="0" locked="0" layoutInCell="1" allowOverlap="1" wp14:anchorId="59DECE62" wp14:editId="6D728357">
                <wp:simplePos x="0" y="0"/>
                <wp:positionH relativeFrom="column">
                  <wp:posOffset>0</wp:posOffset>
                </wp:positionH>
                <wp:positionV relativeFrom="bottomMargin">
                  <wp:posOffset>-369570</wp:posOffset>
                </wp:positionV>
                <wp:extent cx="8708390" cy="352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8708390" cy="352425"/>
                        </a:xfrm>
                        <a:prstGeom prst="rect">
                          <a:avLst/>
                        </a:prstGeom>
                        <a:solidFill>
                          <a:prstClr val="white"/>
                        </a:solidFill>
                        <a:ln>
                          <a:noFill/>
                        </a:ln>
                      </wps:spPr>
                      <wps:txbx>
                        <w:txbxContent>
                          <w:p w14:paraId="4D5BD773" w14:textId="6E21752D" w:rsidR="00617D95" w:rsidRDefault="00617D95" w:rsidP="003333ED">
                            <w:pPr>
                              <w:pStyle w:val="Caption"/>
                              <w:spacing w:after="0"/>
                            </w:pPr>
                            <w:bookmarkStart w:id="129" w:name="_Toc85803029"/>
                            <w:bookmarkStart w:id="130" w:name="_Toc98942138"/>
                            <w:r>
                              <w:t xml:space="preserve">Figure </w:t>
                            </w:r>
                            <w:r>
                              <w:fldChar w:fldCharType="begin"/>
                            </w:r>
                            <w:r>
                              <w:instrText>SEQ Figure \* ARABIC</w:instrText>
                            </w:r>
                            <w:r>
                              <w:fldChar w:fldCharType="separate"/>
                            </w:r>
                            <w:r>
                              <w:rPr>
                                <w:noProof/>
                              </w:rPr>
                              <w:t>4</w:t>
                            </w:r>
                            <w:r>
                              <w:fldChar w:fldCharType="end"/>
                            </w:r>
                            <w:r>
                              <w:t xml:space="preserve"> </w:t>
                            </w:r>
                            <w:r w:rsidRPr="0010551A">
                              <w:t>Logic Model of My Breathing Matters intervention to improve quality of life in patients with asthma.</w:t>
                            </w:r>
                            <w:bookmarkEnd w:id="129"/>
                            <w:bookmarkEnd w:id="130"/>
                            <w:r w:rsidRPr="0010551A">
                              <w:t xml:space="preserve"> </w:t>
                            </w:r>
                          </w:p>
                          <w:p w14:paraId="3560E979" w14:textId="4528E812" w:rsidR="00617D95" w:rsidRPr="003333ED" w:rsidRDefault="00617D95" w:rsidP="003333ED">
                            <w:pPr>
                              <w:rPr>
                                <w:i/>
                              </w:rPr>
                            </w:pPr>
                            <w:r w:rsidRPr="003333ED">
                              <w:rPr>
                                <w:i/>
                              </w:rPr>
                              <w:t xml:space="preserve">Key: </w:t>
                            </w:r>
                            <w:r w:rsidRPr="003333ED">
                              <w:rPr>
                                <w:i/>
                                <w:vertAlign w:val="superscript"/>
                              </w:rPr>
                              <w:t>a</w:t>
                            </w:r>
                            <w:r w:rsidRPr="003333ED">
                              <w:rPr>
                                <w:i/>
                              </w:rPr>
                              <w:t xml:space="preserve">Uptake and engagement facilitation; </w:t>
                            </w:r>
                            <w:r w:rsidRPr="003333ED">
                              <w:rPr>
                                <w:i/>
                                <w:vertAlign w:val="superscript"/>
                              </w:rPr>
                              <w:t>b</w:t>
                            </w:r>
                            <w:r w:rsidRPr="003333ED">
                              <w:rPr>
                                <w:i/>
                              </w:rPr>
                              <w:t xml:space="preserve">Pharmacological support; </w:t>
                            </w:r>
                            <w:r w:rsidRPr="003333ED">
                              <w:rPr>
                                <w:i/>
                                <w:vertAlign w:val="superscript"/>
                              </w:rPr>
                              <w:t>c</w:t>
                            </w:r>
                            <w:r w:rsidRPr="003333ED">
                              <w:rPr>
                                <w:i/>
                              </w:rPr>
                              <w:t>Non-pharmacological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CE62" id="Text Box 1" o:spid="_x0000_s1077" type="#_x0000_t202" style="position:absolute;left:0;text-align:left;margin-left:0;margin-top:-29.1pt;width:685.7pt;height:2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" stroked="f">
                <v:textbox inset="0,0,0,0">
                  <w:txbxContent>
                    <w:p w14:paraId="4D5BD773" w14:textId="6E21752D" w:rsidR="00617D95" w:rsidRDefault="00617D95" w:rsidP="003333ED">
                      <w:pPr>
                        <w:pStyle w:val="Caption"/>
                        <w:spacing w:after="0"/>
                      </w:pPr>
                      <w:bookmarkStart w:id="131" w:name="_Toc85803029"/>
                      <w:bookmarkStart w:id="132" w:name="_Toc98942138"/>
                      <w:r>
                        <w:t xml:space="preserve">Figure </w:t>
                      </w:r>
                      <w:r>
                        <w:fldChar w:fldCharType="begin"/>
                      </w:r>
                      <w:r>
                        <w:instrText>SEQ Figure \* ARABIC</w:instrText>
                      </w:r>
                      <w:r>
                        <w:fldChar w:fldCharType="separate"/>
                      </w:r>
                      <w:r>
                        <w:rPr>
                          <w:noProof/>
                        </w:rPr>
                        <w:t>4</w:t>
                      </w:r>
                      <w:r>
                        <w:fldChar w:fldCharType="end"/>
                      </w:r>
                      <w:r>
                        <w:t xml:space="preserve"> </w:t>
                      </w:r>
                      <w:r w:rsidRPr="0010551A">
                        <w:t>Logic Model of My Breathing Matters intervention to improve quality of life in patients with asthma.</w:t>
                      </w:r>
                      <w:bookmarkEnd w:id="131"/>
                      <w:bookmarkEnd w:id="132"/>
                      <w:r w:rsidRPr="0010551A">
                        <w:t xml:space="preserve"> </w:t>
                      </w:r>
                    </w:p>
                    <w:p w14:paraId="3560E979" w14:textId="4528E812" w:rsidR="00617D95" w:rsidRPr="003333ED" w:rsidRDefault="00617D95" w:rsidP="003333ED">
                      <w:pPr>
                        <w:rPr>
                          <w:i/>
                        </w:rPr>
                      </w:pPr>
                      <w:r w:rsidRPr="003333ED">
                        <w:rPr>
                          <w:i/>
                        </w:rPr>
                        <w:t xml:space="preserve">Key: </w:t>
                      </w:r>
                      <w:r w:rsidRPr="003333ED">
                        <w:rPr>
                          <w:i/>
                          <w:vertAlign w:val="superscript"/>
                        </w:rPr>
                        <w:t>a</w:t>
                      </w:r>
                      <w:r w:rsidRPr="003333ED">
                        <w:rPr>
                          <w:i/>
                        </w:rPr>
                        <w:t xml:space="preserve">Uptake and engagement facilitation; </w:t>
                      </w:r>
                      <w:r w:rsidRPr="003333ED">
                        <w:rPr>
                          <w:i/>
                          <w:vertAlign w:val="superscript"/>
                        </w:rPr>
                        <w:t>b</w:t>
                      </w:r>
                      <w:r w:rsidRPr="003333ED">
                        <w:rPr>
                          <w:i/>
                        </w:rPr>
                        <w:t xml:space="preserve">Pharmacological support; </w:t>
                      </w:r>
                      <w:r w:rsidRPr="003333ED">
                        <w:rPr>
                          <w:i/>
                          <w:vertAlign w:val="superscript"/>
                        </w:rPr>
                        <w:t>c</w:t>
                      </w:r>
                      <w:r w:rsidRPr="003333ED">
                        <w:rPr>
                          <w:i/>
                        </w:rPr>
                        <w:t>Non-pharmacological support.</w:t>
                      </w:r>
                    </w:p>
                  </w:txbxContent>
                </v:textbox>
                <w10:wrap anchory="margin"/>
              </v:shape>
            </w:pict>
          </mc:Fallback>
        </mc:AlternateContent>
      </w:r>
      <w:r w:rsidR="00385F84" w:rsidRPr="007B2469">
        <w:rPr>
          <w:noProof/>
          <w:lang w:eastAsia="en-GB"/>
        </w:rPr>
        <mc:AlternateContent>
          <mc:Choice Requires="wpg">
            <w:drawing>
              <wp:anchor distT="0" distB="0" distL="114300" distR="114300" simplePos="0" relativeHeight="251658244" behindDoc="0" locked="0" layoutInCell="1" allowOverlap="1" wp14:anchorId="7E336FA5" wp14:editId="5D258D8D">
                <wp:simplePos x="0" y="0"/>
                <wp:positionH relativeFrom="column">
                  <wp:posOffset>0</wp:posOffset>
                </wp:positionH>
                <wp:positionV relativeFrom="margin">
                  <wp:align>top</wp:align>
                </wp:positionV>
                <wp:extent cx="8708400" cy="5310173"/>
                <wp:effectExtent l="0" t="0" r="16510" b="24130"/>
                <wp:wrapNone/>
                <wp:docPr id="9" name="Group 9"/>
                <wp:cNvGraphicFramePr/>
                <a:graphic xmlns:a="http://schemas.openxmlformats.org/drawingml/2006/main">
                  <a:graphicData uri="http://schemas.microsoft.com/office/word/2010/wordprocessingGroup">
                    <wpg:wgp>
                      <wpg:cNvGrpSpPr/>
                      <wpg:grpSpPr>
                        <a:xfrm>
                          <a:off x="0" y="0"/>
                          <a:ext cx="8708390" cy="5310173"/>
                          <a:chOff x="0" y="0"/>
                          <a:chExt cx="8708400" cy="5312289"/>
                        </a:xfrm>
                      </wpg:grpSpPr>
                      <wps:wsp>
                        <wps:cNvPr id="69" name="Rectangle 69"/>
                        <wps:cNvSpPr/>
                        <wps:spPr>
                          <a:xfrm>
                            <a:off x="0" y="0"/>
                            <a:ext cx="1022400" cy="252000"/>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02C3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Intervention Target</w:t>
                              </w:r>
                            </w:p>
                          </w:txbxContent>
                        </wps:txbx>
                        <wps:bodyPr rot="0" spcFirstLastPara="0" vert="horz" wrap="square" lIns="100796" tIns="36000" rIns="100796" bIns="36000" numCol="1" spcCol="0" rtlCol="0" fromWordArt="0" anchor="ctr" anchorCtr="0" forceAA="0" compatLnSpc="1">
                          <a:prstTxWarp prst="textNoShape">
                            <a:avLst/>
                          </a:prstTxWarp>
                          <a:noAutofit/>
                        </wps:bodyPr>
                      </wps:wsp>
                      <wps:wsp>
                        <wps:cNvPr id="70" name="Rectangle 70"/>
                        <wps:cNvSpPr/>
                        <wps:spPr>
                          <a:xfrm>
                            <a:off x="1333500" y="0"/>
                            <a:ext cx="3275965" cy="251460"/>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7B4F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Theory and evidence-based intervention ingredients</w:t>
                              </w:r>
                            </w:p>
                          </w:txbxContent>
                        </wps:txbx>
                        <wps:bodyPr rot="0" spcFirstLastPara="0" vert="horz" wrap="square" lIns="100796" tIns="36000" rIns="100796" bIns="36000" numCol="1" spcCol="0" rtlCol="0" fromWordArt="0" anchor="ctr" anchorCtr="0" forceAA="0" compatLnSpc="1">
                          <a:prstTxWarp prst="textNoShape">
                            <a:avLst/>
                          </a:prstTxWarp>
                          <a:noAutofit/>
                        </wps:bodyPr>
                      </wps:wsp>
                      <wps:wsp>
                        <wps:cNvPr id="71" name="Rectangle 71"/>
                        <wps:cNvSpPr/>
                        <wps:spPr>
                          <a:xfrm>
                            <a:off x="7667625" y="0"/>
                            <a:ext cx="936000" cy="252000"/>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1979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Primary Outcome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2" name="Rectangle 72"/>
                        <wps:cNvSpPr/>
                        <wps:spPr>
                          <a:xfrm>
                            <a:off x="4829175" y="0"/>
                            <a:ext cx="2622199" cy="252000"/>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EF638"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Proposed mediating variables</w:t>
                              </w:r>
                            </w:p>
                          </w:txbxContent>
                        </wps:txbx>
                        <wps:bodyPr rot="0" spcFirstLastPara="0" vert="horz" wrap="square" lIns="100796" tIns="36000" rIns="100796" bIns="36000" numCol="1" spcCol="0" rtlCol="0" fromWordArt="0" anchor="ctr" anchorCtr="0" forceAA="0" compatLnSpc="1">
                          <a:prstTxWarp prst="textNoShape">
                            <a:avLst/>
                          </a:prstTxWarp>
                          <a:noAutofit/>
                        </wps:bodyPr>
                      </wps:wsp>
                      <wps:wsp>
                        <wps:cNvPr id="73" name="Text Box 2"/>
                        <wps:cNvSpPr txBox="1">
                          <a:spLocks noChangeArrowheads="1"/>
                        </wps:cNvSpPr>
                        <wps:spPr bwMode="auto">
                          <a:xfrm>
                            <a:off x="7772400" y="2524125"/>
                            <a:ext cx="936000" cy="903600"/>
                          </a:xfrm>
                          <a:prstGeom prst="rect">
                            <a:avLst/>
                          </a:prstGeom>
                          <a:solidFill>
                            <a:srgbClr val="FFFFFF"/>
                          </a:solidFill>
                          <a:ln w="9525">
                            <a:solidFill>
                              <a:srgbClr val="000000"/>
                            </a:solidFill>
                            <a:miter lim="800000"/>
                            <a:headEnd/>
                            <a:tailEnd/>
                          </a:ln>
                        </wps:spPr>
                        <wps:txbx>
                          <w:txbxContent>
                            <w:p w14:paraId="082B53EE" w14:textId="77777777" w:rsidR="00617D95" w:rsidRPr="00A050AE" w:rsidRDefault="00617D95" w:rsidP="008857BF">
                              <w:pPr>
                                <w:pStyle w:val="NormalWeb"/>
                                <w:spacing w:after="176" w:line="256" w:lineRule="auto"/>
                                <w:rPr>
                                  <w:sz w:val="20"/>
                                  <w:szCs w:val="20"/>
                                </w:rPr>
                              </w:pPr>
                              <w:r w:rsidRPr="00771825">
                                <w:rPr>
                                  <w:rFonts w:eastAsia="SimSun"/>
                                  <w:b/>
                                  <w:bCs/>
                                  <w:color w:val="000000" w:themeColor="text1"/>
                                  <w:kern w:val="24"/>
                                  <w:sz w:val="20"/>
                                  <w:szCs w:val="20"/>
                                </w:rPr>
                                <w:t>Improved asthma-related quality of life</w:t>
                              </w:r>
                            </w:p>
                          </w:txbxContent>
                        </wps:txbx>
                        <wps:bodyPr rot="0" vert="horz" wrap="square" lIns="100796" tIns="50398" rIns="100796" bIns="50398" anchor="ctr" anchorCtr="0">
                          <a:noAutofit/>
                        </wps:bodyPr>
                      </wps:wsp>
                      <wps:wsp>
                        <wps:cNvPr id="63" name="Text Box 2"/>
                        <wps:cNvSpPr txBox="1">
                          <a:spLocks noChangeArrowheads="1"/>
                        </wps:cNvSpPr>
                        <wps:spPr bwMode="auto">
                          <a:xfrm>
                            <a:off x="6524625" y="1381125"/>
                            <a:ext cx="1094105" cy="681355"/>
                          </a:xfrm>
                          <a:prstGeom prst="rect">
                            <a:avLst/>
                          </a:prstGeom>
                          <a:solidFill>
                            <a:srgbClr val="FFFFFF"/>
                          </a:solidFill>
                          <a:ln w="9525">
                            <a:solidFill>
                              <a:srgbClr val="000000"/>
                            </a:solidFill>
                            <a:miter lim="800000"/>
                            <a:headEnd/>
                            <a:tailEnd/>
                          </a:ln>
                        </wps:spPr>
                        <wps:txbx>
                          <w:txbxContent>
                            <w:p w14:paraId="2CB88D44"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Reduced stress</w:t>
                              </w:r>
                            </w:p>
                            <w:p w14:paraId="3F10336F"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Improved mood</w:t>
                              </w:r>
                            </w:p>
                            <w:p w14:paraId="6B91F8F8"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Improved enablement</w:t>
                              </w:r>
                            </w:p>
                          </w:txbxContent>
                        </wps:txbx>
                        <wps:bodyPr rot="0" vert="horz" wrap="square" lIns="100796" tIns="50398" rIns="100796" bIns="50398" anchor="ctr" anchorCtr="0">
                          <a:noAutofit/>
                        </wps:bodyPr>
                      </wps:wsp>
                      <wps:wsp>
                        <wps:cNvPr id="64" name="Rectangle 64"/>
                        <wps:cNvSpPr/>
                        <wps:spPr>
                          <a:xfrm>
                            <a:off x="6534150" y="914400"/>
                            <a:ext cx="1079500" cy="464185"/>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CC9B9"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Psychological mediators</w:t>
                              </w:r>
                            </w:p>
                          </w:txbxContent>
                        </wps:txbx>
                        <wps:bodyPr rot="0" spcFirstLastPara="0" vert="horz" wrap="square" lIns="100796" tIns="50398" rIns="100796" bIns="50398" numCol="1" spcCol="0" rtlCol="0" fromWordArt="0" anchor="ctr" anchorCtr="0" forceAA="0" compatLnSpc="1">
                          <a:prstTxWarp prst="textNoShape">
                            <a:avLst/>
                          </a:prstTxWarp>
                          <a:noAutofit/>
                        </wps:bodyPr>
                      </wps:wsp>
                      <wps:wsp>
                        <wps:cNvPr id="66" name="Text Box 2"/>
                        <wps:cNvSpPr txBox="1">
                          <a:spLocks noChangeArrowheads="1"/>
                        </wps:cNvSpPr>
                        <wps:spPr bwMode="auto">
                          <a:xfrm>
                            <a:off x="6534150" y="4248150"/>
                            <a:ext cx="1094105" cy="925195"/>
                          </a:xfrm>
                          <a:prstGeom prst="rect">
                            <a:avLst/>
                          </a:prstGeom>
                          <a:solidFill>
                            <a:srgbClr val="FFFFFF"/>
                          </a:solidFill>
                          <a:ln w="9525">
                            <a:solidFill>
                              <a:srgbClr val="000000"/>
                            </a:solidFill>
                            <a:miter lim="800000"/>
                            <a:headEnd/>
                            <a:tailEnd/>
                          </a:ln>
                        </wps:spPr>
                        <wps:txbx>
                          <w:txbxContent>
                            <w:p w14:paraId="169C5FCE"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Improved asthma control</w:t>
                              </w:r>
                            </w:p>
                            <w:p w14:paraId="08142F9E"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Improved lung function</w:t>
                              </w:r>
                            </w:p>
                            <w:p w14:paraId="09736258"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Fewer exacerbations</w:t>
                              </w:r>
                            </w:p>
                          </w:txbxContent>
                        </wps:txbx>
                        <wps:bodyPr rot="0" vert="horz" wrap="square" lIns="100796" tIns="50398" rIns="100796" bIns="50398" anchor="ctr" anchorCtr="0">
                          <a:noAutofit/>
                        </wps:bodyPr>
                      </wps:wsp>
                      <wps:wsp>
                        <wps:cNvPr id="67" name="Rectangle 67"/>
                        <wps:cNvSpPr/>
                        <wps:spPr>
                          <a:xfrm>
                            <a:off x="6543675" y="3790950"/>
                            <a:ext cx="1079500" cy="464185"/>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A1D56" w14:textId="77777777" w:rsidR="00617D95" w:rsidRPr="00A050AE" w:rsidRDefault="00617D95" w:rsidP="008857BF">
                              <w:pPr>
                                <w:pStyle w:val="NormalWeb"/>
                                <w:spacing w:after="176" w:line="256" w:lineRule="auto"/>
                                <w:jc w:val="center"/>
                                <w:rPr>
                                  <w:color w:val="000000" w:themeColor="text1"/>
                                  <w:sz w:val="20"/>
                                  <w:szCs w:val="20"/>
                                </w:rPr>
                              </w:pPr>
                              <w:r w:rsidRPr="003333ED">
                                <w:rPr>
                                  <w:rFonts w:eastAsia="SimSun"/>
                                  <w:b/>
                                  <w:bCs/>
                                  <w:color w:val="000000" w:themeColor="text1"/>
                                  <w:kern w:val="24"/>
                                  <w:sz w:val="20"/>
                                  <w:szCs w:val="20"/>
                                </w:rPr>
                                <w:t>Physiological mediators</w:t>
                              </w:r>
                            </w:p>
                          </w:txbxContent>
                        </wps:txbx>
                        <wps:bodyPr rot="0" spcFirstLastPara="0" vert="horz" wrap="square" lIns="100796" tIns="50398" rIns="100796" bIns="50398" numCol="1" spcCol="0" rtlCol="0" fromWordArt="0" anchor="ctr" anchorCtr="0" forceAA="0" compatLnSpc="1">
                          <a:prstTxWarp prst="textNoShape">
                            <a:avLst/>
                          </a:prstTxWarp>
                          <a:noAutofit/>
                        </wps:bodyPr>
                      </wps:wsp>
                      <wps:wsp>
                        <wps:cNvPr id="59" name="Rectangle 59"/>
                        <wps:cNvSpPr/>
                        <wps:spPr>
                          <a:xfrm>
                            <a:off x="5000625" y="2076450"/>
                            <a:ext cx="1202400" cy="1710000"/>
                          </a:xfrm>
                          <a:prstGeom prst="rect">
                            <a:avLst/>
                          </a:prstGeom>
                          <a:pattFill prst="ltDnDiag">
                            <a:fgClr>
                              <a:schemeClr val="tx1"/>
                            </a:fgClr>
                            <a:bgClr>
                              <a:schemeClr val="bg1"/>
                            </a:bgClr>
                          </a:pattFill>
                          <a:ln w="12700" cap="flat" cmpd="sng" algn="ctr">
                            <a:solidFill>
                              <a:sysClr val="windowText" lastClr="000000"/>
                            </a:solidFill>
                            <a:prstDash val="solid"/>
                            <a:miter lim="800000"/>
                          </a:ln>
                          <a:effectLst/>
                        </wps:spPr>
                        <wps:txbx>
                          <w:txbxContent>
                            <w:p w14:paraId="63A0C261" w14:textId="77777777" w:rsidR="00617D95" w:rsidRPr="00A050AE" w:rsidRDefault="00617D95" w:rsidP="008857BF">
                              <w:pPr>
                                <w:pStyle w:val="NormalWeb"/>
                                <w:spacing w:after="176" w:line="256" w:lineRule="auto"/>
                                <w:jc w:val="center"/>
                                <w:rPr>
                                  <w:sz w:val="20"/>
                                  <w:szCs w:val="20"/>
                                </w:rPr>
                              </w:pPr>
                              <w:r w:rsidRPr="00771825">
                                <w:rPr>
                                  <w:rFonts w:eastAsia="SimSun"/>
                                  <w:b/>
                                  <w:bCs/>
                                  <w:kern w:val="24"/>
                                  <w:sz w:val="20"/>
                                  <w:szCs w:val="20"/>
                                </w:rPr>
                                <w:t>Behavioural adherence</w:t>
                              </w:r>
                            </w:p>
                          </w:txbxContent>
                        </wps:txbx>
                        <wps:bodyPr rot="0" spcFirstLastPara="0" vert="horz" wrap="square" lIns="100796" tIns="50398" rIns="100796" bIns="50398" numCol="1" spcCol="0" rtlCol="0" fromWordArt="0" anchor="t" anchorCtr="0" forceAA="0" compatLnSpc="1">
                          <a:prstTxWarp prst="textNoShape">
                            <a:avLst/>
                          </a:prstTxWarp>
                          <a:noAutofit/>
                        </wps:bodyPr>
                      </wps:wsp>
                      <wps:wsp>
                        <wps:cNvPr id="74" name="Text Box 2"/>
                        <wps:cNvSpPr txBox="1">
                          <a:spLocks noChangeArrowheads="1"/>
                        </wps:cNvSpPr>
                        <wps:spPr bwMode="auto">
                          <a:xfrm>
                            <a:off x="0" y="2638425"/>
                            <a:ext cx="1022390" cy="1713569"/>
                          </a:xfrm>
                          <a:prstGeom prst="rect">
                            <a:avLst/>
                          </a:prstGeom>
                          <a:solidFill>
                            <a:srgbClr val="FFFFFF"/>
                          </a:solidFill>
                          <a:ln w="9525">
                            <a:solidFill>
                              <a:srgbClr val="000000"/>
                            </a:solidFill>
                            <a:miter lim="800000"/>
                            <a:headEnd/>
                            <a:tailEnd/>
                          </a:ln>
                        </wps:spPr>
                        <wps:txbx>
                          <w:txbxContent>
                            <w:p w14:paraId="7B187129" w14:textId="77777777" w:rsidR="00617D95" w:rsidRPr="00A050AE" w:rsidRDefault="00617D95" w:rsidP="008857BF">
                              <w:pPr>
                                <w:pStyle w:val="NormalWeb"/>
                                <w:spacing w:after="176" w:line="256" w:lineRule="auto"/>
                              </w:pPr>
                              <w:r w:rsidRPr="00771825">
                                <w:rPr>
                                  <w:rFonts w:eastAsia="SimSun"/>
                                  <w:b/>
                                  <w:bCs/>
                                  <w:color w:val="000000" w:themeColor="text1"/>
                                  <w:kern w:val="24"/>
                                  <w:sz w:val="16"/>
                                  <w:szCs w:val="16"/>
                                </w:rPr>
                                <w:t>To improve functional quality of life in primary care patients with asthma</w:t>
                              </w:r>
                            </w:p>
                            <w:p w14:paraId="73BA2C7A" w14:textId="77777777" w:rsidR="00617D95" w:rsidRPr="00A050AE" w:rsidRDefault="00617D95" w:rsidP="008857BF">
                              <w:pPr>
                                <w:pStyle w:val="NormalWeb"/>
                                <w:spacing w:after="176" w:line="256" w:lineRule="auto"/>
                              </w:pPr>
                              <w:r w:rsidRPr="003333ED">
                                <w:rPr>
                                  <w:rFonts w:eastAsia="SimSun"/>
                                  <w:color w:val="000000" w:themeColor="text1"/>
                                  <w:kern w:val="24"/>
                                  <w:sz w:val="16"/>
                                  <w:szCs w:val="16"/>
                                </w:rPr>
                                <w:t>By supporting pharmacological and non-pharmacological self-management.</w:t>
                              </w:r>
                            </w:p>
                          </w:txbxContent>
                        </wps:txbx>
                        <wps:bodyPr rot="0" vert="horz" wrap="square" lIns="100796" tIns="50398" rIns="100796" bIns="50398" anchor="ctr" anchorCtr="0">
                          <a:noAutofit/>
                        </wps:bodyPr>
                      </wps:wsp>
                      <wps:wsp>
                        <wps:cNvPr id="77" name="Text Box 2"/>
                        <wps:cNvSpPr txBox="1">
                          <a:spLocks noChangeArrowheads="1"/>
                        </wps:cNvSpPr>
                        <wps:spPr bwMode="auto">
                          <a:xfrm>
                            <a:off x="1323975" y="1702131"/>
                            <a:ext cx="3275965" cy="828000"/>
                          </a:xfrm>
                          <a:prstGeom prst="rect">
                            <a:avLst/>
                          </a:prstGeom>
                          <a:solidFill>
                            <a:srgbClr val="FFFFFF"/>
                          </a:solidFill>
                          <a:ln w="9525">
                            <a:solidFill>
                              <a:srgbClr val="000000"/>
                            </a:solidFill>
                            <a:miter lim="800000"/>
                            <a:headEnd/>
                            <a:tailEnd/>
                          </a:ln>
                        </wps:spPr>
                        <wps:txbx>
                          <w:txbxContent>
                            <w:p w14:paraId="3AC2FDDD" w14:textId="033AC570"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Medication adherence</w:t>
                              </w:r>
                              <w:r w:rsidRPr="00771825">
                                <w:rPr>
                                  <w:rFonts w:eastAsia="SimSun"/>
                                  <w:b/>
                                  <w:bCs/>
                                  <w:color w:val="000000" w:themeColor="text1"/>
                                  <w:kern w:val="24"/>
                                  <w:sz w:val="16"/>
                                  <w:szCs w:val="18"/>
                                  <w:vertAlign w:val="superscript"/>
                                </w:rPr>
                                <w:t>b</w:t>
                              </w:r>
                              <w:r w:rsidRPr="00771825">
                                <w:rPr>
                                  <w:rFonts w:eastAsia="SimSun"/>
                                  <w:b/>
                                  <w:bCs/>
                                  <w:color w:val="000000" w:themeColor="text1"/>
                                  <w:kern w:val="24"/>
                                  <w:sz w:val="16"/>
                                  <w:szCs w:val="18"/>
                                </w:rPr>
                                <w:t>:</w:t>
                              </w:r>
                            </w:p>
                            <w:p w14:paraId="6591D1E9"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Persuasive/credible information &amp; user stories on the health &amp; emotional consequences of appropriate medication use; Instructions on correct inhaler technique; Information to address medication concerns and overcoming barriers to adherence; Goal-setting, action planning, and email reminders for using preventer medication.</w:t>
                              </w:r>
                            </w:p>
                          </w:txbxContent>
                        </wps:txbx>
                        <wps:bodyPr rot="0" vert="horz" wrap="square" lIns="36000" tIns="36000" rIns="36000" bIns="36000" anchor="ctr" anchorCtr="0">
                          <a:noAutofit/>
                        </wps:bodyPr>
                      </wps:wsp>
                      <wps:wsp>
                        <wps:cNvPr id="78" name="Text Box 2"/>
                        <wps:cNvSpPr txBox="1">
                          <a:spLocks noChangeArrowheads="1"/>
                        </wps:cNvSpPr>
                        <wps:spPr bwMode="auto">
                          <a:xfrm>
                            <a:off x="1323975" y="2559381"/>
                            <a:ext cx="3275965" cy="684000"/>
                          </a:xfrm>
                          <a:prstGeom prst="rect">
                            <a:avLst/>
                          </a:prstGeom>
                          <a:solidFill>
                            <a:srgbClr val="FFFFFF"/>
                          </a:solidFill>
                          <a:ln w="9525">
                            <a:solidFill>
                              <a:srgbClr val="000000"/>
                            </a:solidFill>
                            <a:miter lim="800000"/>
                            <a:headEnd/>
                            <a:tailEnd/>
                          </a:ln>
                        </wps:spPr>
                        <wps:txbx>
                          <w:txbxContent>
                            <w:p w14:paraId="6D9CF731" w14:textId="5A63F66E"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Appropriate healthcare service use</w:t>
                              </w:r>
                              <w:r w:rsidRPr="00771825">
                                <w:rPr>
                                  <w:rFonts w:eastAsia="SimSun"/>
                                  <w:b/>
                                  <w:bCs/>
                                  <w:color w:val="000000" w:themeColor="text1"/>
                                  <w:kern w:val="24"/>
                                  <w:sz w:val="16"/>
                                  <w:szCs w:val="18"/>
                                  <w:vertAlign w:val="superscript"/>
                                </w:rPr>
                                <w:t>b</w:t>
                              </w:r>
                              <w:r w:rsidRPr="00771825">
                                <w:rPr>
                                  <w:rFonts w:eastAsia="SimSun"/>
                                  <w:b/>
                                  <w:bCs/>
                                  <w:color w:val="000000" w:themeColor="text1"/>
                                  <w:kern w:val="24"/>
                                  <w:sz w:val="16"/>
                                  <w:szCs w:val="18"/>
                                </w:rPr>
                                <w:t>:</w:t>
                              </w:r>
                            </w:p>
                            <w:p w14:paraId="39C40810" w14:textId="0E769784" w:rsidR="00617D95" w:rsidRPr="00771825" w:rsidRDefault="00617D95" w:rsidP="008857BF">
                              <w:pPr>
                                <w:pStyle w:val="NormalWeb"/>
                                <w:spacing w:after="0" w:line="256" w:lineRule="auto"/>
                                <w:rPr>
                                  <w:rFonts w:eastAsia="SimSun"/>
                                  <w:color w:val="000000" w:themeColor="text1"/>
                                  <w:kern w:val="24"/>
                                  <w:sz w:val="16"/>
                                  <w:szCs w:val="16"/>
                                </w:rPr>
                              </w:pPr>
                              <w:r w:rsidRPr="00771825">
                                <w:rPr>
                                  <w:rFonts w:eastAsia="SimSun"/>
                                  <w:color w:val="000000" w:themeColor="text1"/>
                                  <w:kern w:val="24"/>
                                  <w:sz w:val="16"/>
                                  <w:szCs w:val="16"/>
                                </w:rPr>
                                <w:t>Persuasive/credible information &amp; user/GP stories on the health &amp; emotional consequences of personal asthma action plans (PAAPs) &amp; asthma reviews; PAAP for patients to complete; Reminders to book a GP appointment to create a PAAP &amp; for an asthma review.</w:t>
                              </w:r>
                            </w:p>
                          </w:txbxContent>
                        </wps:txbx>
                        <wps:bodyPr rot="0" vert="horz" wrap="square" lIns="36000" tIns="36000" rIns="36000" bIns="36000" anchor="ctr" anchorCtr="0">
                          <a:noAutofit/>
                        </wps:bodyPr>
                      </wps:wsp>
                      <wps:wsp>
                        <wps:cNvPr id="82" name="Text Box 2"/>
                        <wps:cNvSpPr txBox="1">
                          <a:spLocks noChangeArrowheads="1"/>
                        </wps:cNvSpPr>
                        <wps:spPr bwMode="auto">
                          <a:xfrm>
                            <a:off x="1323975" y="3276457"/>
                            <a:ext cx="3275965" cy="828000"/>
                          </a:xfrm>
                          <a:prstGeom prst="rect">
                            <a:avLst/>
                          </a:prstGeom>
                          <a:solidFill>
                            <a:srgbClr val="FFFFFF"/>
                          </a:solidFill>
                          <a:ln w="9525">
                            <a:solidFill>
                              <a:srgbClr val="000000"/>
                            </a:solidFill>
                            <a:miter lim="800000"/>
                            <a:headEnd/>
                            <a:tailEnd/>
                          </a:ln>
                        </wps:spPr>
                        <wps:txbx>
                          <w:txbxContent>
                            <w:p w14:paraId="613EB5D8" w14:textId="715BDBDB"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Breathing Retraining (BR)</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3DD2F7F6" w14:textId="769F5381"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on health &amp; emotional consequences of BR; Instructions and video demonstration of BR technique and feedback on technique; Information on overcoming barriers to practice &amp; habit formation; Goal setting, action planning and self-monitoring of BR practice; Email reminders for practicing BR.</w:t>
                              </w:r>
                            </w:p>
                          </w:txbxContent>
                        </wps:txbx>
                        <wps:bodyPr rot="0" vert="horz" wrap="square" lIns="36000" tIns="36000" rIns="36000" bIns="36000" anchor="ctr" anchorCtr="0">
                          <a:noAutofit/>
                        </wps:bodyPr>
                      </wps:wsp>
                      <wps:wsp>
                        <wps:cNvPr id="83" name="Text Box 2"/>
                        <wps:cNvSpPr txBox="1">
                          <a:spLocks noChangeArrowheads="1"/>
                        </wps:cNvSpPr>
                        <wps:spPr bwMode="auto">
                          <a:xfrm>
                            <a:off x="1323975" y="4133707"/>
                            <a:ext cx="3275965" cy="684000"/>
                          </a:xfrm>
                          <a:prstGeom prst="rect">
                            <a:avLst/>
                          </a:prstGeom>
                          <a:solidFill>
                            <a:srgbClr val="FFFFFF"/>
                          </a:solidFill>
                          <a:ln w="9525">
                            <a:solidFill>
                              <a:srgbClr val="000000"/>
                            </a:solidFill>
                            <a:miter lim="800000"/>
                            <a:headEnd/>
                            <a:tailEnd/>
                          </a:ln>
                        </wps:spPr>
                        <wps:txbx>
                          <w:txbxContent>
                            <w:p w14:paraId="6E872CDE" w14:textId="6700A1D9"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Cognitive Behavioural Stress Management</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52D12E7E" w14:textId="77777777"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and user stories on health &amp; emotional consequences of stress reduction; Instructions on how to perform stress reduction techniques; Action planning and email reminders for practicing stress reduction.</w:t>
                              </w:r>
                            </w:p>
                          </w:txbxContent>
                        </wps:txbx>
                        <wps:bodyPr rot="0" vert="horz" wrap="square" lIns="36000" tIns="36000" rIns="36000" bIns="36000" anchor="ctr" anchorCtr="0">
                          <a:noAutofit/>
                        </wps:bodyPr>
                      </wps:wsp>
                      <wps:wsp>
                        <wps:cNvPr id="85" name="Text Box 2"/>
                        <wps:cNvSpPr txBox="1">
                          <a:spLocks noChangeArrowheads="1"/>
                        </wps:cNvSpPr>
                        <wps:spPr bwMode="auto">
                          <a:xfrm>
                            <a:off x="1323975" y="4844102"/>
                            <a:ext cx="3275965" cy="468187"/>
                          </a:xfrm>
                          <a:prstGeom prst="rect">
                            <a:avLst/>
                          </a:prstGeom>
                          <a:solidFill>
                            <a:srgbClr val="FFFFFF"/>
                          </a:solidFill>
                          <a:ln w="9525">
                            <a:solidFill>
                              <a:srgbClr val="000000"/>
                            </a:solidFill>
                            <a:miter lim="800000"/>
                            <a:headEnd/>
                            <a:tailEnd/>
                          </a:ln>
                        </wps:spPr>
                        <wps:txbx>
                          <w:txbxContent>
                            <w:p w14:paraId="0E93D959" w14:textId="1E4BB477"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Healthy behaviour change</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5905EEB1" w14:textId="5D76BD3E"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about the health consequences of healthy behaviour change; Provide access to healthy behaviour change interventions.</w:t>
                              </w:r>
                            </w:p>
                          </w:txbxContent>
                        </wps:txbx>
                        <wps:bodyPr rot="0" vert="horz" wrap="square" lIns="36000" tIns="36000" rIns="36000" bIns="36000" anchor="ctr" anchorCtr="0">
                          <a:noAutofit/>
                        </wps:bodyPr>
                      </wps:wsp>
                      <wps:wsp>
                        <wps:cNvPr id="87" name="Text Box 2"/>
                        <wps:cNvSpPr txBox="1">
                          <a:spLocks noChangeArrowheads="1"/>
                        </wps:cNvSpPr>
                        <wps:spPr bwMode="auto">
                          <a:xfrm>
                            <a:off x="1323975" y="276225"/>
                            <a:ext cx="3275965" cy="684000"/>
                          </a:xfrm>
                          <a:prstGeom prst="rect">
                            <a:avLst/>
                          </a:prstGeom>
                          <a:solidFill>
                            <a:srgbClr val="FFFFFF"/>
                          </a:solidFill>
                          <a:ln w="9525">
                            <a:solidFill>
                              <a:srgbClr val="000000"/>
                            </a:solidFill>
                            <a:miter lim="800000"/>
                            <a:headEnd/>
                            <a:tailEnd/>
                          </a:ln>
                        </wps:spPr>
                        <wps:txbx>
                          <w:txbxContent>
                            <w:p w14:paraId="2AB00139" w14:textId="1029EBF2"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Patient engagement with intervention</w:t>
                              </w:r>
                              <w:r w:rsidRPr="00771825">
                                <w:rPr>
                                  <w:rFonts w:eastAsia="SimSun"/>
                                  <w:b/>
                                  <w:bCs/>
                                  <w:color w:val="000000" w:themeColor="text1"/>
                                  <w:kern w:val="24"/>
                                  <w:sz w:val="16"/>
                                  <w:szCs w:val="18"/>
                                  <w:vertAlign w:val="superscript"/>
                                </w:rPr>
                                <w:t>a</w:t>
                              </w:r>
                              <w:r w:rsidRPr="00771825">
                                <w:rPr>
                                  <w:rFonts w:eastAsia="SimSun"/>
                                  <w:b/>
                                  <w:bCs/>
                                  <w:color w:val="000000" w:themeColor="text1"/>
                                  <w:kern w:val="24"/>
                                  <w:sz w:val="16"/>
                                  <w:szCs w:val="18"/>
                                </w:rPr>
                                <w:t>:</w:t>
                              </w:r>
                            </w:p>
                            <w:p w14:paraId="3D2BB8A1" w14:textId="06DC83B7" w:rsidR="00617D95" w:rsidRPr="00A050AE" w:rsidRDefault="00617D95" w:rsidP="008857BF">
                              <w:pPr>
                                <w:pStyle w:val="NormalWeb"/>
                                <w:spacing w:after="0" w:line="256" w:lineRule="auto"/>
                              </w:pPr>
                              <w:r w:rsidRPr="00771825">
                                <w:rPr>
                                  <w:rFonts w:eastAsia="SimSun"/>
                                  <w:color w:val="000000" w:themeColor="text1"/>
                                  <w:kern w:val="24"/>
                                  <w:sz w:val="16"/>
                                  <w:szCs w:val="16"/>
                                </w:rPr>
                                <w:t>Persuasive/credible information &amp; user stories on the health &amp; emotional consequences of</w:t>
                              </w:r>
                              <w:r w:rsidRPr="00771825">
                                <w:rPr>
                                  <w:rFonts w:eastAsia="SimSun"/>
                                  <w:color w:val="FF0000"/>
                                  <w:kern w:val="24"/>
                                  <w:sz w:val="16"/>
                                  <w:szCs w:val="16"/>
                                </w:rPr>
                                <w:t xml:space="preserve"> </w:t>
                              </w:r>
                              <w:r w:rsidRPr="00771825">
                                <w:rPr>
                                  <w:rFonts w:eastAsia="SimSun"/>
                                  <w:color w:val="000000" w:themeColor="text1"/>
                                  <w:kern w:val="24"/>
                                  <w:sz w:val="16"/>
                                  <w:szCs w:val="16"/>
                                </w:rPr>
                                <w:t>intervention; Information on the development team’s expertise; Self-monitoring of asthma quality of life &amp; tailored feedback; Email reminders to use intervention.</w:t>
                              </w:r>
                            </w:p>
                          </w:txbxContent>
                        </wps:txbx>
                        <wps:bodyPr rot="0" vert="horz" wrap="square" lIns="36000" tIns="36000" rIns="36000" bIns="36000" anchor="ctr" anchorCtr="0">
                          <a:noAutofit/>
                        </wps:bodyPr>
                      </wps:wsp>
                      <wps:wsp>
                        <wps:cNvPr id="88" name="Text Box 2"/>
                        <wps:cNvSpPr txBox="1">
                          <a:spLocks noChangeArrowheads="1"/>
                        </wps:cNvSpPr>
                        <wps:spPr bwMode="auto">
                          <a:xfrm>
                            <a:off x="1323975" y="990600"/>
                            <a:ext cx="3275965" cy="684000"/>
                          </a:xfrm>
                          <a:prstGeom prst="rect">
                            <a:avLst/>
                          </a:prstGeom>
                          <a:solidFill>
                            <a:srgbClr val="FFFFFF"/>
                          </a:solidFill>
                          <a:ln w="9525">
                            <a:solidFill>
                              <a:srgbClr val="000000"/>
                            </a:solidFill>
                            <a:miter lim="800000"/>
                            <a:headEnd/>
                            <a:tailEnd/>
                          </a:ln>
                        </wps:spPr>
                        <wps:txbx>
                          <w:txbxContent>
                            <w:p w14:paraId="0BCCA6CF" w14:textId="293EC146" w:rsidR="00617D95" w:rsidRPr="00771825" w:rsidRDefault="00617D95" w:rsidP="008857BF">
                              <w:pPr>
                                <w:pStyle w:val="NormalWeb"/>
                                <w:spacing w:after="0" w:line="256" w:lineRule="auto"/>
                                <w:ind w:left="158"/>
                                <w:jc w:val="center"/>
                                <w:rPr>
                                  <w:sz w:val="22"/>
                                </w:rPr>
                              </w:pPr>
                              <w:r w:rsidRPr="00771825">
                                <w:rPr>
                                  <w:rFonts w:eastAsia="SimSun"/>
                                  <w:b/>
                                  <w:bCs/>
                                  <w:color w:val="000000" w:themeColor="text1"/>
                                  <w:kern w:val="24"/>
                                  <w:sz w:val="16"/>
                                  <w:szCs w:val="18"/>
                                </w:rPr>
                                <w:t>Social support</w:t>
                              </w:r>
                              <w:r w:rsidRPr="00771825">
                                <w:rPr>
                                  <w:rFonts w:eastAsia="SimSun"/>
                                  <w:b/>
                                  <w:bCs/>
                                  <w:color w:val="000000" w:themeColor="text1"/>
                                  <w:kern w:val="24"/>
                                  <w:sz w:val="16"/>
                                  <w:szCs w:val="18"/>
                                  <w:vertAlign w:val="superscript"/>
                                </w:rPr>
                                <w:t>a</w:t>
                              </w:r>
                              <w:r w:rsidRPr="00771825">
                                <w:rPr>
                                  <w:rFonts w:eastAsia="SimSun"/>
                                  <w:b/>
                                  <w:bCs/>
                                  <w:color w:val="000000" w:themeColor="text1"/>
                                  <w:kern w:val="24"/>
                                  <w:sz w:val="16"/>
                                  <w:szCs w:val="18"/>
                                </w:rPr>
                                <w:t>:</w:t>
                              </w:r>
                            </w:p>
                            <w:p w14:paraId="45281B35" w14:textId="5AD99F6F" w:rsidR="00617D95" w:rsidRPr="00A050AE" w:rsidRDefault="00617D95" w:rsidP="008857BF">
                              <w:pPr>
                                <w:pStyle w:val="NormalWeb"/>
                                <w:spacing w:after="0" w:line="256" w:lineRule="auto"/>
                              </w:pPr>
                              <w:r w:rsidRPr="00771825">
                                <w:rPr>
                                  <w:rFonts w:eastAsia="SimSun"/>
                                  <w:color w:val="000000" w:themeColor="text1"/>
                                  <w:kern w:val="24"/>
                                  <w:sz w:val="16"/>
                                  <w:szCs w:val="16"/>
                                </w:rPr>
                                <w:t xml:space="preserve">Persuasive/credible information &amp; user stories on the health &amp; emotional consequences of social support; Link to information about asthma management for family &amp; friends; Information about support provided by Asthma UK &amp; relevant contact details. </w:t>
                              </w:r>
                            </w:p>
                          </w:txbxContent>
                        </wps:txbx>
                        <wps:bodyPr rot="0" vert="horz" wrap="square" lIns="36000" tIns="36000" rIns="36000" bIns="36000" anchor="ctr" anchorCtr="0">
                          <a:noAutofit/>
                        </wps:bodyPr>
                      </wps:wsp>
                      <wps:wsp>
                        <wps:cNvPr id="20" name="Straight Arrow Connector 20"/>
                        <wps:cNvCnPr/>
                        <wps:spPr>
                          <a:xfrm>
                            <a:off x="6191250" y="3781425"/>
                            <a:ext cx="335915" cy="6900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8" name="Group 38"/>
                        <wpg:cNvGrpSpPr/>
                        <wpg:grpSpPr>
                          <a:xfrm>
                            <a:off x="4600575" y="657159"/>
                            <a:ext cx="403860" cy="4385689"/>
                            <a:chOff x="5107936" y="483987"/>
                            <a:chExt cx="420909" cy="5428338"/>
                          </a:xfrm>
                        </wpg:grpSpPr>
                        <wps:wsp>
                          <wps:cNvPr id="39" name="Right Brace 39"/>
                          <wps:cNvSpPr/>
                          <wps:spPr>
                            <a:xfrm>
                              <a:off x="5107936" y="483987"/>
                              <a:ext cx="276805" cy="5428338"/>
                            </a:xfrm>
                            <a:prstGeom prst="rightBrace">
                              <a:avLst>
                                <a:gd name="adj1" fmla="val 8333"/>
                                <a:gd name="adj2" fmla="val 50284"/>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100796" tIns="50398" rIns="100796" bIns="50398" numCol="1" spcCol="0" rtlCol="0" fromWordArt="0" anchor="ctr" anchorCtr="0" forceAA="0" compatLnSpc="1">
                            <a:prstTxWarp prst="textNoShape">
                              <a:avLst/>
                            </a:prstTxWarp>
                            <a:noAutofit/>
                          </wps:bodyPr>
                        </wps:wsp>
                        <wps:wsp>
                          <wps:cNvPr id="40" name="Straight Arrow Connector 40"/>
                          <wps:cNvCnPr/>
                          <wps:spPr>
                            <a:xfrm>
                              <a:off x="5357344" y="3208703"/>
                              <a:ext cx="17150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6" name="Right Brace 56"/>
                        <wps:cNvSpPr/>
                        <wps:spPr>
                          <a:xfrm flipH="1">
                            <a:off x="1028700" y="657159"/>
                            <a:ext cx="291462" cy="4385179"/>
                          </a:xfrm>
                          <a:prstGeom prst="rightBrace">
                            <a:avLst>
                              <a:gd name="adj1" fmla="val 8333"/>
                              <a:gd name="adj2" fmla="val 50858"/>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100796" tIns="50398" rIns="100796" bIns="50398" numCol="1" spcCol="0" rtlCol="0" fromWordArt="0" anchor="ctr" anchorCtr="0" forceAA="0" compatLnSpc="1">
                          <a:prstTxWarp prst="textNoShape">
                            <a:avLst/>
                          </a:prstTxWarp>
                          <a:noAutofit/>
                        </wps:bodyPr>
                      </wps:wsp>
                      <wps:wsp>
                        <wps:cNvPr id="57" name="Straight Arrow Connector 57"/>
                        <wps:cNvCnPr/>
                        <wps:spPr>
                          <a:xfrm flipV="1">
                            <a:off x="7629525" y="3419475"/>
                            <a:ext cx="706755" cy="10179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7629525" y="1504950"/>
                            <a:ext cx="706837" cy="10097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2"/>
                        <wps:cNvSpPr txBox="1">
                          <a:spLocks noChangeArrowheads="1"/>
                        </wps:cNvSpPr>
                        <wps:spPr bwMode="auto">
                          <a:xfrm>
                            <a:off x="5057775" y="2447925"/>
                            <a:ext cx="1073877" cy="500814"/>
                          </a:xfrm>
                          <a:prstGeom prst="rect">
                            <a:avLst/>
                          </a:prstGeom>
                          <a:solidFill>
                            <a:srgbClr val="FFFFFF"/>
                          </a:solidFill>
                          <a:ln w="9525">
                            <a:solidFill>
                              <a:srgbClr val="000000"/>
                            </a:solidFill>
                            <a:miter lim="800000"/>
                            <a:headEnd/>
                            <a:tailEnd/>
                          </a:ln>
                        </wps:spPr>
                        <wps:txbx>
                          <w:txbxContent>
                            <w:p w14:paraId="50F3378D"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Effective engagement with digital intervention</w:t>
                              </w:r>
                            </w:p>
                          </w:txbxContent>
                        </wps:txbx>
                        <wps:bodyPr rot="0" vert="horz" wrap="square" lIns="100796" tIns="50398" rIns="100796" bIns="50398" anchor="ctr" anchorCtr="0">
                          <a:noAutofit/>
                        </wps:bodyPr>
                      </wps:wsp>
                      <wps:wsp>
                        <wps:cNvPr id="60" name="Text Box 2"/>
                        <wps:cNvSpPr txBox="1">
                          <a:spLocks noChangeArrowheads="1"/>
                        </wps:cNvSpPr>
                        <wps:spPr bwMode="auto">
                          <a:xfrm>
                            <a:off x="5057775" y="2981325"/>
                            <a:ext cx="1073774" cy="738000"/>
                          </a:xfrm>
                          <a:prstGeom prst="rect">
                            <a:avLst/>
                          </a:prstGeom>
                          <a:solidFill>
                            <a:srgbClr val="FFFFFF"/>
                          </a:solidFill>
                          <a:ln w="9525">
                            <a:solidFill>
                              <a:srgbClr val="000000"/>
                            </a:solidFill>
                            <a:miter lim="800000"/>
                            <a:headEnd/>
                            <a:tailEnd/>
                          </a:ln>
                        </wps:spPr>
                        <wps:txbx>
                          <w:txbxContent>
                            <w:p w14:paraId="2C9FA8FF"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Improved pharmacological and non-pharmacological management</w:t>
                              </w:r>
                            </w:p>
                          </w:txbxContent>
                        </wps:txbx>
                        <wps:bodyPr rot="0" vert="horz" wrap="square" lIns="100796" tIns="50398" rIns="100796" bIns="50398" anchor="ctr" anchorCtr="0">
                          <a:noAutofit/>
                        </wps:bodyPr>
                      </wps:wsp>
                      <wps:wsp>
                        <wps:cNvPr id="12" name="Straight Arrow Connector 12"/>
                        <wps:cNvCnPr/>
                        <wps:spPr>
                          <a:xfrm>
                            <a:off x="7058025" y="2066925"/>
                            <a:ext cx="0" cy="1714991"/>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336FA5" id="Group 9" o:spid="_x0000_s1078" style="position:absolute;left:0;text-align:left;margin-left:0;margin-top:0;width:685.7pt;height:418.1pt;z-index:251658244;mso-position-horizontal-relative:text;mso-position-vertical:top;mso-position-vertical-relative:margin;mso-width-relative:margin;mso-height-relative:margin" coordsize="87084,5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">
                <v:rect id="Rectangle 69" o:spid="_x0000_s1079" style="position:absolute;width:1022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" fillcolor="black [3213]" strokecolor="black [3213]" strokeweight="2pt">
                  <v:fill r:id="rId32" o:title="" color2="white [3212]" type="pattern"/>
                  <v:textbox inset="2.79989mm,1mm,2.79989mm,1mm">
                    <w:txbxContent>
                      <w:p w14:paraId="28302C3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Intervention Target</w:t>
                        </w:r>
                      </w:p>
                    </w:txbxContent>
                  </v:textbox>
                </v:rect>
                <v:rect id="Rectangle 70" o:spid="_x0000_s1080" style="position:absolute;left:13335;width:3275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" fillcolor="black [3213]" strokecolor="black [3213]" strokeweight="2pt">
                  <v:fill r:id="rId32" o:title="" color2="white [3212]" type="pattern"/>
                  <v:textbox inset="2.79989mm,1mm,2.79989mm,1mm">
                    <w:txbxContent>
                      <w:p w14:paraId="18A7B4F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Theory and evidence-based intervention ingredients</w:t>
                        </w:r>
                      </w:p>
                    </w:txbxContent>
                  </v:textbox>
                </v:rect>
                <v:rect id="Rectangle 71" o:spid="_x0000_s1081" style="position:absolute;left:76676;width:93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" fillcolor="black [3213]" strokecolor="black [3213]" strokeweight="2pt">
                  <v:fill r:id="rId32" o:title="" color2="white [3212]" type="pattern"/>
                  <v:textbox inset="1mm,1mm,1mm,1mm">
                    <w:txbxContent>
                      <w:p w14:paraId="6D61979B"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Primary Outcome</w:t>
                        </w:r>
                      </w:p>
                    </w:txbxContent>
                  </v:textbox>
                </v:rect>
                <v:rect id="Rectangle 72" o:spid="_x0000_s1082" style="position:absolute;left:48291;width:2622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" fillcolor="black [3213]" strokecolor="black [3213]" strokeweight="2pt">
                  <v:fill r:id="rId32" o:title="" color2="white [3212]" type="pattern"/>
                  <v:textbox inset="2.79989mm,1mm,2.79989mm,1mm">
                    <w:txbxContent>
                      <w:p w14:paraId="6C0EF638"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Proposed mediating variables</w:t>
                        </w:r>
                      </w:p>
                    </w:txbxContent>
                  </v:textbox>
                </v:rect>
                <v:shape id="_x0000_s1083" type="#_x0000_t202" style="position:absolute;left:77724;top:25241;width:9360;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">
                  <v:textbox inset="2.79989mm,1.39994mm,2.79989mm,1.39994mm">
                    <w:txbxContent>
                      <w:p w14:paraId="082B53EE" w14:textId="77777777" w:rsidR="00617D95" w:rsidRPr="00A050AE" w:rsidRDefault="00617D95" w:rsidP="008857BF">
                        <w:pPr>
                          <w:pStyle w:val="NormalWeb"/>
                          <w:spacing w:after="176" w:line="256" w:lineRule="auto"/>
                          <w:rPr>
                            <w:sz w:val="20"/>
                            <w:szCs w:val="20"/>
                          </w:rPr>
                        </w:pPr>
                        <w:r w:rsidRPr="00771825">
                          <w:rPr>
                            <w:rFonts w:eastAsia="SimSun"/>
                            <w:b/>
                            <w:bCs/>
                            <w:color w:val="000000" w:themeColor="text1"/>
                            <w:kern w:val="24"/>
                            <w:sz w:val="20"/>
                            <w:szCs w:val="20"/>
                          </w:rPr>
                          <w:t>Improved asthma-related quality of life</w:t>
                        </w:r>
                      </w:p>
                    </w:txbxContent>
                  </v:textbox>
                </v:shape>
                <v:shape id="_x0000_s1084" type="#_x0000_t202" style="position:absolute;left:65246;top:13811;width:10941;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">
                  <v:textbox inset="2.79989mm,1.39994mm,2.79989mm,1.39994mm">
                    <w:txbxContent>
                      <w:p w14:paraId="2CB88D44"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Reduced stress</w:t>
                        </w:r>
                      </w:p>
                      <w:p w14:paraId="3F10336F"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Improved mood</w:t>
                        </w:r>
                      </w:p>
                      <w:p w14:paraId="6B91F8F8" w14:textId="77777777" w:rsidR="00617D95" w:rsidRPr="00771825"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771825">
                          <w:rPr>
                            <w:rFonts w:eastAsia="SimSun"/>
                            <w:color w:val="000000" w:themeColor="text1"/>
                            <w:kern w:val="24"/>
                            <w:sz w:val="16"/>
                            <w:szCs w:val="16"/>
                          </w:rPr>
                          <w:t>Improved enablement</w:t>
                        </w:r>
                      </w:p>
                    </w:txbxContent>
                  </v:textbox>
                </v:shape>
                <v:rect id="Rectangle 64" o:spid="_x0000_s1085" style="position:absolute;left:65341;top:9144;width:10795;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" fillcolor="black [3213]" strokecolor="black [3213]" strokeweight="2pt">
                  <v:fill r:id="rId32" o:title="" color2="white [3212]" type="pattern"/>
                  <v:textbox inset="2.79989mm,1.39994mm,2.79989mm,1.39994mm">
                    <w:txbxContent>
                      <w:p w14:paraId="30BCC9B9" w14:textId="77777777" w:rsidR="00617D95" w:rsidRPr="00A050AE" w:rsidRDefault="00617D95" w:rsidP="008857BF">
                        <w:pPr>
                          <w:pStyle w:val="NormalWeb"/>
                          <w:spacing w:after="176" w:line="256" w:lineRule="auto"/>
                          <w:jc w:val="center"/>
                          <w:rPr>
                            <w:color w:val="000000" w:themeColor="text1"/>
                            <w:sz w:val="20"/>
                            <w:szCs w:val="20"/>
                          </w:rPr>
                        </w:pPr>
                        <w:r w:rsidRPr="00771825">
                          <w:rPr>
                            <w:rFonts w:eastAsia="SimSun"/>
                            <w:b/>
                            <w:bCs/>
                            <w:color w:val="000000" w:themeColor="text1"/>
                            <w:kern w:val="24"/>
                            <w:sz w:val="20"/>
                            <w:szCs w:val="20"/>
                          </w:rPr>
                          <w:t>Psychological mediators</w:t>
                        </w:r>
                      </w:p>
                    </w:txbxContent>
                  </v:textbox>
                </v:rect>
                <v:shape id="_x0000_s1086" type="#_x0000_t202" style="position:absolute;left:65341;top:42481;width:10941;height:9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">
                  <v:textbox inset="2.79989mm,1.39994mm,2.79989mm,1.39994mm">
                    <w:txbxContent>
                      <w:p w14:paraId="169C5FCE"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Improved asthma control</w:t>
                        </w:r>
                      </w:p>
                      <w:p w14:paraId="08142F9E"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Improved lung function</w:t>
                        </w:r>
                      </w:p>
                      <w:p w14:paraId="09736258" w14:textId="77777777" w:rsidR="00617D95" w:rsidRPr="003333ED" w:rsidRDefault="00617D95" w:rsidP="00531801">
                        <w:pPr>
                          <w:pStyle w:val="NormalWeb"/>
                          <w:numPr>
                            <w:ilvl w:val="0"/>
                            <w:numId w:val="17"/>
                          </w:numPr>
                          <w:spacing w:after="0" w:line="256" w:lineRule="auto"/>
                          <w:ind w:left="142" w:hanging="142"/>
                          <w:rPr>
                            <w:rFonts w:eastAsia="SimSun"/>
                            <w:color w:val="000000" w:themeColor="text1"/>
                            <w:kern w:val="24"/>
                            <w:sz w:val="16"/>
                            <w:szCs w:val="16"/>
                          </w:rPr>
                        </w:pPr>
                        <w:r w:rsidRPr="003333ED">
                          <w:rPr>
                            <w:rFonts w:eastAsia="SimSun"/>
                            <w:color w:val="000000" w:themeColor="text1"/>
                            <w:kern w:val="24"/>
                            <w:sz w:val="16"/>
                            <w:szCs w:val="16"/>
                          </w:rPr>
                          <w:t>Fewer exacerbations</w:t>
                        </w:r>
                      </w:p>
                    </w:txbxContent>
                  </v:textbox>
                </v:shape>
                <v:rect id="Rectangle 67" o:spid="_x0000_s1087" style="position:absolute;left:65436;top:37909;width:10795;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" fillcolor="black [3213]" strokecolor="black [3213]" strokeweight="2pt">
                  <v:fill r:id="rId32" o:title="" color2="white [3212]" type="pattern"/>
                  <v:textbox inset="2.79989mm,1.39994mm,2.79989mm,1.39994mm">
                    <w:txbxContent>
                      <w:p w14:paraId="05CA1D56" w14:textId="77777777" w:rsidR="00617D95" w:rsidRPr="00A050AE" w:rsidRDefault="00617D95" w:rsidP="008857BF">
                        <w:pPr>
                          <w:pStyle w:val="NormalWeb"/>
                          <w:spacing w:after="176" w:line="256" w:lineRule="auto"/>
                          <w:jc w:val="center"/>
                          <w:rPr>
                            <w:color w:val="000000" w:themeColor="text1"/>
                            <w:sz w:val="20"/>
                            <w:szCs w:val="20"/>
                          </w:rPr>
                        </w:pPr>
                        <w:r w:rsidRPr="003333ED">
                          <w:rPr>
                            <w:rFonts w:eastAsia="SimSun"/>
                            <w:b/>
                            <w:bCs/>
                            <w:color w:val="000000" w:themeColor="text1"/>
                            <w:kern w:val="24"/>
                            <w:sz w:val="20"/>
                            <w:szCs w:val="20"/>
                          </w:rPr>
                          <w:t>Physiological mediators</w:t>
                        </w:r>
                      </w:p>
                    </w:txbxContent>
                  </v:textbox>
                </v:rect>
                <v:rect id="Rectangle 59" o:spid="_x0000_s1088" style="position:absolute;left:50006;top:20764;width:12024;height:1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" fillcolor="black [3213]" strokecolor="windowText" strokeweight="1pt">
                  <v:fill r:id="rId32" o:title="" color2="white [3212]" type="pattern"/>
                  <v:textbox inset="2.79989mm,1.39994mm,2.79989mm,1.39994mm">
                    <w:txbxContent>
                      <w:p w14:paraId="63A0C261" w14:textId="77777777" w:rsidR="00617D95" w:rsidRPr="00A050AE" w:rsidRDefault="00617D95" w:rsidP="008857BF">
                        <w:pPr>
                          <w:pStyle w:val="NormalWeb"/>
                          <w:spacing w:after="176" w:line="256" w:lineRule="auto"/>
                          <w:jc w:val="center"/>
                          <w:rPr>
                            <w:sz w:val="20"/>
                            <w:szCs w:val="20"/>
                          </w:rPr>
                        </w:pPr>
                        <w:r w:rsidRPr="00771825">
                          <w:rPr>
                            <w:rFonts w:eastAsia="SimSun"/>
                            <w:b/>
                            <w:bCs/>
                            <w:kern w:val="24"/>
                            <w:sz w:val="20"/>
                            <w:szCs w:val="20"/>
                          </w:rPr>
                          <w:t>Behavioural adherence</w:t>
                        </w:r>
                      </w:p>
                    </w:txbxContent>
                  </v:textbox>
                </v:rect>
                <v:shape id="_x0000_s1089" type="#_x0000_t202" style="position:absolute;top:26384;width:10223;height:17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">
                  <v:textbox inset="2.79989mm,1.39994mm,2.79989mm,1.39994mm">
                    <w:txbxContent>
                      <w:p w14:paraId="7B187129" w14:textId="77777777" w:rsidR="00617D95" w:rsidRPr="00A050AE" w:rsidRDefault="00617D95" w:rsidP="008857BF">
                        <w:pPr>
                          <w:pStyle w:val="NormalWeb"/>
                          <w:spacing w:after="176" w:line="256" w:lineRule="auto"/>
                        </w:pPr>
                        <w:r w:rsidRPr="00771825">
                          <w:rPr>
                            <w:rFonts w:eastAsia="SimSun"/>
                            <w:b/>
                            <w:bCs/>
                            <w:color w:val="000000" w:themeColor="text1"/>
                            <w:kern w:val="24"/>
                            <w:sz w:val="16"/>
                            <w:szCs w:val="16"/>
                          </w:rPr>
                          <w:t>To improve functional quality of life in primary care patients with asthma</w:t>
                        </w:r>
                      </w:p>
                      <w:p w14:paraId="73BA2C7A" w14:textId="77777777" w:rsidR="00617D95" w:rsidRPr="00A050AE" w:rsidRDefault="00617D95" w:rsidP="008857BF">
                        <w:pPr>
                          <w:pStyle w:val="NormalWeb"/>
                          <w:spacing w:after="176" w:line="256" w:lineRule="auto"/>
                        </w:pPr>
                        <w:r w:rsidRPr="003333ED">
                          <w:rPr>
                            <w:rFonts w:eastAsia="SimSun"/>
                            <w:color w:val="000000" w:themeColor="text1"/>
                            <w:kern w:val="24"/>
                            <w:sz w:val="16"/>
                            <w:szCs w:val="16"/>
                          </w:rPr>
                          <w:t>By supporting pharmacological and non-pharmacological self-management.</w:t>
                        </w:r>
                      </w:p>
                    </w:txbxContent>
                  </v:textbox>
                </v:shape>
                <v:shape id="_x0000_s1090" type="#_x0000_t202" style="position:absolute;left:13239;top:17021;width:3276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">
                  <v:textbox inset="1mm,1mm,1mm,1mm">
                    <w:txbxContent>
                      <w:p w14:paraId="3AC2FDDD" w14:textId="033AC570"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Medication adherence</w:t>
                        </w:r>
                        <w:r w:rsidRPr="00771825">
                          <w:rPr>
                            <w:rFonts w:eastAsia="SimSun"/>
                            <w:b/>
                            <w:bCs/>
                            <w:color w:val="000000" w:themeColor="text1"/>
                            <w:kern w:val="24"/>
                            <w:sz w:val="16"/>
                            <w:szCs w:val="18"/>
                            <w:vertAlign w:val="superscript"/>
                          </w:rPr>
                          <w:t>b</w:t>
                        </w:r>
                        <w:r w:rsidRPr="00771825">
                          <w:rPr>
                            <w:rFonts w:eastAsia="SimSun"/>
                            <w:b/>
                            <w:bCs/>
                            <w:color w:val="000000" w:themeColor="text1"/>
                            <w:kern w:val="24"/>
                            <w:sz w:val="16"/>
                            <w:szCs w:val="18"/>
                          </w:rPr>
                          <w:t>:</w:t>
                        </w:r>
                      </w:p>
                      <w:p w14:paraId="6591D1E9"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Persuasive/credible information &amp; user stories on the health &amp; emotional consequences of appropriate medication use; Instructions on correct inhaler technique; Information to address medication concerns and overcoming barriers to adherence; Goal-setting, action planning, and email reminders for using preventer medication.</w:t>
                        </w:r>
                      </w:p>
                    </w:txbxContent>
                  </v:textbox>
                </v:shape>
                <v:shape id="_x0000_s1091" type="#_x0000_t202" style="position:absolute;left:13239;top:25593;width:327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">
                  <v:textbox inset="1mm,1mm,1mm,1mm">
                    <w:txbxContent>
                      <w:p w14:paraId="6D9CF731" w14:textId="5A63F66E"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Appropriate healthcare service use</w:t>
                        </w:r>
                        <w:r w:rsidRPr="00771825">
                          <w:rPr>
                            <w:rFonts w:eastAsia="SimSun"/>
                            <w:b/>
                            <w:bCs/>
                            <w:color w:val="000000" w:themeColor="text1"/>
                            <w:kern w:val="24"/>
                            <w:sz w:val="16"/>
                            <w:szCs w:val="18"/>
                            <w:vertAlign w:val="superscript"/>
                          </w:rPr>
                          <w:t>b</w:t>
                        </w:r>
                        <w:r w:rsidRPr="00771825">
                          <w:rPr>
                            <w:rFonts w:eastAsia="SimSun"/>
                            <w:b/>
                            <w:bCs/>
                            <w:color w:val="000000" w:themeColor="text1"/>
                            <w:kern w:val="24"/>
                            <w:sz w:val="16"/>
                            <w:szCs w:val="18"/>
                          </w:rPr>
                          <w:t>:</w:t>
                        </w:r>
                      </w:p>
                      <w:p w14:paraId="39C40810" w14:textId="0E769784" w:rsidR="00617D95" w:rsidRPr="00771825" w:rsidRDefault="00617D95" w:rsidP="008857BF">
                        <w:pPr>
                          <w:pStyle w:val="NormalWeb"/>
                          <w:spacing w:after="0" w:line="256" w:lineRule="auto"/>
                          <w:rPr>
                            <w:rFonts w:eastAsia="SimSun"/>
                            <w:color w:val="000000" w:themeColor="text1"/>
                            <w:kern w:val="24"/>
                            <w:sz w:val="16"/>
                            <w:szCs w:val="16"/>
                          </w:rPr>
                        </w:pPr>
                        <w:r w:rsidRPr="00771825">
                          <w:rPr>
                            <w:rFonts w:eastAsia="SimSun"/>
                            <w:color w:val="000000" w:themeColor="text1"/>
                            <w:kern w:val="24"/>
                            <w:sz w:val="16"/>
                            <w:szCs w:val="16"/>
                          </w:rPr>
                          <w:t>Persuasive/credible information &amp; user/GP stories on the health &amp; emotional consequences of personal asthma action plans (PAAPs) &amp; asthma reviews; PAAP for patients to complete; Reminders to book a GP appointment to create a PAAP &amp; for an asthma review.</w:t>
                        </w:r>
                      </w:p>
                    </w:txbxContent>
                  </v:textbox>
                </v:shape>
                <v:shape id="_x0000_s1092" type="#_x0000_t202" style="position:absolute;left:13239;top:32764;width:3276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">
                  <v:textbox inset="1mm,1mm,1mm,1mm">
                    <w:txbxContent>
                      <w:p w14:paraId="613EB5D8" w14:textId="715BDBDB"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Breathing Retraining (BR)</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3DD2F7F6" w14:textId="769F5381"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on health &amp; emotional consequences of BR; Instructions and video demonstration of BR technique and feedback on technique; Information on overcoming barriers to practice &amp; habit formation; Goal setting, action planning and self-monitoring of BR practice; Email reminders for practicing BR.</w:t>
                        </w:r>
                      </w:p>
                    </w:txbxContent>
                  </v:textbox>
                </v:shape>
                <v:shape id="_x0000_s1093" type="#_x0000_t202" style="position:absolute;left:13239;top:41337;width:327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">
                  <v:textbox inset="1mm,1mm,1mm,1mm">
                    <w:txbxContent>
                      <w:p w14:paraId="6E872CDE" w14:textId="6700A1D9"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Cognitive Behavioural Stress Management</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52D12E7E" w14:textId="77777777"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and user stories on health &amp; emotional consequences of stress reduction; Instructions on how to perform stress reduction techniques; Action planning and email reminders for practicing stress reduction.</w:t>
                        </w:r>
                      </w:p>
                    </w:txbxContent>
                  </v:textbox>
                </v:shape>
                <v:shape id="_x0000_s1094" type="#_x0000_t202" style="position:absolute;left:13239;top:48441;width:32760;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">
                  <v:textbox inset="1mm,1mm,1mm,1mm">
                    <w:txbxContent>
                      <w:p w14:paraId="0E93D959" w14:textId="1E4BB477" w:rsidR="00617D95" w:rsidRPr="003333ED" w:rsidRDefault="00617D95" w:rsidP="008857BF">
                        <w:pPr>
                          <w:pStyle w:val="NormalWeb"/>
                          <w:spacing w:after="0" w:line="256" w:lineRule="auto"/>
                          <w:ind w:left="158"/>
                          <w:jc w:val="center"/>
                          <w:rPr>
                            <w:sz w:val="22"/>
                          </w:rPr>
                        </w:pPr>
                        <w:r w:rsidRPr="003333ED">
                          <w:rPr>
                            <w:rFonts w:eastAsia="SimSun"/>
                            <w:b/>
                            <w:bCs/>
                            <w:color w:val="000000" w:themeColor="text1"/>
                            <w:kern w:val="24"/>
                            <w:sz w:val="16"/>
                            <w:szCs w:val="18"/>
                          </w:rPr>
                          <w:t>Healthy behaviour change</w:t>
                        </w:r>
                        <w:r w:rsidRPr="003333ED">
                          <w:rPr>
                            <w:rFonts w:eastAsia="SimSun"/>
                            <w:b/>
                            <w:bCs/>
                            <w:color w:val="000000" w:themeColor="text1"/>
                            <w:kern w:val="24"/>
                            <w:sz w:val="16"/>
                            <w:szCs w:val="18"/>
                            <w:vertAlign w:val="superscript"/>
                          </w:rPr>
                          <w:t>c</w:t>
                        </w:r>
                        <w:r w:rsidRPr="003333ED">
                          <w:rPr>
                            <w:rFonts w:eastAsia="SimSun"/>
                            <w:b/>
                            <w:bCs/>
                            <w:color w:val="000000" w:themeColor="text1"/>
                            <w:kern w:val="24"/>
                            <w:sz w:val="16"/>
                            <w:szCs w:val="18"/>
                          </w:rPr>
                          <w:t>:</w:t>
                        </w:r>
                      </w:p>
                      <w:p w14:paraId="5905EEB1" w14:textId="5D76BD3E" w:rsidR="00617D95" w:rsidRPr="003333ED" w:rsidRDefault="00617D95" w:rsidP="008857BF">
                        <w:pPr>
                          <w:pStyle w:val="NormalWeb"/>
                          <w:spacing w:after="0" w:line="256" w:lineRule="auto"/>
                          <w:rPr>
                            <w:rFonts w:eastAsia="SimSun"/>
                            <w:color w:val="000000" w:themeColor="text1"/>
                            <w:kern w:val="24"/>
                            <w:sz w:val="16"/>
                            <w:szCs w:val="16"/>
                          </w:rPr>
                        </w:pPr>
                        <w:r w:rsidRPr="003333ED">
                          <w:rPr>
                            <w:rFonts w:eastAsia="SimSun"/>
                            <w:color w:val="000000" w:themeColor="text1"/>
                            <w:kern w:val="24"/>
                            <w:sz w:val="16"/>
                            <w:szCs w:val="16"/>
                          </w:rPr>
                          <w:t>Persuasive/credible information about the health consequences of healthy behaviour change; Provide access to healthy behaviour change interventions.</w:t>
                        </w:r>
                      </w:p>
                    </w:txbxContent>
                  </v:textbox>
                </v:shape>
                <v:shape id="_x0000_s1095" type="#_x0000_t202" style="position:absolute;left:13239;top:2762;width:327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">
                  <v:textbox inset="1mm,1mm,1mm,1mm">
                    <w:txbxContent>
                      <w:p w14:paraId="2AB00139" w14:textId="1029EBF2" w:rsidR="00617D95" w:rsidRPr="00771825" w:rsidRDefault="00617D95" w:rsidP="008857BF">
                        <w:pPr>
                          <w:pStyle w:val="NormalWeb"/>
                          <w:spacing w:after="0" w:line="256" w:lineRule="auto"/>
                          <w:jc w:val="center"/>
                          <w:rPr>
                            <w:sz w:val="22"/>
                          </w:rPr>
                        </w:pPr>
                        <w:r w:rsidRPr="00771825">
                          <w:rPr>
                            <w:rFonts w:eastAsia="SimSun"/>
                            <w:b/>
                            <w:bCs/>
                            <w:color w:val="000000" w:themeColor="text1"/>
                            <w:kern w:val="24"/>
                            <w:sz w:val="16"/>
                            <w:szCs w:val="18"/>
                          </w:rPr>
                          <w:t>Patient engagement with intervention</w:t>
                        </w:r>
                        <w:r w:rsidRPr="00771825">
                          <w:rPr>
                            <w:rFonts w:eastAsia="SimSun"/>
                            <w:b/>
                            <w:bCs/>
                            <w:color w:val="000000" w:themeColor="text1"/>
                            <w:kern w:val="24"/>
                            <w:sz w:val="16"/>
                            <w:szCs w:val="18"/>
                            <w:vertAlign w:val="superscript"/>
                          </w:rPr>
                          <w:t>a</w:t>
                        </w:r>
                        <w:r w:rsidRPr="00771825">
                          <w:rPr>
                            <w:rFonts w:eastAsia="SimSun"/>
                            <w:b/>
                            <w:bCs/>
                            <w:color w:val="000000" w:themeColor="text1"/>
                            <w:kern w:val="24"/>
                            <w:sz w:val="16"/>
                            <w:szCs w:val="18"/>
                          </w:rPr>
                          <w:t>:</w:t>
                        </w:r>
                      </w:p>
                      <w:p w14:paraId="3D2BB8A1" w14:textId="06DC83B7" w:rsidR="00617D95" w:rsidRPr="00A050AE" w:rsidRDefault="00617D95" w:rsidP="008857BF">
                        <w:pPr>
                          <w:pStyle w:val="NormalWeb"/>
                          <w:spacing w:after="0" w:line="256" w:lineRule="auto"/>
                        </w:pPr>
                        <w:r w:rsidRPr="00771825">
                          <w:rPr>
                            <w:rFonts w:eastAsia="SimSun"/>
                            <w:color w:val="000000" w:themeColor="text1"/>
                            <w:kern w:val="24"/>
                            <w:sz w:val="16"/>
                            <w:szCs w:val="16"/>
                          </w:rPr>
                          <w:t>Persuasive/credible information &amp; user stories on the health &amp; emotional consequences of</w:t>
                        </w:r>
                        <w:r w:rsidRPr="00771825">
                          <w:rPr>
                            <w:rFonts w:eastAsia="SimSun"/>
                            <w:color w:val="FF0000"/>
                            <w:kern w:val="24"/>
                            <w:sz w:val="16"/>
                            <w:szCs w:val="16"/>
                          </w:rPr>
                          <w:t xml:space="preserve"> </w:t>
                        </w:r>
                        <w:r w:rsidRPr="00771825">
                          <w:rPr>
                            <w:rFonts w:eastAsia="SimSun"/>
                            <w:color w:val="000000" w:themeColor="text1"/>
                            <w:kern w:val="24"/>
                            <w:sz w:val="16"/>
                            <w:szCs w:val="16"/>
                          </w:rPr>
                          <w:t>intervention; Information on the development team’s expertise; Self-monitoring of asthma quality of life &amp; tailored feedback; Email reminders to use intervention.</w:t>
                        </w:r>
                      </w:p>
                    </w:txbxContent>
                  </v:textbox>
                </v:shape>
                <v:shape id="_x0000_s1096" type="#_x0000_t202" style="position:absolute;left:13239;top:9906;width:327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">
                  <v:textbox inset="1mm,1mm,1mm,1mm">
                    <w:txbxContent>
                      <w:p w14:paraId="0BCCA6CF" w14:textId="293EC146" w:rsidR="00617D95" w:rsidRPr="00771825" w:rsidRDefault="00617D95" w:rsidP="008857BF">
                        <w:pPr>
                          <w:pStyle w:val="NormalWeb"/>
                          <w:spacing w:after="0" w:line="256" w:lineRule="auto"/>
                          <w:ind w:left="158"/>
                          <w:jc w:val="center"/>
                          <w:rPr>
                            <w:sz w:val="22"/>
                          </w:rPr>
                        </w:pPr>
                        <w:r w:rsidRPr="00771825">
                          <w:rPr>
                            <w:rFonts w:eastAsia="SimSun"/>
                            <w:b/>
                            <w:bCs/>
                            <w:color w:val="000000" w:themeColor="text1"/>
                            <w:kern w:val="24"/>
                            <w:sz w:val="16"/>
                            <w:szCs w:val="18"/>
                          </w:rPr>
                          <w:t>Social support</w:t>
                        </w:r>
                        <w:r w:rsidRPr="00771825">
                          <w:rPr>
                            <w:rFonts w:eastAsia="SimSun"/>
                            <w:b/>
                            <w:bCs/>
                            <w:color w:val="000000" w:themeColor="text1"/>
                            <w:kern w:val="24"/>
                            <w:sz w:val="16"/>
                            <w:szCs w:val="18"/>
                            <w:vertAlign w:val="superscript"/>
                          </w:rPr>
                          <w:t>a</w:t>
                        </w:r>
                        <w:r w:rsidRPr="00771825">
                          <w:rPr>
                            <w:rFonts w:eastAsia="SimSun"/>
                            <w:b/>
                            <w:bCs/>
                            <w:color w:val="000000" w:themeColor="text1"/>
                            <w:kern w:val="24"/>
                            <w:sz w:val="16"/>
                            <w:szCs w:val="18"/>
                          </w:rPr>
                          <w:t>:</w:t>
                        </w:r>
                      </w:p>
                      <w:p w14:paraId="45281B35" w14:textId="5AD99F6F" w:rsidR="00617D95" w:rsidRPr="00A050AE" w:rsidRDefault="00617D95" w:rsidP="008857BF">
                        <w:pPr>
                          <w:pStyle w:val="NormalWeb"/>
                          <w:spacing w:after="0" w:line="256" w:lineRule="auto"/>
                        </w:pPr>
                        <w:r w:rsidRPr="00771825">
                          <w:rPr>
                            <w:rFonts w:eastAsia="SimSun"/>
                            <w:color w:val="000000" w:themeColor="text1"/>
                            <w:kern w:val="24"/>
                            <w:sz w:val="16"/>
                            <w:szCs w:val="16"/>
                          </w:rPr>
                          <w:t xml:space="preserve">Persuasive/credible information &amp; user stories on the health &amp; emotional consequences of social support; Link to information about asthma management for family &amp; friends; Information about support provided by Asthma UK &amp; relevant contact details. </w:t>
                        </w:r>
                      </w:p>
                    </w:txbxContent>
                  </v:textbox>
                </v:shape>
                <v:shape id="Straight Arrow Connector 20" o:spid="_x0000_s1097" type="#_x0000_t32" style="position:absolute;left:61912;top:37814;width:3359;height:6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" strokecolor="black [3213]" strokeweight="2.25pt">
                  <v:stroke endarrow="block"/>
                </v:shape>
                <v:group id="Group 38" o:spid="_x0000_s1098" style="position:absolute;left:46005;top:6571;width:4039;height:43857" coordorigin="51079,4839" coordsize="4209,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99" type="#_x0000_t88" style="position:absolute;left:51079;top:4839;width:2768;height:54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" adj="92,10861" strokecolor="black [3213]" strokeweight="2.25pt">
                    <v:textbox inset="2.79989mm,1.39994mm,2.79989mm,1.39994mm"/>
                  </v:shape>
                  <v:shape id="Straight Arrow Connector 40" o:spid="_x0000_s1100" type="#_x0000_t32" style="position:absolute;left:53573;top:32087;width:1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" strokecolor="black [3213]" strokeweight="2.25pt">
                    <v:stroke endarrow="block"/>
                  </v:shape>
                </v:group>
                <v:shape id="Right Brace 56" o:spid="_x0000_s1101" type="#_x0000_t88" style="position:absolute;left:10287;top:6571;width:2914;height:438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" adj="120,10985" strokecolor="black [3213]" strokeweight="2.25pt">
                  <v:textbox inset="2.79989mm,1.39994mm,2.79989mm,1.39994mm"/>
                </v:shape>
                <v:shape id="Straight Arrow Connector 57" o:spid="_x0000_s1102" type="#_x0000_t32" style="position:absolute;left:76295;top:34194;width:7067;height:10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" strokecolor="black [3213]" strokeweight="2.25pt">
                  <v:stroke endarrow="block"/>
                </v:shape>
                <v:shape id="Straight Arrow Connector 58" o:spid="_x0000_s1103" type="#_x0000_t32" style="position:absolute;left:76295;top:15049;width:7068;height:10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" strokecolor="black [3213]" strokeweight="2.25pt">
                  <v:stroke endarrow="block"/>
                </v:shape>
                <v:shape id="_x0000_s1104" type="#_x0000_t202" style="position:absolute;left:50577;top:24479;width:10739;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">
                  <v:textbox inset="2.79989mm,1.39994mm,2.79989mm,1.39994mm">
                    <w:txbxContent>
                      <w:p w14:paraId="50F3378D"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Effective engagement with digital intervention</w:t>
                        </w:r>
                      </w:p>
                    </w:txbxContent>
                  </v:textbox>
                </v:shape>
                <v:shape id="_x0000_s1105" type="#_x0000_t202" style="position:absolute;left:50577;top:29813;width:10738;height:7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">
                  <v:textbox inset="2.79989mm,1.39994mm,2.79989mm,1.39994mm">
                    <w:txbxContent>
                      <w:p w14:paraId="2C9FA8FF" w14:textId="77777777" w:rsidR="00617D95" w:rsidRPr="00A050AE" w:rsidRDefault="00617D95" w:rsidP="008857BF">
                        <w:pPr>
                          <w:pStyle w:val="NormalWeb"/>
                          <w:spacing w:after="0" w:line="256" w:lineRule="auto"/>
                        </w:pPr>
                        <w:r w:rsidRPr="00771825">
                          <w:rPr>
                            <w:rFonts w:eastAsia="SimSun"/>
                            <w:color w:val="000000" w:themeColor="text1"/>
                            <w:kern w:val="24"/>
                            <w:sz w:val="16"/>
                            <w:szCs w:val="16"/>
                          </w:rPr>
                          <w:t>Improved pharmacological and non-pharmacological management</w:t>
                        </w:r>
                      </w:p>
                    </w:txbxContent>
                  </v:textbox>
                </v:shape>
                <v:shape id="Straight Arrow Connector 12" o:spid="_x0000_s1106" type="#_x0000_t32" style="position:absolute;left:70580;top:20669;width:0;height:17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" strokecolor="black [3213]" strokeweight="2.25pt">
                  <v:stroke startarrow="block" endarrow="block"/>
                </v:shape>
                <w10:wrap anchory="margin"/>
              </v:group>
            </w:pict>
          </mc:Fallback>
        </mc:AlternateContent>
      </w:r>
      <w:r w:rsidR="000A0DD5" w:rsidRPr="007B2469">
        <w:rPr>
          <w:noProof/>
          <w:lang w:eastAsia="en-GB"/>
        </w:rPr>
        <mc:AlternateContent>
          <mc:Choice Requires="wps">
            <w:drawing>
              <wp:anchor distT="0" distB="0" distL="114300" distR="114300" simplePos="0" relativeHeight="251658240" behindDoc="0" locked="0" layoutInCell="1" allowOverlap="1" wp14:anchorId="4AFD4992" wp14:editId="04B43843">
                <wp:simplePos x="0" y="0"/>
                <wp:positionH relativeFrom="column">
                  <wp:posOffset>6193237</wp:posOffset>
                </wp:positionH>
                <wp:positionV relativeFrom="paragraph">
                  <wp:posOffset>1486600</wp:posOffset>
                </wp:positionV>
                <wp:extent cx="335915" cy="579732"/>
                <wp:effectExtent l="19050" t="38100" r="45085" b="11430"/>
                <wp:wrapNone/>
                <wp:docPr id="21" name="Straight Arrow Connector 21"/>
                <wp:cNvGraphicFramePr/>
                <a:graphic xmlns:a="http://schemas.openxmlformats.org/drawingml/2006/main">
                  <a:graphicData uri="http://schemas.microsoft.com/office/word/2010/wordprocessingShape">
                    <wps:wsp>
                      <wps:cNvCnPr/>
                      <wps:spPr>
                        <a:xfrm flipV="1">
                          <a:off x="0" y="0"/>
                          <a:ext cx="335915" cy="57973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C5B80" id="Straight Arrow Connector 21" o:spid="_x0000_s1026" type="#_x0000_t32" style="position:absolute;margin-left:487.65pt;margin-top:117.05pt;width:26.45pt;height:45.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" strokecolor="black [3213]" strokeweight="2.25pt">
                <v:stroke endarrow="block"/>
              </v:shape>
            </w:pict>
          </mc:Fallback>
        </mc:AlternateContent>
      </w:r>
    </w:p>
    <w:p w14:paraId="0959629F" w14:textId="0C8E5AF8" w:rsidR="008857BF" w:rsidRPr="0000132A" w:rsidRDefault="008857BF" w:rsidP="003C10B8">
      <w:pPr>
        <w:pStyle w:val="Heading2"/>
      </w:pPr>
      <w:bookmarkStart w:id="133" w:name="_Toc85802959"/>
      <w:bookmarkStart w:id="134" w:name="_Toc98942066"/>
      <w:r w:rsidRPr="0000132A">
        <w:lastRenderedPageBreak/>
        <w:t>Mapping the My Breathing Matters intervention development process to the INDEX actions</w:t>
      </w:r>
      <w:bookmarkEnd w:id="133"/>
      <w:bookmarkEnd w:id="134"/>
      <w:r w:rsidR="00525753" w:rsidRPr="0000132A">
        <w:t xml:space="preserve"> </w:t>
      </w:r>
    </w:p>
    <w:p w14:paraId="57C74BDE" w14:textId="0A4B8497" w:rsidR="008857BF" w:rsidRPr="0000132A" w:rsidRDefault="008857BF" w:rsidP="00BB687B">
      <w:r w:rsidRPr="00C9521D">
        <w:t xml:space="preserve">As in </w:t>
      </w:r>
      <w:r w:rsidR="00494E04" w:rsidRPr="00C9521D">
        <w:t xml:space="preserve">the HOME BP development (see </w:t>
      </w:r>
      <w:r w:rsidR="009542DE" w:rsidRPr="00C9521D">
        <w:rPr>
          <w:i/>
        </w:rPr>
        <w:t>Section</w:t>
      </w:r>
      <w:r w:rsidRPr="00C9521D">
        <w:rPr>
          <w:i/>
        </w:rPr>
        <w:t xml:space="preserve"> 2</w:t>
      </w:r>
      <w:r w:rsidR="00494E04" w:rsidRPr="00C9521D">
        <w:t>)</w:t>
      </w:r>
      <w:r w:rsidRPr="00BB3E54">
        <w:t>, we retrosp</w:t>
      </w:r>
      <w:r w:rsidRPr="006A5FDB">
        <w:t>ectively mapped the My Breathing Matters intervention development process to the 18 recommended actions for consideration duri</w:t>
      </w:r>
      <w:r w:rsidRPr="000E7887">
        <w:t>ng intervention development provided by O’Cathain et al.</w:t>
      </w:r>
      <w:r w:rsidR="001E6F72" w:rsidRPr="00CE62B9">
        <w:t xml:space="preserve"> (</w:t>
      </w:r>
      <w:r w:rsidR="00D34E62" w:rsidRPr="00CE62B9">
        <w:t xml:space="preserve">see </w:t>
      </w:r>
      <w:r w:rsidR="001E6F72" w:rsidRPr="00CE62B9">
        <w:rPr>
          <w:i/>
        </w:rPr>
        <w:t xml:space="preserve">Table </w:t>
      </w:r>
      <w:r w:rsidR="00097DFB">
        <w:rPr>
          <w:i/>
        </w:rPr>
        <w:t>10</w:t>
      </w:r>
      <w:r w:rsidR="001E6F72" w:rsidRPr="00CE62B9">
        <w:t>).</w:t>
      </w:r>
      <w:r w:rsidR="000A04D2" w:rsidRPr="0000132A">
        <w:fldChar w:fldCharType="begin"/>
      </w:r>
      <w:r w:rsidR="002F7905" w:rsidRPr="00F81A6B">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0A04D2" w:rsidRPr="0000132A">
        <w:fldChar w:fldCharType="separate"/>
      </w:r>
      <w:r w:rsidR="002F7905" w:rsidRPr="0000132A">
        <w:rPr>
          <w:noProof/>
          <w:vertAlign w:val="superscript"/>
        </w:rPr>
        <w:t>23</w:t>
      </w:r>
      <w:r w:rsidR="000A04D2" w:rsidRPr="0000132A">
        <w:fldChar w:fldCharType="end"/>
      </w:r>
      <w:r w:rsidR="00192660" w:rsidRPr="00CE62B9">
        <w:t xml:space="preserve"> </w:t>
      </w:r>
    </w:p>
    <w:p w14:paraId="56D11AB5" w14:textId="617F53B2" w:rsidR="00D3230A" w:rsidRPr="0000132A" w:rsidRDefault="00D3230A" w:rsidP="00D3230A">
      <w:pPr>
        <w:pStyle w:val="Caption"/>
      </w:pPr>
      <w:bookmarkStart w:id="135" w:name="_Toc85803003"/>
      <w:bookmarkStart w:id="136" w:name="_Toc98942111"/>
      <w:r w:rsidRPr="0000132A">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10</w:t>
      </w:r>
      <w:r w:rsidR="00D32A17" w:rsidRPr="0000132A">
        <w:rPr>
          <w:noProof/>
        </w:rPr>
        <w:fldChar w:fldCharType="end"/>
      </w:r>
      <w:r w:rsidRPr="00CE62B9">
        <w:t xml:space="preserve"> </w:t>
      </w:r>
      <w:r w:rsidRPr="0000132A">
        <w:t>My Breathing Matters intervention development actions mapped to INDEX guidance actions</w:t>
      </w:r>
      <w:bookmarkEnd w:id="135"/>
      <w:bookmarkEnd w:id="136"/>
    </w:p>
    <w:p w14:paraId="4B90DEE4" w14:textId="0461D003" w:rsidR="0085776F" w:rsidRPr="00C9521D" w:rsidRDefault="0085776F" w:rsidP="0085776F">
      <w:pPr>
        <w:pStyle w:val="Caption"/>
        <w:keepNext/>
      </w:pPr>
    </w:p>
    <w:tbl>
      <w:tblPr>
        <w:tblW w:w="8946" w:type="dxa"/>
        <w:jc w:val="center"/>
        <w:tblLook w:val="04A0" w:firstRow="1" w:lastRow="0" w:firstColumn="1" w:lastColumn="0" w:noHBand="0" w:noVBand="1"/>
      </w:tblPr>
      <w:tblGrid>
        <w:gridCol w:w="2992"/>
        <w:gridCol w:w="5954"/>
      </w:tblGrid>
      <w:tr w:rsidR="008857BF" w:rsidRPr="00CE62B9" w14:paraId="7DC873E3" w14:textId="77777777" w:rsidTr="00B10051">
        <w:trPr>
          <w:trHeight w:val="3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5A6EC511" w14:textId="77777777" w:rsidR="008857BF" w:rsidRPr="000E7887" w:rsidRDefault="008857BF" w:rsidP="003C10B8">
            <w:pPr>
              <w:spacing w:after="0"/>
              <w:rPr>
                <w:rFonts w:eastAsia="Times New Roman" w:cs="Times New Roman"/>
                <w:b/>
                <w:bCs/>
                <w:szCs w:val="24"/>
              </w:rPr>
            </w:pPr>
            <w:r w:rsidRPr="00BB3E54">
              <w:rPr>
                <w:rFonts w:eastAsia="Times New Roman" w:cs="Times New Roman"/>
                <w:b/>
                <w:bCs/>
                <w:szCs w:val="24"/>
              </w:rPr>
              <w:t>Action from INDEX guidance</w:t>
            </w:r>
          </w:p>
        </w:tc>
        <w:tc>
          <w:tcPr>
            <w:tcW w:w="5954" w:type="dxa"/>
            <w:tcBorders>
              <w:top w:val="single" w:sz="4" w:space="0" w:color="auto"/>
              <w:left w:val="nil"/>
              <w:bottom w:val="single" w:sz="4" w:space="0" w:color="auto"/>
              <w:right w:val="single" w:sz="4" w:space="0" w:color="auto"/>
            </w:tcBorders>
            <w:shd w:val="clear" w:color="auto" w:fill="auto"/>
            <w:hideMark/>
          </w:tcPr>
          <w:p w14:paraId="668B0194" w14:textId="77777777" w:rsidR="008857BF" w:rsidRPr="00CE62B9" w:rsidRDefault="008857BF" w:rsidP="003C10B8">
            <w:pPr>
              <w:spacing w:after="0"/>
              <w:rPr>
                <w:rFonts w:eastAsia="Times New Roman" w:cs="Times New Roman"/>
                <w:b/>
                <w:bCs/>
                <w:szCs w:val="24"/>
              </w:rPr>
            </w:pPr>
            <w:r w:rsidRPr="00CE62B9">
              <w:rPr>
                <w:rFonts w:eastAsia="Times New Roman" w:cs="Times New Roman"/>
                <w:b/>
                <w:bCs/>
                <w:szCs w:val="24"/>
              </w:rPr>
              <w:t xml:space="preserve">How this action was addressed in the My Breathing Matters intervention </w:t>
            </w:r>
          </w:p>
        </w:tc>
      </w:tr>
      <w:tr w:rsidR="008857BF" w:rsidRPr="00CE62B9" w14:paraId="012277BA" w14:textId="77777777" w:rsidTr="00B10051">
        <w:trPr>
          <w:trHeight w:val="1937"/>
          <w:jc w:val="center"/>
        </w:trPr>
        <w:tc>
          <w:tcPr>
            <w:tcW w:w="2992" w:type="dxa"/>
            <w:tcBorders>
              <w:top w:val="nil"/>
              <w:left w:val="single" w:sz="4" w:space="0" w:color="auto"/>
              <w:bottom w:val="single" w:sz="4" w:space="0" w:color="auto"/>
              <w:right w:val="single" w:sz="4" w:space="0" w:color="auto"/>
            </w:tcBorders>
            <w:shd w:val="clear" w:color="auto" w:fill="auto"/>
            <w:noWrap/>
            <w:hideMark/>
          </w:tcPr>
          <w:p w14:paraId="0E12C59A"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 Identify that there is a problem in need of a new intervention</w:t>
            </w:r>
          </w:p>
        </w:tc>
        <w:tc>
          <w:tcPr>
            <w:tcW w:w="5954" w:type="dxa"/>
            <w:tcBorders>
              <w:top w:val="nil"/>
              <w:left w:val="nil"/>
              <w:bottom w:val="single" w:sz="4" w:space="0" w:color="auto"/>
              <w:right w:val="single" w:sz="4" w:space="0" w:color="auto"/>
            </w:tcBorders>
            <w:shd w:val="clear" w:color="auto" w:fill="auto"/>
            <w:hideMark/>
          </w:tcPr>
          <w:p w14:paraId="01335B46" w14:textId="38BBE64D" w:rsidR="008857BF" w:rsidRPr="00CE62B9" w:rsidRDefault="008857BF" w:rsidP="003C10B8">
            <w:pPr>
              <w:spacing w:after="0"/>
              <w:rPr>
                <w:rFonts w:eastAsia="Times New Roman" w:cs="Times New Roman"/>
                <w:color w:val="000000" w:themeColor="text1"/>
                <w:szCs w:val="24"/>
              </w:rPr>
            </w:pPr>
            <w:r w:rsidRPr="00CE62B9">
              <w:rPr>
                <w:rFonts w:eastAsia="Times New Roman" w:cs="Times New Roman"/>
                <w:szCs w:val="24"/>
              </w:rPr>
              <w:t xml:space="preserve">The rationale for My Breathing Matters was identified in the funding application, based on existing evidence (see </w:t>
            </w:r>
            <w:r w:rsidR="009542DE" w:rsidRPr="00CE62B9">
              <w:rPr>
                <w:rFonts w:eastAsia="Times New Roman" w:cs="Times New Roman"/>
                <w:i/>
                <w:szCs w:val="24"/>
              </w:rPr>
              <w:t>Section</w:t>
            </w:r>
            <w:r w:rsidRPr="00CE62B9">
              <w:rPr>
                <w:rFonts w:eastAsia="Times New Roman" w:cs="Times New Roman"/>
                <w:i/>
                <w:color w:val="000000" w:themeColor="text1"/>
                <w:szCs w:val="24"/>
              </w:rPr>
              <w:t xml:space="preserve"> 1</w:t>
            </w:r>
            <w:r w:rsidRPr="00CE62B9">
              <w:rPr>
                <w:rFonts w:eastAsia="Times New Roman" w:cs="Times New Roman"/>
                <w:color w:val="000000" w:themeColor="text1"/>
                <w:szCs w:val="24"/>
              </w:rPr>
              <w:t>) suggesting that:</w:t>
            </w:r>
          </w:p>
          <w:p w14:paraId="2A4133FE" w14:textId="77777777" w:rsidR="008857BF" w:rsidRPr="00CE62B9" w:rsidRDefault="008857BF" w:rsidP="00531801">
            <w:pPr>
              <w:pStyle w:val="ListParagraph"/>
              <w:numPr>
                <w:ilvl w:val="0"/>
                <w:numId w:val="20"/>
              </w:numPr>
              <w:spacing w:after="0"/>
              <w:rPr>
                <w:rFonts w:eastAsia="Times New Roman" w:cs="Times New Roman"/>
                <w:color w:val="000000" w:themeColor="text1"/>
                <w:szCs w:val="24"/>
              </w:rPr>
            </w:pPr>
            <w:r w:rsidRPr="00CE62B9">
              <w:rPr>
                <w:rFonts w:eastAsia="Times New Roman" w:cs="Times New Roman"/>
                <w:color w:val="000000" w:themeColor="text1"/>
                <w:szCs w:val="24"/>
              </w:rPr>
              <w:t xml:space="preserve">Asthma control and primary care support for asthma self-management remains sub-optimal in the UK. </w:t>
            </w:r>
          </w:p>
          <w:p w14:paraId="22746D85" w14:textId="77777777" w:rsidR="008857BF" w:rsidRPr="00CE62B9" w:rsidRDefault="008857BF" w:rsidP="00531801">
            <w:pPr>
              <w:pStyle w:val="ListParagraph"/>
              <w:numPr>
                <w:ilvl w:val="0"/>
                <w:numId w:val="20"/>
              </w:numPr>
              <w:spacing w:after="0"/>
              <w:rPr>
                <w:rFonts w:eastAsia="Times New Roman" w:cs="Times New Roman"/>
                <w:color w:val="000000" w:themeColor="text1"/>
                <w:szCs w:val="24"/>
              </w:rPr>
            </w:pPr>
            <w:r w:rsidRPr="00CE62B9">
              <w:rPr>
                <w:rFonts w:eastAsia="Times New Roman" w:cs="Times New Roman"/>
                <w:color w:val="000000" w:themeColor="text1"/>
                <w:szCs w:val="24"/>
              </w:rPr>
              <w:t>Patient education and proactive self-management have been convincingly shown to improve clinical outcomes in asthma.</w:t>
            </w:r>
          </w:p>
          <w:p w14:paraId="679A48EA" w14:textId="65B82AFA" w:rsidR="008857BF" w:rsidRPr="00CE62B9" w:rsidRDefault="008857BF" w:rsidP="00531801">
            <w:pPr>
              <w:pStyle w:val="ListParagraph"/>
              <w:numPr>
                <w:ilvl w:val="0"/>
                <w:numId w:val="20"/>
              </w:numPr>
              <w:spacing w:after="0"/>
              <w:rPr>
                <w:rFonts w:eastAsia="Times New Roman" w:cs="Times New Roman"/>
                <w:color w:val="000000" w:themeColor="text1"/>
                <w:szCs w:val="24"/>
              </w:rPr>
            </w:pPr>
            <w:r w:rsidRPr="00CE62B9">
              <w:rPr>
                <w:rFonts w:eastAsia="Times New Roman" w:cs="Times New Roman"/>
                <w:color w:val="000000" w:themeColor="text1"/>
                <w:szCs w:val="24"/>
              </w:rPr>
              <w:t xml:space="preserve">A DI might be a cost-effective means of supporting improved self-management in asthma patients. </w:t>
            </w:r>
          </w:p>
          <w:p w14:paraId="24EC270B" w14:textId="08A15FB5" w:rsidR="008857BF" w:rsidRPr="00CE62B9" w:rsidRDefault="008857BF" w:rsidP="00531801">
            <w:pPr>
              <w:pStyle w:val="ListParagraph"/>
              <w:numPr>
                <w:ilvl w:val="0"/>
                <w:numId w:val="20"/>
              </w:numPr>
              <w:spacing w:after="0"/>
              <w:rPr>
                <w:rFonts w:eastAsia="Times New Roman" w:cs="Times New Roman"/>
                <w:color w:val="000000" w:themeColor="text1"/>
                <w:szCs w:val="24"/>
              </w:rPr>
            </w:pPr>
            <w:r w:rsidRPr="00CE62B9">
              <w:rPr>
                <w:rFonts w:eastAsia="Times New Roman" w:cs="Times New Roman"/>
                <w:color w:val="000000" w:themeColor="text1"/>
                <w:szCs w:val="24"/>
              </w:rPr>
              <w:t xml:space="preserve">There are no UK-based </w:t>
            </w:r>
            <w:r w:rsidR="00110330" w:rsidRPr="00CE62B9">
              <w:rPr>
                <w:rFonts w:eastAsia="Times New Roman" w:cs="Times New Roman"/>
                <w:color w:val="000000" w:themeColor="text1"/>
                <w:szCs w:val="24"/>
              </w:rPr>
              <w:t>DI</w:t>
            </w:r>
            <w:r w:rsidRPr="00CE62B9">
              <w:rPr>
                <w:rFonts w:eastAsia="Times New Roman" w:cs="Times New Roman"/>
                <w:color w:val="000000" w:themeColor="text1"/>
                <w:szCs w:val="24"/>
              </w:rPr>
              <w:t>s similar to those we proposed.</w:t>
            </w:r>
          </w:p>
          <w:p w14:paraId="12A28DB1" w14:textId="77777777" w:rsidR="008857BF" w:rsidRPr="00CE62B9" w:rsidRDefault="008857BF" w:rsidP="00531801">
            <w:pPr>
              <w:pStyle w:val="ListParagraph"/>
              <w:numPr>
                <w:ilvl w:val="0"/>
                <w:numId w:val="20"/>
              </w:numPr>
              <w:spacing w:after="0"/>
              <w:rPr>
                <w:rFonts w:eastAsia="Times New Roman" w:cs="Times New Roman"/>
                <w:szCs w:val="24"/>
              </w:rPr>
            </w:pPr>
            <w:r w:rsidRPr="00CE62B9">
              <w:rPr>
                <w:rFonts w:eastAsia="Times New Roman" w:cs="Times New Roman"/>
                <w:color w:val="000000" w:themeColor="text1"/>
                <w:szCs w:val="24"/>
              </w:rPr>
              <w:t>PPI input indicated that patients felt that digital support could be helpful.</w:t>
            </w:r>
          </w:p>
        </w:tc>
      </w:tr>
      <w:tr w:rsidR="008857BF" w:rsidRPr="00CE62B9" w14:paraId="70708EFF" w14:textId="77777777" w:rsidTr="00B10051">
        <w:trPr>
          <w:trHeight w:val="2311"/>
          <w:jc w:val="center"/>
        </w:trPr>
        <w:tc>
          <w:tcPr>
            <w:tcW w:w="2992" w:type="dxa"/>
            <w:tcBorders>
              <w:top w:val="nil"/>
              <w:left w:val="single" w:sz="4" w:space="0" w:color="auto"/>
              <w:bottom w:val="single" w:sz="4" w:space="0" w:color="auto"/>
              <w:right w:val="single" w:sz="4" w:space="0" w:color="auto"/>
            </w:tcBorders>
            <w:shd w:val="clear" w:color="auto" w:fill="auto"/>
            <w:hideMark/>
          </w:tcPr>
          <w:p w14:paraId="2257C56E"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2.  Establish a group or set of groups to guide the development process, thinking about engagement of relevant stakeholders such as the public, patients, practitioners and policy makers</w:t>
            </w:r>
          </w:p>
        </w:tc>
        <w:tc>
          <w:tcPr>
            <w:tcW w:w="5954" w:type="dxa"/>
            <w:tcBorders>
              <w:top w:val="nil"/>
              <w:left w:val="nil"/>
              <w:bottom w:val="single" w:sz="4" w:space="0" w:color="auto"/>
              <w:right w:val="single" w:sz="4" w:space="0" w:color="auto"/>
            </w:tcBorders>
            <w:shd w:val="clear" w:color="auto" w:fill="auto"/>
            <w:hideMark/>
          </w:tcPr>
          <w:p w14:paraId="1C3DE2E8"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 management group (which met three monthly to oversee all important decisions) was set-up at the proposal stage and included people with asthma, behaviour change specialists, Asthma UK, clinicians, health economists, policy makers, statisticians, and trial managers. </w:t>
            </w:r>
          </w:p>
          <w:p w14:paraId="0D36AA60"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All members of the management group were invited (if interested) to join the intervention development team which met monthly (or as necessary) to oversee and guide intervention development; this team included patients, clinicians and health psychologists.</w:t>
            </w:r>
          </w:p>
          <w:p w14:paraId="0532D6AB"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A core intervention development team met weekly, comprising the health psychologists developing the intervention, in close consultation with key clinical academics when necessary.</w:t>
            </w:r>
          </w:p>
          <w:p w14:paraId="0A621948" w14:textId="77777777" w:rsidR="008857BF" w:rsidRPr="00CE62B9" w:rsidRDefault="008857BF" w:rsidP="003C10B8">
            <w:pPr>
              <w:spacing w:after="0"/>
              <w:rPr>
                <w:rFonts w:eastAsia="Times New Roman" w:cs="Times New Roman"/>
                <w:szCs w:val="24"/>
              </w:rPr>
            </w:pPr>
          </w:p>
        </w:tc>
      </w:tr>
      <w:tr w:rsidR="008857BF" w:rsidRPr="00CE62B9" w14:paraId="3F272862" w14:textId="77777777" w:rsidTr="00D87573">
        <w:trPr>
          <w:trHeight w:val="2533"/>
          <w:jc w:val="center"/>
        </w:trPr>
        <w:tc>
          <w:tcPr>
            <w:tcW w:w="2992" w:type="dxa"/>
            <w:tcBorders>
              <w:top w:val="nil"/>
              <w:left w:val="single" w:sz="4" w:space="0" w:color="auto"/>
              <w:bottom w:val="single" w:sz="4" w:space="0" w:color="auto"/>
              <w:right w:val="single" w:sz="4" w:space="0" w:color="auto"/>
            </w:tcBorders>
            <w:shd w:val="clear" w:color="auto" w:fill="auto"/>
            <w:hideMark/>
          </w:tcPr>
          <w:p w14:paraId="292AB8CC"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3. Understand the problems or issues to be addressed</w:t>
            </w:r>
          </w:p>
        </w:tc>
        <w:tc>
          <w:tcPr>
            <w:tcW w:w="5954" w:type="dxa"/>
            <w:tcBorders>
              <w:top w:val="nil"/>
              <w:left w:val="nil"/>
              <w:bottom w:val="single" w:sz="4" w:space="0" w:color="auto"/>
              <w:right w:val="single" w:sz="4" w:space="0" w:color="auto"/>
            </w:tcBorders>
            <w:shd w:val="clear" w:color="auto" w:fill="auto"/>
            <w:hideMark/>
          </w:tcPr>
          <w:p w14:paraId="67003868" w14:textId="77777777" w:rsidR="008857BF" w:rsidRPr="00CE62B9" w:rsidRDefault="008857BF" w:rsidP="003C10B8">
            <w:pPr>
              <w:spacing w:after="0"/>
            </w:pPr>
            <w:r w:rsidRPr="00CE62B9">
              <w:rPr>
                <w:color w:val="000000" w:themeColor="text1"/>
              </w:rPr>
              <w:t xml:space="preserve">Barriers to key </w:t>
            </w:r>
            <w:r w:rsidRPr="00CE62B9">
              <w:t>behaviours were identified from a) reviews of the existing quantitative and qualitative evidence;</w:t>
            </w:r>
          </w:p>
          <w:p w14:paraId="0E80E6DE" w14:textId="77777777" w:rsidR="008857BF" w:rsidRPr="00CE62B9" w:rsidRDefault="008857BF" w:rsidP="003C10B8">
            <w:pPr>
              <w:spacing w:after="0"/>
            </w:pPr>
            <w:r w:rsidRPr="00CE62B9">
              <w:t>b) in-depth primary mixed methods research.</w:t>
            </w:r>
          </w:p>
          <w:p w14:paraId="1600FE44" w14:textId="5A85E8B8" w:rsidR="008857BF" w:rsidRPr="00CE62B9" w:rsidRDefault="008857BF" w:rsidP="003C10B8">
            <w:pPr>
              <w:spacing w:after="0"/>
              <w:rPr>
                <w:rFonts w:eastAsia="Times New Roman" w:cs="Times New Roman"/>
                <w:szCs w:val="24"/>
              </w:rPr>
            </w:pPr>
            <w:r w:rsidRPr="00CE62B9">
              <w:t>These evidence sources (detailed above) enabled us to understand the specific beliefs and contextual factors that appeared to influence target behaviours.</w:t>
            </w:r>
          </w:p>
        </w:tc>
      </w:tr>
      <w:tr w:rsidR="008857BF" w:rsidRPr="00CE62B9" w14:paraId="09B29F07" w14:textId="77777777" w:rsidTr="00B10051">
        <w:trPr>
          <w:trHeight w:val="15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5C44FB7C"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4. Make a decision about the specific problem or</w:t>
            </w:r>
            <w:r w:rsidRPr="00CE62B9">
              <w:rPr>
                <w:rFonts w:eastAsia="Times New Roman" w:cs="Times New Roman"/>
                <w:szCs w:val="24"/>
              </w:rPr>
              <w:br/>
              <w:t>problems that an intervention will address, and the aims or goals for the intervention. This may</w:t>
            </w:r>
            <w:r w:rsidRPr="00CE62B9">
              <w:rPr>
                <w:rFonts w:eastAsia="Times New Roman" w:cs="Times New Roman"/>
                <w:szCs w:val="24"/>
              </w:rPr>
              <w:br/>
              <w:t>involve defining the behaviours to target.</w:t>
            </w:r>
          </w:p>
        </w:tc>
        <w:tc>
          <w:tcPr>
            <w:tcW w:w="5954" w:type="dxa"/>
            <w:tcBorders>
              <w:top w:val="nil"/>
              <w:left w:val="nil"/>
              <w:bottom w:val="single" w:sz="4" w:space="0" w:color="auto"/>
              <w:right w:val="single" w:sz="4" w:space="0" w:color="auto"/>
            </w:tcBorders>
            <w:shd w:val="clear" w:color="auto" w:fill="auto"/>
            <w:hideMark/>
          </w:tcPr>
          <w:p w14:paraId="5D70B39D"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A logic model was created to map the hypothesised mechanisms (including target behaviours) through which the intervention was theorised to change behaviour and outcomes.</w:t>
            </w:r>
          </w:p>
          <w:p w14:paraId="47A779A2" w14:textId="77777777" w:rsidR="008857BF" w:rsidRPr="00CE62B9" w:rsidRDefault="008857BF" w:rsidP="003C10B8">
            <w:pPr>
              <w:spacing w:after="0"/>
              <w:rPr>
                <w:rFonts w:eastAsia="Times New Roman" w:cs="Times New Roman"/>
                <w:szCs w:val="24"/>
              </w:rPr>
            </w:pPr>
          </w:p>
          <w:p w14:paraId="7EF20F65"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Our behavioural analysis table documented the target behaviours for patients, the barriers for implementing them, and intervention ingredients intended to support target behaviours.</w:t>
            </w:r>
          </w:p>
          <w:p w14:paraId="274583D6" w14:textId="77777777" w:rsidR="008857BF" w:rsidRPr="00CE62B9" w:rsidRDefault="008857BF" w:rsidP="003C10B8">
            <w:pPr>
              <w:spacing w:after="0"/>
              <w:rPr>
                <w:rFonts w:eastAsia="Times New Roman" w:cs="Times New Roman"/>
                <w:szCs w:val="24"/>
              </w:rPr>
            </w:pPr>
          </w:p>
          <w:p w14:paraId="30DF8308"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 xml:space="preserve">Guiding principles were developed to specify how the intervention would meet design objectives to promote engagement with the target behaviours in this specific population and context. </w:t>
            </w:r>
          </w:p>
        </w:tc>
      </w:tr>
      <w:tr w:rsidR="008857BF" w:rsidRPr="00CE62B9" w14:paraId="3F6FEC2B" w14:textId="77777777" w:rsidTr="00B10051">
        <w:trPr>
          <w:trHeight w:val="2400"/>
          <w:jc w:val="center"/>
        </w:trPr>
        <w:tc>
          <w:tcPr>
            <w:tcW w:w="2992" w:type="dxa"/>
            <w:tcBorders>
              <w:top w:val="single" w:sz="4" w:space="0" w:color="auto"/>
              <w:left w:val="single" w:sz="4" w:space="0" w:color="auto"/>
              <w:bottom w:val="single" w:sz="4" w:space="0" w:color="auto"/>
              <w:right w:val="nil"/>
            </w:tcBorders>
            <w:shd w:val="clear" w:color="auto" w:fill="auto"/>
            <w:hideMark/>
          </w:tcPr>
          <w:p w14:paraId="248B9035"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5. Identify possible ways of making changes to address the problems. This involves identifying what needs to change, how to bring about this change and what might need to change at individual, interpersonal, organisational,</w:t>
            </w:r>
            <w:r w:rsidRPr="00CE62B9">
              <w:rPr>
                <w:rFonts w:eastAsia="Times New Roman" w:cs="Times New Roman"/>
                <w:szCs w:val="24"/>
              </w:rPr>
              <w:br/>
              <w:t>community or societal levels</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92811BB"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The primary and secondary research and analyses described above helped identify what needed to change at the individual patient level, and at a more organisational level in the healthcare systems, and provided insights into how this might best be achieved.</w:t>
            </w:r>
          </w:p>
          <w:p w14:paraId="313CE98F" w14:textId="77777777" w:rsidR="008857BF" w:rsidRPr="00CE62B9" w:rsidRDefault="008857BF" w:rsidP="003C10B8">
            <w:pPr>
              <w:spacing w:after="0"/>
              <w:rPr>
                <w:rFonts w:eastAsia="Times New Roman" w:cs="Times New Roman"/>
                <w:szCs w:val="24"/>
              </w:rPr>
            </w:pPr>
          </w:p>
          <w:p w14:paraId="01A559BA" w14:textId="4CC1A776" w:rsidR="008857BF" w:rsidRPr="0000132A" w:rsidRDefault="008857BF" w:rsidP="001E6F72">
            <w:pPr>
              <w:spacing w:after="0"/>
              <w:rPr>
                <w:rFonts w:eastAsia="Times New Roman" w:cs="Times New Roman"/>
                <w:szCs w:val="24"/>
                <w:vertAlign w:val="superscript"/>
              </w:rPr>
            </w:pPr>
            <w:r w:rsidRPr="00CE62B9">
              <w:rPr>
                <w:rFonts w:eastAsia="Times New Roman" w:cs="Times New Roman"/>
                <w:szCs w:val="24"/>
              </w:rPr>
              <w:t xml:space="preserve">The development and management teams reviewed and agreed the design of the intervention, informed by the evidence reviews, behavioural analysis table and the guiding principles, together with stakeholder expertise (clinical and experiential) and knowledge of existing relevant theory and theoretical frameworks (in particular </w:t>
            </w:r>
            <w:r w:rsidR="00832B6A" w:rsidRPr="00CE62B9">
              <w:rPr>
                <w:rFonts w:eastAsia="Times New Roman" w:cs="Times New Roman"/>
                <w:szCs w:val="24"/>
              </w:rPr>
              <w:t>NPT</w:t>
            </w:r>
            <w:r w:rsidRPr="00CE62B9">
              <w:rPr>
                <w:rFonts w:eastAsia="Times New Roman" w:cs="Times New Roman"/>
                <w:szCs w:val="24"/>
              </w:rPr>
              <w:t xml:space="preserve"> and the </w:t>
            </w:r>
            <w:r w:rsidR="00A45410" w:rsidRPr="00CE62B9">
              <w:rPr>
                <w:rFonts w:eastAsia="Times New Roman" w:cs="Times New Roman"/>
                <w:szCs w:val="24"/>
              </w:rPr>
              <w:t>BCW</w:t>
            </w:r>
            <w:r w:rsidRPr="00CE62B9">
              <w:rPr>
                <w:rFonts w:eastAsia="Times New Roman" w:cs="Times New Roman"/>
                <w:szCs w:val="24"/>
              </w:rPr>
              <w:t>).</w:t>
            </w:r>
            <w:r w:rsidR="00D87573" w:rsidRPr="0000132A">
              <w:rPr>
                <w:rFonts w:eastAsia="Times New Roman" w:cs="Times New Roman"/>
                <w:szCs w:val="24"/>
              </w:rPr>
              <w:fldChar w:fldCharType="begin"/>
            </w:r>
            <w:r w:rsidR="001A66EB" w:rsidRPr="00F81A6B">
              <w:rPr>
                <w:rFonts w:eastAsia="Times New Roman" w:cs="Times New Roman"/>
                <w:szCs w:val="24"/>
              </w:rPr>
              <w:instrText xml:space="preserve"> ADDIN EN.CITE &lt;EndNote&gt;&lt;Cite&gt;&lt;Author&gt;Michie&lt;/Author&gt;&lt;Year&gt;2011&lt;/Year&gt;&lt;RecNum&gt;2074&lt;/RecNum&gt;&lt;DisplayText&gt;&lt;style face="superscript"&gt;32&lt;/style&gt;&lt;/DisplayText&gt;&lt;record&gt;&lt;rec-number&gt;2074&lt;/rec-number&gt;&lt;foreign-keys&gt;&lt;key app="EN" db-id="xzx9f05zq00p0besetpxfzdhfpvrzdr5ssp9" timestamp="1522573632"&gt;2074&lt;/key&gt;&lt;/foreign-keys&gt;&lt;ref-type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dates&gt;&lt;isbn&gt;1748-5908&lt;/isbn&gt;&lt;urls&gt;&lt;/urls&gt;&lt;electronic-resource-num&gt;10.1186/1748-5908-6-42&lt;/electronic-resource-num&gt;&lt;/record&gt;&lt;/Cite&gt;&lt;/EndNote&gt;</w:instrText>
            </w:r>
            <w:r w:rsidR="00D87573" w:rsidRPr="0000132A">
              <w:rPr>
                <w:rFonts w:eastAsia="Times New Roman" w:cs="Times New Roman"/>
                <w:szCs w:val="24"/>
              </w:rPr>
              <w:fldChar w:fldCharType="separate"/>
            </w:r>
            <w:r w:rsidR="002F7905" w:rsidRPr="0000132A">
              <w:rPr>
                <w:rFonts w:eastAsia="Times New Roman" w:cs="Times New Roman"/>
                <w:noProof/>
                <w:szCs w:val="24"/>
                <w:vertAlign w:val="superscript"/>
              </w:rPr>
              <w:t>32</w:t>
            </w:r>
            <w:r w:rsidR="00D87573" w:rsidRPr="0000132A">
              <w:rPr>
                <w:rFonts w:eastAsia="Times New Roman" w:cs="Times New Roman"/>
                <w:szCs w:val="24"/>
              </w:rPr>
              <w:fldChar w:fldCharType="end"/>
            </w:r>
            <w:r w:rsidR="001E6F72" w:rsidRPr="00CE62B9">
              <w:rPr>
                <w:rFonts w:eastAsia="Times New Roman" w:cs="Times New Roman"/>
                <w:szCs w:val="24"/>
                <w:vertAlign w:val="superscript"/>
              </w:rPr>
              <w:t>,32</w:t>
            </w:r>
          </w:p>
        </w:tc>
      </w:tr>
      <w:tr w:rsidR="008857BF" w:rsidRPr="00CE62B9" w14:paraId="501C715E" w14:textId="77777777" w:rsidTr="00B10051">
        <w:trPr>
          <w:trHeight w:val="21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43C3FEEB"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6. Specify who will change, how and when.</w:t>
            </w:r>
            <w:r w:rsidRPr="00CE62B9">
              <w:rPr>
                <w:rFonts w:eastAsia="Times New Roman" w:cs="Times New Roman"/>
                <w:szCs w:val="24"/>
              </w:rPr>
              <w:br/>
              <w:t>Selections may depend on consideration of the likely impact of the change, how</w:t>
            </w:r>
            <w:r w:rsidRPr="00CE62B9">
              <w:rPr>
                <w:rFonts w:eastAsia="Times New Roman" w:cs="Times New Roman"/>
                <w:szCs w:val="24"/>
              </w:rPr>
              <w:br/>
              <w:t>easy it is to change, how influential it is for the problem being addressed, and how easy it is to measure</w:t>
            </w:r>
          </w:p>
        </w:tc>
        <w:tc>
          <w:tcPr>
            <w:tcW w:w="5954" w:type="dxa"/>
            <w:tcBorders>
              <w:top w:val="single" w:sz="4" w:space="0" w:color="auto"/>
              <w:left w:val="nil"/>
              <w:bottom w:val="single" w:sz="4" w:space="0" w:color="auto"/>
              <w:right w:val="single" w:sz="4" w:space="0" w:color="auto"/>
            </w:tcBorders>
            <w:shd w:val="clear" w:color="auto" w:fill="auto"/>
            <w:hideMark/>
          </w:tcPr>
          <w:p w14:paraId="511765BF" w14:textId="22E1476C" w:rsidR="008857BF" w:rsidRPr="00BB3E54" w:rsidRDefault="008857BF" w:rsidP="00BB687B">
            <w:pPr>
              <w:spacing w:after="0"/>
              <w:rPr>
                <w:rFonts w:eastAsia="Times New Roman" w:cs="Times New Roman"/>
                <w:szCs w:val="24"/>
              </w:rPr>
            </w:pPr>
            <w:r w:rsidRPr="00CE62B9">
              <w:rPr>
                <w:rFonts w:eastAsia="Times New Roman" w:cs="Times New Roman"/>
                <w:szCs w:val="24"/>
              </w:rPr>
              <w:t>Decisions about the appropriate target group for behaviour change, core behaviours to target and intervention outcome measurement (e.g. required sample size, trial design and duration and the primary and secondary outcomes) were informed by the funding application, previous evidence relating to asthma management (especially</w:t>
            </w:r>
            <w:r w:rsidR="00D87573" w:rsidRPr="0000132A">
              <w:rPr>
                <w:rFonts w:eastAsia="Times New Roman" w:cs="Times New Roman"/>
                <w:szCs w:val="24"/>
              </w:rPr>
              <w:fldChar w:fldCharType="begin">
                <w:fldData xml:space="preserve">PEVuZE5vdGU+PENpdGU+PEF1dGhvcj5Nb3JyaXNvbjwvQXV0aG9yPjxZZWFyPjIwMTU8L1llYXI+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</w:fldData>
              </w:fldChar>
            </w:r>
            <w:r w:rsidR="002F7905" w:rsidRPr="00F81A6B">
              <w:rPr>
                <w:rFonts w:eastAsia="Times New Roman" w:cs="Times New Roman"/>
                <w:szCs w:val="24"/>
              </w:rPr>
              <w:instrText xml:space="preserve"> ADDIN EN.CITE </w:instrText>
            </w:r>
            <w:r w:rsidR="002F7905" w:rsidRPr="00F81A6B">
              <w:rPr>
                <w:rFonts w:eastAsia="Times New Roman" w:cs="Times New Roman"/>
                <w:szCs w:val="24"/>
              </w:rPr>
              <w:fldChar w:fldCharType="begin">
                <w:fldData xml:space="preserve">PEVuZE5vdGU+PENpdGU+PEF1dGhvcj5Nb3JyaXNvbjwvQXV0aG9yPjxZZWFyPjIwMTU8L1llYXI+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</w:fldData>
              </w:fldChar>
            </w:r>
            <w:r w:rsidR="002F7905" w:rsidRPr="00F81A6B">
              <w:rPr>
                <w:rFonts w:eastAsia="Times New Roman" w:cs="Times New Roman"/>
                <w:szCs w:val="24"/>
              </w:rPr>
              <w:instrText xml:space="preserve"> ADDIN EN.CITE.DATA </w:instrText>
            </w:r>
            <w:r w:rsidR="002F7905" w:rsidRPr="00F81A6B">
              <w:rPr>
                <w:rFonts w:eastAsia="Times New Roman" w:cs="Times New Roman"/>
                <w:szCs w:val="24"/>
              </w:rPr>
            </w:r>
            <w:r w:rsidR="002F7905" w:rsidRPr="00F81A6B">
              <w:rPr>
                <w:rFonts w:eastAsia="Times New Roman" w:cs="Times New Roman"/>
                <w:szCs w:val="24"/>
              </w:rPr>
              <w:fldChar w:fldCharType="end"/>
            </w:r>
            <w:r w:rsidR="00D87573" w:rsidRPr="0000132A">
              <w:rPr>
                <w:rFonts w:eastAsia="Times New Roman" w:cs="Times New Roman"/>
                <w:szCs w:val="24"/>
              </w:rPr>
            </w:r>
            <w:r w:rsidR="00D87573" w:rsidRPr="0000132A">
              <w:rPr>
                <w:rFonts w:eastAsia="Times New Roman" w:cs="Times New Roman"/>
                <w:szCs w:val="24"/>
              </w:rPr>
              <w:fldChar w:fldCharType="separate"/>
            </w:r>
            <w:r w:rsidR="002F7905" w:rsidRPr="0000132A">
              <w:rPr>
                <w:rFonts w:eastAsia="Times New Roman" w:cs="Times New Roman"/>
                <w:noProof/>
                <w:szCs w:val="24"/>
                <w:vertAlign w:val="superscript"/>
              </w:rPr>
              <w:t>61-63</w:t>
            </w:r>
            <w:r w:rsidR="00D87573" w:rsidRPr="0000132A">
              <w:rPr>
                <w:rFonts w:eastAsia="Times New Roman" w:cs="Times New Roman"/>
                <w:szCs w:val="24"/>
              </w:rPr>
              <w:fldChar w:fldCharType="end"/>
            </w:r>
            <w:r w:rsidRPr="00CE62B9">
              <w:rPr>
                <w:rFonts w:eastAsia="Times New Roman" w:cs="Times New Roman"/>
                <w:szCs w:val="24"/>
              </w:rPr>
              <w:t xml:space="preserve">) and the wider review of evidence undertaken as part of </w:t>
            </w:r>
            <w:r w:rsidRPr="00C9521D">
              <w:rPr>
                <w:rFonts w:eastAsia="Times New Roman" w:cs="Times New Roman"/>
                <w:szCs w:val="24"/>
              </w:rPr>
              <w:t>the intervention planning described above.</w:t>
            </w:r>
          </w:p>
          <w:p w14:paraId="09A72B34" w14:textId="77777777" w:rsidR="008857BF" w:rsidRPr="000E7887" w:rsidRDefault="008857BF" w:rsidP="003C10B8">
            <w:pPr>
              <w:spacing w:after="0"/>
              <w:rPr>
                <w:rFonts w:eastAsia="Times New Roman" w:cs="Times New Roman"/>
                <w:szCs w:val="24"/>
              </w:rPr>
            </w:pPr>
          </w:p>
          <w:p w14:paraId="6D31230F"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There was good evidence that a digital self-management intervention and breathing retraining delivered using digital technology (i.e. DVDs) was acceptable and effective for asthma. So steps were taken to ensure that the key </w:t>
            </w:r>
            <w:r w:rsidRPr="00CE62B9">
              <w:rPr>
                <w:rFonts w:eastAsia="Times New Roman" w:cs="Times New Roman"/>
                <w:szCs w:val="24"/>
              </w:rPr>
              <w:lastRenderedPageBreak/>
              <w:t xml:space="preserve">behaviours were incorporated into My Breathing Matters, e.g. breathing retraining delivered using videos; 4-week challenge to facilitate medication adherence; promoting better utilisation of healthcare resources (action plans, annual asthma reviews); providing stress management strategies. </w:t>
            </w:r>
          </w:p>
          <w:p w14:paraId="111AE6FF" w14:textId="77777777" w:rsidR="008857BF" w:rsidRPr="00CE62B9" w:rsidRDefault="008857BF" w:rsidP="003C10B8">
            <w:pPr>
              <w:spacing w:after="0"/>
              <w:rPr>
                <w:rFonts w:eastAsia="Times New Roman" w:cs="Times New Roman"/>
                <w:szCs w:val="24"/>
              </w:rPr>
            </w:pPr>
          </w:p>
        </w:tc>
      </w:tr>
      <w:tr w:rsidR="008857BF" w:rsidRPr="00CE62B9" w14:paraId="0BF7E706" w14:textId="77777777" w:rsidTr="00D87573">
        <w:trPr>
          <w:trHeight w:val="841"/>
          <w:jc w:val="center"/>
        </w:trPr>
        <w:tc>
          <w:tcPr>
            <w:tcW w:w="2992" w:type="dxa"/>
            <w:tcBorders>
              <w:top w:val="single" w:sz="4" w:space="0" w:color="auto"/>
              <w:left w:val="single" w:sz="4" w:space="0" w:color="auto"/>
              <w:bottom w:val="single" w:sz="4" w:space="0" w:color="auto"/>
              <w:right w:val="nil"/>
            </w:tcBorders>
            <w:shd w:val="clear" w:color="auto" w:fill="auto"/>
            <w:hideMark/>
          </w:tcPr>
          <w:p w14:paraId="6E360DD8"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7. Consider real-world issues about cost and delivery of any intervention at this early stage to reduce the risk of implementation failure at a later stage</w:t>
            </w:r>
          </w:p>
        </w:tc>
        <w:tc>
          <w:tcPr>
            <w:tcW w:w="5954" w:type="dxa"/>
            <w:tcBorders>
              <w:top w:val="nil"/>
              <w:left w:val="single" w:sz="4" w:space="0" w:color="auto"/>
              <w:bottom w:val="single" w:sz="4" w:space="0" w:color="auto"/>
              <w:right w:val="single" w:sz="4" w:space="0" w:color="auto"/>
            </w:tcBorders>
            <w:shd w:val="clear" w:color="auto" w:fill="auto"/>
            <w:hideMark/>
          </w:tcPr>
          <w:p w14:paraId="2ABE0A7C"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Since the rationale for the intervention was to provide a more feasible and cost-effective method of managing asthma, a key focus was to design the intervention to be as pragmatic, efficient and easy to implement as possible. For example, it was self-guided and advertised existing telephone support offered by trained nurses from Asthma UK. </w:t>
            </w:r>
          </w:p>
          <w:p w14:paraId="57A509FE" w14:textId="77777777" w:rsidR="008857BF" w:rsidRPr="00CE62B9" w:rsidRDefault="008857BF" w:rsidP="003C10B8">
            <w:pPr>
              <w:spacing w:after="0"/>
              <w:rPr>
                <w:rFonts w:eastAsia="Times New Roman" w:cs="Times New Roman"/>
                <w:szCs w:val="24"/>
              </w:rPr>
            </w:pPr>
          </w:p>
          <w:p w14:paraId="717D3208" w14:textId="4FD3183E"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Regular management meetings were held amongst stakeholders, including patient contributors and clinicians, at which optimising the feasibility of the intervention in </w:t>
            </w:r>
            <w:r w:rsidR="006A40C5" w:rsidRPr="00CE62B9">
              <w:rPr>
                <w:rFonts w:eastAsia="Times New Roman" w:cs="Times New Roman"/>
                <w:szCs w:val="24"/>
              </w:rPr>
              <w:t>primary care</w:t>
            </w:r>
            <w:r w:rsidRPr="00CE62B9">
              <w:rPr>
                <w:rFonts w:eastAsia="Times New Roman" w:cs="Times New Roman"/>
                <w:szCs w:val="24"/>
              </w:rPr>
              <w:t xml:space="preserve"> was thoroughly discussed.</w:t>
            </w:r>
          </w:p>
          <w:p w14:paraId="6AF55829" w14:textId="77777777" w:rsidR="008857BF" w:rsidRPr="00CE62B9" w:rsidRDefault="008857BF" w:rsidP="003C10B8">
            <w:pPr>
              <w:spacing w:after="0"/>
              <w:rPr>
                <w:rFonts w:eastAsia="Times New Roman" w:cs="Times New Roman"/>
                <w:szCs w:val="24"/>
              </w:rPr>
            </w:pPr>
          </w:p>
          <w:p w14:paraId="61441574"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 </w:t>
            </w:r>
          </w:p>
        </w:tc>
      </w:tr>
      <w:tr w:rsidR="008857BF" w:rsidRPr="00CE62B9" w14:paraId="4D2B46B1" w14:textId="77777777" w:rsidTr="00B10051">
        <w:trPr>
          <w:trHeight w:val="18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40668987"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8. Consider whether it is worthwhile continuing</w:t>
            </w:r>
            <w:r w:rsidRPr="00CE62B9">
              <w:rPr>
                <w:rFonts w:eastAsia="Times New Roman" w:cs="Times New Roman"/>
                <w:szCs w:val="24"/>
              </w:rPr>
              <w:br/>
              <w:t>with the process of developing an intervention</w:t>
            </w:r>
          </w:p>
        </w:tc>
        <w:tc>
          <w:tcPr>
            <w:tcW w:w="5954" w:type="dxa"/>
            <w:tcBorders>
              <w:top w:val="nil"/>
              <w:left w:val="nil"/>
              <w:bottom w:val="single" w:sz="4" w:space="0" w:color="auto"/>
              <w:right w:val="single" w:sz="4" w:space="0" w:color="auto"/>
            </w:tcBorders>
            <w:shd w:val="clear" w:color="auto" w:fill="auto"/>
            <w:hideMark/>
          </w:tcPr>
          <w:p w14:paraId="38B6CA4C" w14:textId="43F90F83"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Early review of the evidence provided some, albeit weak, support for the potential efficacy of </w:t>
            </w:r>
            <w:r w:rsidR="00110330" w:rsidRPr="00CE62B9">
              <w:rPr>
                <w:rFonts w:eastAsia="Times New Roman" w:cs="Times New Roman"/>
                <w:szCs w:val="24"/>
              </w:rPr>
              <w:t>DI</w:t>
            </w:r>
            <w:r w:rsidRPr="00CE62B9">
              <w:rPr>
                <w:rFonts w:eastAsia="Times New Roman" w:cs="Times New Roman"/>
                <w:szCs w:val="24"/>
              </w:rPr>
              <w:t>s for asthma, suggesting that it was worthwhile continuing with the development process.</w:t>
            </w:r>
          </w:p>
          <w:p w14:paraId="577B9FAC" w14:textId="77777777" w:rsidR="008857BF" w:rsidRPr="00CE62B9" w:rsidRDefault="008857BF" w:rsidP="003C10B8">
            <w:pPr>
              <w:spacing w:after="0"/>
              <w:rPr>
                <w:rFonts w:eastAsia="Times New Roman" w:cs="Times New Roman"/>
                <w:szCs w:val="24"/>
              </w:rPr>
            </w:pPr>
          </w:p>
          <w:p w14:paraId="3CA97010"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PPI, stakeholder and qualitative feedback on prototype versions of the intervention also provided encouraging evidence that the intervention was accessible and well-liked by patients.</w:t>
            </w:r>
          </w:p>
          <w:p w14:paraId="4B3CE2D7" w14:textId="77777777" w:rsidR="008857BF" w:rsidRPr="00CE62B9" w:rsidRDefault="008857BF" w:rsidP="003C10B8">
            <w:pPr>
              <w:spacing w:after="0"/>
              <w:rPr>
                <w:rFonts w:eastAsia="Times New Roman" w:cs="Times New Roman"/>
                <w:szCs w:val="24"/>
              </w:rPr>
            </w:pPr>
          </w:p>
          <w:p w14:paraId="79D72174" w14:textId="77777777" w:rsidR="008857BF" w:rsidRPr="00CE62B9" w:rsidRDefault="008857BF" w:rsidP="003C10B8">
            <w:pPr>
              <w:spacing w:after="0"/>
              <w:rPr>
                <w:rFonts w:eastAsia="Times New Roman" w:cs="Times New Roman"/>
                <w:szCs w:val="24"/>
              </w:rPr>
            </w:pPr>
          </w:p>
        </w:tc>
      </w:tr>
      <w:tr w:rsidR="008857BF" w:rsidRPr="00CE62B9" w14:paraId="0CF8A75C" w14:textId="77777777" w:rsidTr="00B10051">
        <w:trPr>
          <w:trHeight w:val="2700"/>
          <w:jc w:val="center"/>
        </w:trPr>
        <w:tc>
          <w:tcPr>
            <w:tcW w:w="2992" w:type="dxa"/>
            <w:tcBorders>
              <w:top w:val="single" w:sz="4" w:space="0" w:color="auto"/>
              <w:left w:val="single" w:sz="4" w:space="0" w:color="auto"/>
              <w:bottom w:val="single" w:sz="4" w:space="0" w:color="auto"/>
              <w:right w:val="nil"/>
            </w:tcBorders>
            <w:shd w:val="clear" w:color="auto" w:fill="auto"/>
            <w:hideMark/>
          </w:tcPr>
          <w:p w14:paraId="1043CF31"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9. Generate ideas about solutions, and components and features of an intervention</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4704AF1"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Qualitative research was undertaken with a range of patients from the target population. This included: </w:t>
            </w:r>
          </w:p>
          <w:p w14:paraId="32F7C59C" w14:textId="77777777" w:rsidR="008857BF" w:rsidRPr="00CE62B9" w:rsidRDefault="008857BF" w:rsidP="00531801">
            <w:pPr>
              <w:pStyle w:val="ListParagraph"/>
              <w:numPr>
                <w:ilvl w:val="0"/>
                <w:numId w:val="21"/>
              </w:numPr>
              <w:spacing w:after="0"/>
              <w:rPr>
                <w:rFonts w:eastAsia="Times New Roman" w:cs="Times New Roman"/>
                <w:szCs w:val="24"/>
              </w:rPr>
            </w:pPr>
            <w:r w:rsidRPr="00CE62B9">
              <w:rPr>
                <w:rFonts w:eastAsia="Times New Roman" w:cs="Times New Roman"/>
                <w:szCs w:val="24"/>
              </w:rPr>
              <w:t>Think-aloud interviews, in which the patient used the intervention with a researcher present and described their thoughts aloud</w:t>
            </w:r>
          </w:p>
          <w:p w14:paraId="6664C524" w14:textId="77777777" w:rsidR="008857BF" w:rsidRPr="00CE62B9" w:rsidRDefault="008857BF" w:rsidP="00531801">
            <w:pPr>
              <w:pStyle w:val="ListParagraph"/>
              <w:numPr>
                <w:ilvl w:val="0"/>
                <w:numId w:val="21"/>
              </w:numPr>
              <w:spacing w:after="0"/>
              <w:rPr>
                <w:rFonts w:eastAsia="Times New Roman" w:cs="Times New Roman"/>
                <w:szCs w:val="24"/>
              </w:rPr>
            </w:pPr>
            <w:r w:rsidRPr="00CE62B9">
              <w:rPr>
                <w:rFonts w:eastAsia="Times New Roman" w:cs="Times New Roman"/>
                <w:szCs w:val="24"/>
              </w:rPr>
              <w:t>Retrospective interviews, in which the patient used the intervention independently for two weeks at home and then took part in a retrospective interview about their experiences</w:t>
            </w:r>
          </w:p>
          <w:p w14:paraId="42EBDD41"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All interviews were transcribed verbatim. Modifications were made to the intervention based on this feedback.</w:t>
            </w:r>
          </w:p>
          <w:p w14:paraId="6D93E505" w14:textId="77777777" w:rsidR="008857BF" w:rsidRPr="00CE62B9" w:rsidRDefault="008857BF" w:rsidP="003C10B8">
            <w:pPr>
              <w:spacing w:after="0"/>
              <w:rPr>
                <w:rFonts w:eastAsia="Times New Roman" w:cs="Times New Roman"/>
                <w:szCs w:val="24"/>
              </w:rPr>
            </w:pPr>
          </w:p>
          <w:p w14:paraId="5DC5EBEC" w14:textId="77777777" w:rsidR="008857BF" w:rsidRPr="00CE62B9" w:rsidRDefault="008857BF" w:rsidP="003C10B8">
            <w:pPr>
              <w:spacing w:after="0"/>
              <w:rPr>
                <w:rFonts w:eastAsia="Times New Roman" w:cs="Times New Roman"/>
                <w:szCs w:val="24"/>
              </w:rPr>
            </w:pPr>
          </w:p>
        </w:tc>
      </w:tr>
      <w:tr w:rsidR="008857BF" w:rsidRPr="00CE62B9" w14:paraId="7277DA22" w14:textId="77777777" w:rsidTr="00B10051">
        <w:trPr>
          <w:trHeight w:val="1975"/>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3A393A1B"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10. Re-visit decisions about where to intervene</w:t>
            </w:r>
            <w:r w:rsidRPr="00CE62B9">
              <w:rPr>
                <w:rFonts w:eastAsia="Times New Roman" w:cs="Times New Roman"/>
                <w:szCs w:val="24"/>
              </w:rPr>
              <w:br/>
              <w:t>This can involve consideration of the different levels at which to intervene, and the wider system in which the intervention will operate</w:t>
            </w:r>
          </w:p>
        </w:tc>
        <w:tc>
          <w:tcPr>
            <w:tcW w:w="5954" w:type="dxa"/>
            <w:tcBorders>
              <w:top w:val="single" w:sz="4" w:space="0" w:color="auto"/>
              <w:left w:val="nil"/>
              <w:bottom w:val="single" w:sz="4" w:space="0" w:color="auto"/>
              <w:right w:val="single" w:sz="4" w:space="0" w:color="auto"/>
            </w:tcBorders>
            <w:shd w:val="clear" w:color="auto" w:fill="auto"/>
            <w:hideMark/>
          </w:tcPr>
          <w:p w14:paraId="4076F4CD"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The in-depth qualitative development research enabled the development team to review decisions about how the intervention would work, and the appropriateness of providing additional support using the Asthma UK helpline. For example, patients during retrospective and think-aloud interviews liked the links with Asthma UK as it added credibility to the intervention.</w:t>
            </w:r>
          </w:p>
          <w:p w14:paraId="2E9A31E4" w14:textId="77777777" w:rsidR="008857BF" w:rsidRPr="00CE62B9" w:rsidRDefault="008857BF" w:rsidP="003C10B8">
            <w:pPr>
              <w:spacing w:after="0"/>
              <w:rPr>
                <w:rFonts w:eastAsia="Times New Roman" w:cs="Times New Roman"/>
                <w:szCs w:val="24"/>
              </w:rPr>
            </w:pPr>
          </w:p>
          <w:p w14:paraId="6C78D45D" w14:textId="77777777" w:rsidR="008857BF" w:rsidRPr="00CE62B9" w:rsidRDefault="008857BF" w:rsidP="003C10B8">
            <w:pPr>
              <w:spacing w:after="0"/>
              <w:rPr>
                <w:rFonts w:eastAsia="Times New Roman" w:cs="Times New Roman"/>
                <w:szCs w:val="24"/>
              </w:rPr>
            </w:pPr>
          </w:p>
        </w:tc>
      </w:tr>
      <w:tr w:rsidR="008857BF" w:rsidRPr="00CE62B9" w14:paraId="4CD47188" w14:textId="77777777" w:rsidTr="00B10051">
        <w:trPr>
          <w:trHeight w:val="1407"/>
          <w:jc w:val="center"/>
        </w:trPr>
        <w:tc>
          <w:tcPr>
            <w:tcW w:w="2992" w:type="dxa"/>
            <w:tcBorders>
              <w:top w:val="nil"/>
              <w:left w:val="single" w:sz="4" w:space="0" w:color="auto"/>
              <w:bottom w:val="single" w:sz="4" w:space="0" w:color="auto"/>
              <w:right w:val="single" w:sz="4" w:space="0" w:color="auto"/>
            </w:tcBorders>
            <w:shd w:val="clear" w:color="auto" w:fill="auto"/>
            <w:hideMark/>
          </w:tcPr>
          <w:p w14:paraId="7AF84F32"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11. Make decisions about the content, format and delivery of the intervention</w:t>
            </w:r>
          </w:p>
        </w:tc>
        <w:tc>
          <w:tcPr>
            <w:tcW w:w="5954" w:type="dxa"/>
            <w:tcBorders>
              <w:top w:val="nil"/>
              <w:left w:val="nil"/>
              <w:bottom w:val="single" w:sz="4" w:space="0" w:color="auto"/>
              <w:right w:val="single" w:sz="4" w:space="0" w:color="auto"/>
            </w:tcBorders>
            <w:shd w:val="clear" w:color="auto" w:fill="auto"/>
            <w:hideMark/>
          </w:tcPr>
          <w:p w14:paraId="23033351"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As described above, decisions about the content, format and delivery of the intervention were informed by in-depth qualitative and mixed methods research with the target user population, reviews of the evidence, behavioural analysis, and input from the development team and wider management team. </w:t>
            </w:r>
          </w:p>
        </w:tc>
      </w:tr>
      <w:tr w:rsidR="008857BF" w:rsidRPr="00CE62B9" w14:paraId="7C36E9BB" w14:textId="77777777" w:rsidTr="00B10051">
        <w:trPr>
          <w:trHeight w:val="2762"/>
          <w:jc w:val="center"/>
        </w:trPr>
        <w:tc>
          <w:tcPr>
            <w:tcW w:w="2992" w:type="dxa"/>
            <w:tcBorders>
              <w:top w:val="nil"/>
              <w:left w:val="single" w:sz="4" w:space="0" w:color="auto"/>
              <w:bottom w:val="single" w:sz="4" w:space="0" w:color="auto"/>
              <w:right w:val="single" w:sz="4" w:space="0" w:color="auto"/>
            </w:tcBorders>
            <w:shd w:val="clear" w:color="auto" w:fill="auto"/>
            <w:hideMark/>
          </w:tcPr>
          <w:p w14:paraId="0D1456B6"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12. Design an implementation plan, thinking about who will adopt the intervention and maintain it</w:t>
            </w:r>
          </w:p>
        </w:tc>
        <w:tc>
          <w:tcPr>
            <w:tcW w:w="5954" w:type="dxa"/>
            <w:tcBorders>
              <w:top w:val="nil"/>
              <w:left w:val="nil"/>
              <w:bottom w:val="single" w:sz="4" w:space="0" w:color="auto"/>
              <w:right w:val="single" w:sz="4" w:space="0" w:color="auto"/>
            </w:tcBorders>
            <w:shd w:val="clear" w:color="auto" w:fill="auto"/>
            <w:hideMark/>
          </w:tcPr>
          <w:p w14:paraId="604F3199"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 grant proposal for the intervention included an implementation plan should the intervention prove effective. </w:t>
            </w:r>
          </w:p>
          <w:p w14:paraId="592E9E3C" w14:textId="25A49F79"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This involved disseminating the findings through multiple pathways, including: open-access, peer-reviewed publications; presentation at conferences; and speaking to NHS Clinical Commissioning Groups, NHS Choices and NHS Digital. The plan also specified that the intervention software would facilitate adaptation of the </w:t>
            </w:r>
            <w:r w:rsidR="00110330" w:rsidRPr="00CE62B9">
              <w:rPr>
                <w:rFonts w:eastAsia="Times New Roman" w:cs="Times New Roman"/>
                <w:szCs w:val="24"/>
              </w:rPr>
              <w:t>DI</w:t>
            </w:r>
            <w:r w:rsidRPr="00CE62B9">
              <w:rPr>
                <w:rFonts w:eastAsia="Times New Roman" w:cs="Times New Roman"/>
                <w:szCs w:val="24"/>
              </w:rPr>
              <w:t xml:space="preserve"> materials for future roll-out in different contexts, e.g. adapting for certain patient sub-groups, or adding new components. It was planned that the intervention could be used by the NHS, as well as in the private sector, third sector, and by other health researchers.</w:t>
            </w:r>
          </w:p>
          <w:p w14:paraId="6C7953F6" w14:textId="77777777" w:rsidR="008857BF" w:rsidRPr="00CE62B9" w:rsidRDefault="008857BF" w:rsidP="003C10B8">
            <w:pPr>
              <w:spacing w:after="0"/>
              <w:rPr>
                <w:rFonts w:eastAsia="Times New Roman" w:cs="Times New Roman"/>
                <w:szCs w:val="24"/>
              </w:rPr>
            </w:pPr>
          </w:p>
          <w:p w14:paraId="0597015A"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Asthma UK were involved in the project from the outset, with their Head of Health Advice, Colette Harris, attending management and development meetings, and helping to recruit PPI team members. </w:t>
            </w:r>
          </w:p>
          <w:p w14:paraId="0D1B8C46" w14:textId="77777777" w:rsidR="008857BF" w:rsidRPr="00CE62B9" w:rsidRDefault="008857BF" w:rsidP="003C10B8">
            <w:pPr>
              <w:spacing w:after="0"/>
              <w:rPr>
                <w:rFonts w:eastAsia="Times New Roman" w:cs="Times New Roman"/>
                <w:szCs w:val="24"/>
              </w:rPr>
            </w:pPr>
          </w:p>
          <w:p w14:paraId="74E12435" w14:textId="77777777" w:rsidR="008857BF" w:rsidRPr="00CE62B9" w:rsidRDefault="008857BF" w:rsidP="003C10B8">
            <w:pPr>
              <w:spacing w:after="0"/>
              <w:rPr>
                <w:rFonts w:eastAsia="Times New Roman" w:cs="Times New Roman"/>
                <w:szCs w:val="24"/>
              </w:rPr>
            </w:pPr>
          </w:p>
        </w:tc>
      </w:tr>
      <w:tr w:rsidR="008857BF" w:rsidRPr="00CE62B9" w14:paraId="64F01D9F" w14:textId="77777777" w:rsidTr="00B10051">
        <w:trPr>
          <w:trHeight w:val="1980"/>
          <w:jc w:val="center"/>
        </w:trPr>
        <w:tc>
          <w:tcPr>
            <w:tcW w:w="2992" w:type="dxa"/>
            <w:tcBorders>
              <w:top w:val="nil"/>
              <w:left w:val="single" w:sz="4" w:space="0" w:color="auto"/>
              <w:bottom w:val="single" w:sz="4" w:space="0" w:color="auto"/>
              <w:right w:val="single" w:sz="4" w:space="0" w:color="auto"/>
            </w:tcBorders>
            <w:shd w:val="clear" w:color="auto" w:fill="auto"/>
            <w:hideMark/>
          </w:tcPr>
          <w:p w14:paraId="61B19B19"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13. Make prototypes or mock-ups of the intervention, where relevant</w:t>
            </w:r>
          </w:p>
        </w:tc>
        <w:tc>
          <w:tcPr>
            <w:tcW w:w="5954" w:type="dxa"/>
            <w:tcBorders>
              <w:top w:val="nil"/>
              <w:left w:val="nil"/>
              <w:bottom w:val="single" w:sz="4" w:space="0" w:color="auto"/>
              <w:right w:val="single" w:sz="4" w:space="0" w:color="auto"/>
            </w:tcBorders>
            <w:shd w:val="clear" w:color="auto" w:fill="auto"/>
            <w:hideMark/>
          </w:tcPr>
          <w:p w14:paraId="75980B22"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The intervention was developed using Lifeguide software which enabled creation of a prototype intervention that could be easily modified throughout the development process, based on user feedback (especially from think-aloud interviews). This was an essential, iterative phase of intervention development which helped to ensure that the intervention was accessible, appropriate, feasible, motivating, convincing and persuasive for users.</w:t>
            </w:r>
          </w:p>
        </w:tc>
      </w:tr>
      <w:tr w:rsidR="008857BF" w:rsidRPr="00CE62B9" w14:paraId="7E7401CB" w14:textId="77777777" w:rsidTr="00B10051">
        <w:trPr>
          <w:trHeight w:val="1966"/>
          <w:jc w:val="center"/>
        </w:trPr>
        <w:tc>
          <w:tcPr>
            <w:tcW w:w="2992" w:type="dxa"/>
            <w:tcBorders>
              <w:top w:val="nil"/>
              <w:left w:val="single" w:sz="4" w:space="0" w:color="auto"/>
              <w:bottom w:val="single" w:sz="4" w:space="0" w:color="auto"/>
              <w:right w:val="single" w:sz="4" w:space="0" w:color="auto"/>
            </w:tcBorders>
            <w:shd w:val="clear" w:color="auto" w:fill="auto"/>
            <w:hideMark/>
          </w:tcPr>
          <w:p w14:paraId="6AAD49C8"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14. Test on small samples for feasibility and</w:t>
            </w:r>
            <w:r w:rsidRPr="00CE62B9">
              <w:rPr>
                <w:rFonts w:eastAsia="Times New Roman" w:cs="Times New Roman"/>
                <w:szCs w:val="24"/>
              </w:rPr>
              <w:br/>
              <w:t>acceptability and make changes to the intervention</w:t>
            </w:r>
            <w:r w:rsidRPr="00CE62B9">
              <w:rPr>
                <w:rFonts w:eastAsia="Times New Roman" w:cs="Times New Roman"/>
                <w:szCs w:val="24"/>
              </w:rPr>
              <w:br/>
              <w:t>if possible</w:t>
            </w:r>
          </w:p>
        </w:tc>
        <w:tc>
          <w:tcPr>
            <w:tcW w:w="5954" w:type="dxa"/>
            <w:tcBorders>
              <w:top w:val="nil"/>
              <w:left w:val="nil"/>
              <w:bottom w:val="single" w:sz="4" w:space="0" w:color="auto"/>
              <w:right w:val="single" w:sz="4" w:space="0" w:color="auto"/>
            </w:tcBorders>
            <w:shd w:val="clear" w:color="auto" w:fill="auto"/>
            <w:hideMark/>
          </w:tcPr>
          <w:p w14:paraId="14F46283" w14:textId="42A8C623" w:rsidR="008857BF" w:rsidRPr="00CE62B9" w:rsidRDefault="008857BF" w:rsidP="003C10B8">
            <w:pPr>
              <w:spacing w:after="0"/>
              <w:rPr>
                <w:rFonts w:eastAsia="Times New Roman" w:cs="Times New Roman"/>
                <w:szCs w:val="24"/>
              </w:rPr>
            </w:pPr>
            <w:r w:rsidRPr="00CE62B9">
              <w:rPr>
                <w:rFonts w:eastAsia="Times New Roman" w:cs="Times New Roman"/>
                <w:szCs w:val="24"/>
              </w:rPr>
              <w:t>At early stages of development, feedback on the intervention was sought from the development team and management group. Subsequently, detailed think-aloud interviews (</w:t>
            </w:r>
            <w:r w:rsidR="00C336B2" w:rsidRPr="00CE62B9">
              <w:rPr>
                <w:rFonts w:eastAsia="Times New Roman" w:cs="Times New Roman"/>
                <w:i/>
                <w:szCs w:val="24"/>
              </w:rPr>
              <w:t xml:space="preserve">n = </w:t>
            </w:r>
            <w:r w:rsidRPr="00CE62B9">
              <w:rPr>
                <w:rFonts w:eastAsia="Times New Roman" w:cs="Times New Roman"/>
                <w:szCs w:val="24"/>
              </w:rPr>
              <w:t>34), retrospective interviews with patients who had used the intervention independently (</w:t>
            </w:r>
            <w:r w:rsidR="00C336B2" w:rsidRPr="00CE62B9">
              <w:rPr>
                <w:rFonts w:eastAsia="Times New Roman" w:cs="Times New Roman"/>
                <w:i/>
                <w:szCs w:val="24"/>
              </w:rPr>
              <w:t xml:space="preserve">n = </w:t>
            </w:r>
            <w:r w:rsidRPr="00CE62B9">
              <w:rPr>
                <w:rFonts w:eastAsia="Times New Roman" w:cs="Times New Roman"/>
                <w:szCs w:val="24"/>
              </w:rPr>
              <w:t>12) informed decisions about changes to the intervention.</w:t>
            </w:r>
          </w:p>
        </w:tc>
      </w:tr>
      <w:tr w:rsidR="008857BF" w:rsidRPr="00CE62B9" w14:paraId="14AC1A6E" w14:textId="77777777" w:rsidTr="00B10051">
        <w:trPr>
          <w:trHeight w:val="21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14:paraId="4375D084"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15. Test on a more diverse population, moving away</w:t>
            </w:r>
            <w:r w:rsidRPr="00CE62B9">
              <w:rPr>
                <w:rFonts w:eastAsia="Times New Roman" w:cs="Times New Roman"/>
                <w:szCs w:val="24"/>
              </w:rPr>
              <w:br/>
              <w:t>from the single setting where early development of the</w:t>
            </w:r>
            <w:r w:rsidRPr="00CE62B9">
              <w:rPr>
                <w:rFonts w:eastAsia="Times New Roman" w:cs="Times New Roman"/>
                <w:szCs w:val="24"/>
              </w:rPr>
              <w:br/>
              <w:t>intervention took place and seeking a more diverse sample.</w:t>
            </w:r>
            <w:r w:rsidRPr="00CE62B9">
              <w:rPr>
                <w:rFonts w:eastAsia="Times New Roman" w:cs="Times New Roman"/>
                <w:szCs w:val="24"/>
              </w:rPr>
              <w:br/>
              <w:t>This can involve asking questions such as ‘is it working as intended?’, ‘is it achieving short term goals?’,</w:t>
            </w:r>
            <w:r w:rsidRPr="00CE62B9">
              <w:rPr>
                <w:rFonts w:eastAsia="Times New Roman" w:cs="Times New Roman"/>
                <w:szCs w:val="24"/>
              </w:rPr>
              <w:br/>
              <w:t>‘is it having serious adverse effects’?</w:t>
            </w:r>
          </w:p>
        </w:tc>
        <w:tc>
          <w:tcPr>
            <w:tcW w:w="5954" w:type="dxa"/>
            <w:tcBorders>
              <w:top w:val="single" w:sz="4" w:space="0" w:color="auto"/>
              <w:left w:val="nil"/>
              <w:bottom w:val="single" w:sz="4" w:space="0" w:color="auto"/>
              <w:right w:val="single" w:sz="4" w:space="0" w:color="auto"/>
            </w:tcBorders>
            <w:shd w:val="clear" w:color="auto" w:fill="auto"/>
            <w:hideMark/>
          </w:tcPr>
          <w:p w14:paraId="19CD36E4"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This project included to a feasibility RCT, which recruited 88 adults with asthma from a diverse mix of GP practices (rural/urban, different SES and practice sizes). We built in a mixed methods process evaluation (usage data and process interviews with patients) so that we could identify any acceptability, feasibility, or engagement issues with the final intervention. </w:t>
            </w:r>
          </w:p>
          <w:p w14:paraId="70BF819F" w14:textId="77777777" w:rsidR="008857BF" w:rsidRPr="00CE62B9" w:rsidRDefault="008857BF" w:rsidP="003C10B8">
            <w:pPr>
              <w:spacing w:after="0"/>
              <w:rPr>
                <w:rFonts w:eastAsia="Times New Roman" w:cs="Times New Roman"/>
                <w:szCs w:val="24"/>
              </w:rPr>
            </w:pPr>
          </w:p>
          <w:p w14:paraId="7DDCA4D2" w14:textId="77777777" w:rsidR="008857BF" w:rsidRPr="00CE62B9" w:rsidRDefault="008857BF" w:rsidP="003C10B8">
            <w:pPr>
              <w:spacing w:after="0"/>
              <w:rPr>
                <w:rFonts w:eastAsia="Times New Roman" w:cs="Times New Roman"/>
                <w:szCs w:val="24"/>
              </w:rPr>
            </w:pPr>
          </w:p>
        </w:tc>
      </w:tr>
      <w:tr w:rsidR="008857BF" w:rsidRPr="00CE62B9" w14:paraId="03FCEA15" w14:textId="77777777" w:rsidTr="00B10051">
        <w:trPr>
          <w:trHeight w:val="2258"/>
          <w:jc w:val="center"/>
        </w:trPr>
        <w:tc>
          <w:tcPr>
            <w:tcW w:w="2992" w:type="dxa"/>
            <w:tcBorders>
              <w:top w:val="nil"/>
              <w:left w:val="single" w:sz="4" w:space="0" w:color="auto"/>
              <w:bottom w:val="single" w:sz="4" w:space="0" w:color="auto"/>
              <w:right w:val="single" w:sz="4" w:space="0" w:color="auto"/>
            </w:tcBorders>
            <w:shd w:val="clear" w:color="auto" w:fill="auto"/>
            <w:noWrap/>
            <w:hideMark/>
          </w:tcPr>
          <w:p w14:paraId="297EB778"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16. Optimise the intervention for efficiency prior to full RCT</w:t>
            </w:r>
          </w:p>
        </w:tc>
        <w:tc>
          <w:tcPr>
            <w:tcW w:w="5954" w:type="dxa"/>
            <w:tcBorders>
              <w:top w:val="nil"/>
              <w:left w:val="nil"/>
              <w:bottom w:val="single" w:sz="4" w:space="0" w:color="auto"/>
              <w:right w:val="single" w:sz="4" w:space="0" w:color="auto"/>
            </w:tcBorders>
            <w:shd w:val="clear" w:color="auto" w:fill="auto"/>
            <w:hideMark/>
          </w:tcPr>
          <w:p w14:paraId="7D513156"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The iterative qualitative findings were used to optimise the intervention to maximise user acceptability and engagement. The acceptability issues identified by the process evaluation will be addressed before a full RCT.</w:t>
            </w:r>
          </w:p>
          <w:p w14:paraId="2EDE99AB" w14:textId="77777777" w:rsidR="008857BF" w:rsidRPr="00CE62B9" w:rsidRDefault="008857BF" w:rsidP="003C10B8">
            <w:pPr>
              <w:spacing w:after="0"/>
              <w:rPr>
                <w:rFonts w:eastAsia="Times New Roman" w:cs="Times New Roman"/>
                <w:szCs w:val="24"/>
              </w:rPr>
            </w:pPr>
          </w:p>
          <w:p w14:paraId="2CB9FE7A" w14:textId="77777777" w:rsidR="008857BF" w:rsidRPr="00CE62B9" w:rsidRDefault="008857BF" w:rsidP="003C10B8">
            <w:pPr>
              <w:spacing w:after="0"/>
              <w:rPr>
                <w:rFonts w:eastAsia="Times New Roman" w:cs="Times New Roman"/>
                <w:szCs w:val="24"/>
              </w:rPr>
            </w:pPr>
          </w:p>
          <w:p w14:paraId="7664617D" w14:textId="77777777" w:rsidR="008857BF" w:rsidRPr="00CE62B9" w:rsidRDefault="008857BF" w:rsidP="003C10B8">
            <w:pPr>
              <w:spacing w:after="0"/>
              <w:rPr>
                <w:rFonts w:eastAsia="Times New Roman" w:cs="Times New Roman"/>
                <w:szCs w:val="24"/>
              </w:rPr>
            </w:pPr>
          </w:p>
        </w:tc>
      </w:tr>
      <w:tr w:rsidR="008857BF" w:rsidRPr="00CE62B9" w14:paraId="416B8C7E" w14:textId="77777777" w:rsidTr="00B10051">
        <w:trPr>
          <w:trHeight w:val="12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18ACC9E0"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17. Document the intervention, describing the intervention so</w:t>
            </w:r>
            <w:r w:rsidRPr="00CE62B9">
              <w:rPr>
                <w:rFonts w:eastAsia="Times New Roman" w:cs="Times New Roman"/>
                <w:szCs w:val="24"/>
              </w:rPr>
              <w:br/>
              <w:t xml:space="preserve">others can use it and offer </w:t>
            </w:r>
            <w:r w:rsidRPr="00CE62B9">
              <w:rPr>
                <w:rFonts w:eastAsia="Times New Roman" w:cs="Times New Roman"/>
                <w:szCs w:val="24"/>
              </w:rPr>
              <w:lastRenderedPageBreak/>
              <w:t>instructions on how to train</w:t>
            </w:r>
            <w:r w:rsidRPr="00CE62B9">
              <w:rPr>
                <w:rFonts w:eastAsia="Times New Roman" w:cs="Times New Roman"/>
                <w:szCs w:val="24"/>
              </w:rPr>
              <w:br/>
              <w:t>practitioners delivering the intervention and on how to</w:t>
            </w:r>
            <w:r w:rsidRPr="00CE62B9">
              <w:rPr>
                <w:rFonts w:eastAsia="Times New Roman" w:cs="Times New Roman"/>
                <w:szCs w:val="24"/>
              </w:rPr>
              <w:br/>
              <w:t>implement the intervention</w:t>
            </w:r>
          </w:p>
        </w:tc>
        <w:tc>
          <w:tcPr>
            <w:tcW w:w="5954" w:type="dxa"/>
            <w:tcBorders>
              <w:top w:val="nil"/>
              <w:left w:val="nil"/>
              <w:bottom w:val="single" w:sz="4" w:space="0" w:color="auto"/>
              <w:right w:val="single" w:sz="4" w:space="0" w:color="auto"/>
            </w:tcBorders>
            <w:shd w:val="clear" w:color="auto" w:fill="auto"/>
            <w:hideMark/>
          </w:tcPr>
          <w:p w14:paraId="37C94A3A" w14:textId="591A812E" w:rsidR="008857BF" w:rsidRPr="00CE62B9" w:rsidRDefault="008857BF" w:rsidP="003C10B8">
            <w:pPr>
              <w:spacing w:after="0"/>
              <w:rPr>
                <w:rFonts w:eastAsia="Times New Roman" w:cs="Times New Roman"/>
                <w:szCs w:val="24"/>
              </w:rPr>
            </w:pPr>
            <w:r w:rsidRPr="00CE62B9">
              <w:rPr>
                <w:rFonts w:eastAsia="Times New Roman" w:cs="Times New Roman"/>
                <w:szCs w:val="24"/>
              </w:rPr>
              <w:lastRenderedPageBreak/>
              <w:t xml:space="preserve">The intervention was described in detail using the TIDieR checklist (see </w:t>
            </w:r>
            <w:r w:rsidRPr="00CE62B9">
              <w:rPr>
                <w:rFonts w:eastAsia="Times New Roman" w:cs="Times New Roman"/>
                <w:i/>
                <w:szCs w:val="24"/>
              </w:rPr>
              <w:t xml:space="preserve">Appendix </w:t>
            </w:r>
            <w:r w:rsidR="00D32A17" w:rsidRPr="00CE62B9">
              <w:rPr>
                <w:rFonts w:eastAsia="Times New Roman" w:cs="Times New Roman"/>
                <w:i/>
                <w:szCs w:val="24"/>
              </w:rPr>
              <w:t>5</w:t>
            </w:r>
            <w:r w:rsidRPr="00CE62B9">
              <w:rPr>
                <w:rFonts w:eastAsia="Times New Roman" w:cs="Times New Roman"/>
                <w:szCs w:val="24"/>
              </w:rPr>
              <w:t>).</w:t>
            </w:r>
          </w:p>
          <w:p w14:paraId="40316139" w14:textId="77777777" w:rsidR="008857BF" w:rsidRPr="00CE62B9" w:rsidRDefault="008857BF" w:rsidP="003C10B8">
            <w:pPr>
              <w:spacing w:after="0"/>
              <w:rPr>
                <w:rFonts w:eastAsia="Times New Roman" w:cs="Times New Roman"/>
                <w:szCs w:val="24"/>
              </w:rPr>
            </w:pPr>
          </w:p>
        </w:tc>
      </w:tr>
      <w:tr w:rsidR="008857BF" w:rsidRPr="00CE62B9" w14:paraId="63114E6E" w14:textId="77777777" w:rsidTr="00B10051">
        <w:trPr>
          <w:trHeight w:val="1800"/>
          <w:jc w:val="center"/>
        </w:trPr>
        <w:tc>
          <w:tcPr>
            <w:tcW w:w="2992" w:type="dxa"/>
            <w:tcBorders>
              <w:top w:val="nil"/>
              <w:left w:val="single" w:sz="4" w:space="0" w:color="auto"/>
              <w:bottom w:val="single" w:sz="4" w:space="0" w:color="auto"/>
              <w:right w:val="single" w:sz="4" w:space="0" w:color="auto"/>
            </w:tcBorders>
            <w:shd w:val="clear" w:color="auto" w:fill="auto"/>
            <w:hideMark/>
          </w:tcPr>
          <w:p w14:paraId="55F98DDF"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18. Develop the objectives of the outcome and process</w:t>
            </w:r>
            <w:r w:rsidRPr="00CE62B9">
              <w:rPr>
                <w:rFonts w:eastAsia="Times New Roman" w:cs="Times New Roman"/>
                <w:szCs w:val="24"/>
              </w:rPr>
              <w:br/>
              <w:t>evaluations.</w:t>
            </w:r>
            <w:r w:rsidRPr="00CE62B9">
              <w:rPr>
                <w:rFonts w:eastAsia="Times New Roman" w:cs="Times New Roman"/>
                <w:szCs w:val="24"/>
              </w:rPr>
              <w:br/>
              <w:t>This includes determining how outcomes and mediators of</w:t>
            </w:r>
            <w:r w:rsidRPr="00CE62B9">
              <w:rPr>
                <w:rFonts w:eastAsia="Times New Roman" w:cs="Times New Roman"/>
                <w:szCs w:val="24"/>
              </w:rPr>
              <w:br/>
              <w:t>change can be measured, developing measures, specifying evaluation design, planning recruitment and considering feasibility of a full RCT</w:t>
            </w:r>
          </w:p>
        </w:tc>
        <w:tc>
          <w:tcPr>
            <w:tcW w:w="5954" w:type="dxa"/>
            <w:tcBorders>
              <w:top w:val="nil"/>
              <w:left w:val="nil"/>
              <w:bottom w:val="single" w:sz="4" w:space="0" w:color="auto"/>
              <w:right w:val="single" w:sz="4" w:space="0" w:color="auto"/>
            </w:tcBorders>
            <w:shd w:val="clear" w:color="auto" w:fill="auto"/>
            <w:hideMark/>
          </w:tcPr>
          <w:p w14:paraId="61C48485"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 feasibility process evaluation was planned in consultation with the management group. </w:t>
            </w:r>
          </w:p>
          <w:p w14:paraId="4B1CBA5B" w14:textId="77777777" w:rsidR="008857BF" w:rsidRPr="00CE62B9" w:rsidRDefault="008857BF" w:rsidP="003C10B8">
            <w:pPr>
              <w:spacing w:after="0"/>
              <w:rPr>
                <w:rFonts w:eastAsia="Times New Roman" w:cs="Times New Roman"/>
                <w:szCs w:val="24"/>
              </w:rPr>
            </w:pPr>
          </w:p>
          <w:p w14:paraId="28261F4F" w14:textId="77777777" w:rsidR="008857BF" w:rsidRPr="00CE62B9" w:rsidRDefault="008857BF" w:rsidP="003C10B8">
            <w:pPr>
              <w:spacing w:after="0"/>
              <w:rPr>
                <w:rFonts w:eastAsia="Times New Roman" w:cs="Times New Roman"/>
                <w:szCs w:val="24"/>
              </w:rPr>
            </w:pPr>
            <w:r w:rsidRPr="00CE62B9">
              <w:rPr>
                <w:rFonts w:eastAsia="Times New Roman" w:cs="Times New Roman"/>
                <w:szCs w:val="24"/>
              </w:rPr>
              <w:t>This involved:</w:t>
            </w:r>
          </w:p>
          <w:p w14:paraId="598BE2E7" w14:textId="77777777" w:rsidR="008857BF" w:rsidRPr="00CE62B9" w:rsidRDefault="008857BF" w:rsidP="00531801">
            <w:pPr>
              <w:pStyle w:val="ListParagraph"/>
              <w:numPr>
                <w:ilvl w:val="0"/>
                <w:numId w:val="22"/>
              </w:numPr>
              <w:spacing w:after="0"/>
              <w:rPr>
                <w:rFonts w:eastAsia="Times New Roman" w:cs="Times New Roman"/>
                <w:szCs w:val="24"/>
              </w:rPr>
            </w:pPr>
            <w:r w:rsidRPr="00CE62B9">
              <w:rPr>
                <w:rFonts w:eastAsia="Times New Roman" w:cs="Times New Roman"/>
                <w:szCs w:val="24"/>
              </w:rPr>
              <w:t>Semi-structured qualitative process interviews with a sub-sample of patients allocated to the intervention arm of the feasibility RCT about their perceptions and experiences of using the intervention.</w:t>
            </w:r>
          </w:p>
          <w:p w14:paraId="668CA383" w14:textId="77777777" w:rsidR="008857BF" w:rsidRPr="00CE62B9" w:rsidRDefault="008857BF" w:rsidP="00531801">
            <w:pPr>
              <w:pStyle w:val="ListParagraph"/>
              <w:numPr>
                <w:ilvl w:val="0"/>
                <w:numId w:val="22"/>
              </w:numPr>
              <w:spacing w:after="0"/>
              <w:rPr>
                <w:rFonts w:eastAsia="Times New Roman" w:cs="Times New Roman"/>
                <w:szCs w:val="24"/>
              </w:rPr>
            </w:pPr>
            <w:r w:rsidRPr="00CE62B9">
              <w:rPr>
                <w:rFonts w:eastAsia="Times New Roman" w:cs="Times New Roman"/>
                <w:szCs w:val="24"/>
              </w:rPr>
              <w:t xml:space="preserve">Usage data captured automatically via the online intervention to indicate user engagement </w:t>
            </w:r>
          </w:p>
          <w:p w14:paraId="3C69D280" w14:textId="77777777" w:rsidR="008857BF" w:rsidRPr="00CE62B9" w:rsidRDefault="008857BF" w:rsidP="003C10B8">
            <w:pPr>
              <w:spacing w:after="0"/>
              <w:rPr>
                <w:rFonts w:eastAsia="Times New Roman" w:cs="Times New Roman"/>
                <w:szCs w:val="24"/>
              </w:rPr>
            </w:pPr>
          </w:p>
          <w:p w14:paraId="42BD4048" w14:textId="1EBF4E12"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 data were planned to be analysed independently, and a mixed-methods approach adopted for triangulating the individual findings. This would facilitate an enhanced understanding of patients’ experiences of, and interactions with, a </w:t>
            </w:r>
            <w:r w:rsidR="00110330" w:rsidRPr="00CE62B9">
              <w:rPr>
                <w:rFonts w:eastAsia="Times New Roman" w:cs="Times New Roman"/>
                <w:szCs w:val="24"/>
              </w:rPr>
              <w:t>DI</w:t>
            </w:r>
            <w:r w:rsidRPr="00CE62B9">
              <w:rPr>
                <w:rFonts w:eastAsia="Times New Roman" w:cs="Times New Roman"/>
                <w:szCs w:val="24"/>
              </w:rPr>
              <w:t xml:space="preserve"> for asthma self-management.</w:t>
            </w:r>
          </w:p>
          <w:p w14:paraId="7157E471" w14:textId="77777777" w:rsidR="008857BF" w:rsidRPr="00CE62B9" w:rsidRDefault="008857BF" w:rsidP="003C10B8">
            <w:pPr>
              <w:spacing w:after="0"/>
              <w:rPr>
                <w:rFonts w:eastAsia="Times New Roman" w:cs="Times New Roman"/>
                <w:szCs w:val="24"/>
              </w:rPr>
            </w:pPr>
          </w:p>
          <w:p w14:paraId="53E3BE88" w14:textId="1B7EE06E" w:rsidR="008857BF" w:rsidRPr="00CE62B9" w:rsidRDefault="008857BF" w:rsidP="003C10B8">
            <w:pPr>
              <w:spacing w:after="0"/>
              <w:rPr>
                <w:rFonts w:eastAsia="Times New Roman" w:cs="Times New Roman"/>
                <w:szCs w:val="24"/>
              </w:rPr>
            </w:pPr>
            <w:r w:rsidRPr="00CE62B9">
              <w:rPr>
                <w:rFonts w:eastAsia="Times New Roman" w:cs="Times New Roman"/>
                <w:szCs w:val="24"/>
              </w:rPr>
              <w:t xml:space="preserve">The feasibility of trial procedures for a future definitive RCT and full quantitative process analysis was assessed. This included questionnaires measuring purported mediators (informed by the logic model) and medication and health resource use captured via review of patients’ medical notes. This identified potential improvements to the trial </w:t>
            </w:r>
            <w:r w:rsidRPr="00CE62B9">
              <w:rPr>
                <w:rFonts w:eastAsia="Times New Roman" w:cs="Times New Roman"/>
                <w:color w:val="000000" w:themeColor="text1"/>
                <w:szCs w:val="24"/>
              </w:rPr>
              <w:t xml:space="preserve">procedures (see </w:t>
            </w:r>
            <w:r w:rsidR="009542DE" w:rsidRPr="00CE62B9">
              <w:rPr>
                <w:rFonts w:eastAsia="Times New Roman" w:cs="Times New Roman"/>
                <w:i/>
                <w:color w:val="000000" w:themeColor="text1"/>
                <w:szCs w:val="24"/>
              </w:rPr>
              <w:t>Section</w:t>
            </w:r>
            <w:r w:rsidRPr="00CE62B9">
              <w:rPr>
                <w:rFonts w:eastAsia="Times New Roman" w:cs="Times New Roman"/>
                <w:i/>
                <w:color w:val="000000" w:themeColor="text1"/>
                <w:szCs w:val="24"/>
              </w:rPr>
              <w:t xml:space="preserve"> 5</w:t>
            </w:r>
            <w:r w:rsidRPr="00CE62B9">
              <w:rPr>
                <w:rFonts w:eastAsia="Times New Roman" w:cs="Times New Roman"/>
                <w:color w:val="000000" w:themeColor="text1"/>
                <w:szCs w:val="24"/>
              </w:rPr>
              <w:t>).</w:t>
            </w:r>
          </w:p>
        </w:tc>
      </w:tr>
    </w:tbl>
    <w:p w14:paraId="29FAC8CD" w14:textId="68DA95EE" w:rsidR="008857BF" w:rsidRPr="00CE62B9" w:rsidRDefault="008857BF" w:rsidP="003C10B8">
      <w:pPr>
        <w:pStyle w:val="Heading2"/>
      </w:pPr>
      <w:bookmarkStart w:id="137" w:name="_Toc85802960"/>
      <w:bookmarkStart w:id="138" w:name="_Toc98942067"/>
      <w:r w:rsidRPr="00CE62B9">
        <w:lastRenderedPageBreak/>
        <w:t>Conclusion</w:t>
      </w:r>
      <w:bookmarkEnd w:id="137"/>
      <w:bookmarkEnd w:id="138"/>
    </w:p>
    <w:p w14:paraId="14F61719" w14:textId="56933D43" w:rsidR="008857BF" w:rsidRPr="0000132A" w:rsidRDefault="008857BF" w:rsidP="00BB687B">
      <w:pPr>
        <w:rPr>
          <w:color w:val="FF0000"/>
        </w:rPr>
      </w:pPr>
      <w:r w:rsidRPr="00CE62B9">
        <w:t>Similar to HOME BP, the combination of these approaches to intervention development helped ensure that the intervention was optimally persuasive, motivating</w:t>
      </w:r>
      <w:r w:rsidR="00C91F56" w:rsidRPr="00CE62B9">
        <w:t>,</w:t>
      </w:r>
      <w:r w:rsidRPr="00CE62B9">
        <w:t xml:space="preserve"> and feasible to implement in practice for adults with asthma. </w:t>
      </w:r>
      <w:r w:rsidR="00B91CC4" w:rsidRPr="00CE62B9">
        <w:t xml:space="preserve">See </w:t>
      </w:r>
      <w:r w:rsidRPr="00CE62B9">
        <w:rPr>
          <w:i/>
        </w:rPr>
        <w:t xml:space="preserve">Appendix </w:t>
      </w:r>
      <w:r w:rsidR="00D32A17" w:rsidRPr="00CE62B9">
        <w:rPr>
          <w:i/>
        </w:rPr>
        <w:t>5</w:t>
      </w:r>
      <w:r w:rsidR="00D32A17" w:rsidRPr="00CE62B9">
        <w:t xml:space="preserve"> </w:t>
      </w:r>
      <w:r w:rsidR="00B91CC4" w:rsidRPr="00CE62B9">
        <w:t xml:space="preserve">for a full description of </w:t>
      </w:r>
      <w:r w:rsidRPr="00CE62B9">
        <w:t xml:space="preserve">the My Breathing Matters Programme using the </w:t>
      </w:r>
      <w:r w:rsidRPr="00CE62B9">
        <w:rPr>
          <w:rFonts w:cs="Times New Roman"/>
        </w:rPr>
        <w:t>TIDieR checklist</w:t>
      </w:r>
      <w:r w:rsidR="00B2509E" w:rsidRPr="00CE62B9">
        <w:rPr>
          <w:rFonts w:cs="Times New Roman"/>
        </w:rPr>
        <w:t>.</w:t>
      </w:r>
      <w:r w:rsidR="000E3CC5" w:rsidRPr="0000132A">
        <w:rPr>
          <w:rFonts w:cs="Times New Roman"/>
        </w:rPr>
        <w:fldChar w:fldCharType="begin"/>
      </w:r>
      <w:r w:rsidR="002F7905" w:rsidRPr="00F81A6B">
        <w:rPr>
          <w:rFonts w:cs="Times New Roman"/>
        </w:rPr>
        <w:instrText xml:space="preserve"> ADDIN EN.CITE &lt;EndNote&gt;&lt;Cite&gt;&lt;Author&gt;Hoffmann&lt;/Author&gt;&lt;Year&gt;2014&lt;/Year&gt;&lt;RecNum&gt;2178&lt;/RecNum&gt;&lt;DisplayText&gt;&lt;style face="superscript"&gt;44&lt;/style&gt;&lt;/DisplayText&gt;&lt;record&gt;&lt;rec-number&gt;2178&lt;/rec-number&gt;&lt;foreign-keys&gt;&lt;key app="EN" db-id="xzx9f05zq00p0besetpxfzdhfpvrzdr5ssp9" timestamp="1527847931"&gt;2178&lt;/key&gt;&lt;/foreign-keys&gt;&lt;ref-type name="Journal Article"&gt;17&lt;/ref-type&gt;&lt;contributors&gt;&lt;authors&gt;&lt;author&gt;Hoffmann, Tammy C&lt;/author&gt;&lt;author&gt;Glasziou, Paul P&lt;/author&gt;&lt;author&gt;Boutron, Isabelle&lt;/author&gt;&lt;author&gt;Milne, Ruairidh&lt;/author&gt;&lt;author&gt;Perera, Rafael&lt;/author&gt;&lt;author&gt;Moher, David&lt;/author&gt;&lt;author&gt;Altman, Douglas G&lt;/author&gt;&lt;author&gt;Barbour, Virginia&lt;/author&gt;&lt;author&gt;Macdonald, Helen&lt;/author&gt;&lt;author&gt;Johnston, Marie&lt;/author&gt;&lt;/authors&gt;&lt;/contributors&gt;&lt;titles&gt;&lt;title&gt;Better reporting of interventions: template for intervention description and replication (TIDieR) checklist and guide&lt;/title&gt;&lt;secondary-title&gt;BMJ&lt;/secondary-title&gt;&lt;/titles&gt;&lt;periodical&gt;&lt;full-title&gt;BMJ&lt;/full-title&gt;&lt;abbr-1&gt;BMJ&lt;/abbr-1&gt;&lt;abbr-2&gt;BMJ&lt;/abbr-2&gt;&lt;/periodical&gt;&lt;pages&gt;g1687&lt;/pages&gt;&lt;volume&gt;348&lt;/volume&gt;&lt;dates&gt;&lt;year&gt;2014&lt;/year&gt;&lt;/dates&gt;&lt;isbn&gt;1756-1833&lt;/isbn&gt;&lt;urls&gt;&lt;/urls&gt;&lt;electronic-resource-num&gt;10.1136/bmj.g1687 &lt;/electronic-resource-num&gt;&lt;/record&gt;&lt;/Cite&gt;&lt;/EndNote&gt;</w:instrText>
      </w:r>
      <w:r w:rsidR="000E3CC5" w:rsidRPr="0000132A">
        <w:rPr>
          <w:rFonts w:cs="Times New Roman"/>
        </w:rPr>
        <w:fldChar w:fldCharType="separate"/>
      </w:r>
      <w:r w:rsidR="002F7905" w:rsidRPr="0000132A">
        <w:rPr>
          <w:rFonts w:cs="Times New Roman"/>
          <w:noProof/>
          <w:vertAlign w:val="superscript"/>
        </w:rPr>
        <w:t>44</w:t>
      </w:r>
      <w:r w:rsidR="000E3CC5" w:rsidRPr="0000132A">
        <w:rPr>
          <w:rFonts w:cs="Times New Roman"/>
        </w:rPr>
        <w:fldChar w:fldCharType="end"/>
      </w:r>
      <w:r w:rsidRPr="00F81A6B">
        <w:rPr>
          <w:rFonts w:cs="Times New Roman"/>
        </w:rPr>
        <w:fldChar w:fldCharType="begin" w:fldLock="1"/>
      </w:r>
      <w:r w:rsidRPr="00F81A6B">
        <w:rPr>
          <w:rFonts w:cs="Times New Roman"/>
        </w:rPr>
        <w:instrText>ADDIN CSL_CITATION {"citationItems":[{"id":"ITEM-1","itemData":{"DOI":"10.1136/bmj.g1687","ISBN":"0959-535x","ISSN":"1756-1833","PMID":"24609605","abstract":"Without a complete published description of interventions, clinicians and patients cannot reliably implement interventions that are shown to be useful, and other researchers cannot replicate or build on research findings. The quality of description of interventions in publications, however, is remarkably poor. To improve the completeness of reporting, and ultimately the replicability, of interventions, an international group of experts and stakeholders developed the Template for Intervention Description and Replication (TIDieR) checklist and guide. The process involved a literature review for relevant checklists and research, a Delphi survey of an international panel of experts to guide item selection, and a face to face panel meeting. The resultant 12 item TIDieR checklist (brief name, why, what (materials), what (procedure), who provided, how, where, when and how much, tailoring, modifications, how well (planned), how well (actual)) is an extension of the CONSORT 2010 statement (item 5) and the SPIRIT 2013 statement (item 11). While the emphasis of the checklist is on trials, the guidance is intended to apply across all evaluative study designs. This paper presents the TIDieR checklist and guide, with an explanation and elaboration for each item, and examples of good reporting. The TIDieR checklist and guide should improve the reporting of interventions and make it easier for authors to structure accounts of their interventions, reviewers and editors to assess the descriptions, and readers to use the information.","author":[{"dropping-particle":"","family":"Hoffmann","given":"Tammy C","non-dropping-particle":"","parse-names":false,"suffix":""},{"dropping-particle":"","family":"Glasziou","given":"Paul P","non-dropping-particle":"","parse-names":false,"suffix":""},{"dropping-particle":"","family":"Boutron","given":"Isabelle","non-dropping-particle":"","parse-names":false,"suffix":""},{"dropping-particle":"","family":"Milne","given":"Ruairidh","non-dropping-particle":"","parse-names":false,"suffix":""},{"dropping-particle":"","family":"Perera","given":"Rafael","non-dropping-particle":"","parse-names":false,"suffix":""},{"dropping-particle":"","family":"Moher","given":"David","non-dropping-particle":"","parse-names":false,"suffix":""},{"dropping-particle":"","family":"Altman","given":"Douglas G","non-dropping-particle":"","parse-names":false,"suffix":""},{"dropping-particle":"","family":"Barbour","given":"Virginia","non-dropping-particle":"","parse-names":false,"suffix":""},{"dropping-particle":"","family":"Macdonald","given":"Helen","non-dropping-particle":"","parse-names":false,"suffix":""},{"dropping-particle":"","family":"Johnston","given":"Marie","non-dropping-particle":"","parse-names":false,"suffix":""},{"dropping-particle":"","family":"Lamb","given":"Sarah E","non-dropping-particle":"","parse-names":false,"suffix":""},{"dropping-particle":"","family":"Dixon-Woods","given":"Mary","non-dropping-particle":"","parse-names":false,"suffix":""},{"dropping-particle":"","family":"McCulloch","given":"Peter","non-dropping-particle":"","parse-names":false,"suffix":""},{"dropping-particle":"","family":"Wyatt","given":"Jeremy C","non-dropping-particle":"","parse-names":false,"suffix":""},{"dropping-particle":"","family":"Chan","given":"An-Wen","non-dropping-particle":"","parse-names":false,"suffix":""},{"dropping-particle":"","family":"Michie","given":"Susan","non-dropping-particle":"","parse-names":false,"suffix":""}],"container-title":"BMJ (Clinical research ed.)","id":"ITEM-1","issue":"mar07_3","issued":{"date-parts":[["2014"]]},"page":"g1687","title":"Better reporting of interventions: template for intervention description and replication (TIDieR) checklist and guide.","type":"article-journal","volume":"348"},"uris":["http://www.mendeley.com/documents/?uuid=ba5ed5b6-2c71-4448-8a7b-5d9212ac1a6f"]}],"mendeley":{"formattedCitation":"&lt;sup&gt;10&lt;/sup&gt;","plainTextFormattedCitation":"10","previouslyFormattedCitation":"&lt;sup&gt;10&lt;/sup&gt;"},"properties":{"noteIndex":0},"schema":"https://github.com/citation-style-language/schema/raw/master/csl-citation.json"}</w:instrText>
      </w:r>
      <w:r w:rsidRPr="00F81A6B">
        <w:rPr>
          <w:rFonts w:cs="Times New Roman"/>
        </w:rPr>
        <w:fldChar w:fldCharType="end"/>
      </w:r>
      <w:r w:rsidRPr="00CE62B9">
        <w:rPr>
          <w:rFonts w:cs="Times New Roman"/>
        </w:rPr>
        <w:t xml:space="preserve"> A demo of My Breathing Matters intervention can be accessed here: </w:t>
      </w:r>
      <w:hyperlink r:id="rId33" w:history="1">
        <w:r w:rsidR="007B6624" w:rsidRPr="0000132A">
          <w:rPr>
            <w:rStyle w:val="Hyperlink"/>
            <w:rFonts w:cs="Times New Roman"/>
          </w:rPr>
          <w:t>http://www.mybreathingmatters.co.uk</w:t>
        </w:r>
      </w:hyperlink>
      <w:r w:rsidR="007B6624" w:rsidRPr="00CE62B9">
        <w:rPr>
          <w:rFonts w:cs="Times New Roman"/>
        </w:rPr>
        <w:t>.</w:t>
      </w:r>
    </w:p>
    <w:p w14:paraId="1981AD9F" w14:textId="77777777" w:rsidR="008857BF" w:rsidRPr="0000132A" w:rsidRDefault="008857BF" w:rsidP="003C10B8">
      <w:pPr>
        <w:rPr>
          <w:b/>
          <w:bCs/>
        </w:rPr>
      </w:pPr>
      <w:r w:rsidRPr="0000132A">
        <w:rPr>
          <w:b/>
          <w:bCs/>
        </w:rPr>
        <w:br w:type="page"/>
      </w:r>
    </w:p>
    <w:p w14:paraId="666B241F" w14:textId="0AA0DB36" w:rsidR="008857BF" w:rsidRPr="00CE62B9" w:rsidRDefault="008857BF" w:rsidP="00AC10A2">
      <w:pPr>
        <w:pStyle w:val="Heading1"/>
      </w:pPr>
      <w:bookmarkStart w:id="139" w:name="_Toc85802961"/>
      <w:bookmarkStart w:id="140" w:name="_Toc98942068"/>
      <w:r w:rsidRPr="00CE62B9">
        <w:lastRenderedPageBreak/>
        <w:t>Evaluation of My Breathing Matters</w:t>
      </w:r>
      <w:bookmarkEnd w:id="139"/>
      <w:bookmarkEnd w:id="140"/>
    </w:p>
    <w:p w14:paraId="05B70A50" w14:textId="6D74A83C" w:rsidR="009057B6" w:rsidRPr="00CE62B9" w:rsidRDefault="00AF5794" w:rsidP="009057B6">
      <w:r w:rsidRPr="00CE62B9">
        <w:t xml:space="preserve">Parts of this </w:t>
      </w:r>
      <w:r w:rsidR="009542DE" w:rsidRPr="00CE62B9">
        <w:t>section</w:t>
      </w:r>
      <w:r w:rsidRPr="00CE62B9">
        <w:t xml:space="preserve"> are reported in more detail in the following publication: </w:t>
      </w:r>
    </w:p>
    <w:p w14:paraId="6A4AD243" w14:textId="6F787338" w:rsidR="004E48B4" w:rsidRPr="00CE62B9" w:rsidRDefault="009057B6" w:rsidP="009057B6">
      <w:pPr>
        <w:pStyle w:val="ListParagraph"/>
        <w:numPr>
          <w:ilvl w:val="0"/>
          <w:numId w:val="57"/>
        </w:numPr>
        <w:rPr>
          <w:szCs w:val="24"/>
        </w:rPr>
      </w:pPr>
      <w:r w:rsidRPr="00CE62B9">
        <w:rPr>
          <w:rFonts w:ascii="Calibri" w:hAnsi="Calibri" w:cs="Calibri"/>
          <w:noProof/>
          <w:szCs w:val="24"/>
        </w:rPr>
        <w:t xml:space="preserve">Ainsworth, B. </w:t>
      </w:r>
      <w:r w:rsidRPr="00CE62B9">
        <w:rPr>
          <w:rFonts w:ascii="Calibri" w:hAnsi="Calibri" w:cs="Calibri"/>
          <w:i/>
          <w:iCs/>
          <w:noProof/>
          <w:szCs w:val="24"/>
        </w:rPr>
        <w:t>et al.</w:t>
      </w:r>
      <w:r w:rsidRPr="00CE62B9">
        <w:rPr>
          <w:rFonts w:ascii="Calibri" w:hAnsi="Calibri" w:cs="Calibri"/>
          <w:noProof/>
          <w:szCs w:val="24"/>
        </w:rPr>
        <w:t xml:space="preserve"> Feasibility trial of a digital self-management intervention ’ My Breathing Matters’ to improve asthma-related quality of life for UK primary care patients with asthma. </w:t>
      </w:r>
      <w:r w:rsidRPr="00CE62B9">
        <w:rPr>
          <w:rFonts w:ascii="Calibri" w:hAnsi="Calibri" w:cs="Calibri"/>
          <w:i/>
          <w:iCs/>
          <w:noProof/>
          <w:szCs w:val="24"/>
        </w:rPr>
        <w:t>BMJ Open</w:t>
      </w:r>
      <w:r w:rsidRPr="00CE62B9">
        <w:rPr>
          <w:rFonts w:ascii="Calibri" w:hAnsi="Calibri" w:cs="Calibri"/>
          <w:noProof/>
          <w:szCs w:val="24"/>
        </w:rPr>
        <w:t xml:space="preserve"> </w:t>
      </w:r>
      <w:r w:rsidRPr="00CE62B9">
        <w:rPr>
          <w:rFonts w:ascii="Calibri" w:hAnsi="Calibri" w:cs="Calibri"/>
          <w:b/>
          <w:bCs/>
          <w:noProof/>
          <w:szCs w:val="24"/>
        </w:rPr>
        <w:t>9</w:t>
      </w:r>
      <w:r w:rsidRPr="00CE62B9">
        <w:rPr>
          <w:rFonts w:ascii="Calibri" w:hAnsi="Calibri" w:cs="Calibri"/>
          <w:noProof/>
          <w:szCs w:val="24"/>
        </w:rPr>
        <w:t>, e032465 (2019)</w:t>
      </w:r>
      <w:r w:rsidR="009F3708" w:rsidRPr="0000132A">
        <w:rPr>
          <w:rFonts w:ascii="Calibri" w:hAnsi="Calibri" w:cs="Calibri"/>
          <w:noProof/>
          <w:szCs w:val="24"/>
        </w:rPr>
        <w:fldChar w:fldCharType="begin"/>
      </w:r>
      <w:r w:rsidR="002F7905" w:rsidRPr="00F81A6B">
        <w:rPr>
          <w:rFonts w:ascii="Calibri" w:hAnsi="Calibri" w:cs="Calibri"/>
          <w:noProof/>
          <w:szCs w:val="24"/>
        </w:rPr>
        <w:instrText xml:space="preserve"> ADDIN EN.CITE &lt;EndNote&gt;&lt;Cite&gt;&lt;Author&gt;Ainsworth&lt;/Author&gt;&lt;Year&gt;2019&lt;/Year&gt;&lt;RecNum&gt;2545&lt;/RecNum&gt;&lt;DisplayText&gt;&lt;style face="superscript"&gt;67&lt;/style&gt;&lt;/DisplayText&gt;&lt;record&gt;&lt;rec-number&gt;2545&lt;/rec-number&gt;&lt;foreign-keys&gt;&lt;key app="EN" db-id="xzx9f05zq00p0besetpxfzdhfpvrzdr5ssp9" timestamp="1611765192"&gt;2545&lt;/key&gt;&lt;/foreign-keys&gt;&lt;ref-type name="Journal Article"&gt;17&lt;/ref-type&gt;&lt;contributors&gt;&lt;authors&gt;&lt;author&gt;Ainsworth, Ben&lt;/author&gt;&lt;author&gt;Greenwell, Kate&lt;/author&gt;&lt;author&gt;Stuart, Beth&lt;/author&gt;&lt;author&gt;Raftery, James&lt;/author&gt;&lt;author&gt;Mair, Frances&lt;/author&gt;&lt;author&gt;Bruton, Anne&lt;/author&gt;&lt;author&gt;Yardley, Lucy&lt;/author&gt;&lt;author&gt;Thomas, Mike&lt;/author&gt;&lt;/authors&gt;&lt;/contributors&gt;&lt;titles&gt;&lt;title&gt;Feasibility trial of a digital self-management intervention ‘My Breathing Matters’ to improve asthma-related quality of life for UK primary care patients with asthma&lt;/title&gt;&lt;secondary-title&gt;BMJ Open&lt;/secondary-title&gt;&lt;/titles&gt;&lt;periodical&gt;&lt;full-title&gt;BMJ Open&lt;/full-title&gt;&lt;/periodical&gt;&lt;pages&gt;e032465&lt;/pages&gt;&lt;volume&gt;9&lt;/volume&gt;&lt;number&gt;11&lt;/number&gt;&lt;dates&gt;&lt;year&gt;2019&lt;/year&gt;&lt;/dates&gt;&lt;urls&gt;&lt;related-urls&gt;&lt;url&gt;http://bmjopen.bmj.com/content/9/11/e032465.abstract&lt;/url&gt;&lt;/related-urls&gt;&lt;/urls&gt;&lt;electronic-resource-num&gt;10.1136/bmjopen-2019-032465&lt;/electronic-resource-num&gt;&lt;/record&gt;&lt;/Cite&gt;&lt;/EndNote&gt;</w:instrText>
      </w:r>
      <w:r w:rsidR="009F3708" w:rsidRPr="0000132A">
        <w:rPr>
          <w:rFonts w:ascii="Calibri" w:hAnsi="Calibri" w:cs="Calibri"/>
          <w:noProof/>
          <w:szCs w:val="24"/>
        </w:rPr>
        <w:fldChar w:fldCharType="separate"/>
      </w:r>
      <w:r w:rsidR="002F7905" w:rsidRPr="0000132A">
        <w:rPr>
          <w:rFonts w:ascii="Calibri" w:hAnsi="Calibri" w:cs="Calibri"/>
          <w:noProof/>
          <w:szCs w:val="24"/>
          <w:vertAlign w:val="superscript"/>
        </w:rPr>
        <w:t>67</w:t>
      </w:r>
      <w:r w:rsidR="009F3708" w:rsidRPr="0000132A">
        <w:rPr>
          <w:rFonts w:ascii="Calibri" w:hAnsi="Calibri" w:cs="Calibri"/>
          <w:noProof/>
          <w:szCs w:val="24"/>
        </w:rPr>
        <w:fldChar w:fldCharType="end"/>
      </w:r>
      <w:r w:rsidR="007838EC" w:rsidRPr="00CE62B9">
        <w:rPr>
          <w:rFonts w:ascii="Calibri" w:hAnsi="Calibri" w:cs="Calibri"/>
          <w:noProof/>
          <w:szCs w:val="24"/>
        </w:rPr>
        <w:t xml:space="preserve"> </w:t>
      </w:r>
      <w:r w:rsidRPr="0000132A">
        <w:rPr>
          <w:rFonts w:ascii="Calibri" w:hAnsi="Calibri" w:cs="Calibri"/>
          <w:noProof/>
          <w:szCs w:val="24"/>
        </w:rPr>
        <w:t>.</w:t>
      </w:r>
      <w:r w:rsidR="007838EC" w:rsidRPr="0000132A">
        <w:rPr>
          <w:rFonts w:ascii="Calibri" w:hAnsi="Calibri" w:cs="Calibri"/>
          <w:noProof/>
          <w:szCs w:val="24"/>
        </w:rPr>
        <w:t xml:space="preserve"> </w:t>
      </w:r>
      <w:hyperlink r:id="rId34" w:history="1">
        <w:r w:rsidR="00EF2824" w:rsidRPr="0000132A">
          <w:rPr>
            <w:rStyle w:val="Hyperlink"/>
            <w:rFonts w:cstheme="minorHAnsi"/>
            <w:szCs w:val="24"/>
          </w:rPr>
          <w:t>https://bmjopen.bmj.com/content/9/11/e032465</w:t>
        </w:r>
      </w:hyperlink>
    </w:p>
    <w:p w14:paraId="727A42D9" w14:textId="73C31830" w:rsidR="007138AD" w:rsidRPr="00CE62B9" w:rsidRDefault="004E48B4">
      <w:pPr>
        <w:pStyle w:val="ListParagraph"/>
        <w:numPr>
          <w:ilvl w:val="0"/>
          <w:numId w:val="57"/>
        </w:numPr>
        <w:rPr>
          <w:szCs w:val="24"/>
        </w:rPr>
      </w:pPr>
      <w:r w:rsidRPr="00C9521D">
        <w:rPr>
          <w:szCs w:val="24"/>
        </w:rPr>
        <w:t xml:space="preserve">Greenwell </w:t>
      </w:r>
      <w:r w:rsidRPr="006A5FDB">
        <w:rPr>
          <w:i/>
          <w:szCs w:val="24"/>
        </w:rPr>
        <w:t>et al.</w:t>
      </w:r>
      <w:r w:rsidRPr="000E7887">
        <w:rPr>
          <w:szCs w:val="24"/>
        </w:rPr>
        <w:t xml:space="preserve"> Mixed methods process evaluation of My Breathing Matters, a digital intervention to support self-management of asthma. npj </w:t>
      </w:r>
      <w:r w:rsidRPr="00CE62B9">
        <w:rPr>
          <w:szCs w:val="24"/>
        </w:rPr>
        <w:t>Primary Care Respiratory Medicine</w:t>
      </w:r>
      <w:r w:rsidR="007138AD" w:rsidRPr="00CE62B9">
        <w:rPr>
          <w:szCs w:val="24"/>
        </w:rPr>
        <w:t>, 31, 35</w:t>
      </w:r>
      <w:r w:rsidR="00D83BDA" w:rsidRPr="0000132A">
        <w:rPr>
          <w:szCs w:val="24"/>
        </w:rPr>
        <w:fldChar w:fldCharType="begin"/>
      </w:r>
      <w:r w:rsidR="002F7905" w:rsidRPr="00F81A6B">
        <w:rPr>
          <w:szCs w:val="24"/>
        </w:rPr>
        <w:instrText xml:space="preserve"> ADDIN EN.CITE &lt;EndNote&gt;&lt;Cite&gt;&lt;Author&gt;Greenwell&lt;/Author&gt;&lt;Year&gt;2021&lt;/Year&gt;&lt;RecNum&gt;4310&lt;/RecNum&gt;&lt;DisplayText&gt;&lt;style face="superscript"&gt;68&lt;/style&gt;&lt;/DisplayText&gt;&lt;record&gt;&lt;rec-number&gt;4310&lt;/rec-number&gt;&lt;foreign-keys&gt;&lt;key app="EN" db-id="xzx9f05zq00p0besetpxfzdhfpvrzdr5ssp9" timestamp="1627375102"&gt;4310&lt;/key&gt;&lt;/foreign-keys&gt;&lt;ref-type name="Journal Article"&gt;17&lt;/ref-type&gt;&lt;contributors&gt;&lt;authors&gt;&lt;author&gt;Greenwell, Kate&lt;/author&gt;&lt;author&gt;Ainsworth, Ben&lt;/author&gt;&lt;author&gt;Bruton, Anne&lt;/author&gt;&lt;author&gt;Murray, Elizabeth&lt;/author&gt;&lt;author&gt;Russell, Daniel&lt;/author&gt;&lt;author&gt;Thomas, Mike&lt;/author&gt;&lt;author&gt;Yardley, Lucy&lt;/author&gt;&lt;/authors&gt;&lt;/contributors&gt;&lt;titles&gt;&lt;title&gt;Mixed methods process evaluation of my breathing matters, a digital intervention to support self-management of asthma&lt;/title&gt;&lt;secondary-title&gt;npj Primary Care Respiratory Medicine&lt;/secondary-title&gt;&lt;/titles&gt;&lt;periodical&gt;&lt;full-title&gt;Npj Primary Care Respiratory Medicine&lt;/full-title&gt;&lt;/periodical&gt;&lt;pages&gt;35&lt;/pages&gt;&lt;volume&gt;31&lt;/volume&gt;&lt;number&gt;1&lt;/number&gt;&lt;dates&gt;&lt;year&gt;2021&lt;/year&gt;&lt;pub-dates&gt;&lt;date&gt;2021/06/04&lt;/date&gt;&lt;/pub-dates&gt;&lt;/dates&gt;&lt;isbn&gt;2055-1010&lt;/isbn&gt;&lt;urls&gt;&lt;related-urls&gt;&lt;url&gt;https://doi.org/10.1038/s41533-021-00248-6&lt;/url&gt;&lt;/related-urls&gt;&lt;/urls&gt;&lt;electronic-resource-num&gt;10.1038/s41533-021-00248-6&lt;/electronic-resource-num&gt;&lt;/record&gt;&lt;/Cite&gt;&lt;/EndNote&gt;</w:instrText>
      </w:r>
      <w:r w:rsidR="00D83BDA" w:rsidRPr="0000132A">
        <w:rPr>
          <w:szCs w:val="24"/>
        </w:rPr>
        <w:fldChar w:fldCharType="separate"/>
      </w:r>
      <w:r w:rsidR="002F7905" w:rsidRPr="0000132A">
        <w:rPr>
          <w:noProof/>
          <w:szCs w:val="24"/>
          <w:vertAlign w:val="superscript"/>
        </w:rPr>
        <w:t>68</w:t>
      </w:r>
      <w:r w:rsidR="00D83BDA" w:rsidRPr="0000132A">
        <w:rPr>
          <w:szCs w:val="24"/>
        </w:rPr>
        <w:fldChar w:fldCharType="end"/>
      </w:r>
      <w:r w:rsidR="00D83BDA" w:rsidRPr="00CE62B9">
        <w:rPr>
          <w:szCs w:val="24"/>
        </w:rPr>
        <w:t xml:space="preserve"> </w:t>
      </w:r>
      <w:hyperlink r:id="rId35" w:history="1">
        <w:r w:rsidR="00D83BDA" w:rsidRPr="0000132A">
          <w:rPr>
            <w:rStyle w:val="Hyperlink"/>
            <w:rFonts w:cstheme="minorHAnsi"/>
          </w:rPr>
          <w:t>https://www.nature.com/articles/s41533-021-00248-6</w:t>
        </w:r>
      </w:hyperlink>
      <w:r w:rsidR="00EF2824" w:rsidRPr="00CE62B9">
        <w:rPr>
          <w:rFonts w:cstheme="minorHAnsi"/>
          <w:color w:val="222222"/>
        </w:rPr>
        <w:t xml:space="preserve"> </w:t>
      </w:r>
      <w:r w:rsidR="007138AD" w:rsidRPr="007B2469">
        <w:rPr>
          <w:szCs w:val="24"/>
        </w:rPr>
        <w:t>(follows the COREQ checklist for reporting qualitative research)</w:t>
      </w:r>
    </w:p>
    <w:p w14:paraId="6D03EF8F" w14:textId="1E83E9DE" w:rsidR="008857BF" w:rsidRPr="00F81A6B" w:rsidRDefault="008857BF" w:rsidP="003C10B8">
      <w:pPr>
        <w:pStyle w:val="Heading2"/>
      </w:pPr>
      <w:bookmarkStart w:id="141" w:name="_Toc85802962"/>
      <w:bookmarkStart w:id="142" w:name="_Toc98942069"/>
      <w:r w:rsidRPr="0000132A">
        <w:t xml:space="preserve">Aims and </w:t>
      </w:r>
      <w:r w:rsidR="00DD5D8C" w:rsidRPr="0000132A">
        <w:t>o</w:t>
      </w:r>
      <w:r w:rsidRPr="0000132A">
        <w:t>bjectives</w:t>
      </w:r>
      <w:bookmarkEnd w:id="141"/>
      <w:bookmarkEnd w:id="142"/>
    </w:p>
    <w:p w14:paraId="4B0A26ED" w14:textId="1DD9C5B3" w:rsidR="008857BF" w:rsidRPr="00CE62B9" w:rsidRDefault="008857BF" w:rsidP="003C10B8">
      <w:r w:rsidRPr="00C9521D">
        <w:t xml:space="preserve">In this </w:t>
      </w:r>
      <w:r w:rsidR="009542DE" w:rsidRPr="006A5FDB">
        <w:t>section</w:t>
      </w:r>
      <w:r w:rsidRPr="000E7887">
        <w:t xml:space="preserve">, we describe the evaluation of My Breathing Matters during a 12-month feasibility </w:t>
      </w:r>
      <w:r w:rsidR="00E14A1F" w:rsidRPr="00CE62B9">
        <w:t>RCT</w:t>
      </w:r>
      <w:r w:rsidRPr="00CE62B9">
        <w:t>. Aims, methods, results and implications are described for each discrete piece of research as follows:</w:t>
      </w:r>
    </w:p>
    <w:p w14:paraId="5F84342D" w14:textId="55A22875" w:rsidR="008857BF" w:rsidRPr="00CE62B9" w:rsidRDefault="008857BF" w:rsidP="003C10B8">
      <w:pPr>
        <w:pStyle w:val="ListParagraph"/>
        <w:numPr>
          <w:ilvl w:val="0"/>
          <w:numId w:val="13"/>
        </w:numPr>
        <w:spacing w:after="160"/>
      </w:pPr>
      <w:r w:rsidRPr="00CE62B9">
        <w:t xml:space="preserve">Feasibility </w:t>
      </w:r>
      <w:r w:rsidR="00E14A1F" w:rsidRPr="00CE62B9">
        <w:t>RCT</w:t>
      </w:r>
      <w:r w:rsidRPr="00CE62B9">
        <w:t xml:space="preserve"> to assess feasibility of trial procedures and data analysis. </w:t>
      </w:r>
    </w:p>
    <w:p w14:paraId="6DD299A2" w14:textId="77777777" w:rsidR="008857BF" w:rsidRPr="00CE62B9" w:rsidRDefault="008857BF" w:rsidP="003C10B8">
      <w:pPr>
        <w:pStyle w:val="ListParagraph"/>
        <w:numPr>
          <w:ilvl w:val="0"/>
          <w:numId w:val="13"/>
        </w:numPr>
        <w:spacing w:after="160"/>
      </w:pPr>
      <w:r w:rsidRPr="00CE62B9">
        <w:t>Mixed methods process evaluation exploring the acceptability of My Breathing Matters, including how patients experienced and used the intervention.</w:t>
      </w:r>
    </w:p>
    <w:p w14:paraId="435CBC49" w14:textId="46821BC6" w:rsidR="008857BF" w:rsidRPr="00CE62B9" w:rsidRDefault="008857BF" w:rsidP="003C10B8">
      <w:r w:rsidRPr="00CE62B9">
        <w:t xml:space="preserve">The </w:t>
      </w:r>
      <w:r w:rsidR="009542DE" w:rsidRPr="00CE62B9">
        <w:t>section</w:t>
      </w:r>
      <w:r w:rsidRPr="00CE62B9">
        <w:t xml:space="preserve"> finishes with a conclusions section which draws together all the findings.</w:t>
      </w:r>
    </w:p>
    <w:p w14:paraId="57B00DAA" w14:textId="0080CB25" w:rsidR="008857BF" w:rsidRPr="00CE62B9" w:rsidRDefault="008857BF" w:rsidP="003C10B8">
      <w:pPr>
        <w:pStyle w:val="Heading2"/>
      </w:pPr>
      <w:bookmarkStart w:id="143" w:name="_Toc85802963"/>
      <w:bookmarkStart w:id="144" w:name="_Toc98942070"/>
      <w:r w:rsidRPr="00CE62B9">
        <w:t>Feasibility randomised controlled trial to assess feasibility of trial procedures and data analysis.</w:t>
      </w:r>
      <w:bookmarkEnd w:id="143"/>
      <w:bookmarkEnd w:id="144"/>
    </w:p>
    <w:p w14:paraId="18092819" w14:textId="77777777" w:rsidR="008857BF" w:rsidRPr="00CE62B9" w:rsidRDefault="008857BF" w:rsidP="003C10B8">
      <w:pPr>
        <w:rPr>
          <w:rFonts w:cs="Times New Roman"/>
        </w:rPr>
      </w:pPr>
      <w:r w:rsidRPr="00CE62B9">
        <w:t xml:space="preserve">Aims: </w:t>
      </w:r>
    </w:p>
    <w:p w14:paraId="32540BCB" w14:textId="77777777" w:rsidR="008857BF" w:rsidRPr="00CE62B9" w:rsidRDefault="008857BF" w:rsidP="00531801">
      <w:pPr>
        <w:pStyle w:val="ListParagraph"/>
        <w:numPr>
          <w:ilvl w:val="0"/>
          <w:numId w:val="18"/>
        </w:numPr>
        <w:spacing w:after="160"/>
        <w:rPr>
          <w:rFonts w:cs="Times New Roman"/>
        </w:rPr>
      </w:pPr>
      <w:r w:rsidRPr="00CE62B9">
        <w:rPr>
          <w:rFonts w:cs="Times New Roman"/>
        </w:rPr>
        <w:t>To assess feasibility of trial procedures including: recruitment strategy, eligibility criteria, consent/withdrawal, randomisation and blinding.</w:t>
      </w:r>
    </w:p>
    <w:p w14:paraId="5D5533E0" w14:textId="593FD1ED" w:rsidR="008857BF" w:rsidRPr="00CE62B9" w:rsidRDefault="008857BF" w:rsidP="00531801">
      <w:pPr>
        <w:pStyle w:val="ListParagraph"/>
        <w:numPr>
          <w:ilvl w:val="0"/>
          <w:numId w:val="18"/>
        </w:numPr>
        <w:spacing w:after="160"/>
        <w:rPr>
          <w:rFonts w:cs="Times New Roman"/>
        </w:rPr>
      </w:pPr>
      <w:r w:rsidRPr="00CE62B9">
        <w:rPr>
          <w:rFonts w:cs="Times New Roman"/>
        </w:rPr>
        <w:t xml:space="preserve">To assess feasibility of data analysis, including data collection, data quality and management of trial data across trial endpoint measures to inform sample size calculations for a </w:t>
      </w:r>
      <w:r w:rsidR="00A36C99" w:rsidRPr="00CE62B9">
        <w:rPr>
          <w:rFonts w:cs="Times New Roman"/>
        </w:rPr>
        <w:t>fully powered</w:t>
      </w:r>
      <w:r w:rsidR="00C91F56" w:rsidRPr="00CE62B9">
        <w:rPr>
          <w:rFonts w:cs="Times New Roman"/>
        </w:rPr>
        <w:t xml:space="preserve"> </w:t>
      </w:r>
      <w:r w:rsidRPr="00CE62B9">
        <w:rPr>
          <w:rFonts w:cs="Times New Roman"/>
        </w:rPr>
        <w:t>RCT.</w:t>
      </w:r>
    </w:p>
    <w:p w14:paraId="28B3FD01" w14:textId="77777777" w:rsidR="008857BF" w:rsidRPr="00CE62B9" w:rsidRDefault="008857BF" w:rsidP="003C10B8">
      <w:pPr>
        <w:rPr>
          <w:rFonts w:cs="Times New Roman"/>
        </w:rPr>
      </w:pPr>
      <w:r w:rsidRPr="00CE62B9">
        <w:rPr>
          <w:rFonts w:cs="Times New Roman"/>
        </w:rPr>
        <w:t>Methods:</w:t>
      </w:r>
    </w:p>
    <w:p w14:paraId="11006A88" w14:textId="70F3A323" w:rsidR="00EF3D59" w:rsidRPr="0000132A" w:rsidRDefault="008857BF" w:rsidP="00795D4A">
      <w:pPr>
        <w:rPr>
          <w:rFonts w:cs="Times New Roman"/>
          <w:bCs/>
        </w:rPr>
      </w:pPr>
      <w:r w:rsidRPr="00CE62B9">
        <w:rPr>
          <w:rFonts w:cs="Times New Roman"/>
          <w:bCs/>
        </w:rPr>
        <w:lastRenderedPageBreak/>
        <w:t>88 primary care patients with asthma from seven GP practices in Wessex, aged 18+ years with impaired asthma-specific quality of life, were randomised to usual care (</w:t>
      </w:r>
      <w:r w:rsidR="00C336B2" w:rsidRPr="00CE62B9">
        <w:rPr>
          <w:rFonts w:cs="Times New Roman"/>
          <w:bCs/>
          <w:i/>
        </w:rPr>
        <w:t xml:space="preserve">n = </w:t>
      </w:r>
      <w:r w:rsidRPr="00CE62B9">
        <w:rPr>
          <w:rFonts w:cs="Times New Roman"/>
          <w:bCs/>
        </w:rPr>
        <w:t>44) or the intervention group (</w:t>
      </w:r>
      <w:r w:rsidR="00C336B2" w:rsidRPr="00CE62B9">
        <w:rPr>
          <w:rFonts w:cs="Times New Roman"/>
          <w:bCs/>
          <w:i/>
        </w:rPr>
        <w:t xml:space="preserve">n = </w:t>
      </w:r>
      <w:r w:rsidRPr="00CE62B9">
        <w:rPr>
          <w:rFonts w:cs="Times New Roman"/>
          <w:bCs/>
        </w:rPr>
        <w:t xml:space="preserve">44) in which they accessed </w:t>
      </w:r>
      <w:r w:rsidRPr="00CE62B9">
        <w:t>My Breathing Matters</w:t>
      </w:r>
      <w:r w:rsidRPr="00CE62B9">
        <w:rPr>
          <w:rFonts w:cs="Times New Roman"/>
          <w:bCs/>
        </w:rPr>
        <w:t>.</w:t>
      </w:r>
      <w:r w:rsidR="007818DC" w:rsidRPr="00CE62B9">
        <w:rPr>
          <w:rFonts w:cs="Times New Roman"/>
          <w:bCs/>
        </w:rPr>
        <w:t xml:space="preserve"> </w:t>
      </w:r>
      <w:r w:rsidR="00464D8E" w:rsidRPr="00CE62B9">
        <w:rPr>
          <w:rFonts w:cs="Times New Roman"/>
          <w:bCs/>
        </w:rPr>
        <w:t>Block randomisation stratified by an average score of 4.3 on the Mini Asthma Quality of Life Questionnaire (Mini AQLQ</w:t>
      </w:r>
      <w:r w:rsidR="00464D8E" w:rsidRPr="0000132A">
        <w:rPr>
          <w:rFonts w:cs="Times New Roman"/>
          <w:bCs/>
        </w:rPr>
        <w:fldChar w:fldCharType="begin"/>
      </w:r>
      <w:r w:rsidR="002F7905" w:rsidRPr="00F81A6B">
        <w:rPr>
          <w:rFonts w:cs="Times New Roman"/>
          <w:bCs/>
        </w:rPr>
        <w:instrText xml:space="preserve"> ADDIN EN.CITE &lt;EndNote&gt;&lt;Cite&gt;&lt;Author&gt;Juniper&lt;/Author&gt;&lt;Year&gt;1999&lt;/Year&gt;&lt;RecNum&gt;2395&lt;/RecNum&gt;&lt;DisplayText&gt;&lt;style face="superscript"&gt;69&lt;/style&gt;&lt;/DisplayText&gt;&lt;record&gt;&lt;rec-number&gt;2395&lt;/rec-number&gt;&lt;foreign-keys&gt;&lt;key app="EN" db-id="xzx9f05zq00p0besetpxfzdhfpvrzdr5ssp9" timestamp="1560781055"&gt;2395&lt;/key&gt;&lt;/foreign-keys&gt;&lt;ref-type name="Journal Article"&gt;17&lt;/ref-type&gt;&lt;contributors&gt;&lt;authors&gt;&lt;author&gt;Juniper, EF&lt;/author&gt;&lt;author&gt;Guyatt, GH&lt;/author&gt;&lt;author&gt;Cox, FM&lt;/author&gt;&lt;author&gt;Ferrie, PJ&lt;/author&gt;&lt;author&gt;King, DR&lt;/author&gt;&lt;/authors&gt;&lt;/contributors&gt;&lt;titles&gt;&lt;title&gt;Development and validation of the mini asthma quality of life questionnaire&lt;/title&gt;&lt;secondary-title&gt;European Respiratory Journal&lt;/secondary-title&gt;&lt;/titles&gt;&lt;periodical&gt;&lt;full-title&gt;European Respiratory Journal&lt;/full-title&gt;&lt;abbr-1&gt;Eur. Respir. J.&lt;/abbr-1&gt;&lt;abbr-2&gt;Eur Respir J&lt;/abbr-2&gt;&lt;/periodical&gt;&lt;pages&gt;32-38&lt;/pages&gt;&lt;volume&gt;14&lt;/volume&gt;&lt;number&gt;1&lt;/number&gt;&lt;dates&gt;&lt;year&gt;1999&lt;/year&gt;&lt;/dates&gt;&lt;isbn&gt;0903-1936&lt;/isbn&gt;&lt;urls&gt;&lt;/urls&gt;&lt;electronic-resource-num&gt;10.1034/j.1399-3003.1999.14a08.x&lt;/electronic-resource-num&gt;&lt;/record&gt;&lt;/Cite&gt;&lt;/EndNote&gt;</w:instrText>
      </w:r>
      <w:r w:rsidR="00464D8E" w:rsidRPr="0000132A">
        <w:rPr>
          <w:rFonts w:cs="Times New Roman"/>
          <w:bCs/>
        </w:rPr>
        <w:fldChar w:fldCharType="separate"/>
      </w:r>
      <w:r w:rsidR="002F7905" w:rsidRPr="0000132A">
        <w:rPr>
          <w:rFonts w:cs="Times New Roman"/>
          <w:bCs/>
          <w:noProof/>
          <w:vertAlign w:val="superscript"/>
        </w:rPr>
        <w:t>69</w:t>
      </w:r>
      <w:r w:rsidR="00464D8E" w:rsidRPr="0000132A">
        <w:rPr>
          <w:rFonts w:cs="Times New Roman"/>
          <w:bCs/>
        </w:rPr>
        <w:fldChar w:fldCharType="end"/>
      </w:r>
      <w:r w:rsidR="00464D8E" w:rsidRPr="00CE62B9">
        <w:rPr>
          <w:rFonts w:cs="Times New Roman"/>
          <w:bCs/>
        </w:rPr>
        <w:t>; taken from a previous trial</w:t>
      </w:r>
      <w:r w:rsidR="00464D8E" w:rsidRPr="0000132A">
        <w:rPr>
          <w:rFonts w:cs="Times New Roman"/>
          <w:bCs/>
        </w:rPr>
        <w:t xml:space="preserve"> using the same inclusion criteria) was used</w:t>
      </w:r>
      <w:r w:rsidR="004C6336" w:rsidRPr="0000132A">
        <w:rPr>
          <w:rFonts w:cs="Times New Roman"/>
          <w:bCs/>
        </w:rPr>
        <w:t xml:space="preserve"> </w:t>
      </w:r>
      <w:r w:rsidR="004C6336" w:rsidRPr="0000132A">
        <w:rPr>
          <w:rFonts w:cs="Times New Roman"/>
          <w:bCs/>
        </w:rPr>
        <w:fldChar w:fldCharType="begin"/>
      </w:r>
      <w:r w:rsidR="002F7905" w:rsidRPr="00F81A6B">
        <w:rPr>
          <w:rFonts w:cs="Times New Roman"/>
          <w:bCs/>
        </w:rPr>
        <w:instrText xml:space="preserve"> ADDIN EN.CITE &lt;EndNote&gt;&lt;Cite&gt;&lt;Author&gt;Bruton&lt;/Author&gt;&lt;Year&gt;2018&lt;/Year&gt;&lt;RecNum&gt;2393&lt;/RecNum&gt;&lt;DisplayText&gt;&lt;style face="superscript"&gt;63&lt;/style&gt;&lt;/DisplayText&gt;&lt;record&gt;&lt;rec-number&gt;2393&lt;/rec-number&gt;&lt;foreign-keys&gt;&lt;key app="EN" db-id="xzx9f05zq00p0besetpxfzdhfpvrzdr5ssp9" timestamp="1560780643"&gt;2393&lt;/key&gt;&lt;/foreign-keys&gt;&lt;ref-type name="Journal Article"&gt;17&lt;/ref-type&gt;&lt;contributors&gt;&lt;authors&gt;&lt;author&gt;Bruton, Anne&lt;/author&gt;&lt;author&gt;Lee, Amanda&lt;/author&gt;&lt;author&gt;Yardley, Lucy&lt;/author&gt;&lt;author&gt;Raftery, James&lt;/author&gt;&lt;author&gt;Arden-Close, Emily&lt;/author&gt;&lt;author&gt;Kirby, Sarah&lt;/author&gt;&lt;author&gt;Zhu, Shihua&lt;/author&gt;&lt;author&gt;Thiruvothiyur, Manimekalai&lt;/author&gt;&lt;author&gt;Webley, Frances&lt;/author&gt;&lt;author&gt;Taylor, Lyn&lt;/author&gt;&lt;/authors&gt;&lt;/contributors&gt;&lt;titles&gt;&lt;title&gt;Physiotherapy breathing retraining for asthma: a randomised controlled trial&lt;/title&gt;&lt;secondary-title&gt;The Lancet Respiratory Medicine&lt;/secondary-title&gt;&lt;/titles&gt;&lt;periodical&gt;&lt;full-title&gt;The Lancet Respiratory Medicine&lt;/full-title&gt;&lt;/periodical&gt;&lt;pages&gt;19-28&lt;/pages&gt;&lt;volume&gt;6&lt;/volume&gt;&lt;number&gt;1&lt;/number&gt;&lt;dates&gt;&lt;year&gt;2018&lt;/year&gt;&lt;/dates&gt;&lt;isbn&gt;2213-2600&lt;/isbn&gt;&lt;urls&gt;&lt;/urls&gt;&lt;electronic-resource-num&gt;10.1016/S2213-2600(17)30474-5&lt;/electronic-resource-num&gt;&lt;/record&gt;&lt;/Cite&gt;&lt;/EndNote&gt;</w:instrText>
      </w:r>
      <w:r w:rsidR="004C6336" w:rsidRPr="0000132A">
        <w:rPr>
          <w:rFonts w:cs="Times New Roman"/>
          <w:bCs/>
        </w:rPr>
        <w:fldChar w:fldCharType="separate"/>
      </w:r>
      <w:r w:rsidR="002F7905" w:rsidRPr="0000132A">
        <w:rPr>
          <w:rFonts w:cs="Times New Roman"/>
          <w:bCs/>
          <w:noProof/>
          <w:vertAlign w:val="superscript"/>
        </w:rPr>
        <w:t>63</w:t>
      </w:r>
      <w:r w:rsidR="004C6336" w:rsidRPr="0000132A">
        <w:rPr>
          <w:rFonts w:cs="Times New Roman"/>
          <w:bCs/>
        </w:rPr>
        <w:fldChar w:fldCharType="end"/>
      </w:r>
      <w:r w:rsidR="00464D8E" w:rsidRPr="00CE62B9">
        <w:rPr>
          <w:rFonts w:cs="Times New Roman"/>
          <w:bCs/>
        </w:rPr>
        <w:t>.</w:t>
      </w:r>
      <w:r w:rsidR="00464D8E" w:rsidRPr="0000132A">
        <w:rPr>
          <w:rFonts w:cs="Times New Roman"/>
          <w:bCs/>
        </w:rPr>
        <w:t xml:space="preserve"> </w:t>
      </w:r>
      <w:r w:rsidR="007818DC" w:rsidRPr="0000132A">
        <w:rPr>
          <w:rFonts w:cs="Times New Roman"/>
          <w:bCs/>
        </w:rPr>
        <w:t>Practices were purposively sampled to be both rural (</w:t>
      </w:r>
      <w:r w:rsidR="00C336B2" w:rsidRPr="0000132A">
        <w:rPr>
          <w:rFonts w:cs="Times New Roman"/>
          <w:bCs/>
          <w:i/>
        </w:rPr>
        <w:t>n =</w:t>
      </w:r>
      <w:r w:rsidR="007818DC" w:rsidRPr="00F81A6B">
        <w:rPr>
          <w:rFonts w:cs="Times New Roman"/>
          <w:bCs/>
        </w:rPr>
        <w:t xml:space="preserve"> 4) and urban (</w:t>
      </w:r>
      <w:r w:rsidR="00C336B2" w:rsidRPr="00F81A6B">
        <w:rPr>
          <w:rFonts w:cs="Times New Roman"/>
          <w:bCs/>
          <w:i/>
        </w:rPr>
        <w:t>n =</w:t>
      </w:r>
      <w:r w:rsidR="007818DC" w:rsidRPr="00F81A6B">
        <w:rPr>
          <w:rFonts w:cs="Times New Roman"/>
          <w:bCs/>
        </w:rPr>
        <w:t xml:space="preserve"> 3), with a spread acr</w:t>
      </w:r>
      <w:r w:rsidR="007818DC" w:rsidRPr="00C9521D">
        <w:rPr>
          <w:rFonts w:cs="Times New Roman"/>
          <w:bCs/>
        </w:rPr>
        <w:t>os</w:t>
      </w:r>
      <w:r w:rsidR="007818DC" w:rsidRPr="006A5FDB">
        <w:rPr>
          <w:rFonts w:cs="Times New Roman"/>
          <w:bCs/>
        </w:rPr>
        <w:t>s socio-economic deprivation (mean practice deprivation index 20.60</w:t>
      </w:r>
      <w:r w:rsidR="0068700D" w:rsidRPr="000E7887">
        <w:rPr>
          <w:rFonts w:cs="Times New Roman"/>
          <w:bCs/>
        </w:rPr>
        <w:t xml:space="preserve"> per cent</w:t>
      </w:r>
      <w:r w:rsidR="007818DC" w:rsidRPr="00CE62B9">
        <w:rPr>
          <w:rFonts w:cs="Times New Roman"/>
          <w:bCs/>
        </w:rPr>
        <w:t xml:space="preserve"> (SD 10.5); practice socio-economic deprivation deciles = 2, 4, 4, 5, 8, 10, 10, in which lower deciles indicate more deprivation).</w:t>
      </w:r>
      <w:r w:rsidR="000A04D2" w:rsidRPr="0000132A">
        <w:rPr>
          <w:rFonts w:cs="Times New Roman"/>
          <w:bCs/>
        </w:rPr>
        <w:fldChar w:fldCharType="begin"/>
      </w:r>
      <w:r w:rsidR="002F7905" w:rsidRPr="00F81A6B">
        <w:rPr>
          <w:rFonts w:cs="Times New Roman"/>
          <w:bCs/>
        </w:rPr>
        <w:instrText xml:space="preserve"> ADDIN EN.CITE &lt;EndNote&gt;&lt;Cite&gt;&lt;Author&gt;Smith&lt;/Author&gt;&lt;Year&gt;2015&lt;/Year&gt;&lt;RecNum&gt;2400&lt;/RecNum&gt;&lt;DisplayText&gt;&lt;style face="superscript"&gt;70&lt;/style&gt;&lt;/DisplayText&gt;&lt;record&gt;&lt;rec-number&gt;2400&lt;/rec-number&gt;&lt;foreign-keys&gt;&lt;key app="EN" db-id="xzx9f05zq00p0besetpxfzdhfpvrzdr5ssp9" timestamp="1563273767"&gt;2400&lt;/key&gt;&lt;/foreign-keys&gt;&lt;ref-type name="Web Page"&gt;12&lt;/ref-type&gt;&lt;contributors&gt;&lt;authors&gt;&lt;author&gt;Smith, Tom&lt;/author&gt;&lt;author&gt;Noble, Michael&lt;/author&gt;&lt;author&gt;Noble, Stefan&lt;/author&gt;&lt;author&gt;Wright, Gemma&lt;/author&gt;&lt;author&gt;McLennan, David&lt;/author&gt;&lt;author&gt;Plunkett, Emma&lt;/author&gt;&lt;/authors&gt;&lt;/contributors&gt;&lt;titles&gt;&lt;title&gt;The English indices of deprivation 2015&lt;/title&gt;&lt;secondary-title&gt;London: Department for Communities and Local Government&lt;/secondary-title&gt;&lt;/titles&gt;&lt;periodical&gt;&lt;full-title&gt;London: Department for Communities and Local Government&lt;/full-title&gt;&lt;/periodical&gt;&lt;number&gt;27.07.21&lt;/number&gt;&lt;dates&gt;&lt;year&gt;2015&lt;/year&gt;&lt;/dates&gt;&lt;urls&gt;&lt;related-urls&gt;&lt;url&gt;https://assets.publishing.service.gov.uk/government/uploads/system/uploads/attachment_data/file/464485/English_Indices_of_Deprivation_2015_-_Technical-Report.pdf&lt;/url&gt;&lt;/related-urls&gt;&lt;/urls&gt;&lt;/record&gt;&lt;/Cite&gt;&lt;/EndNote&gt;</w:instrText>
      </w:r>
      <w:r w:rsidR="000A04D2" w:rsidRPr="0000132A">
        <w:rPr>
          <w:rFonts w:cs="Times New Roman"/>
          <w:bCs/>
        </w:rPr>
        <w:fldChar w:fldCharType="separate"/>
      </w:r>
      <w:r w:rsidR="002F7905" w:rsidRPr="0000132A">
        <w:rPr>
          <w:rFonts w:cs="Times New Roman"/>
          <w:bCs/>
          <w:noProof/>
          <w:vertAlign w:val="superscript"/>
        </w:rPr>
        <w:t>70</w:t>
      </w:r>
      <w:r w:rsidR="000A04D2" w:rsidRPr="0000132A">
        <w:rPr>
          <w:rFonts w:cs="Times New Roman"/>
          <w:bCs/>
        </w:rPr>
        <w:fldChar w:fldCharType="end"/>
      </w:r>
      <w:r w:rsidRPr="00CE62B9">
        <w:rPr>
          <w:rFonts w:cs="Times New Roman"/>
          <w:bCs/>
        </w:rPr>
        <w:br/>
        <w:t xml:space="preserve">Participants completed postal screening questionnaires </w:t>
      </w:r>
      <w:r w:rsidRPr="00C9521D">
        <w:rPr>
          <w:rFonts w:cs="Times New Roman"/>
          <w:bCs/>
        </w:rPr>
        <w:t>(Mini AQLQ</w:t>
      </w:r>
      <w:r w:rsidR="00237853" w:rsidRPr="006A5FDB">
        <w:rPr>
          <w:rFonts w:cs="Times New Roman"/>
          <w:bCs/>
        </w:rPr>
        <w:t>)</w:t>
      </w:r>
      <w:r w:rsidRPr="000E7887">
        <w:rPr>
          <w:rFonts w:cs="Times New Roman"/>
          <w:bCs/>
        </w:rPr>
        <w:t xml:space="preserve"> </w:t>
      </w:r>
      <w:r w:rsidRPr="00CE62B9">
        <w:rPr>
          <w:rFonts w:cs="Times New Roman"/>
          <w:bCs/>
        </w:rPr>
        <w:t xml:space="preserve">to identify impaired asthma-specific quality of life, and attended a baseline appointment at their local GP practice with a trained research nurse. </w:t>
      </w:r>
      <w:r w:rsidR="0032053F" w:rsidRPr="00CE62B9">
        <w:rPr>
          <w:rFonts w:cs="Times New Roman"/>
          <w:bCs/>
        </w:rPr>
        <w:t xml:space="preserve">Randomisation was carried out by a computer programme and allocation concealed from both the participant and research nurse. Participants </w:t>
      </w:r>
      <w:r w:rsidRPr="00CE62B9">
        <w:rPr>
          <w:rFonts w:cs="Times New Roman"/>
          <w:bCs/>
        </w:rPr>
        <w:t>completed postal follow-up measures after three months and attended a follow-up appointment after 12 months. The primary outcome was the feasibility of the trial design, including recruitment, adherence, intervention engagement and retention at follow-up. Secondary outcomes were the feasibility and effect sizes of specific trial measures including asthma-specific quality of life (Mini AQLQ) and asthma control (measured with the ACQ</w:t>
      </w:r>
      <w:r w:rsidR="00237853" w:rsidRPr="00CE62B9">
        <w:rPr>
          <w:rFonts w:cs="Times New Roman"/>
          <w:bCs/>
        </w:rPr>
        <w:t>).</w:t>
      </w:r>
      <w:r w:rsidR="001A5EFE" w:rsidRPr="0000132A">
        <w:rPr>
          <w:rFonts w:cs="Times New Roman"/>
          <w:bCs/>
        </w:rPr>
        <w:fldChar w:fldCharType="begin"/>
      </w:r>
      <w:r w:rsidR="002F7905" w:rsidRPr="00F81A6B">
        <w:rPr>
          <w:rFonts w:cs="Times New Roman"/>
          <w:bCs/>
        </w:rPr>
        <w:instrText xml:space="preserve"> ADDIN EN.CITE &lt;EndNote&gt;&lt;Cite&gt;&lt;Author&gt;Juniper&lt;/Author&gt;&lt;Year&gt;1999&lt;/Year&gt;&lt;RecNum&gt;2396&lt;/RecNum&gt;&lt;DisplayText&gt;&lt;style face="superscript"&gt;71&lt;/style&gt;&lt;/DisplayText&gt;&lt;record&gt;&lt;rec-number&gt;2396&lt;/rec-number&gt;&lt;foreign-keys&gt;&lt;key app="EN" db-id="xzx9f05zq00p0besetpxfzdhfpvr</w:instrText>
      </w:r>
      <w:r w:rsidR="002F7905" w:rsidRPr="00F81A6B">
        <w:rPr>
          <w:rFonts w:cs="Times New Roman" w:hint="eastAsia"/>
          <w:bCs/>
        </w:rPr>
        <w:instrText>zdr5ssp9" timestamp="1560781091"&gt;2396&lt;/key&gt;&lt;/foreign-keys&gt;&lt;ref-type name="Journal Article"&gt;17&lt;/ref-type&gt;&lt;contributors&gt;&lt;authors&gt;&lt;author&gt;Juniper, EF&lt;/author&gt;&lt;author&gt;O</w:instrText>
      </w:r>
      <w:r w:rsidR="002F7905" w:rsidRPr="00F81A6B">
        <w:rPr>
          <w:rFonts w:cs="Times New Roman" w:hint="eastAsia"/>
          <w:bCs/>
        </w:rPr>
        <w:instrText>′</w:instrText>
      </w:r>
      <w:r w:rsidR="002F7905" w:rsidRPr="00F81A6B">
        <w:rPr>
          <w:rFonts w:cs="Times New Roman" w:hint="eastAsia"/>
          <w:bCs/>
        </w:rPr>
        <w:instrText xml:space="preserve"> byrne, PM&lt;/author&gt;&lt;author&gt;Guyatt, GH&lt;/author&gt;&lt;author&gt;Ferrie, PJ&lt;/author&gt;&lt;author&gt;King, DR&lt;</w:instrText>
      </w:r>
      <w:r w:rsidR="002F7905" w:rsidRPr="00F81A6B">
        <w:rPr>
          <w:rFonts w:cs="Times New Roman"/>
          <w:bCs/>
        </w:rPr>
        <w:instrText>/author&gt;&lt;/authors&gt;&lt;/contributors&gt;&lt;titles&gt;&lt;title&gt;Development and validation of a questionnaire to measure asthma control&lt;/title&gt;&lt;secondary-title&gt;European respiratory journal&lt;/secondary-title&gt;&lt;/titles&gt;&lt;periodical&gt;&lt;full-title&gt;European Respiratory Journal&lt;/full-title&gt;&lt;abbr-1&gt;Eur. Respir. J.&lt;/abbr-1&gt;&lt;abbr-2&gt;Eur Respir J&lt;/abbr-2&gt;&lt;/periodical&gt;&lt;pages&gt;902-907&lt;/pages&gt;&lt;volume&gt;14&lt;/volume&gt;&lt;number&gt;4&lt;/number&gt;&lt;dates&gt;&lt;year&gt;1999&lt;/year&gt;&lt;/dates&gt;&lt;isbn&gt;0903-1936&lt;/isbn&gt;&lt;urls&gt;&lt;/urls&gt;&lt;electronic-resource-num&gt;10.1034/j.1399-3003.1999.14d29.x&lt;/electronic-resource-num&gt;&lt;/record&gt;&lt;/Cite&gt;&lt;/EndNote&gt;</w:instrText>
      </w:r>
      <w:r w:rsidR="001A5EFE" w:rsidRPr="0000132A">
        <w:rPr>
          <w:rFonts w:cs="Times New Roman"/>
          <w:bCs/>
        </w:rPr>
        <w:fldChar w:fldCharType="separate"/>
      </w:r>
      <w:r w:rsidR="002F7905" w:rsidRPr="0000132A">
        <w:rPr>
          <w:rFonts w:cs="Times New Roman"/>
          <w:bCs/>
          <w:noProof/>
          <w:vertAlign w:val="superscript"/>
        </w:rPr>
        <w:t>71</w:t>
      </w:r>
      <w:r w:rsidR="001A5EFE" w:rsidRPr="0000132A">
        <w:rPr>
          <w:rFonts w:cs="Times New Roman"/>
          <w:bCs/>
        </w:rPr>
        <w:fldChar w:fldCharType="end"/>
      </w:r>
      <w:r w:rsidRPr="00CE62B9">
        <w:rPr>
          <w:rFonts w:cs="Times New Roman"/>
          <w:bCs/>
        </w:rPr>
        <w:t xml:space="preserve"> </w:t>
      </w:r>
      <w:r w:rsidR="00795D4A" w:rsidRPr="0000132A">
        <w:rPr>
          <w:rFonts w:cs="Times New Roman"/>
          <w:bCs/>
        </w:rPr>
        <w:t>Healthcare utilisation data (medication use, frequency of GP consultations, A&amp;E admissions</w:t>
      </w:r>
      <w:r w:rsidR="00795D4A" w:rsidRPr="00C9521D">
        <w:rPr>
          <w:rFonts w:cs="Times New Roman"/>
          <w:bCs/>
        </w:rPr>
        <w:t>,</w:t>
      </w:r>
      <w:r w:rsidR="00795D4A" w:rsidRPr="006A5FDB">
        <w:rPr>
          <w:rFonts w:cs="Times New Roman"/>
          <w:bCs/>
        </w:rPr>
        <w:t xml:space="preserve"> </w:t>
      </w:r>
      <w:r w:rsidR="00795D4A" w:rsidRPr="000E7887">
        <w:rPr>
          <w:rFonts w:cs="Times New Roman"/>
          <w:bCs/>
        </w:rPr>
        <w:t>an</w:t>
      </w:r>
      <w:r w:rsidR="00795D4A" w:rsidRPr="00CE62B9">
        <w:rPr>
          <w:rFonts w:cs="Times New Roman"/>
          <w:bCs/>
        </w:rPr>
        <w:t xml:space="preserve">d hospitalisations) were collected via retrospective notes review conducted by practice staff. </w:t>
      </w:r>
      <w:r w:rsidR="00F55999" w:rsidRPr="00CE62B9">
        <w:rPr>
          <w:rFonts w:cs="Times New Roman"/>
          <w:bCs/>
        </w:rPr>
        <w:t xml:space="preserve">Exploratory analysis </w:t>
      </w:r>
      <w:r w:rsidR="003C1AFA" w:rsidRPr="00CE62B9">
        <w:rPr>
          <w:rFonts w:cs="Times New Roman"/>
          <w:bCs/>
        </w:rPr>
        <w:t>compared</w:t>
      </w:r>
      <w:r w:rsidR="00F55999" w:rsidRPr="00CE62B9">
        <w:rPr>
          <w:rFonts w:cs="Times New Roman"/>
          <w:bCs/>
        </w:rPr>
        <w:t xml:space="preserve"> group differences in continuous primary endpoint measures (AQLQ, ACQ) using linear regression models</w:t>
      </w:r>
      <w:r w:rsidR="003C1AFA" w:rsidRPr="00CE62B9">
        <w:rPr>
          <w:rFonts w:cs="Times New Roman"/>
          <w:bCs/>
        </w:rPr>
        <w:t>,</w:t>
      </w:r>
      <w:r w:rsidR="00F55999" w:rsidRPr="00CE62B9">
        <w:rPr>
          <w:rFonts w:cs="Times New Roman"/>
          <w:bCs/>
        </w:rPr>
        <w:t xml:space="preserve"> </w:t>
      </w:r>
      <w:r w:rsidR="003C1AFA" w:rsidRPr="00CE62B9">
        <w:rPr>
          <w:rFonts w:cs="Times New Roman"/>
          <w:bCs/>
        </w:rPr>
        <w:t>adjusted</w:t>
      </w:r>
      <w:r w:rsidR="00F55999" w:rsidRPr="00CE62B9">
        <w:rPr>
          <w:rFonts w:cs="Times New Roman"/>
          <w:bCs/>
        </w:rPr>
        <w:t xml:space="preserve"> for baseline </w:t>
      </w:r>
      <w:r w:rsidR="003C1AFA" w:rsidRPr="00CE62B9">
        <w:rPr>
          <w:rFonts w:cs="Times New Roman"/>
          <w:bCs/>
        </w:rPr>
        <w:t>scores of each measure</w:t>
      </w:r>
      <w:r w:rsidR="00F55999" w:rsidRPr="00CE62B9">
        <w:rPr>
          <w:rFonts w:cs="Times New Roman"/>
          <w:bCs/>
        </w:rPr>
        <w:t xml:space="preserve">. </w:t>
      </w:r>
      <w:r w:rsidR="00EF3D59" w:rsidRPr="00CE62B9">
        <w:rPr>
          <w:rFonts w:cs="Times New Roman"/>
          <w:bCs/>
        </w:rPr>
        <w:t xml:space="preserve">The trial registration number is </w:t>
      </w:r>
      <w:hyperlink r:id="rId36" w:history="1">
        <w:r w:rsidR="00EF3D59" w:rsidRPr="0000132A">
          <w:rPr>
            <w:rStyle w:val="Hyperlink"/>
          </w:rPr>
          <w:t>ISRCTN15698435</w:t>
        </w:r>
      </w:hyperlink>
      <w:r w:rsidR="00EF3D59" w:rsidRPr="00CE62B9">
        <w:t>.</w:t>
      </w:r>
    </w:p>
    <w:p w14:paraId="7694E54F" w14:textId="77777777" w:rsidR="008857BF" w:rsidRPr="000E7887" w:rsidRDefault="008857BF" w:rsidP="003C10B8">
      <w:pPr>
        <w:rPr>
          <w:rFonts w:cs="Times New Roman"/>
          <w:bCs/>
        </w:rPr>
      </w:pPr>
      <w:r w:rsidRPr="00C9521D">
        <w:rPr>
          <w:rFonts w:cs="Times New Roman"/>
          <w:bCs/>
        </w:rPr>
        <w:t>Results</w:t>
      </w:r>
      <w:r w:rsidRPr="006A5FDB">
        <w:rPr>
          <w:rFonts w:cs="Times New Roman"/>
          <w:bCs/>
        </w:rPr>
        <w:t>:</w:t>
      </w:r>
    </w:p>
    <w:p w14:paraId="492E0BDF" w14:textId="0741C81E" w:rsidR="008857BF" w:rsidRPr="00CE62B9" w:rsidRDefault="0068700D" w:rsidP="003C10B8">
      <w:pPr>
        <w:rPr>
          <w:rFonts w:cs="Times New Roman"/>
        </w:rPr>
      </w:pPr>
      <w:r w:rsidRPr="00CE62B9">
        <w:rPr>
          <w:rFonts w:cs="Times New Roman"/>
        </w:rPr>
        <w:t xml:space="preserve">See </w:t>
      </w:r>
      <w:r w:rsidR="00EF3D59" w:rsidRPr="00CE62B9">
        <w:rPr>
          <w:rFonts w:cs="Times New Roman"/>
          <w:i/>
        </w:rPr>
        <w:t xml:space="preserve">Table </w:t>
      </w:r>
      <w:r w:rsidR="00097DFB" w:rsidRPr="00CE62B9">
        <w:rPr>
          <w:rFonts w:cs="Times New Roman"/>
          <w:i/>
        </w:rPr>
        <w:t>1</w:t>
      </w:r>
      <w:r w:rsidR="00097DFB">
        <w:rPr>
          <w:rFonts w:cs="Times New Roman"/>
          <w:i/>
        </w:rPr>
        <w:t>1</w:t>
      </w:r>
      <w:r w:rsidR="00097DFB" w:rsidRPr="00CE62B9">
        <w:rPr>
          <w:rFonts w:cs="Times New Roman"/>
        </w:rPr>
        <w:t xml:space="preserve"> </w:t>
      </w:r>
      <w:r w:rsidRPr="00CE62B9">
        <w:rPr>
          <w:rFonts w:cs="Times New Roman"/>
        </w:rPr>
        <w:t>for</w:t>
      </w:r>
      <w:r w:rsidR="00EF3D59" w:rsidRPr="00CE62B9">
        <w:rPr>
          <w:rFonts w:cs="Times New Roman"/>
        </w:rPr>
        <w:t xml:space="preserve"> the baseline demographic characteristics of the study population by group</w:t>
      </w:r>
      <w:r w:rsidR="002426FE" w:rsidRPr="00CE62B9">
        <w:rPr>
          <w:rFonts w:cs="Times New Roman"/>
        </w:rPr>
        <w:t xml:space="preserve"> and </w:t>
      </w:r>
      <w:r w:rsidR="002426FE" w:rsidRPr="00CE62B9">
        <w:rPr>
          <w:rFonts w:cs="Times New Roman"/>
          <w:i/>
        </w:rPr>
        <w:t xml:space="preserve">Figure </w:t>
      </w:r>
      <w:r w:rsidR="00A61134" w:rsidRPr="00CE62B9">
        <w:rPr>
          <w:rFonts w:cs="Times New Roman"/>
          <w:i/>
        </w:rPr>
        <w:t>5</w:t>
      </w:r>
      <w:r w:rsidR="002426FE" w:rsidRPr="00CE62B9">
        <w:rPr>
          <w:rFonts w:cs="Times New Roman"/>
        </w:rPr>
        <w:t xml:space="preserve"> shows participants’ flow through the trial</w:t>
      </w:r>
      <w:r w:rsidR="00EF3D59" w:rsidRPr="00CE62B9">
        <w:rPr>
          <w:rFonts w:cs="Times New Roman"/>
        </w:rPr>
        <w:t xml:space="preserve">. </w:t>
      </w:r>
      <w:r w:rsidR="008857BF" w:rsidRPr="00CE62B9">
        <w:rPr>
          <w:rFonts w:cs="Times New Roman"/>
        </w:rPr>
        <w:t xml:space="preserve">Follow-up data at </w:t>
      </w:r>
      <w:r w:rsidR="00C91F56" w:rsidRPr="00CE62B9">
        <w:rPr>
          <w:rFonts w:cs="Times New Roman"/>
        </w:rPr>
        <w:t xml:space="preserve">three </w:t>
      </w:r>
      <w:r w:rsidR="008857BF" w:rsidRPr="00CE62B9">
        <w:rPr>
          <w:rFonts w:cs="Times New Roman"/>
        </w:rPr>
        <w:t>months was gathered from 91</w:t>
      </w:r>
      <w:r w:rsidR="00C336B2" w:rsidRPr="00CE62B9">
        <w:rPr>
          <w:rFonts w:cs="Times New Roman"/>
        </w:rPr>
        <w:t xml:space="preserve"> per cent</w:t>
      </w:r>
      <w:r w:rsidR="008857BF" w:rsidRPr="00CE62B9">
        <w:rPr>
          <w:rFonts w:cs="Times New Roman"/>
        </w:rPr>
        <w:t xml:space="preserve"> of patients (80/88; intervention: 36/44, control 44/44), and at 12-months was gathered from 9</w:t>
      </w:r>
      <w:r w:rsidR="00CC5552" w:rsidRPr="00CE62B9">
        <w:rPr>
          <w:rFonts w:cs="Times New Roman"/>
        </w:rPr>
        <w:t>0</w:t>
      </w:r>
      <w:r w:rsidR="00C336B2" w:rsidRPr="00CE62B9">
        <w:rPr>
          <w:rFonts w:cs="Times New Roman"/>
        </w:rPr>
        <w:t xml:space="preserve"> per cent</w:t>
      </w:r>
      <w:r w:rsidR="008857BF" w:rsidRPr="00CE62B9">
        <w:rPr>
          <w:rFonts w:cs="Times New Roman"/>
        </w:rPr>
        <w:t xml:space="preserve"> of participants (</w:t>
      </w:r>
      <w:r w:rsidR="00CC5552" w:rsidRPr="00CE62B9">
        <w:rPr>
          <w:rFonts w:cs="Times New Roman"/>
        </w:rPr>
        <w:t>79</w:t>
      </w:r>
      <w:r w:rsidR="008857BF" w:rsidRPr="00CE62B9">
        <w:rPr>
          <w:rFonts w:cs="Times New Roman"/>
        </w:rPr>
        <w:t xml:space="preserve">/88; intervention: </w:t>
      </w:r>
      <w:r w:rsidR="00CC5552" w:rsidRPr="00CE62B9">
        <w:rPr>
          <w:rFonts w:cs="Times New Roman"/>
        </w:rPr>
        <w:t>36</w:t>
      </w:r>
      <w:r w:rsidR="008857BF" w:rsidRPr="00CE62B9">
        <w:rPr>
          <w:rFonts w:cs="Times New Roman"/>
        </w:rPr>
        <w:t>/</w:t>
      </w:r>
      <w:r w:rsidR="001D2612" w:rsidRPr="00CE62B9">
        <w:rPr>
          <w:rFonts w:cs="Times New Roman"/>
        </w:rPr>
        <w:t>44</w:t>
      </w:r>
      <w:r w:rsidR="008857BF" w:rsidRPr="00CE62B9">
        <w:rPr>
          <w:rFonts w:cs="Times New Roman"/>
        </w:rPr>
        <w:t>, control 43/</w:t>
      </w:r>
      <w:r w:rsidR="001D2612" w:rsidRPr="00CE62B9">
        <w:rPr>
          <w:rFonts w:cs="Times New Roman"/>
        </w:rPr>
        <w:t>44</w:t>
      </w:r>
      <w:r w:rsidR="008857BF" w:rsidRPr="00CE62B9">
        <w:rPr>
          <w:rFonts w:cs="Times New Roman"/>
        </w:rPr>
        <w:t xml:space="preserve">). </w:t>
      </w:r>
      <w:r w:rsidR="00CC5552" w:rsidRPr="00CE62B9">
        <w:rPr>
          <w:rFonts w:cs="Times New Roman"/>
        </w:rPr>
        <w:t>At 12 months, f</w:t>
      </w:r>
      <w:r w:rsidR="008857BF" w:rsidRPr="00CE62B9">
        <w:rPr>
          <w:rFonts w:cs="Times New Roman"/>
        </w:rPr>
        <w:t>our patients formally withdrew from the study</w:t>
      </w:r>
      <w:r w:rsidR="00CC5552" w:rsidRPr="00CE62B9">
        <w:rPr>
          <w:rFonts w:cs="Times New Roman"/>
        </w:rPr>
        <w:t xml:space="preserve">, </w:t>
      </w:r>
      <w:r w:rsidR="00CC5552" w:rsidRPr="00CE62B9">
        <w:rPr>
          <w:bCs/>
        </w:rPr>
        <w:t>1 patient was withdrawn as they were no longer eligible (i.e. they were referred to secondary care),</w:t>
      </w:r>
      <w:r w:rsidR="008857BF" w:rsidRPr="00CE62B9">
        <w:rPr>
          <w:rFonts w:cs="Times New Roman"/>
        </w:rPr>
        <w:t xml:space="preserve"> and 4 </w:t>
      </w:r>
      <w:r w:rsidR="008857BF" w:rsidRPr="00CE62B9">
        <w:rPr>
          <w:rFonts w:cs="Times New Roman"/>
        </w:rPr>
        <w:lastRenderedPageBreak/>
        <w:t xml:space="preserve">patients did not complete </w:t>
      </w:r>
      <w:r w:rsidR="00CC5552" w:rsidRPr="00CE62B9">
        <w:rPr>
          <w:rFonts w:cs="Times New Roman"/>
        </w:rPr>
        <w:t xml:space="preserve">their 12 month </w:t>
      </w:r>
      <w:r w:rsidR="008857BF" w:rsidRPr="00CE62B9">
        <w:rPr>
          <w:rFonts w:cs="Times New Roman"/>
        </w:rPr>
        <w:t>follow up questionnaires. There were 9 adverse events and three serious adverse events that were unrelated to the study.</w:t>
      </w:r>
    </w:p>
    <w:p w14:paraId="3866E3AE" w14:textId="1E9FD40D" w:rsidR="00511103" w:rsidRPr="0000132A" w:rsidRDefault="00511103" w:rsidP="00511103">
      <w:pPr>
        <w:pStyle w:val="Caption"/>
        <w:keepNext/>
      </w:pPr>
      <w:bookmarkStart w:id="145" w:name="_Toc85803004"/>
      <w:bookmarkStart w:id="146" w:name="_Toc98942112"/>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11</w:t>
      </w:r>
      <w:r w:rsidR="00D32A17" w:rsidRPr="0000132A">
        <w:rPr>
          <w:noProof/>
        </w:rPr>
        <w:fldChar w:fldCharType="end"/>
      </w:r>
      <w:r w:rsidRPr="00CE62B9">
        <w:t xml:space="preserve"> </w:t>
      </w:r>
      <w:r w:rsidRPr="0000132A">
        <w:t>Baseline demographic characteristics of My Breathing Matters study population per group</w:t>
      </w:r>
      <w:bookmarkEnd w:id="145"/>
      <w:bookmarkEnd w:id="146"/>
    </w:p>
    <w:tbl>
      <w:tblPr>
        <w:tblStyle w:val="TableGrid"/>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1553"/>
        <w:gridCol w:w="1798"/>
        <w:gridCol w:w="1494"/>
      </w:tblGrid>
      <w:tr w:rsidR="00E50DF9" w:rsidRPr="00CE62B9" w14:paraId="03B48334" w14:textId="77777777" w:rsidTr="005C5734">
        <w:trPr>
          <w:trHeight w:val="550"/>
        </w:trPr>
        <w:tc>
          <w:tcPr>
            <w:tcW w:w="2977" w:type="dxa"/>
            <w:tcBorders>
              <w:top w:val="single" w:sz="4" w:space="0" w:color="auto"/>
              <w:bottom w:val="single" w:sz="4" w:space="0" w:color="auto"/>
            </w:tcBorders>
            <w:shd w:val="clear" w:color="auto" w:fill="auto"/>
          </w:tcPr>
          <w:p w14:paraId="4A50ADAA" w14:textId="42041372" w:rsidR="00E50DF9" w:rsidRPr="00C9521D" w:rsidRDefault="00E50DF9" w:rsidP="00CA20D4">
            <w:pPr>
              <w:rPr>
                <w:rFonts w:cstheme="minorHAnsi"/>
                <w:b/>
                <w:szCs w:val="24"/>
              </w:rPr>
            </w:pPr>
          </w:p>
        </w:tc>
        <w:tc>
          <w:tcPr>
            <w:tcW w:w="1701" w:type="dxa"/>
            <w:tcBorders>
              <w:top w:val="single" w:sz="4" w:space="0" w:color="auto"/>
              <w:bottom w:val="single" w:sz="4" w:space="0" w:color="auto"/>
            </w:tcBorders>
            <w:shd w:val="clear" w:color="auto" w:fill="auto"/>
          </w:tcPr>
          <w:p w14:paraId="01D3F5DA" w14:textId="77777777" w:rsidR="00E50DF9" w:rsidRPr="000E7887" w:rsidRDefault="00E50DF9" w:rsidP="00CA20D4">
            <w:pPr>
              <w:jc w:val="center"/>
              <w:rPr>
                <w:rFonts w:cstheme="minorHAnsi"/>
                <w:b/>
                <w:szCs w:val="24"/>
              </w:rPr>
            </w:pPr>
          </w:p>
        </w:tc>
        <w:tc>
          <w:tcPr>
            <w:tcW w:w="1553" w:type="dxa"/>
            <w:tcBorders>
              <w:top w:val="single" w:sz="4" w:space="0" w:color="auto"/>
              <w:bottom w:val="single" w:sz="4" w:space="0" w:color="auto"/>
            </w:tcBorders>
            <w:shd w:val="clear" w:color="auto" w:fill="auto"/>
            <w:vAlign w:val="center"/>
          </w:tcPr>
          <w:p w14:paraId="14232A5A" w14:textId="3A73A6D4" w:rsidR="00E50DF9" w:rsidRPr="00CE62B9" w:rsidRDefault="00E50DF9" w:rsidP="00CA20D4">
            <w:pPr>
              <w:jc w:val="center"/>
              <w:rPr>
                <w:rFonts w:cstheme="minorHAnsi"/>
                <w:b/>
                <w:szCs w:val="24"/>
              </w:rPr>
            </w:pPr>
            <w:r w:rsidRPr="00CE62B9">
              <w:rPr>
                <w:rFonts w:cstheme="minorHAnsi"/>
                <w:b/>
                <w:szCs w:val="24"/>
              </w:rPr>
              <w:t>Overall sample</w:t>
            </w:r>
          </w:p>
          <w:p w14:paraId="241C7F23" w14:textId="77777777" w:rsidR="00E50DF9" w:rsidRPr="00CE62B9" w:rsidRDefault="00E50DF9" w:rsidP="00CA20D4">
            <w:pPr>
              <w:jc w:val="center"/>
              <w:rPr>
                <w:rFonts w:cstheme="minorHAnsi"/>
                <w:b/>
                <w:szCs w:val="24"/>
              </w:rPr>
            </w:pPr>
            <w:r w:rsidRPr="00CE62B9">
              <w:rPr>
                <w:rFonts w:cstheme="minorHAnsi"/>
                <w:b/>
                <w:szCs w:val="24"/>
              </w:rPr>
              <w:t>(N = 88)</w:t>
            </w:r>
          </w:p>
        </w:tc>
        <w:tc>
          <w:tcPr>
            <w:tcW w:w="1798" w:type="dxa"/>
            <w:tcBorders>
              <w:top w:val="single" w:sz="4" w:space="0" w:color="auto"/>
              <w:bottom w:val="single" w:sz="4" w:space="0" w:color="auto"/>
            </w:tcBorders>
            <w:shd w:val="clear" w:color="auto" w:fill="auto"/>
            <w:vAlign w:val="center"/>
          </w:tcPr>
          <w:p w14:paraId="74461D48" w14:textId="77777777" w:rsidR="00E50DF9" w:rsidRPr="00CE62B9" w:rsidRDefault="00E50DF9" w:rsidP="00CA20D4">
            <w:pPr>
              <w:jc w:val="center"/>
              <w:rPr>
                <w:rFonts w:cstheme="minorHAnsi"/>
                <w:b/>
                <w:szCs w:val="24"/>
              </w:rPr>
            </w:pPr>
            <w:r w:rsidRPr="00CE62B9">
              <w:rPr>
                <w:rFonts w:cstheme="minorHAnsi"/>
                <w:b/>
                <w:szCs w:val="24"/>
              </w:rPr>
              <w:t xml:space="preserve">Intervention group </w:t>
            </w:r>
            <w:r w:rsidRPr="00CE62B9">
              <w:rPr>
                <w:rFonts w:cstheme="minorHAnsi"/>
                <w:b/>
                <w:szCs w:val="24"/>
              </w:rPr>
              <w:br/>
              <w:t>(N = 44)</w:t>
            </w:r>
          </w:p>
        </w:tc>
        <w:tc>
          <w:tcPr>
            <w:tcW w:w="1494" w:type="dxa"/>
            <w:tcBorders>
              <w:top w:val="single" w:sz="4" w:space="0" w:color="auto"/>
              <w:bottom w:val="single" w:sz="4" w:space="0" w:color="auto"/>
            </w:tcBorders>
            <w:shd w:val="clear" w:color="auto" w:fill="auto"/>
            <w:vAlign w:val="center"/>
          </w:tcPr>
          <w:p w14:paraId="40DE3C81" w14:textId="77777777" w:rsidR="00E50DF9" w:rsidRPr="00CE62B9" w:rsidRDefault="00E50DF9" w:rsidP="00CA20D4">
            <w:pPr>
              <w:jc w:val="center"/>
              <w:rPr>
                <w:rFonts w:cstheme="minorHAnsi"/>
                <w:b/>
                <w:szCs w:val="24"/>
              </w:rPr>
            </w:pPr>
            <w:r w:rsidRPr="00CE62B9">
              <w:rPr>
                <w:rFonts w:cstheme="minorHAnsi"/>
                <w:b/>
                <w:szCs w:val="24"/>
              </w:rPr>
              <w:t xml:space="preserve">Control Group </w:t>
            </w:r>
            <w:r w:rsidRPr="00CE62B9">
              <w:rPr>
                <w:rFonts w:cstheme="minorHAnsi"/>
                <w:b/>
                <w:szCs w:val="24"/>
              </w:rPr>
              <w:br/>
              <w:t>(N = 44)</w:t>
            </w:r>
          </w:p>
        </w:tc>
      </w:tr>
      <w:tr w:rsidR="00E50DF9" w:rsidRPr="00CE62B9" w14:paraId="7EA0712D" w14:textId="77777777" w:rsidTr="005C5734">
        <w:trPr>
          <w:trHeight w:val="363"/>
        </w:trPr>
        <w:tc>
          <w:tcPr>
            <w:tcW w:w="2977" w:type="dxa"/>
            <w:tcBorders>
              <w:top w:val="single" w:sz="4" w:space="0" w:color="auto"/>
            </w:tcBorders>
            <w:shd w:val="clear" w:color="auto" w:fill="auto"/>
          </w:tcPr>
          <w:p w14:paraId="3F1A0256" w14:textId="72798C98" w:rsidR="00E50DF9" w:rsidRPr="00CE62B9" w:rsidRDefault="00E50DF9" w:rsidP="00CA20D4">
            <w:pPr>
              <w:spacing w:line="276" w:lineRule="auto"/>
              <w:rPr>
                <w:rFonts w:cstheme="minorHAnsi"/>
                <w:b/>
                <w:szCs w:val="24"/>
              </w:rPr>
            </w:pPr>
            <w:r w:rsidRPr="00CE62B9">
              <w:rPr>
                <w:rFonts w:cstheme="minorHAnsi"/>
                <w:b/>
                <w:szCs w:val="24"/>
              </w:rPr>
              <w:t xml:space="preserve">Age </w:t>
            </w:r>
            <w:r w:rsidRPr="00CE62B9">
              <w:rPr>
                <w:rFonts w:cstheme="minorHAnsi"/>
                <w:i/>
                <w:szCs w:val="24"/>
              </w:rPr>
              <w:t>Mean (SD)</w:t>
            </w:r>
          </w:p>
        </w:tc>
        <w:tc>
          <w:tcPr>
            <w:tcW w:w="1701" w:type="dxa"/>
            <w:tcBorders>
              <w:top w:val="single" w:sz="4" w:space="0" w:color="auto"/>
            </w:tcBorders>
            <w:shd w:val="clear" w:color="auto" w:fill="auto"/>
          </w:tcPr>
          <w:p w14:paraId="6A7DD6B4" w14:textId="77777777" w:rsidR="00E50DF9" w:rsidRPr="00CE62B9" w:rsidRDefault="00E50DF9" w:rsidP="00CA20D4">
            <w:pPr>
              <w:spacing w:line="276" w:lineRule="auto"/>
              <w:jc w:val="center"/>
              <w:rPr>
                <w:rFonts w:cstheme="minorHAnsi"/>
                <w:szCs w:val="24"/>
              </w:rPr>
            </w:pPr>
          </w:p>
        </w:tc>
        <w:tc>
          <w:tcPr>
            <w:tcW w:w="1553" w:type="dxa"/>
            <w:tcBorders>
              <w:top w:val="single" w:sz="4" w:space="0" w:color="auto"/>
            </w:tcBorders>
            <w:shd w:val="clear" w:color="auto" w:fill="auto"/>
            <w:vAlign w:val="center"/>
          </w:tcPr>
          <w:p w14:paraId="63D869AB" w14:textId="3B8B4FB6" w:rsidR="00E50DF9" w:rsidRPr="00CE62B9" w:rsidRDefault="00E50DF9" w:rsidP="00CA20D4">
            <w:pPr>
              <w:spacing w:line="276" w:lineRule="auto"/>
              <w:jc w:val="center"/>
              <w:rPr>
                <w:rFonts w:cstheme="minorHAnsi"/>
                <w:szCs w:val="24"/>
              </w:rPr>
            </w:pPr>
            <w:r w:rsidRPr="00CE62B9">
              <w:rPr>
                <w:rFonts w:cstheme="minorHAnsi"/>
                <w:szCs w:val="24"/>
              </w:rPr>
              <w:t>56.6 (15.2)</w:t>
            </w:r>
          </w:p>
        </w:tc>
        <w:tc>
          <w:tcPr>
            <w:tcW w:w="1798" w:type="dxa"/>
            <w:tcBorders>
              <w:top w:val="single" w:sz="4" w:space="0" w:color="auto"/>
            </w:tcBorders>
            <w:shd w:val="clear" w:color="auto" w:fill="auto"/>
            <w:vAlign w:val="center"/>
          </w:tcPr>
          <w:p w14:paraId="005AA974" w14:textId="77777777" w:rsidR="00E50DF9" w:rsidRPr="00CE62B9" w:rsidRDefault="00E50DF9" w:rsidP="00CA20D4">
            <w:pPr>
              <w:spacing w:line="276" w:lineRule="auto"/>
              <w:jc w:val="center"/>
              <w:rPr>
                <w:rFonts w:cstheme="minorHAnsi"/>
                <w:szCs w:val="24"/>
              </w:rPr>
            </w:pPr>
            <w:r w:rsidRPr="00CE62B9">
              <w:rPr>
                <w:rFonts w:cstheme="minorHAnsi"/>
                <w:szCs w:val="24"/>
              </w:rPr>
              <w:t>57.0 (14.2)</w:t>
            </w:r>
          </w:p>
        </w:tc>
        <w:tc>
          <w:tcPr>
            <w:tcW w:w="1494" w:type="dxa"/>
            <w:tcBorders>
              <w:top w:val="single" w:sz="4" w:space="0" w:color="auto"/>
            </w:tcBorders>
            <w:shd w:val="clear" w:color="auto" w:fill="auto"/>
            <w:vAlign w:val="center"/>
          </w:tcPr>
          <w:p w14:paraId="312382EF" w14:textId="77777777" w:rsidR="00E50DF9" w:rsidRPr="00CE62B9" w:rsidRDefault="00E50DF9" w:rsidP="00CA20D4">
            <w:pPr>
              <w:spacing w:line="276" w:lineRule="auto"/>
              <w:jc w:val="center"/>
              <w:rPr>
                <w:rFonts w:cstheme="minorHAnsi"/>
                <w:szCs w:val="24"/>
              </w:rPr>
            </w:pPr>
            <w:r w:rsidRPr="00CE62B9">
              <w:rPr>
                <w:rFonts w:cstheme="minorHAnsi"/>
                <w:szCs w:val="24"/>
              </w:rPr>
              <w:t>56.3 (16.2)</w:t>
            </w:r>
          </w:p>
        </w:tc>
      </w:tr>
      <w:tr w:rsidR="00E50DF9" w:rsidRPr="00CE62B9" w14:paraId="71831A93" w14:textId="77777777" w:rsidTr="005C5734">
        <w:trPr>
          <w:trHeight w:val="363"/>
        </w:trPr>
        <w:tc>
          <w:tcPr>
            <w:tcW w:w="2977" w:type="dxa"/>
            <w:shd w:val="clear" w:color="auto" w:fill="auto"/>
          </w:tcPr>
          <w:p w14:paraId="6C22BE5C" w14:textId="77777777" w:rsidR="00E50DF9" w:rsidRPr="00CE62B9" w:rsidRDefault="00E50DF9" w:rsidP="00CA20D4">
            <w:pPr>
              <w:spacing w:line="276" w:lineRule="auto"/>
              <w:rPr>
                <w:rFonts w:cstheme="minorHAnsi"/>
                <w:b/>
                <w:szCs w:val="24"/>
              </w:rPr>
            </w:pPr>
            <w:r w:rsidRPr="00CE62B9">
              <w:rPr>
                <w:rFonts w:cstheme="minorHAnsi"/>
                <w:b/>
                <w:szCs w:val="24"/>
              </w:rPr>
              <w:t xml:space="preserve">Female </w:t>
            </w:r>
            <w:r w:rsidRPr="00CE62B9">
              <w:rPr>
                <w:rFonts w:cstheme="minorHAnsi"/>
                <w:i/>
                <w:szCs w:val="24"/>
              </w:rPr>
              <w:t>N (%)</w:t>
            </w:r>
          </w:p>
        </w:tc>
        <w:tc>
          <w:tcPr>
            <w:tcW w:w="1701" w:type="dxa"/>
            <w:shd w:val="clear" w:color="auto" w:fill="auto"/>
          </w:tcPr>
          <w:p w14:paraId="125C3712" w14:textId="77777777" w:rsidR="00E50DF9" w:rsidRPr="00CE62B9" w:rsidRDefault="00E50DF9" w:rsidP="00CA20D4">
            <w:pPr>
              <w:spacing w:line="276" w:lineRule="auto"/>
              <w:jc w:val="center"/>
              <w:rPr>
                <w:rFonts w:cstheme="minorHAnsi"/>
                <w:szCs w:val="24"/>
              </w:rPr>
            </w:pPr>
          </w:p>
        </w:tc>
        <w:tc>
          <w:tcPr>
            <w:tcW w:w="1553" w:type="dxa"/>
            <w:shd w:val="clear" w:color="auto" w:fill="auto"/>
            <w:vAlign w:val="center"/>
          </w:tcPr>
          <w:p w14:paraId="0BEDC8BC" w14:textId="78A2A336" w:rsidR="00E50DF9" w:rsidRPr="00CE62B9" w:rsidRDefault="00E50DF9" w:rsidP="00CA20D4">
            <w:pPr>
              <w:spacing w:line="276" w:lineRule="auto"/>
              <w:jc w:val="center"/>
              <w:rPr>
                <w:rFonts w:cstheme="minorHAnsi"/>
                <w:szCs w:val="24"/>
              </w:rPr>
            </w:pPr>
            <w:r w:rsidRPr="00CE62B9">
              <w:rPr>
                <w:rFonts w:cstheme="minorHAnsi"/>
                <w:szCs w:val="24"/>
              </w:rPr>
              <w:t>53.0 (60.2)</w:t>
            </w:r>
          </w:p>
        </w:tc>
        <w:tc>
          <w:tcPr>
            <w:tcW w:w="1798" w:type="dxa"/>
            <w:shd w:val="clear" w:color="auto" w:fill="auto"/>
            <w:vAlign w:val="center"/>
          </w:tcPr>
          <w:p w14:paraId="3C3A8AC5" w14:textId="77777777" w:rsidR="00E50DF9" w:rsidRPr="00CE62B9" w:rsidRDefault="00E50DF9" w:rsidP="00CA20D4">
            <w:pPr>
              <w:spacing w:line="276" w:lineRule="auto"/>
              <w:jc w:val="center"/>
              <w:rPr>
                <w:rFonts w:cstheme="minorHAnsi"/>
                <w:szCs w:val="24"/>
              </w:rPr>
            </w:pPr>
            <w:r w:rsidRPr="00CE62B9">
              <w:rPr>
                <w:rFonts w:cstheme="minorHAnsi"/>
                <w:szCs w:val="24"/>
              </w:rPr>
              <w:t>27.0 (61.4)</w:t>
            </w:r>
          </w:p>
        </w:tc>
        <w:tc>
          <w:tcPr>
            <w:tcW w:w="1494" w:type="dxa"/>
            <w:shd w:val="clear" w:color="auto" w:fill="auto"/>
            <w:vAlign w:val="center"/>
          </w:tcPr>
          <w:p w14:paraId="2CEA836E" w14:textId="77777777" w:rsidR="00E50DF9" w:rsidRPr="00CE62B9" w:rsidRDefault="00E50DF9" w:rsidP="00CA20D4">
            <w:pPr>
              <w:spacing w:line="276" w:lineRule="auto"/>
              <w:jc w:val="center"/>
              <w:rPr>
                <w:rFonts w:cstheme="minorHAnsi"/>
                <w:szCs w:val="24"/>
              </w:rPr>
            </w:pPr>
            <w:r w:rsidRPr="00CE62B9">
              <w:rPr>
                <w:rFonts w:cstheme="minorHAnsi"/>
                <w:szCs w:val="24"/>
              </w:rPr>
              <w:t>26.0 (59.1)</w:t>
            </w:r>
          </w:p>
        </w:tc>
      </w:tr>
      <w:tr w:rsidR="00E50DF9" w:rsidRPr="00CE62B9" w14:paraId="14D7CE86" w14:textId="77777777" w:rsidTr="005C5734">
        <w:trPr>
          <w:trHeight w:val="363"/>
        </w:trPr>
        <w:tc>
          <w:tcPr>
            <w:tcW w:w="2977" w:type="dxa"/>
            <w:shd w:val="clear" w:color="auto" w:fill="auto"/>
          </w:tcPr>
          <w:p w14:paraId="4D9F781B" w14:textId="4F4AD686" w:rsidR="00E50DF9" w:rsidRPr="00CE62B9" w:rsidRDefault="00E50DF9" w:rsidP="00CA20D4">
            <w:pPr>
              <w:spacing w:line="276" w:lineRule="auto"/>
              <w:rPr>
                <w:rFonts w:cstheme="minorHAnsi"/>
                <w:b/>
                <w:szCs w:val="24"/>
              </w:rPr>
            </w:pPr>
            <w:r w:rsidRPr="00CE62B9">
              <w:rPr>
                <w:rFonts w:cstheme="minorHAnsi"/>
                <w:b/>
                <w:szCs w:val="24"/>
              </w:rPr>
              <w:t xml:space="preserve">BMI </w:t>
            </w:r>
            <w:r w:rsidRPr="00CE62B9">
              <w:rPr>
                <w:rFonts w:cstheme="minorHAnsi"/>
                <w:i/>
                <w:szCs w:val="24"/>
              </w:rPr>
              <w:t>Mean (SD)</w:t>
            </w:r>
          </w:p>
        </w:tc>
        <w:tc>
          <w:tcPr>
            <w:tcW w:w="1701" w:type="dxa"/>
            <w:shd w:val="clear" w:color="auto" w:fill="auto"/>
          </w:tcPr>
          <w:p w14:paraId="42021A28" w14:textId="77777777" w:rsidR="00E50DF9" w:rsidRPr="00CE62B9" w:rsidRDefault="00E50DF9" w:rsidP="00CA20D4">
            <w:pPr>
              <w:spacing w:line="276" w:lineRule="auto"/>
              <w:jc w:val="center"/>
              <w:rPr>
                <w:rFonts w:cstheme="minorHAnsi"/>
                <w:szCs w:val="24"/>
              </w:rPr>
            </w:pPr>
          </w:p>
        </w:tc>
        <w:tc>
          <w:tcPr>
            <w:tcW w:w="1553" w:type="dxa"/>
            <w:shd w:val="clear" w:color="auto" w:fill="auto"/>
            <w:vAlign w:val="center"/>
          </w:tcPr>
          <w:p w14:paraId="79CF83A4" w14:textId="76B9691B" w:rsidR="00E50DF9" w:rsidRPr="00CE62B9" w:rsidRDefault="00E50DF9" w:rsidP="00CA20D4">
            <w:pPr>
              <w:spacing w:line="276" w:lineRule="auto"/>
              <w:jc w:val="center"/>
              <w:rPr>
                <w:rFonts w:cstheme="minorHAnsi"/>
                <w:szCs w:val="24"/>
              </w:rPr>
            </w:pPr>
            <w:r w:rsidRPr="00CE62B9">
              <w:rPr>
                <w:rFonts w:cstheme="minorHAnsi"/>
                <w:szCs w:val="24"/>
              </w:rPr>
              <w:t>29.5 (6.1)</w:t>
            </w:r>
          </w:p>
        </w:tc>
        <w:tc>
          <w:tcPr>
            <w:tcW w:w="1798" w:type="dxa"/>
            <w:shd w:val="clear" w:color="auto" w:fill="auto"/>
            <w:vAlign w:val="center"/>
          </w:tcPr>
          <w:p w14:paraId="28FA10A2" w14:textId="77777777" w:rsidR="00E50DF9" w:rsidRPr="00CE62B9" w:rsidRDefault="00E50DF9" w:rsidP="00CA20D4">
            <w:pPr>
              <w:spacing w:line="276" w:lineRule="auto"/>
              <w:jc w:val="center"/>
              <w:rPr>
                <w:rFonts w:cstheme="minorHAnsi"/>
                <w:szCs w:val="24"/>
              </w:rPr>
            </w:pPr>
            <w:r w:rsidRPr="00CE62B9">
              <w:rPr>
                <w:rFonts w:cstheme="minorHAnsi"/>
                <w:szCs w:val="24"/>
              </w:rPr>
              <w:t>28.9 (5.9)</w:t>
            </w:r>
          </w:p>
        </w:tc>
        <w:tc>
          <w:tcPr>
            <w:tcW w:w="1494" w:type="dxa"/>
            <w:shd w:val="clear" w:color="auto" w:fill="auto"/>
            <w:vAlign w:val="center"/>
          </w:tcPr>
          <w:p w14:paraId="1C5CD99D" w14:textId="77777777" w:rsidR="00E50DF9" w:rsidRPr="00CE62B9" w:rsidRDefault="00E50DF9" w:rsidP="00CA20D4">
            <w:pPr>
              <w:spacing w:line="276" w:lineRule="auto"/>
              <w:jc w:val="center"/>
              <w:rPr>
                <w:rFonts w:cstheme="minorHAnsi"/>
                <w:szCs w:val="24"/>
              </w:rPr>
            </w:pPr>
            <w:r w:rsidRPr="00CE62B9">
              <w:rPr>
                <w:rFonts w:cstheme="minorHAnsi"/>
                <w:szCs w:val="24"/>
              </w:rPr>
              <w:t>30.1 (6.3)</w:t>
            </w:r>
          </w:p>
        </w:tc>
      </w:tr>
      <w:tr w:rsidR="00E50DF9" w:rsidRPr="00CE62B9" w14:paraId="7C580202" w14:textId="77777777" w:rsidTr="005C5734">
        <w:trPr>
          <w:trHeight w:val="363"/>
        </w:trPr>
        <w:tc>
          <w:tcPr>
            <w:tcW w:w="2977" w:type="dxa"/>
            <w:shd w:val="clear" w:color="auto" w:fill="auto"/>
          </w:tcPr>
          <w:p w14:paraId="361AB89B" w14:textId="73B1D3E1" w:rsidR="00E50DF9" w:rsidRPr="00CE62B9" w:rsidRDefault="00E50DF9" w:rsidP="00CA20D4">
            <w:pPr>
              <w:spacing w:line="276" w:lineRule="auto"/>
              <w:rPr>
                <w:rFonts w:cstheme="minorHAnsi"/>
                <w:b/>
                <w:szCs w:val="24"/>
              </w:rPr>
            </w:pPr>
            <w:r w:rsidRPr="00CE62B9">
              <w:rPr>
                <w:rFonts w:cstheme="minorHAnsi"/>
                <w:b/>
                <w:szCs w:val="24"/>
              </w:rPr>
              <w:t xml:space="preserve">Length of diagnosis (years) </w:t>
            </w:r>
            <w:r w:rsidRPr="00CE62B9">
              <w:rPr>
                <w:rFonts w:cstheme="minorHAnsi"/>
                <w:i/>
                <w:szCs w:val="24"/>
              </w:rPr>
              <w:t>Mean (SD)</w:t>
            </w:r>
          </w:p>
        </w:tc>
        <w:tc>
          <w:tcPr>
            <w:tcW w:w="1701" w:type="dxa"/>
            <w:shd w:val="clear" w:color="auto" w:fill="auto"/>
          </w:tcPr>
          <w:p w14:paraId="061AD652" w14:textId="77777777" w:rsidR="00E50DF9" w:rsidRPr="00CE62B9" w:rsidRDefault="00E50DF9" w:rsidP="00CA20D4">
            <w:pPr>
              <w:spacing w:line="276" w:lineRule="auto"/>
              <w:jc w:val="center"/>
              <w:rPr>
                <w:rFonts w:cstheme="minorHAnsi"/>
                <w:szCs w:val="24"/>
              </w:rPr>
            </w:pPr>
          </w:p>
        </w:tc>
        <w:tc>
          <w:tcPr>
            <w:tcW w:w="1553" w:type="dxa"/>
            <w:shd w:val="clear" w:color="auto" w:fill="auto"/>
            <w:vAlign w:val="center"/>
          </w:tcPr>
          <w:p w14:paraId="3A28E88D" w14:textId="65B2595B" w:rsidR="00E50DF9" w:rsidRPr="00CE62B9" w:rsidRDefault="00E50DF9" w:rsidP="00CA20D4">
            <w:pPr>
              <w:spacing w:line="276" w:lineRule="auto"/>
              <w:jc w:val="center"/>
              <w:rPr>
                <w:rFonts w:cstheme="minorHAnsi"/>
                <w:szCs w:val="24"/>
              </w:rPr>
            </w:pPr>
            <w:r w:rsidRPr="00CE62B9">
              <w:rPr>
                <w:rFonts w:cstheme="minorHAnsi"/>
                <w:szCs w:val="24"/>
              </w:rPr>
              <w:t>24.0 (17.5)</w:t>
            </w:r>
          </w:p>
        </w:tc>
        <w:tc>
          <w:tcPr>
            <w:tcW w:w="1798" w:type="dxa"/>
            <w:shd w:val="clear" w:color="auto" w:fill="auto"/>
            <w:vAlign w:val="center"/>
          </w:tcPr>
          <w:p w14:paraId="4E6E45AF" w14:textId="77777777" w:rsidR="00E50DF9" w:rsidRPr="00CE62B9" w:rsidRDefault="00E50DF9" w:rsidP="00CA20D4">
            <w:pPr>
              <w:spacing w:line="276" w:lineRule="auto"/>
              <w:jc w:val="center"/>
              <w:rPr>
                <w:rFonts w:cstheme="minorHAnsi"/>
                <w:szCs w:val="24"/>
              </w:rPr>
            </w:pPr>
            <w:r w:rsidRPr="00CE62B9">
              <w:rPr>
                <w:rFonts w:cstheme="minorHAnsi"/>
                <w:szCs w:val="24"/>
              </w:rPr>
              <w:t>25.2 (17.2)</w:t>
            </w:r>
          </w:p>
        </w:tc>
        <w:tc>
          <w:tcPr>
            <w:tcW w:w="1494" w:type="dxa"/>
            <w:shd w:val="clear" w:color="auto" w:fill="auto"/>
            <w:vAlign w:val="center"/>
          </w:tcPr>
          <w:p w14:paraId="777429F4" w14:textId="77777777" w:rsidR="00E50DF9" w:rsidRPr="00CE62B9" w:rsidRDefault="00E50DF9" w:rsidP="00CA20D4">
            <w:pPr>
              <w:spacing w:line="276" w:lineRule="auto"/>
              <w:jc w:val="center"/>
              <w:rPr>
                <w:rFonts w:cstheme="minorHAnsi"/>
                <w:szCs w:val="24"/>
              </w:rPr>
            </w:pPr>
            <w:r w:rsidRPr="00CE62B9">
              <w:rPr>
                <w:rFonts w:cstheme="minorHAnsi"/>
                <w:szCs w:val="24"/>
              </w:rPr>
              <w:t>22.8 (17.8)</w:t>
            </w:r>
          </w:p>
        </w:tc>
      </w:tr>
      <w:tr w:rsidR="00E50DF9" w:rsidRPr="00CE62B9" w14:paraId="05AB63E6" w14:textId="77777777" w:rsidTr="005C5734">
        <w:trPr>
          <w:trHeight w:val="363"/>
        </w:trPr>
        <w:tc>
          <w:tcPr>
            <w:tcW w:w="2977" w:type="dxa"/>
            <w:shd w:val="clear" w:color="auto" w:fill="auto"/>
          </w:tcPr>
          <w:p w14:paraId="63345489" w14:textId="18552496" w:rsidR="00E50DF9" w:rsidRPr="00CE62B9" w:rsidRDefault="00E50DF9" w:rsidP="00E50DF9">
            <w:pPr>
              <w:spacing w:line="276" w:lineRule="auto"/>
              <w:rPr>
                <w:rFonts w:cstheme="minorHAnsi"/>
                <w:b/>
                <w:szCs w:val="24"/>
              </w:rPr>
            </w:pPr>
            <w:r w:rsidRPr="00CE62B9">
              <w:rPr>
                <w:rFonts w:cstheme="minorHAnsi"/>
                <w:b/>
                <w:szCs w:val="24"/>
              </w:rPr>
              <w:t>Ethnicity</w:t>
            </w:r>
          </w:p>
        </w:tc>
        <w:tc>
          <w:tcPr>
            <w:tcW w:w="1701" w:type="dxa"/>
            <w:shd w:val="clear" w:color="auto" w:fill="auto"/>
          </w:tcPr>
          <w:p w14:paraId="70AE9002" w14:textId="2492B58D" w:rsidR="00E50DF9" w:rsidRPr="00CE62B9" w:rsidRDefault="00E50DF9" w:rsidP="00E50DF9">
            <w:pPr>
              <w:spacing w:line="276" w:lineRule="auto"/>
              <w:jc w:val="center"/>
              <w:rPr>
                <w:rFonts w:cstheme="minorHAnsi"/>
                <w:szCs w:val="24"/>
              </w:rPr>
            </w:pPr>
            <w:r w:rsidRPr="00CE62B9">
              <w:rPr>
                <w:rFonts w:cstheme="minorHAnsi"/>
                <w:szCs w:val="24"/>
              </w:rPr>
              <w:t xml:space="preserve">White </w:t>
            </w:r>
            <w:r w:rsidRPr="00CE62B9">
              <w:rPr>
                <w:rFonts w:cstheme="minorHAnsi"/>
                <w:i/>
                <w:szCs w:val="24"/>
              </w:rPr>
              <w:t>N (%)</w:t>
            </w:r>
          </w:p>
        </w:tc>
        <w:tc>
          <w:tcPr>
            <w:tcW w:w="1553" w:type="dxa"/>
            <w:shd w:val="clear" w:color="auto" w:fill="auto"/>
            <w:vAlign w:val="center"/>
          </w:tcPr>
          <w:p w14:paraId="699C0095" w14:textId="4E9CCE99" w:rsidR="00E50DF9" w:rsidRPr="00CE62B9" w:rsidRDefault="00E50DF9" w:rsidP="00E50DF9">
            <w:pPr>
              <w:spacing w:line="276" w:lineRule="auto"/>
              <w:jc w:val="center"/>
              <w:rPr>
                <w:rFonts w:cstheme="minorHAnsi"/>
                <w:szCs w:val="24"/>
              </w:rPr>
            </w:pPr>
            <w:r w:rsidRPr="00CE62B9">
              <w:rPr>
                <w:rFonts w:cstheme="minorHAnsi"/>
                <w:szCs w:val="24"/>
              </w:rPr>
              <w:t>84 (95.5)</w:t>
            </w:r>
          </w:p>
        </w:tc>
        <w:tc>
          <w:tcPr>
            <w:tcW w:w="1798" w:type="dxa"/>
            <w:shd w:val="clear" w:color="auto" w:fill="auto"/>
            <w:vAlign w:val="center"/>
          </w:tcPr>
          <w:p w14:paraId="20CF34CA" w14:textId="77777777" w:rsidR="00E50DF9" w:rsidRPr="00CE62B9" w:rsidRDefault="00E50DF9" w:rsidP="00E50DF9">
            <w:pPr>
              <w:spacing w:line="276" w:lineRule="auto"/>
              <w:jc w:val="center"/>
              <w:rPr>
                <w:rFonts w:cstheme="minorHAnsi"/>
                <w:szCs w:val="24"/>
              </w:rPr>
            </w:pPr>
            <w:r w:rsidRPr="00CE62B9">
              <w:rPr>
                <w:rFonts w:cstheme="minorHAnsi"/>
                <w:szCs w:val="24"/>
              </w:rPr>
              <w:t>42 (95.5)</w:t>
            </w:r>
          </w:p>
        </w:tc>
        <w:tc>
          <w:tcPr>
            <w:tcW w:w="1494" w:type="dxa"/>
            <w:shd w:val="clear" w:color="auto" w:fill="auto"/>
            <w:vAlign w:val="center"/>
          </w:tcPr>
          <w:p w14:paraId="4828E8FF" w14:textId="77777777" w:rsidR="00E50DF9" w:rsidRPr="00CE62B9" w:rsidRDefault="00E50DF9" w:rsidP="00E50DF9">
            <w:pPr>
              <w:spacing w:line="276" w:lineRule="auto"/>
              <w:jc w:val="center"/>
              <w:rPr>
                <w:rFonts w:cstheme="minorHAnsi"/>
                <w:szCs w:val="24"/>
              </w:rPr>
            </w:pPr>
            <w:r w:rsidRPr="00CE62B9">
              <w:rPr>
                <w:rFonts w:cstheme="minorHAnsi"/>
                <w:szCs w:val="24"/>
              </w:rPr>
              <w:t>42 (95.5)</w:t>
            </w:r>
          </w:p>
        </w:tc>
      </w:tr>
      <w:tr w:rsidR="00E50DF9" w:rsidRPr="00CE62B9" w14:paraId="6B069B01" w14:textId="77777777" w:rsidTr="005C5734">
        <w:trPr>
          <w:trHeight w:val="363"/>
        </w:trPr>
        <w:tc>
          <w:tcPr>
            <w:tcW w:w="2977" w:type="dxa"/>
            <w:shd w:val="clear" w:color="auto" w:fill="auto"/>
          </w:tcPr>
          <w:p w14:paraId="55D56C15" w14:textId="4ED55BBD" w:rsidR="00E50DF9" w:rsidRPr="00CE62B9" w:rsidRDefault="00E50DF9" w:rsidP="00E50DF9">
            <w:pPr>
              <w:spacing w:line="276" w:lineRule="auto"/>
              <w:rPr>
                <w:rFonts w:cstheme="minorHAnsi"/>
                <w:b/>
                <w:szCs w:val="24"/>
              </w:rPr>
            </w:pPr>
          </w:p>
        </w:tc>
        <w:tc>
          <w:tcPr>
            <w:tcW w:w="1701" w:type="dxa"/>
            <w:shd w:val="clear" w:color="auto" w:fill="auto"/>
          </w:tcPr>
          <w:p w14:paraId="2D7ED852" w14:textId="2B4BA62F" w:rsidR="00E50DF9" w:rsidRPr="00CE62B9" w:rsidRDefault="00E50DF9" w:rsidP="00E50DF9">
            <w:pPr>
              <w:spacing w:line="276" w:lineRule="auto"/>
              <w:jc w:val="center"/>
              <w:rPr>
                <w:rFonts w:cstheme="minorHAnsi"/>
                <w:szCs w:val="24"/>
              </w:rPr>
            </w:pPr>
            <w:r w:rsidRPr="00CE62B9">
              <w:rPr>
                <w:rFonts w:cstheme="minorHAnsi"/>
                <w:szCs w:val="24"/>
              </w:rPr>
              <w:t xml:space="preserve">Other </w:t>
            </w:r>
            <w:r w:rsidRPr="00CE62B9">
              <w:rPr>
                <w:rFonts w:cstheme="minorHAnsi"/>
                <w:i/>
                <w:szCs w:val="24"/>
              </w:rPr>
              <w:t>N (%)</w:t>
            </w:r>
          </w:p>
        </w:tc>
        <w:tc>
          <w:tcPr>
            <w:tcW w:w="1553" w:type="dxa"/>
            <w:shd w:val="clear" w:color="auto" w:fill="auto"/>
            <w:vAlign w:val="center"/>
          </w:tcPr>
          <w:p w14:paraId="77A05384" w14:textId="73D7810D" w:rsidR="00E50DF9" w:rsidRPr="00CE62B9" w:rsidRDefault="00E50DF9" w:rsidP="00E50DF9">
            <w:pPr>
              <w:spacing w:line="276" w:lineRule="auto"/>
              <w:jc w:val="center"/>
              <w:rPr>
                <w:rFonts w:cstheme="minorHAnsi"/>
                <w:szCs w:val="24"/>
              </w:rPr>
            </w:pPr>
            <w:r w:rsidRPr="00CE62B9">
              <w:rPr>
                <w:rFonts w:cstheme="minorHAnsi"/>
                <w:szCs w:val="24"/>
              </w:rPr>
              <w:t>4 (4.5)</w:t>
            </w:r>
          </w:p>
        </w:tc>
        <w:tc>
          <w:tcPr>
            <w:tcW w:w="1798" w:type="dxa"/>
            <w:shd w:val="clear" w:color="auto" w:fill="auto"/>
            <w:vAlign w:val="center"/>
          </w:tcPr>
          <w:p w14:paraId="5CB0F2C0" w14:textId="77777777" w:rsidR="00E50DF9" w:rsidRPr="00CE62B9" w:rsidRDefault="00E50DF9" w:rsidP="00E50DF9">
            <w:pPr>
              <w:spacing w:line="276" w:lineRule="auto"/>
              <w:jc w:val="center"/>
              <w:rPr>
                <w:rFonts w:cstheme="minorHAnsi"/>
                <w:szCs w:val="24"/>
              </w:rPr>
            </w:pPr>
            <w:r w:rsidRPr="00CE62B9">
              <w:rPr>
                <w:rFonts w:cstheme="minorHAnsi"/>
                <w:szCs w:val="24"/>
              </w:rPr>
              <w:t>2 (4.5)</w:t>
            </w:r>
          </w:p>
        </w:tc>
        <w:tc>
          <w:tcPr>
            <w:tcW w:w="1494" w:type="dxa"/>
            <w:shd w:val="clear" w:color="auto" w:fill="auto"/>
            <w:vAlign w:val="center"/>
          </w:tcPr>
          <w:p w14:paraId="0B5D9D13" w14:textId="77777777" w:rsidR="00E50DF9" w:rsidRPr="00CE62B9" w:rsidRDefault="00E50DF9" w:rsidP="00E50DF9">
            <w:pPr>
              <w:spacing w:line="276" w:lineRule="auto"/>
              <w:jc w:val="center"/>
              <w:rPr>
                <w:rFonts w:cstheme="minorHAnsi"/>
                <w:szCs w:val="24"/>
              </w:rPr>
            </w:pPr>
            <w:r w:rsidRPr="00CE62B9">
              <w:rPr>
                <w:rFonts w:cstheme="minorHAnsi"/>
                <w:szCs w:val="24"/>
              </w:rPr>
              <w:t>2 (4.5)</w:t>
            </w:r>
          </w:p>
        </w:tc>
      </w:tr>
      <w:tr w:rsidR="00E50DF9" w:rsidRPr="00CE62B9" w14:paraId="61A86879" w14:textId="77777777" w:rsidTr="005C5734">
        <w:trPr>
          <w:trHeight w:val="363"/>
        </w:trPr>
        <w:tc>
          <w:tcPr>
            <w:tcW w:w="2977" w:type="dxa"/>
            <w:shd w:val="clear" w:color="auto" w:fill="auto"/>
          </w:tcPr>
          <w:p w14:paraId="6BC81FE9" w14:textId="03013B9D" w:rsidR="00E50DF9" w:rsidRPr="00CE62B9" w:rsidRDefault="00E50DF9" w:rsidP="00E50DF9">
            <w:pPr>
              <w:spacing w:line="276" w:lineRule="auto"/>
              <w:rPr>
                <w:rFonts w:cstheme="minorHAnsi"/>
                <w:b/>
                <w:szCs w:val="24"/>
              </w:rPr>
            </w:pPr>
            <w:r w:rsidRPr="00CE62B9">
              <w:rPr>
                <w:rFonts w:cstheme="minorHAnsi"/>
                <w:b/>
                <w:szCs w:val="24"/>
              </w:rPr>
              <w:t>Smoking Status</w:t>
            </w:r>
          </w:p>
        </w:tc>
        <w:tc>
          <w:tcPr>
            <w:tcW w:w="1701" w:type="dxa"/>
            <w:shd w:val="clear" w:color="auto" w:fill="auto"/>
          </w:tcPr>
          <w:p w14:paraId="2F8BFA95" w14:textId="10332940" w:rsidR="00E50DF9" w:rsidRPr="00CE62B9" w:rsidRDefault="00E50DF9" w:rsidP="00E50DF9">
            <w:pPr>
              <w:spacing w:line="276" w:lineRule="auto"/>
              <w:jc w:val="center"/>
              <w:rPr>
                <w:rFonts w:cstheme="minorHAnsi"/>
                <w:szCs w:val="24"/>
              </w:rPr>
            </w:pPr>
            <w:r w:rsidRPr="00CE62B9">
              <w:rPr>
                <w:rFonts w:cstheme="minorHAnsi"/>
                <w:szCs w:val="24"/>
              </w:rPr>
              <w:t xml:space="preserve">Current </w:t>
            </w:r>
            <w:r w:rsidRPr="00CE62B9">
              <w:rPr>
                <w:rFonts w:cstheme="minorHAnsi"/>
                <w:i/>
                <w:szCs w:val="24"/>
              </w:rPr>
              <w:t>N (%)</w:t>
            </w:r>
          </w:p>
        </w:tc>
        <w:tc>
          <w:tcPr>
            <w:tcW w:w="1553" w:type="dxa"/>
            <w:shd w:val="clear" w:color="auto" w:fill="auto"/>
            <w:vAlign w:val="center"/>
          </w:tcPr>
          <w:p w14:paraId="777D2D8B" w14:textId="763D7A5B" w:rsidR="00E50DF9" w:rsidRPr="00CE62B9" w:rsidRDefault="00E50DF9" w:rsidP="00E50DF9">
            <w:pPr>
              <w:spacing w:line="276" w:lineRule="auto"/>
              <w:jc w:val="center"/>
              <w:rPr>
                <w:rFonts w:cstheme="minorHAnsi"/>
                <w:szCs w:val="24"/>
              </w:rPr>
            </w:pPr>
            <w:r w:rsidRPr="00CE62B9">
              <w:rPr>
                <w:rFonts w:cstheme="minorHAnsi"/>
                <w:szCs w:val="24"/>
              </w:rPr>
              <w:t>9 (10.2)</w:t>
            </w:r>
          </w:p>
        </w:tc>
        <w:tc>
          <w:tcPr>
            <w:tcW w:w="1798" w:type="dxa"/>
            <w:shd w:val="clear" w:color="auto" w:fill="auto"/>
            <w:vAlign w:val="center"/>
          </w:tcPr>
          <w:p w14:paraId="18493019" w14:textId="77777777" w:rsidR="00E50DF9" w:rsidRPr="00CE62B9" w:rsidRDefault="00E50DF9" w:rsidP="00E50DF9">
            <w:pPr>
              <w:spacing w:line="276" w:lineRule="auto"/>
              <w:jc w:val="center"/>
              <w:rPr>
                <w:rFonts w:cstheme="minorHAnsi"/>
                <w:szCs w:val="24"/>
              </w:rPr>
            </w:pPr>
            <w:r w:rsidRPr="00CE62B9">
              <w:rPr>
                <w:rFonts w:cstheme="minorHAnsi"/>
                <w:szCs w:val="24"/>
              </w:rPr>
              <w:t>7 (15.9)</w:t>
            </w:r>
          </w:p>
        </w:tc>
        <w:tc>
          <w:tcPr>
            <w:tcW w:w="1494" w:type="dxa"/>
            <w:shd w:val="clear" w:color="auto" w:fill="auto"/>
            <w:vAlign w:val="center"/>
          </w:tcPr>
          <w:p w14:paraId="4AC6F9A3" w14:textId="77777777" w:rsidR="00E50DF9" w:rsidRPr="00CE62B9" w:rsidRDefault="00E50DF9" w:rsidP="00E50DF9">
            <w:pPr>
              <w:spacing w:line="276" w:lineRule="auto"/>
              <w:jc w:val="center"/>
              <w:rPr>
                <w:rFonts w:cstheme="minorHAnsi"/>
                <w:szCs w:val="24"/>
              </w:rPr>
            </w:pPr>
            <w:r w:rsidRPr="00CE62B9">
              <w:rPr>
                <w:rFonts w:cstheme="minorHAnsi"/>
                <w:szCs w:val="24"/>
              </w:rPr>
              <w:t>2 (4.5)</w:t>
            </w:r>
          </w:p>
        </w:tc>
      </w:tr>
      <w:tr w:rsidR="00E50DF9" w:rsidRPr="00CE62B9" w14:paraId="6A96DEED" w14:textId="77777777" w:rsidTr="005C5734">
        <w:trPr>
          <w:trHeight w:val="363"/>
        </w:trPr>
        <w:tc>
          <w:tcPr>
            <w:tcW w:w="2977" w:type="dxa"/>
            <w:shd w:val="clear" w:color="auto" w:fill="auto"/>
          </w:tcPr>
          <w:p w14:paraId="2CBDEC19" w14:textId="65840155" w:rsidR="00E50DF9" w:rsidRPr="00CE62B9" w:rsidRDefault="00E50DF9" w:rsidP="00E50DF9">
            <w:pPr>
              <w:spacing w:line="276" w:lineRule="auto"/>
              <w:rPr>
                <w:rFonts w:cstheme="minorHAnsi"/>
                <w:b/>
                <w:szCs w:val="24"/>
              </w:rPr>
            </w:pPr>
          </w:p>
        </w:tc>
        <w:tc>
          <w:tcPr>
            <w:tcW w:w="1701" w:type="dxa"/>
            <w:shd w:val="clear" w:color="auto" w:fill="auto"/>
          </w:tcPr>
          <w:p w14:paraId="6054B375" w14:textId="15C23D5E" w:rsidR="00E50DF9" w:rsidRPr="00CE62B9" w:rsidRDefault="00E50DF9" w:rsidP="00E50DF9">
            <w:pPr>
              <w:spacing w:line="276" w:lineRule="auto"/>
              <w:jc w:val="center"/>
              <w:rPr>
                <w:rFonts w:cstheme="minorHAnsi"/>
                <w:szCs w:val="24"/>
              </w:rPr>
            </w:pPr>
            <w:r w:rsidRPr="00CE62B9">
              <w:rPr>
                <w:rFonts w:cstheme="minorHAnsi"/>
                <w:szCs w:val="24"/>
              </w:rPr>
              <w:t xml:space="preserve">Former </w:t>
            </w:r>
            <w:r w:rsidRPr="00CE62B9">
              <w:rPr>
                <w:rFonts w:cstheme="minorHAnsi"/>
                <w:i/>
                <w:szCs w:val="24"/>
              </w:rPr>
              <w:t>N (%)</w:t>
            </w:r>
          </w:p>
        </w:tc>
        <w:tc>
          <w:tcPr>
            <w:tcW w:w="1553" w:type="dxa"/>
            <w:shd w:val="clear" w:color="auto" w:fill="auto"/>
            <w:vAlign w:val="center"/>
          </w:tcPr>
          <w:p w14:paraId="0D173694" w14:textId="2818F3FB" w:rsidR="00E50DF9" w:rsidRPr="00CE62B9" w:rsidRDefault="00E50DF9" w:rsidP="00E50DF9">
            <w:pPr>
              <w:spacing w:line="276" w:lineRule="auto"/>
              <w:jc w:val="center"/>
              <w:rPr>
                <w:rFonts w:cstheme="minorHAnsi"/>
                <w:szCs w:val="24"/>
              </w:rPr>
            </w:pPr>
            <w:r w:rsidRPr="00CE62B9">
              <w:rPr>
                <w:rFonts w:cstheme="minorHAnsi"/>
                <w:szCs w:val="24"/>
              </w:rPr>
              <w:t>29 (33.0)</w:t>
            </w:r>
          </w:p>
        </w:tc>
        <w:tc>
          <w:tcPr>
            <w:tcW w:w="1798" w:type="dxa"/>
            <w:shd w:val="clear" w:color="auto" w:fill="auto"/>
            <w:vAlign w:val="center"/>
          </w:tcPr>
          <w:p w14:paraId="4E9587C8" w14:textId="77777777" w:rsidR="00E50DF9" w:rsidRPr="00CE62B9" w:rsidRDefault="00E50DF9" w:rsidP="00E50DF9">
            <w:pPr>
              <w:spacing w:line="276" w:lineRule="auto"/>
              <w:jc w:val="center"/>
              <w:rPr>
                <w:rFonts w:cstheme="minorHAnsi"/>
                <w:szCs w:val="24"/>
              </w:rPr>
            </w:pPr>
            <w:r w:rsidRPr="00CE62B9">
              <w:rPr>
                <w:rFonts w:cstheme="minorHAnsi"/>
                <w:szCs w:val="24"/>
              </w:rPr>
              <w:t>13 (29.5)</w:t>
            </w:r>
          </w:p>
        </w:tc>
        <w:tc>
          <w:tcPr>
            <w:tcW w:w="1494" w:type="dxa"/>
            <w:shd w:val="clear" w:color="auto" w:fill="auto"/>
            <w:vAlign w:val="center"/>
          </w:tcPr>
          <w:p w14:paraId="5986F073" w14:textId="77777777" w:rsidR="00E50DF9" w:rsidRPr="00CE62B9" w:rsidRDefault="00E50DF9" w:rsidP="00E50DF9">
            <w:pPr>
              <w:spacing w:line="276" w:lineRule="auto"/>
              <w:jc w:val="center"/>
              <w:rPr>
                <w:rFonts w:cstheme="minorHAnsi"/>
                <w:szCs w:val="24"/>
              </w:rPr>
            </w:pPr>
            <w:r w:rsidRPr="00CE62B9">
              <w:rPr>
                <w:rFonts w:cstheme="minorHAnsi"/>
                <w:szCs w:val="24"/>
              </w:rPr>
              <w:t>16 (36.3)</w:t>
            </w:r>
          </w:p>
        </w:tc>
      </w:tr>
      <w:tr w:rsidR="00E50DF9" w:rsidRPr="00CE62B9" w14:paraId="5369F7F7" w14:textId="77777777" w:rsidTr="005C5734">
        <w:trPr>
          <w:trHeight w:val="363"/>
        </w:trPr>
        <w:tc>
          <w:tcPr>
            <w:tcW w:w="2977" w:type="dxa"/>
            <w:shd w:val="clear" w:color="auto" w:fill="auto"/>
          </w:tcPr>
          <w:p w14:paraId="5EE214BC" w14:textId="143406AE" w:rsidR="00E50DF9" w:rsidRPr="00CE62B9" w:rsidRDefault="00E50DF9" w:rsidP="00E50DF9">
            <w:pPr>
              <w:spacing w:line="276" w:lineRule="auto"/>
              <w:rPr>
                <w:rFonts w:cstheme="minorHAnsi"/>
                <w:b/>
                <w:szCs w:val="24"/>
              </w:rPr>
            </w:pPr>
          </w:p>
        </w:tc>
        <w:tc>
          <w:tcPr>
            <w:tcW w:w="1701" w:type="dxa"/>
            <w:shd w:val="clear" w:color="auto" w:fill="auto"/>
          </w:tcPr>
          <w:p w14:paraId="3059DB01" w14:textId="57B8ECB4" w:rsidR="00E50DF9" w:rsidRPr="00CE62B9" w:rsidRDefault="00E50DF9" w:rsidP="00E50DF9">
            <w:pPr>
              <w:spacing w:line="276" w:lineRule="auto"/>
              <w:jc w:val="center"/>
              <w:rPr>
                <w:rFonts w:cstheme="minorHAnsi"/>
                <w:szCs w:val="24"/>
              </w:rPr>
            </w:pPr>
            <w:r w:rsidRPr="00CE62B9">
              <w:rPr>
                <w:rFonts w:cstheme="minorHAnsi"/>
                <w:szCs w:val="24"/>
              </w:rPr>
              <w:t xml:space="preserve">Never </w:t>
            </w:r>
            <w:r w:rsidRPr="00CE62B9">
              <w:rPr>
                <w:rFonts w:cstheme="minorHAnsi"/>
                <w:i/>
                <w:szCs w:val="24"/>
              </w:rPr>
              <w:t>N (%)</w:t>
            </w:r>
          </w:p>
        </w:tc>
        <w:tc>
          <w:tcPr>
            <w:tcW w:w="1553" w:type="dxa"/>
            <w:shd w:val="clear" w:color="auto" w:fill="auto"/>
            <w:vAlign w:val="center"/>
          </w:tcPr>
          <w:p w14:paraId="224266E9" w14:textId="2C757017" w:rsidR="00E50DF9" w:rsidRPr="00CE62B9" w:rsidRDefault="00E50DF9" w:rsidP="00E50DF9">
            <w:pPr>
              <w:spacing w:line="276" w:lineRule="auto"/>
              <w:jc w:val="center"/>
              <w:rPr>
                <w:rFonts w:cstheme="minorHAnsi"/>
                <w:szCs w:val="24"/>
              </w:rPr>
            </w:pPr>
            <w:r w:rsidRPr="00CE62B9">
              <w:rPr>
                <w:rFonts w:cstheme="minorHAnsi"/>
                <w:szCs w:val="24"/>
              </w:rPr>
              <w:t>50 (56.8)</w:t>
            </w:r>
          </w:p>
        </w:tc>
        <w:tc>
          <w:tcPr>
            <w:tcW w:w="1798" w:type="dxa"/>
            <w:shd w:val="clear" w:color="auto" w:fill="auto"/>
            <w:vAlign w:val="center"/>
          </w:tcPr>
          <w:p w14:paraId="6872C0B9" w14:textId="77777777" w:rsidR="00E50DF9" w:rsidRPr="00CE62B9" w:rsidRDefault="00E50DF9" w:rsidP="00E50DF9">
            <w:pPr>
              <w:spacing w:line="276" w:lineRule="auto"/>
              <w:jc w:val="center"/>
              <w:rPr>
                <w:rFonts w:cstheme="minorHAnsi"/>
                <w:szCs w:val="24"/>
              </w:rPr>
            </w:pPr>
            <w:r w:rsidRPr="00CE62B9">
              <w:rPr>
                <w:rFonts w:cstheme="minorHAnsi"/>
                <w:szCs w:val="24"/>
              </w:rPr>
              <w:t>24 (54.5)</w:t>
            </w:r>
          </w:p>
        </w:tc>
        <w:tc>
          <w:tcPr>
            <w:tcW w:w="1494" w:type="dxa"/>
            <w:shd w:val="clear" w:color="auto" w:fill="auto"/>
            <w:vAlign w:val="center"/>
          </w:tcPr>
          <w:p w14:paraId="15586F5F" w14:textId="77777777" w:rsidR="00E50DF9" w:rsidRPr="00CE62B9" w:rsidRDefault="00E50DF9" w:rsidP="00E50DF9">
            <w:pPr>
              <w:spacing w:line="276" w:lineRule="auto"/>
              <w:jc w:val="center"/>
              <w:rPr>
                <w:rFonts w:cstheme="minorHAnsi"/>
                <w:szCs w:val="24"/>
              </w:rPr>
            </w:pPr>
            <w:r w:rsidRPr="00CE62B9">
              <w:rPr>
                <w:rFonts w:cstheme="minorHAnsi"/>
                <w:szCs w:val="24"/>
              </w:rPr>
              <w:t>26 (59.1)</w:t>
            </w:r>
          </w:p>
        </w:tc>
      </w:tr>
      <w:tr w:rsidR="00E50DF9" w:rsidRPr="00CE62B9" w14:paraId="7566B187" w14:textId="77777777" w:rsidTr="00DE2952">
        <w:trPr>
          <w:trHeight w:val="363"/>
        </w:trPr>
        <w:tc>
          <w:tcPr>
            <w:tcW w:w="2977" w:type="dxa"/>
            <w:shd w:val="clear" w:color="auto" w:fill="auto"/>
          </w:tcPr>
          <w:p w14:paraId="235AA78F" w14:textId="77777777" w:rsidR="00E50DF9" w:rsidRPr="00CE62B9" w:rsidRDefault="00E50DF9" w:rsidP="00E50DF9">
            <w:pPr>
              <w:spacing w:line="276" w:lineRule="auto"/>
              <w:rPr>
                <w:rFonts w:cstheme="minorHAnsi"/>
                <w:szCs w:val="24"/>
              </w:rPr>
            </w:pPr>
            <w:r w:rsidRPr="00CE62B9">
              <w:rPr>
                <w:rFonts w:cstheme="minorHAnsi"/>
                <w:b/>
                <w:szCs w:val="24"/>
              </w:rPr>
              <w:t>Age left education</w:t>
            </w:r>
          </w:p>
        </w:tc>
        <w:tc>
          <w:tcPr>
            <w:tcW w:w="1701" w:type="dxa"/>
            <w:shd w:val="clear" w:color="auto" w:fill="auto"/>
          </w:tcPr>
          <w:p w14:paraId="0B213C92" w14:textId="77777777" w:rsidR="00E50DF9" w:rsidRPr="00CE62B9" w:rsidRDefault="00E50DF9" w:rsidP="00E50DF9">
            <w:pPr>
              <w:spacing w:line="276" w:lineRule="auto"/>
              <w:jc w:val="center"/>
              <w:rPr>
                <w:rFonts w:cstheme="minorHAnsi"/>
                <w:szCs w:val="24"/>
              </w:rPr>
            </w:pPr>
          </w:p>
        </w:tc>
        <w:tc>
          <w:tcPr>
            <w:tcW w:w="1553" w:type="dxa"/>
            <w:shd w:val="clear" w:color="auto" w:fill="auto"/>
            <w:vAlign w:val="center"/>
          </w:tcPr>
          <w:p w14:paraId="67DAD0D8" w14:textId="02337522" w:rsidR="00E50DF9" w:rsidRPr="00CE62B9" w:rsidRDefault="00E50DF9" w:rsidP="00E50DF9">
            <w:pPr>
              <w:spacing w:line="276" w:lineRule="auto"/>
              <w:jc w:val="center"/>
              <w:rPr>
                <w:rFonts w:cstheme="minorHAnsi"/>
                <w:szCs w:val="24"/>
              </w:rPr>
            </w:pPr>
            <w:r w:rsidRPr="00CE62B9">
              <w:rPr>
                <w:rFonts w:cstheme="minorHAnsi"/>
                <w:szCs w:val="24"/>
              </w:rPr>
              <w:t>18.5 (5.3)</w:t>
            </w:r>
          </w:p>
        </w:tc>
        <w:tc>
          <w:tcPr>
            <w:tcW w:w="1798" w:type="dxa"/>
            <w:shd w:val="clear" w:color="auto" w:fill="auto"/>
            <w:vAlign w:val="center"/>
          </w:tcPr>
          <w:p w14:paraId="508ADBA3" w14:textId="77777777" w:rsidR="00E50DF9" w:rsidRPr="00CE62B9" w:rsidRDefault="00E50DF9" w:rsidP="00E50DF9">
            <w:pPr>
              <w:spacing w:line="276" w:lineRule="auto"/>
              <w:jc w:val="center"/>
              <w:rPr>
                <w:rFonts w:cstheme="minorHAnsi"/>
                <w:szCs w:val="24"/>
              </w:rPr>
            </w:pPr>
            <w:r w:rsidRPr="00CE62B9">
              <w:rPr>
                <w:rFonts w:cstheme="minorHAnsi"/>
                <w:szCs w:val="24"/>
              </w:rPr>
              <w:t>19.4 (7.0)</w:t>
            </w:r>
            <w:r w:rsidRPr="00CE62B9">
              <w:rPr>
                <w:rFonts w:cstheme="minorHAnsi"/>
                <w:b/>
                <w:szCs w:val="24"/>
              </w:rPr>
              <w:t>*</w:t>
            </w:r>
          </w:p>
        </w:tc>
        <w:tc>
          <w:tcPr>
            <w:tcW w:w="1494" w:type="dxa"/>
            <w:shd w:val="clear" w:color="auto" w:fill="auto"/>
            <w:vAlign w:val="center"/>
          </w:tcPr>
          <w:p w14:paraId="7A18EF00" w14:textId="77777777" w:rsidR="00E50DF9" w:rsidRPr="00CE62B9" w:rsidRDefault="00E50DF9" w:rsidP="00E50DF9">
            <w:pPr>
              <w:spacing w:line="276" w:lineRule="auto"/>
              <w:jc w:val="center"/>
              <w:rPr>
                <w:rFonts w:cstheme="minorHAnsi"/>
                <w:szCs w:val="24"/>
              </w:rPr>
            </w:pPr>
            <w:r w:rsidRPr="00CE62B9">
              <w:rPr>
                <w:rFonts w:cstheme="minorHAnsi"/>
                <w:szCs w:val="24"/>
              </w:rPr>
              <w:t>17.7 (2.7)</w:t>
            </w:r>
          </w:p>
        </w:tc>
      </w:tr>
      <w:tr w:rsidR="00E50DF9" w:rsidRPr="00CE62B9" w14:paraId="71237E21" w14:textId="77777777" w:rsidTr="005C5734">
        <w:trPr>
          <w:trHeight w:val="363"/>
        </w:trPr>
        <w:tc>
          <w:tcPr>
            <w:tcW w:w="2977" w:type="dxa"/>
            <w:shd w:val="clear" w:color="auto" w:fill="auto"/>
          </w:tcPr>
          <w:p w14:paraId="72F9420A" w14:textId="10B6372A" w:rsidR="00E50DF9" w:rsidRPr="00CE62B9" w:rsidRDefault="00E50DF9" w:rsidP="00E50DF9">
            <w:pPr>
              <w:spacing w:line="276" w:lineRule="auto"/>
              <w:rPr>
                <w:rFonts w:cstheme="minorHAnsi"/>
                <w:b/>
                <w:szCs w:val="24"/>
              </w:rPr>
            </w:pPr>
          </w:p>
        </w:tc>
        <w:tc>
          <w:tcPr>
            <w:tcW w:w="1701" w:type="dxa"/>
            <w:shd w:val="clear" w:color="auto" w:fill="auto"/>
          </w:tcPr>
          <w:p w14:paraId="252EB80C" w14:textId="743699E7" w:rsidR="00E50DF9" w:rsidRPr="00CE62B9" w:rsidRDefault="00E50DF9" w:rsidP="00E50DF9">
            <w:pPr>
              <w:spacing w:line="276" w:lineRule="auto"/>
              <w:jc w:val="center"/>
              <w:rPr>
                <w:rFonts w:cstheme="minorHAnsi"/>
                <w:szCs w:val="24"/>
              </w:rPr>
            </w:pPr>
            <w:r w:rsidRPr="00CE62B9">
              <w:rPr>
                <w:rFonts w:cstheme="minorHAnsi"/>
                <w:szCs w:val="24"/>
              </w:rPr>
              <w:t xml:space="preserve">16 or under </w:t>
            </w:r>
            <w:r w:rsidRPr="00CE62B9">
              <w:rPr>
                <w:rFonts w:cstheme="minorHAnsi"/>
                <w:i/>
                <w:szCs w:val="24"/>
              </w:rPr>
              <w:t>N (%)</w:t>
            </w:r>
          </w:p>
        </w:tc>
        <w:tc>
          <w:tcPr>
            <w:tcW w:w="1553" w:type="dxa"/>
            <w:shd w:val="clear" w:color="auto" w:fill="auto"/>
            <w:vAlign w:val="center"/>
          </w:tcPr>
          <w:p w14:paraId="5F677FD4" w14:textId="151D6EC2" w:rsidR="00E50DF9" w:rsidRPr="00CE62B9" w:rsidRDefault="00E50DF9" w:rsidP="00E50DF9">
            <w:pPr>
              <w:spacing w:line="276" w:lineRule="auto"/>
              <w:jc w:val="center"/>
              <w:rPr>
                <w:rFonts w:cstheme="minorHAnsi"/>
                <w:szCs w:val="24"/>
              </w:rPr>
            </w:pPr>
            <w:r w:rsidRPr="00CE62B9">
              <w:rPr>
                <w:rFonts w:cstheme="minorHAnsi"/>
                <w:szCs w:val="24"/>
              </w:rPr>
              <w:t>40 (46.5)</w:t>
            </w:r>
          </w:p>
        </w:tc>
        <w:tc>
          <w:tcPr>
            <w:tcW w:w="1798" w:type="dxa"/>
            <w:shd w:val="clear" w:color="auto" w:fill="auto"/>
            <w:vAlign w:val="center"/>
          </w:tcPr>
          <w:p w14:paraId="209FCE25" w14:textId="77777777" w:rsidR="00E50DF9" w:rsidRPr="00CE62B9" w:rsidRDefault="00E50DF9" w:rsidP="00E50DF9">
            <w:pPr>
              <w:spacing w:line="276" w:lineRule="auto"/>
              <w:jc w:val="center"/>
              <w:rPr>
                <w:rFonts w:cstheme="minorHAnsi"/>
                <w:szCs w:val="24"/>
              </w:rPr>
            </w:pPr>
            <w:r w:rsidRPr="00CE62B9">
              <w:rPr>
                <w:rFonts w:cstheme="minorHAnsi"/>
                <w:szCs w:val="24"/>
              </w:rPr>
              <w:t>18 (42.9)</w:t>
            </w:r>
          </w:p>
        </w:tc>
        <w:tc>
          <w:tcPr>
            <w:tcW w:w="1494" w:type="dxa"/>
            <w:shd w:val="clear" w:color="auto" w:fill="auto"/>
            <w:vAlign w:val="center"/>
          </w:tcPr>
          <w:p w14:paraId="2DB42B06" w14:textId="77777777" w:rsidR="00E50DF9" w:rsidRPr="00CE62B9" w:rsidRDefault="00E50DF9" w:rsidP="00E50DF9">
            <w:pPr>
              <w:spacing w:line="276" w:lineRule="auto"/>
              <w:jc w:val="center"/>
              <w:rPr>
                <w:rFonts w:cstheme="minorHAnsi"/>
                <w:szCs w:val="24"/>
              </w:rPr>
            </w:pPr>
            <w:r w:rsidRPr="00CE62B9">
              <w:rPr>
                <w:rFonts w:cstheme="minorHAnsi"/>
                <w:szCs w:val="24"/>
              </w:rPr>
              <w:t>22 (50.0)</w:t>
            </w:r>
          </w:p>
        </w:tc>
      </w:tr>
      <w:tr w:rsidR="00E50DF9" w:rsidRPr="00CE62B9" w14:paraId="7620CDF1" w14:textId="77777777" w:rsidTr="005C5734">
        <w:trPr>
          <w:trHeight w:val="363"/>
        </w:trPr>
        <w:tc>
          <w:tcPr>
            <w:tcW w:w="2977" w:type="dxa"/>
            <w:shd w:val="clear" w:color="auto" w:fill="auto"/>
          </w:tcPr>
          <w:p w14:paraId="22FC1D7C" w14:textId="396F130F" w:rsidR="00E50DF9" w:rsidRPr="00CE62B9" w:rsidRDefault="00E50DF9" w:rsidP="00E50DF9">
            <w:pPr>
              <w:spacing w:line="276" w:lineRule="auto"/>
              <w:rPr>
                <w:rFonts w:cstheme="minorHAnsi"/>
                <w:b/>
                <w:szCs w:val="24"/>
              </w:rPr>
            </w:pPr>
          </w:p>
        </w:tc>
        <w:tc>
          <w:tcPr>
            <w:tcW w:w="1701" w:type="dxa"/>
            <w:shd w:val="clear" w:color="auto" w:fill="auto"/>
          </w:tcPr>
          <w:p w14:paraId="133F4FE3" w14:textId="6DBB2568" w:rsidR="00E50DF9" w:rsidRPr="00CE62B9" w:rsidRDefault="00E50DF9" w:rsidP="00E50DF9">
            <w:pPr>
              <w:spacing w:line="276" w:lineRule="auto"/>
              <w:jc w:val="center"/>
              <w:rPr>
                <w:rFonts w:cstheme="minorHAnsi"/>
                <w:szCs w:val="24"/>
              </w:rPr>
            </w:pPr>
            <w:r w:rsidRPr="00CE62B9">
              <w:rPr>
                <w:rFonts w:cstheme="minorHAnsi"/>
                <w:szCs w:val="24"/>
              </w:rPr>
              <w:t xml:space="preserve">17-18 </w:t>
            </w:r>
            <w:r w:rsidRPr="00CE62B9">
              <w:rPr>
                <w:rFonts w:cstheme="minorHAnsi"/>
                <w:i/>
                <w:szCs w:val="24"/>
              </w:rPr>
              <w:t>N (%)</w:t>
            </w:r>
          </w:p>
        </w:tc>
        <w:tc>
          <w:tcPr>
            <w:tcW w:w="1553" w:type="dxa"/>
            <w:shd w:val="clear" w:color="auto" w:fill="auto"/>
            <w:vAlign w:val="center"/>
          </w:tcPr>
          <w:p w14:paraId="3D03DFE9" w14:textId="0C577C11" w:rsidR="00E50DF9" w:rsidRPr="00CE62B9" w:rsidRDefault="00E50DF9" w:rsidP="00E50DF9">
            <w:pPr>
              <w:spacing w:line="276" w:lineRule="auto"/>
              <w:jc w:val="center"/>
              <w:rPr>
                <w:rFonts w:cstheme="minorHAnsi"/>
                <w:szCs w:val="24"/>
              </w:rPr>
            </w:pPr>
            <w:r w:rsidRPr="00CE62B9">
              <w:rPr>
                <w:rFonts w:cstheme="minorHAnsi"/>
                <w:szCs w:val="24"/>
              </w:rPr>
              <w:t>22 (25.6)</w:t>
            </w:r>
          </w:p>
        </w:tc>
        <w:tc>
          <w:tcPr>
            <w:tcW w:w="1798" w:type="dxa"/>
            <w:shd w:val="clear" w:color="auto" w:fill="auto"/>
            <w:vAlign w:val="center"/>
          </w:tcPr>
          <w:p w14:paraId="58B1BA85" w14:textId="77777777" w:rsidR="00E50DF9" w:rsidRPr="00CE62B9" w:rsidRDefault="00E50DF9" w:rsidP="00E50DF9">
            <w:pPr>
              <w:spacing w:line="276" w:lineRule="auto"/>
              <w:jc w:val="center"/>
              <w:rPr>
                <w:rFonts w:cstheme="minorHAnsi"/>
                <w:szCs w:val="24"/>
              </w:rPr>
            </w:pPr>
            <w:r w:rsidRPr="00CE62B9">
              <w:rPr>
                <w:rFonts w:cstheme="minorHAnsi"/>
                <w:szCs w:val="24"/>
              </w:rPr>
              <w:t>9 (21.4)</w:t>
            </w:r>
          </w:p>
        </w:tc>
        <w:tc>
          <w:tcPr>
            <w:tcW w:w="1494" w:type="dxa"/>
            <w:shd w:val="clear" w:color="auto" w:fill="auto"/>
            <w:vAlign w:val="center"/>
          </w:tcPr>
          <w:p w14:paraId="354D6818" w14:textId="77777777" w:rsidR="00E50DF9" w:rsidRPr="00CE62B9" w:rsidRDefault="00E50DF9" w:rsidP="00E50DF9">
            <w:pPr>
              <w:spacing w:line="276" w:lineRule="auto"/>
              <w:jc w:val="center"/>
              <w:rPr>
                <w:rFonts w:cstheme="minorHAnsi"/>
                <w:szCs w:val="24"/>
              </w:rPr>
            </w:pPr>
            <w:r w:rsidRPr="00CE62B9">
              <w:rPr>
                <w:rFonts w:cstheme="minorHAnsi"/>
                <w:szCs w:val="24"/>
              </w:rPr>
              <w:t>13 (29.5)</w:t>
            </w:r>
          </w:p>
        </w:tc>
      </w:tr>
      <w:tr w:rsidR="00E50DF9" w:rsidRPr="00CE62B9" w14:paraId="47971796" w14:textId="77777777" w:rsidTr="005C5734">
        <w:trPr>
          <w:trHeight w:val="363"/>
        </w:trPr>
        <w:tc>
          <w:tcPr>
            <w:tcW w:w="2977" w:type="dxa"/>
            <w:shd w:val="clear" w:color="auto" w:fill="auto"/>
          </w:tcPr>
          <w:p w14:paraId="2DA05BEF" w14:textId="753B0741" w:rsidR="00E50DF9" w:rsidRPr="00CE62B9" w:rsidRDefault="00E50DF9" w:rsidP="00E50DF9">
            <w:pPr>
              <w:spacing w:line="276" w:lineRule="auto"/>
              <w:rPr>
                <w:rFonts w:cstheme="minorHAnsi"/>
                <w:b/>
                <w:szCs w:val="24"/>
              </w:rPr>
            </w:pPr>
          </w:p>
        </w:tc>
        <w:tc>
          <w:tcPr>
            <w:tcW w:w="1701" w:type="dxa"/>
            <w:shd w:val="clear" w:color="auto" w:fill="auto"/>
          </w:tcPr>
          <w:p w14:paraId="38849CD1" w14:textId="7AD0FE86" w:rsidR="00E50DF9" w:rsidRPr="00CE62B9" w:rsidRDefault="00E50DF9" w:rsidP="00E50DF9">
            <w:pPr>
              <w:spacing w:line="276" w:lineRule="auto"/>
              <w:jc w:val="center"/>
              <w:rPr>
                <w:rFonts w:cstheme="minorHAnsi"/>
                <w:szCs w:val="24"/>
              </w:rPr>
            </w:pPr>
            <w:r w:rsidRPr="00CE62B9">
              <w:rPr>
                <w:rFonts w:cstheme="minorHAnsi"/>
                <w:szCs w:val="24"/>
              </w:rPr>
              <w:t>Above 18</w:t>
            </w:r>
            <w:r w:rsidRPr="00CE62B9">
              <w:rPr>
                <w:rFonts w:cstheme="minorHAnsi"/>
                <w:i/>
                <w:szCs w:val="24"/>
              </w:rPr>
              <w:t xml:space="preserve"> </w:t>
            </w:r>
            <w:r w:rsidR="005C5734" w:rsidRPr="00CE62B9">
              <w:rPr>
                <w:rFonts w:cstheme="minorHAnsi"/>
                <w:i/>
                <w:szCs w:val="24"/>
              </w:rPr>
              <w:t xml:space="preserve">N </w:t>
            </w:r>
            <w:r w:rsidRPr="00CE62B9">
              <w:rPr>
                <w:rFonts w:cstheme="minorHAnsi"/>
                <w:i/>
                <w:szCs w:val="24"/>
              </w:rPr>
              <w:t>(%)</w:t>
            </w:r>
          </w:p>
        </w:tc>
        <w:tc>
          <w:tcPr>
            <w:tcW w:w="1553" w:type="dxa"/>
            <w:shd w:val="clear" w:color="auto" w:fill="auto"/>
            <w:vAlign w:val="center"/>
          </w:tcPr>
          <w:p w14:paraId="7BF3B264" w14:textId="7EE88008" w:rsidR="00E50DF9" w:rsidRPr="00CE62B9" w:rsidRDefault="00E50DF9" w:rsidP="00E50DF9">
            <w:pPr>
              <w:spacing w:line="276" w:lineRule="auto"/>
              <w:jc w:val="center"/>
              <w:rPr>
                <w:rFonts w:cstheme="minorHAnsi"/>
                <w:szCs w:val="24"/>
              </w:rPr>
            </w:pPr>
            <w:r w:rsidRPr="00CE62B9">
              <w:rPr>
                <w:rFonts w:cstheme="minorHAnsi"/>
                <w:szCs w:val="24"/>
              </w:rPr>
              <w:t>24 (27.9)</w:t>
            </w:r>
          </w:p>
        </w:tc>
        <w:tc>
          <w:tcPr>
            <w:tcW w:w="1798" w:type="dxa"/>
            <w:shd w:val="clear" w:color="auto" w:fill="auto"/>
            <w:vAlign w:val="center"/>
          </w:tcPr>
          <w:p w14:paraId="4F0FACF9" w14:textId="77777777" w:rsidR="00E50DF9" w:rsidRPr="00CE62B9" w:rsidRDefault="00E50DF9" w:rsidP="00E50DF9">
            <w:pPr>
              <w:spacing w:line="276" w:lineRule="auto"/>
              <w:jc w:val="center"/>
              <w:rPr>
                <w:rFonts w:cstheme="minorHAnsi"/>
                <w:szCs w:val="24"/>
              </w:rPr>
            </w:pPr>
            <w:r w:rsidRPr="00CE62B9">
              <w:rPr>
                <w:rFonts w:cstheme="minorHAnsi"/>
                <w:szCs w:val="24"/>
              </w:rPr>
              <w:t>15 (35.7)</w:t>
            </w:r>
          </w:p>
        </w:tc>
        <w:tc>
          <w:tcPr>
            <w:tcW w:w="1494" w:type="dxa"/>
            <w:shd w:val="clear" w:color="auto" w:fill="auto"/>
            <w:vAlign w:val="center"/>
          </w:tcPr>
          <w:p w14:paraId="276BB608" w14:textId="77777777" w:rsidR="00E50DF9" w:rsidRPr="00CE62B9" w:rsidRDefault="00E50DF9" w:rsidP="00E50DF9">
            <w:pPr>
              <w:spacing w:line="276" w:lineRule="auto"/>
              <w:jc w:val="center"/>
              <w:rPr>
                <w:rFonts w:cstheme="minorHAnsi"/>
                <w:szCs w:val="24"/>
              </w:rPr>
            </w:pPr>
            <w:r w:rsidRPr="00CE62B9">
              <w:rPr>
                <w:rFonts w:cstheme="minorHAnsi"/>
                <w:szCs w:val="24"/>
              </w:rPr>
              <w:t>9 (20.5)</w:t>
            </w:r>
          </w:p>
        </w:tc>
      </w:tr>
      <w:tr w:rsidR="00E50DF9" w:rsidRPr="00CE62B9" w14:paraId="6FE3A74C" w14:textId="77777777" w:rsidTr="005C5734">
        <w:trPr>
          <w:trHeight w:val="363"/>
        </w:trPr>
        <w:tc>
          <w:tcPr>
            <w:tcW w:w="2977" w:type="dxa"/>
            <w:tcBorders>
              <w:bottom w:val="single" w:sz="4" w:space="0" w:color="auto"/>
            </w:tcBorders>
            <w:shd w:val="clear" w:color="auto" w:fill="auto"/>
          </w:tcPr>
          <w:p w14:paraId="0A70A5AB" w14:textId="77777777" w:rsidR="00E50DF9" w:rsidRPr="00CE62B9" w:rsidRDefault="00E50DF9" w:rsidP="00E50DF9">
            <w:pPr>
              <w:spacing w:line="276" w:lineRule="auto"/>
              <w:rPr>
                <w:rFonts w:cstheme="minorHAnsi"/>
                <w:b/>
                <w:szCs w:val="24"/>
              </w:rPr>
            </w:pPr>
            <w:r w:rsidRPr="00CE62B9">
              <w:rPr>
                <w:rFonts w:cstheme="minorHAnsi"/>
                <w:b/>
                <w:szCs w:val="24"/>
              </w:rPr>
              <w:t xml:space="preserve">Index of Multiple Deprivation </w:t>
            </w:r>
            <w:r w:rsidRPr="00CE62B9">
              <w:rPr>
                <w:rFonts w:cstheme="minorHAnsi"/>
                <w:b/>
                <w:szCs w:val="24"/>
              </w:rPr>
              <w:br/>
              <w:t>Mean Rank (Median Decile)</w:t>
            </w:r>
          </w:p>
        </w:tc>
        <w:tc>
          <w:tcPr>
            <w:tcW w:w="1701" w:type="dxa"/>
            <w:tcBorders>
              <w:bottom w:val="single" w:sz="4" w:space="0" w:color="auto"/>
            </w:tcBorders>
            <w:shd w:val="clear" w:color="auto" w:fill="auto"/>
          </w:tcPr>
          <w:p w14:paraId="35523B52" w14:textId="77777777" w:rsidR="00E50DF9" w:rsidRPr="00CE62B9" w:rsidRDefault="00E50DF9" w:rsidP="00E50DF9">
            <w:pPr>
              <w:spacing w:line="276" w:lineRule="auto"/>
              <w:jc w:val="center"/>
              <w:rPr>
                <w:rFonts w:cstheme="minorHAnsi"/>
                <w:szCs w:val="24"/>
              </w:rPr>
            </w:pPr>
          </w:p>
        </w:tc>
        <w:tc>
          <w:tcPr>
            <w:tcW w:w="1553" w:type="dxa"/>
            <w:tcBorders>
              <w:bottom w:val="single" w:sz="4" w:space="0" w:color="auto"/>
            </w:tcBorders>
            <w:shd w:val="clear" w:color="auto" w:fill="auto"/>
            <w:vAlign w:val="center"/>
          </w:tcPr>
          <w:p w14:paraId="1E90523C" w14:textId="5280E15B" w:rsidR="00E50DF9" w:rsidRPr="00CE62B9" w:rsidRDefault="00E50DF9" w:rsidP="00E50DF9">
            <w:pPr>
              <w:spacing w:line="276" w:lineRule="auto"/>
              <w:jc w:val="center"/>
              <w:rPr>
                <w:rFonts w:cstheme="minorHAnsi"/>
                <w:szCs w:val="24"/>
              </w:rPr>
            </w:pPr>
            <w:r w:rsidRPr="00CE62B9">
              <w:rPr>
                <w:rFonts w:cstheme="minorHAnsi"/>
                <w:szCs w:val="24"/>
              </w:rPr>
              <w:t>17192</w:t>
            </w:r>
            <w:r w:rsidRPr="00CE62B9">
              <w:rPr>
                <w:rFonts w:cstheme="minorHAnsi"/>
                <w:szCs w:val="24"/>
              </w:rPr>
              <w:br/>
              <w:t>(5.5)</w:t>
            </w:r>
          </w:p>
        </w:tc>
        <w:tc>
          <w:tcPr>
            <w:tcW w:w="1798" w:type="dxa"/>
            <w:tcBorders>
              <w:bottom w:val="single" w:sz="4" w:space="0" w:color="auto"/>
            </w:tcBorders>
            <w:shd w:val="clear" w:color="auto" w:fill="auto"/>
            <w:vAlign w:val="center"/>
          </w:tcPr>
          <w:p w14:paraId="21AF9BB8" w14:textId="77777777" w:rsidR="00E50DF9" w:rsidRPr="00CE62B9" w:rsidRDefault="00E50DF9" w:rsidP="00E50DF9">
            <w:pPr>
              <w:spacing w:line="276" w:lineRule="auto"/>
              <w:jc w:val="center"/>
              <w:rPr>
                <w:rFonts w:cstheme="minorHAnsi"/>
                <w:szCs w:val="24"/>
              </w:rPr>
            </w:pPr>
            <w:r w:rsidRPr="00CE62B9">
              <w:rPr>
                <w:rFonts w:cstheme="minorHAnsi"/>
                <w:szCs w:val="24"/>
              </w:rPr>
              <w:t>17231</w:t>
            </w:r>
            <w:r w:rsidRPr="00CE62B9">
              <w:rPr>
                <w:rFonts w:cstheme="minorHAnsi"/>
                <w:szCs w:val="24"/>
              </w:rPr>
              <w:br/>
              <w:t>(6.5)</w:t>
            </w:r>
          </w:p>
        </w:tc>
        <w:tc>
          <w:tcPr>
            <w:tcW w:w="1494" w:type="dxa"/>
            <w:tcBorders>
              <w:bottom w:val="single" w:sz="4" w:space="0" w:color="auto"/>
            </w:tcBorders>
            <w:shd w:val="clear" w:color="auto" w:fill="auto"/>
            <w:vAlign w:val="center"/>
          </w:tcPr>
          <w:p w14:paraId="68F5A61A" w14:textId="77777777" w:rsidR="00E50DF9" w:rsidRPr="00CE62B9" w:rsidRDefault="00E50DF9" w:rsidP="00E50DF9">
            <w:pPr>
              <w:spacing w:line="276" w:lineRule="auto"/>
              <w:jc w:val="center"/>
              <w:rPr>
                <w:rFonts w:cstheme="minorHAnsi"/>
                <w:szCs w:val="24"/>
              </w:rPr>
            </w:pPr>
            <w:r w:rsidRPr="00CE62B9">
              <w:rPr>
                <w:rFonts w:cstheme="minorHAnsi"/>
                <w:szCs w:val="24"/>
              </w:rPr>
              <w:t>17212</w:t>
            </w:r>
          </w:p>
          <w:p w14:paraId="32F21F7E" w14:textId="77777777" w:rsidR="00E50DF9" w:rsidRPr="00CE62B9" w:rsidRDefault="00E50DF9" w:rsidP="00E50DF9">
            <w:pPr>
              <w:spacing w:line="276" w:lineRule="auto"/>
              <w:jc w:val="center"/>
              <w:rPr>
                <w:rFonts w:cstheme="minorHAnsi"/>
                <w:szCs w:val="24"/>
              </w:rPr>
            </w:pPr>
            <w:r w:rsidRPr="00CE62B9">
              <w:rPr>
                <w:rFonts w:cstheme="minorHAnsi"/>
                <w:szCs w:val="24"/>
              </w:rPr>
              <w:t>(5)</w:t>
            </w:r>
          </w:p>
        </w:tc>
      </w:tr>
    </w:tbl>
    <w:p w14:paraId="1F162E91" w14:textId="7A83DDB2" w:rsidR="00EF3D59" w:rsidRPr="00CE62B9" w:rsidRDefault="005C5734" w:rsidP="003C10B8">
      <w:pPr>
        <w:rPr>
          <w:rFonts w:cs="Times New Roman"/>
        </w:rPr>
      </w:pPr>
      <w:r w:rsidRPr="00CE62B9">
        <w:rPr>
          <w:rFonts w:cs="Times New Roman"/>
          <w:b/>
        </w:rPr>
        <w:t>Note:</w:t>
      </w:r>
      <w:r w:rsidRPr="00CE62B9">
        <w:rPr>
          <w:rFonts w:cs="Times New Roman"/>
        </w:rPr>
        <w:t xml:space="preserve"> *</w:t>
      </w:r>
      <w:r w:rsidRPr="00CE62B9">
        <w:t xml:space="preserve"> </w:t>
      </w:r>
      <w:r w:rsidRPr="00CE62B9">
        <w:rPr>
          <w:rFonts w:cs="Times New Roman"/>
        </w:rPr>
        <w:t>Percentages are reported from 42 participants as 2 intervention participants did not provide this data.</w:t>
      </w:r>
    </w:p>
    <w:p w14:paraId="63B82599" w14:textId="20C63F11" w:rsidR="00530DA4" w:rsidRPr="00CE62B9" w:rsidRDefault="003C6209" w:rsidP="004E1AB6">
      <w:pPr>
        <w:pStyle w:val="Caption"/>
        <w:rPr>
          <w:rFonts w:cs="Times New Roman"/>
        </w:rPr>
      </w:pPr>
      <w:r w:rsidRPr="00CE62B9">
        <w:rPr>
          <w:noProof/>
          <w:lang w:eastAsia="en-GB"/>
        </w:rPr>
        <w:lastRenderedPageBreak/>
        <mc:AlternateContent>
          <mc:Choice Requires="wps">
            <w:drawing>
              <wp:anchor distT="0" distB="0" distL="114300" distR="114300" simplePos="0" relativeHeight="251662343" behindDoc="0" locked="0" layoutInCell="1" allowOverlap="1" wp14:anchorId="61106C5F" wp14:editId="119F794F">
                <wp:simplePos x="0" y="0"/>
                <wp:positionH relativeFrom="column">
                  <wp:posOffset>7283</wp:posOffset>
                </wp:positionH>
                <wp:positionV relativeFrom="paragraph">
                  <wp:posOffset>8184790</wp:posOffset>
                </wp:positionV>
                <wp:extent cx="5662295" cy="635"/>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5662295" cy="635"/>
                        </a:xfrm>
                        <a:prstGeom prst="rect">
                          <a:avLst/>
                        </a:prstGeom>
                        <a:solidFill>
                          <a:prstClr val="white"/>
                        </a:solidFill>
                        <a:ln>
                          <a:noFill/>
                        </a:ln>
                      </wps:spPr>
                      <wps:txbx>
                        <w:txbxContent>
                          <w:p w14:paraId="6168DC44" w14:textId="1B2BCF44" w:rsidR="00617D95" w:rsidRPr="00DC0D9D" w:rsidRDefault="00617D95" w:rsidP="00C9669B">
                            <w:pPr>
                              <w:pStyle w:val="Caption"/>
                            </w:pPr>
                            <w:bookmarkStart w:id="147" w:name="_Toc85803030"/>
                            <w:bookmarkStart w:id="148" w:name="_Toc98942139"/>
                            <w:r>
                              <w:t xml:space="preserve">Figure </w:t>
                            </w:r>
                            <w:r w:rsidR="00A9143A">
                              <w:fldChar w:fldCharType="begin"/>
                            </w:r>
                            <w:r w:rsidR="00A9143A">
                              <w:instrText xml:space="preserve"> SEQ Figure \* ARABIC </w:instrText>
                            </w:r>
                            <w:r w:rsidR="00A9143A">
                              <w:fldChar w:fldCharType="separate"/>
                            </w:r>
                            <w:r>
                              <w:rPr>
                                <w:noProof/>
                              </w:rPr>
                              <w:t>5</w:t>
                            </w:r>
                            <w:r w:rsidR="00A9143A">
                              <w:rPr>
                                <w:noProof/>
                              </w:rPr>
                              <w:fldChar w:fldCharType="end"/>
                            </w:r>
                            <w:r>
                              <w:t xml:space="preserve"> </w:t>
                            </w:r>
                            <w:r w:rsidRPr="00EE1D1A">
                              <w:t>CONSORT flow diagram for My Breathing Matters feasibility trial</w:t>
                            </w:r>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06C5F" id="Text Box 232" o:spid="_x0000_s1107" type="#_x0000_t202" style="position:absolute;margin-left:.55pt;margin-top:644.45pt;width:445.85pt;height:.05pt;z-index:251662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" stroked="f">
                <v:textbox style="mso-fit-shape-to-text:t" inset="0,0,0,0">
                  <w:txbxContent>
                    <w:p w14:paraId="6168DC44" w14:textId="1B2BCF44" w:rsidR="00617D95" w:rsidRPr="00DC0D9D" w:rsidRDefault="00617D95" w:rsidP="00C9669B">
                      <w:pPr>
                        <w:pStyle w:val="Caption"/>
                      </w:pPr>
                      <w:bookmarkStart w:id="149" w:name="_Toc85803030"/>
                      <w:bookmarkStart w:id="150" w:name="_Toc98942139"/>
                      <w:r>
                        <w:t xml:space="preserve">Figure </w:t>
                      </w:r>
                      <w:r w:rsidR="00A9143A">
                        <w:fldChar w:fldCharType="begin"/>
                      </w:r>
                      <w:r w:rsidR="00A9143A">
                        <w:instrText xml:space="preserve"> SEQ Figure \* ARABIC </w:instrText>
                      </w:r>
                      <w:r w:rsidR="00A9143A">
                        <w:fldChar w:fldCharType="separate"/>
                      </w:r>
                      <w:r>
                        <w:rPr>
                          <w:noProof/>
                        </w:rPr>
                        <w:t>5</w:t>
                      </w:r>
                      <w:r w:rsidR="00A9143A">
                        <w:rPr>
                          <w:noProof/>
                        </w:rPr>
                        <w:fldChar w:fldCharType="end"/>
                      </w:r>
                      <w:r>
                        <w:t xml:space="preserve"> </w:t>
                      </w:r>
                      <w:r w:rsidRPr="00EE1D1A">
                        <w:t>CONSORT flow diagram for My Breathing Matters feasibility trial</w:t>
                      </w:r>
                      <w:bookmarkEnd w:id="149"/>
                      <w:bookmarkEnd w:id="150"/>
                    </w:p>
                  </w:txbxContent>
                </v:textbox>
                <w10:wrap type="square"/>
              </v:shape>
            </w:pict>
          </mc:Fallback>
        </mc:AlternateContent>
      </w:r>
      <w:r w:rsidRPr="0000132A">
        <w:rPr>
          <w:rFonts w:ascii="Cambria" w:hAnsi="Cambria"/>
          <w:b/>
          <w:noProof/>
          <w:sz w:val="28"/>
          <w:szCs w:val="28"/>
          <w:lang w:eastAsia="en-GB"/>
        </w:rPr>
        <mc:AlternateContent>
          <mc:Choice Requires="wpg">
            <w:drawing>
              <wp:inline distT="0" distB="0" distL="0" distR="0" wp14:anchorId="6A8EEA03" wp14:editId="6B3371CB">
                <wp:extent cx="5662800" cy="7902000"/>
                <wp:effectExtent l="0" t="0" r="14605" b="22860"/>
                <wp:docPr id="176" name="Group 176"/>
                <wp:cNvGraphicFramePr/>
                <a:graphic xmlns:a="http://schemas.openxmlformats.org/drawingml/2006/main">
                  <a:graphicData uri="http://schemas.microsoft.com/office/word/2010/wordprocessingGroup">
                    <wpg:wgp>
                      <wpg:cNvGrpSpPr/>
                      <wpg:grpSpPr>
                        <a:xfrm>
                          <a:off x="0" y="0"/>
                          <a:ext cx="5662800" cy="7902000"/>
                          <a:chOff x="28558" y="0"/>
                          <a:chExt cx="6923065" cy="9659413"/>
                        </a:xfrm>
                      </wpg:grpSpPr>
                      <wps:wsp>
                        <wps:cNvPr id="177" name="Straight Arrow Connector 177"/>
                        <wps:cNvCnPr>
                          <a:cxnSpLocks noChangeShapeType="1"/>
                        </wps:cNvCnPr>
                        <wps:spPr bwMode="auto">
                          <a:xfrm>
                            <a:off x="5452412" y="6456373"/>
                            <a:ext cx="0" cy="877531"/>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78" name="Straight Arrow Connector 178"/>
                        <wps:cNvCnPr>
                          <a:cxnSpLocks noChangeShapeType="1"/>
                        </wps:cNvCnPr>
                        <wps:spPr bwMode="auto">
                          <a:xfrm>
                            <a:off x="1457007" y="6840831"/>
                            <a:ext cx="0" cy="500065"/>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79" name="Rounded Rectangle 207"/>
                        <wps:cNvSpPr>
                          <a:spLocks noChangeArrowheads="1"/>
                        </wps:cNvSpPr>
                        <wps:spPr bwMode="auto">
                          <a:xfrm>
                            <a:off x="2704460" y="5217536"/>
                            <a:ext cx="1443989" cy="419225"/>
                          </a:xfrm>
                          <a:prstGeom prst="roundRect">
                            <a:avLst>
                              <a:gd name="adj" fmla="val 16667"/>
                            </a:avLst>
                          </a:prstGeom>
                          <a:solidFill>
                            <a:srgbClr val="A9C7FD"/>
                          </a:solidFill>
                          <a:ln w="9525">
                            <a:solidFill>
                              <a:srgbClr val="000000"/>
                            </a:solidFill>
                            <a:round/>
                            <a:headEnd/>
                            <a:tailEnd/>
                          </a:ln>
                        </wps:spPr>
                        <wps:txbx>
                          <w:txbxContent>
                            <w:p w14:paraId="14EE8DBF"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3m Follow-Up</w:t>
                              </w:r>
                            </w:p>
                            <w:p w14:paraId="1EC08725" w14:textId="77777777" w:rsidR="00617D95" w:rsidRDefault="00617D95" w:rsidP="003C6209">
                              <w:pPr>
                                <w:rPr>
                                  <w:rFonts w:ascii="Candara" w:hAnsi="Candara"/>
                                </w:rPr>
                              </w:pPr>
                            </w:p>
                          </w:txbxContent>
                        </wps:txbx>
                        <wps:bodyPr rot="0" vert="horz" wrap="square" lIns="45720" tIns="45720" rIns="45720" bIns="45720" anchor="t" anchorCtr="0" upright="1">
                          <a:noAutofit/>
                        </wps:bodyPr>
                      </wps:wsp>
                      <wps:wsp>
                        <wps:cNvPr id="180" name="Rectangle 180"/>
                        <wps:cNvSpPr>
                          <a:spLocks noChangeArrowheads="1"/>
                        </wps:cNvSpPr>
                        <wps:spPr bwMode="auto">
                          <a:xfrm>
                            <a:off x="4030647" y="5589598"/>
                            <a:ext cx="2843529" cy="866775"/>
                          </a:xfrm>
                          <a:prstGeom prst="rect">
                            <a:avLst/>
                          </a:prstGeom>
                          <a:solidFill>
                            <a:srgbClr val="FFFFFF"/>
                          </a:solidFill>
                          <a:ln w="9525">
                            <a:solidFill>
                              <a:srgbClr val="000000"/>
                            </a:solidFill>
                            <a:miter lim="800000"/>
                            <a:headEnd/>
                            <a:tailEnd/>
                          </a:ln>
                        </wps:spPr>
                        <wps:txbx>
                          <w:txbxContent>
                            <w:p w14:paraId="5B0D571A" w14:textId="77777777" w:rsidR="00617D95" w:rsidRDefault="00617D95" w:rsidP="003C6209">
                              <w:pPr>
                                <w:spacing w:after="0"/>
                                <w:rPr>
                                  <w:rFonts w:ascii="Arial" w:hAnsi="Arial" w:cs="Arial"/>
                                  <w:sz w:val="20"/>
                                  <w:szCs w:val="20"/>
                                  <w:lang w:val="en-CA"/>
                                </w:rPr>
                              </w:pPr>
                              <w:r>
                                <w:rPr>
                                  <w:rFonts w:ascii="Arial" w:hAnsi="Arial" w:cs="Arial"/>
                                  <w:sz w:val="20"/>
                                  <w:szCs w:val="20"/>
                                  <w:lang w:val="en-CA"/>
                                </w:rPr>
                                <w:t>Lost to follow-up (n=0)</w:t>
                              </w:r>
                            </w:p>
                            <w:p w14:paraId="29D37749" w14:textId="77777777" w:rsidR="00617D95" w:rsidRPr="002F1CC5" w:rsidRDefault="00617D95" w:rsidP="003C6209">
                              <w:pPr>
                                <w:spacing w:after="0"/>
                                <w:rPr>
                                  <w:rFonts w:ascii="Arial" w:hAnsi="Arial" w:cs="Arial"/>
                                  <w:sz w:val="20"/>
                                  <w:szCs w:val="20"/>
                                  <w:lang w:val="en-CA"/>
                                </w:rPr>
                              </w:pPr>
                            </w:p>
                          </w:txbxContent>
                        </wps:txbx>
                        <wps:bodyPr rot="0" vert="horz" wrap="square" lIns="91440" tIns="91440" rIns="91440" bIns="91440" anchor="t" anchorCtr="0" upright="1">
                          <a:noAutofit/>
                        </wps:bodyPr>
                      </wps:wsp>
                      <wps:wsp>
                        <wps:cNvPr id="181" name="Straight Arrow Connector 181"/>
                        <wps:cNvCnPr>
                          <a:cxnSpLocks noChangeShapeType="1"/>
                        </wps:cNvCnPr>
                        <wps:spPr bwMode="auto">
                          <a:xfrm flipH="1">
                            <a:off x="5452412" y="4558727"/>
                            <a:ext cx="1" cy="1030871"/>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82" name="Rounded Rectangle 210"/>
                        <wps:cNvSpPr>
                          <a:spLocks noChangeArrowheads="1"/>
                        </wps:cNvSpPr>
                        <wps:spPr bwMode="auto">
                          <a:xfrm>
                            <a:off x="123818" y="95247"/>
                            <a:ext cx="1547496" cy="393773"/>
                          </a:xfrm>
                          <a:prstGeom prst="roundRect">
                            <a:avLst>
                              <a:gd name="adj" fmla="val 16667"/>
                            </a:avLst>
                          </a:prstGeom>
                          <a:solidFill>
                            <a:srgbClr val="A9C7FD"/>
                          </a:solidFill>
                          <a:ln w="9525">
                            <a:solidFill>
                              <a:srgbClr val="000000"/>
                            </a:solidFill>
                            <a:round/>
                            <a:headEnd/>
                            <a:tailEnd/>
                          </a:ln>
                        </wps:spPr>
                        <wps:txbx>
                          <w:txbxContent>
                            <w:p w14:paraId="3093E225" w14:textId="77777777" w:rsidR="00617D95" w:rsidRPr="000C30C7" w:rsidRDefault="00617D95" w:rsidP="000C30C7">
                              <w:pPr>
                                <w:jc w:val="center"/>
                                <w:rPr>
                                  <w:rFonts w:ascii="Candara" w:hAnsi="Candara"/>
                                </w:rPr>
                              </w:pPr>
                              <w:r w:rsidRPr="000C30C7">
                                <w:rPr>
                                  <w:rFonts w:ascii="Candara" w:hAnsi="Candara"/>
                                  <w:b/>
                                  <w:color w:val="4F81BD" w:themeColor="accent1"/>
                                </w:rPr>
                                <w:t>Enrolment</w:t>
                              </w:r>
                            </w:p>
                            <w:p w14:paraId="345768E1" w14:textId="77777777" w:rsidR="00617D95" w:rsidRDefault="00617D95" w:rsidP="003C6209">
                              <w:pPr>
                                <w:rPr>
                                  <w:rFonts w:ascii="Candara" w:hAnsi="Candara"/>
                                </w:rPr>
                              </w:pPr>
                            </w:p>
                          </w:txbxContent>
                        </wps:txbx>
                        <wps:bodyPr rot="0" vert="horz" wrap="square" lIns="45720" tIns="45720" rIns="45720" bIns="45720" anchor="t" anchorCtr="0" upright="1">
                          <a:noAutofit/>
                        </wps:bodyPr>
                      </wps:wsp>
                      <wps:wsp>
                        <wps:cNvPr id="183" name="Elbow Connector 211"/>
                        <wps:cNvCnPr>
                          <a:cxnSpLocks noChangeShapeType="1"/>
                        </wps:cNvCnPr>
                        <wps:spPr bwMode="auto">
                          <a:xfrm rot="10800000" flipV="1">
                            <a:off x="1452547" y="3154040"/>
                            <a:ext cx="2340610" cy="480436"/>
                          </a:xfrm>
                          <a:prstGeom prst="bentConnector2">
                            <a:avLst/>
                          </a:prstGeom>
                          <a:noFill/>
                          <a:ln w="9525">
                            <a:solidFill>
                              <a:srgbClr val="000000"/>
                            </a:solidFill>
                            <a:miter lim="800000"/>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84" name="Straight Arrow Connector 184"/>
                        <wps:cNvCnPr>
                          <a:cxnSpLocks noChangeShapeType="1"/>
                        </wps:cNvCnPr>
                        <wps:spPr bwMode="auto">
                          <a:xfrm>
                            <a:off x="1452546" y="5086853"/>
                            <a:ext cx="4461" cy="502752"/>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85" name="Rounded Rectangle 214"/>
                        <wps:cNvSpPr>
                          <a:spLocks noChangeArrowheads="1"/>
                        </wps:cNvSpPr>
                        <wps:spPr bwMode="auto">
                          <a:xfrm>
                            <a:off x="2714620" y="3353815"/>
                            <a:ext cx="1433829" cy="396103"/>
                          </a:xfrm>
                          <a:prstGeom prst="roundRect">
                            <a:avLst>
                              <a:gd name="adj" fmla="val 16667"/>
                            </a:avLst>
                          </a:prstGeom>
                          <a:solidFill>
                            <a:srgbClr val="A9C7FD"/>
                          </a:solidFill>
                          <a:ln w="9525">
                            <a:solidFill>
                              <a:srgbClr val="000000"/>
                            </a:solidFill>
                            <a:round/>
                            <a:headEnd/>
                            <a:tailEnd/>
                          </a:ln>
                        </wps:spPr>
                        <wps:txbx>
                          <w:txbxContent>
                            <w:p w14:paraId="185F4580" w14:textId="77777777" w:rsidR="00617D95" w:rsidRPr="00565CCF" w:rsidRDefault="00617D95" w:rsidP="000C30C7">
                              <w:pPr>
                                <w:jc w:val="center"/>
                                <w:rPr>
                                  <w:rFonts w:ascii="Candara" w:hAnsi="Candara"/>
                                  <w:szCs w:val="24"/>
                                </w:rPr>
                              </w:pPr>
                              <w:r w:rsidRPr="000C30C7">
                                <w:rPr>
                                  <w:rFonts w:ascii="Candara" w:hAnsi="Candara"/>
                                  <w:b/>
                                  <w:color w:val="4F81BD" w:themeColor="accent1"/>
                                </w:rPr>
                                <w:t>Allocation</w:t>
                              </w:r>
                            </w:p>
                            <w:p w14:paraId="19F9F719" w14:textId="77777777" w:rsidR="00617D95" w:rsidRDefault="00617D95" w:rsidP="003C6209">
                              <w:pPr>
                                <w:rPr>
                                  <w:rFonts w:ascii="Candara" w:hAnsi="Candara"/>
                                </w:rPr>
                              </w:pPr>
                            </w:p>
                          </w:txbxContent>
                        </wps:txbx>
                        <wps:bodyPr rot="0" vert="horz" wrap="square" lIns="45720" tIns="45720" rIns="45720" bIns="45720" anchor="t" anchorCtr="0" upright="1">
                          <a:noAutofit/>
                        </wps:bodyPr>
                      </wps:wsp>
                      <wps:wsp>
                        <wps:cNvPr id="186" name="Straight Arrow Connector 186"/>
                        <wps:cNvCnPr>
                          <a:cxnSpLocks noChangeShapeType="1"/>
                        </wps:cNvCnPr>
                        <wps:spPr bwMode="auto">
                          <a:xfrm>
                            <a:off x="3469309" y="1153033"/>
                            <a:ext cx="989329" cy="0"/>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87" name="Rectangle 187"/>
                        <wps:cNvSpPr>
                          <a:spLocks noChangeArrowheads="1"/>
                        </wps:cNvSpPr>
                        <wps:spPr bwMode="auto">
                          <a:xfrm>
                            <a:off x="4030648" y="3634801"/>
                            <a:ext cx="2843529" cy="923925"/>
                          </a:xfrm>
                          <a:prstGeom prst="rect">
                            <a:avLst/>
                          </a:prstGeom>
                          <a:solidFill>
                            <a:srgbClr val="FFFFFF"/>
                          </a:solidFill>
                          <a:ln w="9525">
                            <a:solidFill>
                              <a:srgbClr val="000000"/>
                            </a:solidFill>
                            <a:miter lim="800000"/>
                            <a:headEnd/>
                            <a:tailEnd/>
                          </a:ln>
                        </wps:spPr>
                        <wps:txbx>
                          <w:txbxContent>
                            <w:p w14:paraId="25894B62" w14:textId="77777777" w:rsidR="00617D95" w:rsidRDefault="00617D95" w:rsidP="003C6209">
                              <w:pPr>
                                <w:spacing w:after="0"/>
                                <w:rPr>
                                  <w:rFonts w:ascii="Arial" w:hAnsi="Arial" w:cs="Arial"/>
                                  <w:sz w:val="20"/>
                                  <w:szCs w:val="20"/>
                                  <w:lang w:val="en-CA"/>
                                </w:rPr>
                              </w:pPr>
                              <w:r>
                                <w:rPr>
                                  <w:rFonts w:ascii="Arial" w:hAnsi="Arial" w:cs="Arial"/>
                                  <w:sz w:val="20"/>
                                  <w:szCs w:val="20"/>
                                  <w:lang w:val="en-CA"/>
                                </w:rPr>
                                <w:t>Allocated to usual care (n=44)</w:t>
                              </w:r>
                            </w:p>
                          </w:txbxContent>
                        </wps:txbx>
                        <wps:bodyPr rot="0" vert="horz" wrap="square" lIns="91440" tIns="91440" rIns="91440" bIns="91440" anchor="t" anchorCtr="0" upright="1">
                          <a:noAutofit/>
                        </wps:bodyPr>
                      </wps:wsp>
                      <wps:wsp>
                        <wps:cNvPr id="188" name="Straight Arrow Connector 188"/>
                        <wps:cNvCnPr>
                          <a:cxnSpLocks noChangeShapeType="1"/>
                        </wps:cNvCnPr>
                        <wps:spPr bwMode="auto">
                          <a:xfrm flipH="1">
                            <a:off x="3469309" y="738196"/>
                            <a:ext cx="220" cy="2415563"/>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89" name="Rectangle 189"/>
                        <wps:cNvSpPr>
                          <a:spLocks noChangeArrowheads="1"/>
                        </wps:cNvSpPr>
                        <wps:spPr bwMode="auto">
                          <a:xfrm>
                            <a:off x="2611855" y="2435427"/>
                            <a:ext cx="1716505" cy="407142"/>
                          </a:xfrm>
                          <a:prstGeom prst="rect">
                            <a:avLst/>
                          </a:prstGeom>
                          <a:solidFill>
                            <a:srgbClr val="FFFFFF"/>
                          </a:solidFill>
                          <a:ln w="9525">
                            <a:solidFill>
                              <a:srgbClr val="000000"/>
                            </a:solidFill>
                            <a:miter lim="800000"/>
                            <a:headEnd/>
                            <a:tailEnd/>
                          </a:ln>
                        </wps:spPr>
                        <wps:txbx>
                          <w:txbxContent>
                            <w:p w14:paraId="1F1DA527" w14:textId="77777777" w:rsidR="00617D95" w:rsidRDefault="00617D95" w:rsidP="003C6209">
                              <w:pPr>
                                <w:widowControl w:val="0"/>
                                <w:jc w:val="center"/>
                                <w:rPr>
                                  <w:rFonts w:ascii="Arial" w:hAnsi="Arial" w:cs="Arial"/>
                                  <w:sz w:val="20"/>
                                  <w:szCs w:val="20"/>
                                </w:rPr>
                              </w:pPr>
                              <w:r>
                                <w:rPr>
                                  <w:rFonts w:ascii="Arial" w:hAnsi="Arial" w:cs="Arial"/>
                                  <w:sz w:val="20"/>
                                  <w:szCs w:val="20"/>
                                  <w:lang w:val="en-CA"/>
                                </w:rPr>
                                <w:t>Randomised (n=88)</w:t>
                              </w:r>
                            </w:p>
                          </w:txbxContent>
                        </wps:txbx>
                        <wps:bodyPr rot="0" vert="horz" wrap="square" lIns="91440" tIns="91440" rIns="91440" bIns="91440" anchor="t" anchorCtr="0" upright="1">
                          <a:noAutofit/>
                        </wps:bodyPr>
                      </wps:wsp>
                      <wps:wsp>
                        <wps:cNvPr id="190" name="Rectangle 190"/>
                        <wps:cNvSpPr>
                          <a:spLocks noChangeArrowheads="1"/>
                        </wps:cNvSpPr>
                        <wps:spPr bwMode="auto">
                          <a:xfrm>
                            <a:off x="4459207" y="638174"/>
                            <a:ext cx="2492416" cy="2204393"/>
                          </a:xfrm>
                          <a:prstGeom prst="rect">
                            <a:avLst/>
                          </a:prstGeom>
                          <a:solidFill>
                            <a:srgbClr val="FFFFFF"/>
                          </a:solidFill>
                          <a:ln w="9525">
                            <a:solidFill>
                              <a:srgbClr val="000000"/>
                            </a:solidFill>
                            <a:miter lim="800000"/>
                            <a:headEnd/>
                            <a:tailEnd/>
                          </a:ln>
                        </wps:spPr>
                        <wps:txbx>
                          <w:txbxContent>
                            <w:p w14:paraId="4F5585A2" w14:textId="77777777" w:rsidR="00617D95" w:rsidRPr="00565CCF" w:rsidRDefault="00617D95" w:rsidP="003C6209">
                              <w:pPr>
                                <w:spacing w:after="0"/>
                                <w:rPr>
                                  <w:rFonts w:ascii="Arial" w:hAnsi="Arial" w:cs="Arial"/>
                                  <w:sz w:val="18"/>
                                  <w:szCs w:val="18"/>
                                  <w:lang w:val="en-CA"/>
                                </w:rPr>
                              </w:pPr>
                              <w:r w:rsidRPr="00565CCF">
                                <w:rPr>
                                  <w:rFonts w:ascii="Arial" w:hAnsi="Arial" w:cs="Arial"/>
                                  <w:sz w:val="18"/>
                                  <w:szCs w:val="18"/>
                                  <w:lang w:val="en-CA"/>
                                </w:rPr>
                                <w:t>Excluded (n=68,390)</w:t>
                              </w:r>
                            </w:p>
                            <w:p w14:paraId="1EF48819"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Not meeting inclusion criteria (n=65,390)</w:t>
                              </w:r>
                            </w:p>
                            <w:p w14:paraId="2615DE4E"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Declined to participate (n= 2932)</w:t>
                              </w:r>
                            </w:p>
                            <w:p w14:paraId="2FFE2B28"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Responded to invitation after study closed (n=30)</w:t>
                              </w:r>
                            </w:p>
                            <w:p w14:paraId="44CA68AF"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xml:space="preserve">  </w:t>
                              </w:r>
                              <w:r w:rsidRPr="00565CCF">
                                <w:rPr>
                                  <w:rFonts w:ascii="Arial" w:hAnsi="Arial" w:cs="Arial"/>
                                  <w:sz w:val="18"/>
                                  <w:szCs w:val="18"/>
                                  <w:lang w:val="en-CA"/>
                                </w:rPr>
                                <w:t>Could not be contacted to arrange baseline appointment (n=35)</w:t>
                              </w:r>
                            </w:p>
                            <w:p w14:paraId="241EE289" w14:textId="77777777" w:rsidR="00617D95" w:rsidRPr="00565CCF" w:rsidRDefault="00617D95" w:rsidP="003C6209">
                              <w:pPr>
                                <w:spacing w:after="0" w:line="240" w:lineRule="auto"/>
                                <w:ind w:left="284" w:hanging="284"/>
                                <w:rPr>
                                  <w:rFonts w:ascii="Arial" w:hAnsi="Arial" w:cs="Arial"/>
                                  <w:sz w:val="18"/>
                                  <w:szCs w:val="18"/>
                                  <w:lang w:val="en-US"/>
                                </w:rPr>
                              </w:pPr>
                              <w:r w:rsidRPr="00565CCF">
                                <w:rPr>
                                  <w:rFonts w:ascii="Symbol" w:hAnsi="Symbol"/>
                                  <w:sz w:val="18"/>
                                  <w:szCs w:val="18"/>
                                  <w:lang w:val="x-none"/>
                                </w:rPr>
                                <w:t></w:t>
                              </w:r>
                              <w:r w:rsidRPr="00565CCF">
                                <w:rPr>
                                  <w:sz w:val="18"/>
                                  <w:szCs w:val="18"/>
                                </w:rPr>
                                <w:t xml:space="preserve">  </w:t>
                              </w:r>
                              <w:r w:rsidRPr="00565CCF">
                                <w:rPr>
                                  <w:rFonts w:ascii="Arial" w:hAnsi="Arial" w:cs="Arial"/>
                                  <w:sz w:val="18"/>
                                  <w:szCs w:val="18"/>
                                  <w:lang w:val="en-CA"/>
                                </w:rPr>
                                <w:t>Incomplete screening questionnaire (n=3)</w:t>
                              </w:r>
                            </w:p>
                          </w:txbxContent>
                        </wps:txbx>
                        <wps:bodyPr rot="0" vert="horz" wrap="square" lIns="91440" tIns="91440" rIns="91440" bIns="91440" anchor="t" anchorCtr="0" upright="1">
                          <a:noAutofit/>
                        </wps:bodyPr>
                      </wps:wsp>
                      <wps:wsp>
                        <wps:cNvPr id="191" name="Rectangle 191"/>
                        <wps:cNvSpPr>
                          <a:spLocks noChangeArrowheads="1"/>
                        </wps:cNvSpPr>
                        <wps:spPr bwMode="auto">
                          <a:xfrm>
                            <a:off x="2611688" y="0"/>
                            <a:ext cx="1716120" cy="738229"/>
                          </a:xfrm>
                          <a:prstGeom prst="rect">
                            <a:avLst/>
                          </a:prstGeom>
                          <a:solidFill>
                            <a:srgbClr val="FFFFFF"/>
                          </a:solidFill>
                          <a:ln w="9525">
                            <a:solidFill>
                              <a:srgbClr val="000000"/>
                            </a:solidFill>
                            <a:miter lim="800000"/>
                            <a:headEnd/>
                            <a:tailEnd/>
                          </a:ln>
                        </wps:spPr>
                        <wps:txbx>
                          <w:txbxContent>
                            <w:p w14:paraId="4FE556E5" w14:textId="77777777" w:rsidR="00617D95" w:rsidRDefault="00617D95" w:rsidP="003C6209">
                              <w:pPr>
                                <w:jc w:val="center"/>
                                <w:rPr>
                                  <w:rFonts w:ascii="Arial" w:hAnsi="Arial" w:cs="Arial"/>
                                  <w:sz w:val="20"/>
                                  <w:szCs w:val="20"/>
                                </w:rPr>
                              </w:pPr>
                              <w:r>
                                <w:rPr>
                                  <w:rFonts w:ascii="Arial" w:hAnsi="Arial" w:cs="Arial"/>
                                  <w:sz w:val="20"/>
                                  <w:szCs w:val="20"/>
                                  <w:lang w:val="en-CA"/>
                                </w:rPr>
                                <w:t xml:space="preserve">Assessed for eligibility </w:t>
                              </w:r>
                              <w:r w:rsidRPr="006C2F8C">
                                <w:rPr>
                                  <w:rFonts w:ascii="Arial" w:hAnsi="Arial" w:cs="Arial"/>
                                  <w:sz w:val="20"/>
                                  <w:szCs w:val="20"/>
                                  <w:lang w:val="en-CA"/>
                                </w:rPr>
                                <w:t>(n=</w:t>
                              </w:r>
                              <w:r w:rsidRPr="006C2F8C">
                                <w:rPr>
                                  <w:rFonts w:ascii="Arial" w:hAnsi="Arial" w:cs="Arial"/>
                                  <w:bCs/>
                                  <w:color w:val="000000"/>
                                  <w:sz w:val="20"/>
                                  <w:szCs w:val="20"/>
                                </w:rPr>
                                <w:t>68,478</w:t>
                              </w:r>
                              <w:r w:rsidRPr="006C2F8C">
                                <w:rPr>
                                  <w:rFonts w:ascii="Arial" w:hAnsi="Arial" w:cs="Arial"/>
                                  <w:sz w:val="20"/>
                                  <w:szCs w:val="20"/>
                                  <w:lang w:val="en-CA"/>
                                </w:rPr>
                                <w:t>)</w:t>
                              </w:r>
                            </w:p>
                          </w:txbxContent>
                        </wps:txbx>
                        <wps:bodyPr rot="0" vert="horz" wrap="square" lIns="91440" tIns="91440" rIns="91440" bIns="91440" anchor="t" anchorCtr="0" upright="1">
                          <a:noAutofit/>
                        </wps:bodyPr>
                      </wps:wsp>
                      <wps:wsp>
                        <wps:cNvPr id="192" name="Elbow Connector 222"/>
                        <wps:cNvCnPr>
                          <a:cxnSpLocks noChangeShapeType="1"/>
                        </wps:cNvCnPr>
                        <wps:spPr bwMode="auto">
                          <a:xfrm>
                            <a:off x="3104559" y="3154184"/>
                            <a:ext cx="2347506" cy="480454"/>
                          </a:xfrm>
                          <a:prstGeom prst="bentConnector2">
                            <a:avLst/>
                          </a:prstGeom>
                          <a:noFill/>
                          <a:ln w="9525">
                            <a:solidFill>
                              <a:srgbClr val="000000"/>
                            </a:solidFill>
                            <a:miter lim="800000"/>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93" name="Rectangle 193"/>
                        <wps:cNvSpPr>
                          <a:spLocks noChangeArrowheads="1"/>
                        </wps:cNvSpPr>
                        <wps:spPr bwMode="auto">
                          <a:xfrm>
                            <a:off x="33019" y="5589605"/>
                            <a:ext cx="2847975" cy="1251226"/>
                          </a:xfrm>
                          <a:prstGeom prst="rect">
                            <a:avLst/>
                          </a:prstGeom>
                          <a:solidFill>
                            <a:srgbClr val="FFFFFF"/>
                          </a:solidFill>
                          <a:ln w="9525">
                            <a:solidFill>
                              <a:srgbClr val="000000"/>
                            </a:solidFill>
                            <a:miter lim="800000"/>
                            <a:headEnd/>
                            <a:tailEnd/>
                          </a:ln>
                        </wps:spPr>
                        <wps:txbx>
                          <w:txbxContent>
                            <w:p w14:paraId="2C4360B7"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(n=8)</w:t>
                              </w:r>
                            </w:p>
                            <w:p w14:paraId="2FE217EF" w14:textId="77777777" w:rsidR="00617D95" w:rsidRDefault="00617D95" w:rsidP="003C6209">
                              <w:pPr>
                                <w:spacing w:after="0" w:line="240" w:lineRule="auto"/>
                                <w:ind w:left="360" w:hanging="360"/>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Withdrawal (n=2)</w:t>
                              </w:r>
                            </w:p>
                            <w:p w14:paraId="0FBD024B" w14:textId="77777777" w:rsidR="00617D95" w:rsidRPr="00AF4175" w:rsidRDefault="00617D95" w:rsidP="003C6209">
                              <w:pPr>
                                <w:spacing w:after="0" w:line="240" w:lineRule="auto"/>
                                <w:ind w:left="284" w:hanging="284"/>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return 3m questionnaire (n=6)</w:t>
                              </w:r>
                            </w:p>
                            <w:p w14:paraId="610DC23F" w14:textId="77777777" w:rsidR="00617D95" w:rsidRDefault="00617D95" w:rsidP="003C6209">
                              <w:pPr>
                                <w:spacing w:line="240" w:lineRule="auto"/>
                                <w:rPr>
                                  <w:rFonts w:ascii="Arial" w:hAnsi="Arial" w:cs="Arial"/>
                                  <w:sz w:val="20"/>
                                  <w:szCs w:val="20"/>
                                  <w:lang w:val="en-US"/>
                                </w:rPr>
                              </w:pPr>
                              <w:r>
                                <w:rPr>
                                  <w:rFonts w:ascii="Arial" w:hAnsi="Arial" w:cs="Arial"/>
                                  <w:sz w:val="20"/>
                                  <w:szCs w:val="20"/>
                                  <w:lang w:val="en-CA"/>
                                </w:rPr>
                                <w:t>Discontinued intervention (n=1)</w:t>
                              </w:r>
                            </w:p>
                          </w:txbxContent>
                        </wps:txbx>
                        <wps:bodyPr rot="0" vert="horz" wrap="square" lIns="91440" tIns="91440" rIns="91440" bIns="91440" anchor="t" anchorCtr="0" upright="1">
                          <a:noAutofit/>
                        </wps:bodyPr>
                      </wps:wsp>
                      <wps:wsp>
                        <wps:cNvPr id="194" name="Straight Arrow Connector 194"/>
                        <wps:cNvCnPr>
                          <a:cxnSpLocks noChangeShapeType="1"/>
                        </wps:cNvCnPr>
                        <wps:spPr bwMode="auto">
                          <a:xfrm>
                            <a:off x="5452412" y="8810287"/>
                            <a:ext cx="6848" cy="412551"/>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95" name="Straight Arrow Connector 195"/>
                        <wps:cNvCnPr>
                          <a:cxnSpLocks noChangeShapeType="1"/>
                        </wps:cNvCnPr>
                        <wps:spPr bwMode="auto">
                          <a:xfrm>
                            <a:off x="1457007" y="8793273"/>
                            <a:ext cx="2221" cy="429581"/>
                          </a:xfrm>
                          <a:prstGeom prst="straightConnector1">
                            <a:avLst/>
                          </a:prstGeom>
                          <a:noFill/>
                          <a:ln w="9525">
                            <a:solidFill>
                              <a:srgbClr val="000000"/>
                            </a:solidFill>
                            <a:round/>
                            <a:headEnd/>
                            <a:tailEnd type="triangle" w="med" len="me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effectLst>
                                  <a:outerShdw dist="35921" dir="2700000" algn="ctr" rotWithShape="0">
                                    <a:srgbClr val="CCCCCC"/>
                                  </a:outerShdw>
                                </a:effectLst>
                              </a14:hiddenEffects>
                            </a:ext>
                          </a:extLst>
                        </wps:spPr>
                        <wps:bodyPr/>
                      </wps:wsp>
                      <wps:wsp>
                        <wps:cNvPr id="196" name="Rectangle 196"/>
                        <wps:cNvSpPr>
                          <a:spLocks noChangeArrowheads="1"/>
                        </wps:cNvSpPr>
                        <wps:spPr bwMode="auto">
                          <a:xfrm>
                            <a:off x="4037494" y="9222838"/>
                            <a:ext cx="2843531" cy="436575"/>
                          </a:xfrm>
                          <a:prstGeom prst="rect">
                            <a:avLst/>
                          </a:prstGeom>
                          <a:solidFill>
                            <a:srgbClr val="FFFFFF"/>
                          </a:solidFill>
                          <a:ln w="9525">
                            <a:solidFill>
                              <a:srgbClr val="000000"/>
                            </a:solidFill>
                            <a:miter lim="800000"/>
                            <a:headEnd/>
                            <a:tailEnd/>
                          </a:ln>
                        </wps:spPr>
                        <wps:txbx>
                          <w:txbxContent>
                            <w:p w14:paraId="67E1E445" w14:textId="77777777" w:rsidR="00617D95" w:rsidRDefault="00617D95" w:rsidP="003C6209">
                              <w:pPr>
                                <w:rPr>
                                  <w:rFonts w:cs="Calibri"/>
                                </w:rPr>
                              </w:pPr>
                              <w:r>
                                <w:rPr>
                                  <w:rFonts w:ascii="Arial" w:hAnsi="Arial" w:cs="Arial"/>
                                  <w:sz w:val="20"/>
                                  <w:szCs w:val="20"/>
                                  <w:lang w:val="en-CA"/>
                                </w:rPr>
                                <w:t>Analysed (n=44)</w:t>
                              </w:r>
                              <w:r>
                                <w:rPr>
                                  <w:rFonts w:ascii="Arial" w:hAnsi="Arial" w:cs="Arial"/>
                                  <w:sz w:val="20"/>
                                  <w:szCs w:val="20"/>
                                  <w:lang w:val="en-CA"/>
                                </w:rPr>
                                <w:br/>
                              </w:r>
                            </w:p>
                            <w:p w14:paraId="5FFF0ECB" w14:textId="77777777" w:rsidR="00617D95" w:rsidRDefault="00617D95" w:rsidP="003C6209">
                              <w:pPr>
                                <w:rPr>
                                  <w:rFonts w:cs="Calibri"/>
                                </w:rPr>
                              </w:pPr>
                            </w:p>
                          </w:txbxContent>
                        </wps:txbx>
                        <wps:bodyPr rot="0" vert="horz" wrap="square" lIns="91440" tIns="91440" rIns="91440" bIns="91440" anchor="t" anchorCtr="0" upright="1">
                          <a:noAutofit/>
                        </wps:bodyPr>
                      </wps:wsp>
                      <wps:wsp>
                        <wps:cNvPr id="197" name="Rounded Rectangle 227"/>
                        <wps:cNvSpPr>
                          <a:spLocks noChangeArrowheads="1"/>
                        </wps:cNvSpPr>
                        <wps:spPr bwMode="auto">
                          <a:xfrm>
                            <a:off x="2731769" y="8943598"/>
                            <a:ext cx="1426845" cy="396103"/>
                          </a:xfrm>
                          <a:prstGeom prst="roundRect">
                            <a:avLst>
                              <a:gd name="adj" fmla="val 16667"/>
                            </a:avLst>
                          </a:prstGeom>
                          <a:solidFill>
                            <a:srgbClr val="A9C7FD"/>
                          </a:solidFill>
                          <a:ln w="9525">
                            <a:solidFill>
                              <a:srgbClr val="000000"/>
                            </a:solidFill>
                            <a:round/>
                            <a:headEnd/>
                            <a:tailEnd/>
                          </a:ln>
                        </wps:spPr>
                        <wps:txbx>
                          <w:txbxContent>
                            <w:p w14:paraId="56E778E2"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Analysis</w:t>
                              </w:r>
                            </w:p>
                            <w:p w14:paraId="0915489A" w14:textId="77777777" w:rsidR="00617D95" w:rsidRDefault="00617D95" w:rsidP="003C6209">
                              <w:pPr>
                                <w:rPr>
                                  <w:rFonts w:ascii="Candara" w:hAnsi="Candara"/>
                                </w:rPr>
                              </w:pPr>
                            </w:p>
                          </w:txbxContent>
                        </wps:txbx>
                        <wps:bodyPr rot="0" vert="horz" wrap="square" lIns="45720" tIns="45720" rIns="45720" bIns="45720" anchor="t" anchorCtr="0" upright="1">
                          <a:noAutofit/>
                        </wps:bodyPr>
                      </wps:wsp>
                      <wps:wsp>
                        <wps:cNvPr id="198" name="Rectangle 198"/>
                        <wps:cNvSpPr>
                          <a:spLocks noChangeArrowheads="1"/>
                        </wps:cNvSpPr>
                        <wps:spPr bwMode="auto">
                          <a:xfrm>
                            <a:off x="37463" y="9222854"/>
                            <a:ext cx="2843531" cy="436559"/>
                          </a:xfrm>
                          <a:prstGeom prst="rect">
                            <a:avLst/>
                          </a:prstGeom>
                          <a:solidFill>
                            <a:srgbClr val="FFFFFF"/>
                          </a:solidFill>
                          <a:ln w="9525">
                            <a:solidFill>
                              <a:srgbClr val="000000"/>
                            </a:solidFill>
                            <a:miter lim="800000"/>
                            <a:headEnd/>
                            <a:tailEnd/>
                          </a:ln>
                        </wps:spPr>
                        <wps:txbx>
                          <w:txbxContent>
                            <w:p w14:paraId="108EEEE6" w14:textId="77777777" w:rsidR="00617D95" w:rsidRDefault="00617D95" w:rsidP="003C6209">
                              <w:pPr>
                                <w:rPr>
                                  <w:rFonts w:ascii="Arial" w:hAnsi="Arial" w:cs="Arial"/>
                                  <w:sz w:val="20"/>
                                  <w:szCs w:val="20"/>
                                  <w:lang w:val="en-CA"/>
                                </w:rPr>
                              </w:pPr>
                              <w:r>
                                <w:rPr>
                                  <w:rFonts w:ascii="Arial" w:hAnsi="Arial" w:cs="Arial"/>
                                  <w:sz w:val="20"/>
                                  <w:szCs w:val="20"/>
                                  <w:lang w:val="en-CA"/>
                                </w:rPr>
                                <w:t>Analysed (n=44)</w:t>
                              </w:r>
                              <w:r>
                                <w:rPr>
                                  <w:rFonts w:ascii="Arial" w:hAnsi="Arial" w:cs="Arial"/>
                                  <w:sz w:val="20"/>
                                  <w:szCs w:val="20"/>
                                  <w:lang w:val="en-CA"/>
                                </w:rPr>
                                <w:br/>
                              </w:r>
                            </w:p>
                            <w:p w14:paraId="566FB4CF" w14:textId="77777777" w:rsidR="00617D95" w:rsidRDefault="00617D95" w:rsidP="003C6209">
                              <w:pPr>
                                <w:rPr>
                                  <w:rFonts w:cs="Calibri"/>
                                </w:rPr>
                              </w:pPr>
                            </w:p>
                          </w:txbxContent>
                        </wps:txbx>
                        <wps:bodyPr rot="0" vert="horz" wrap="square" lIns="91440" tIns="91440" rIns="91440" bIns="91440" anchor="t" anchorCtr="0" upright="1">
                          <a:noAutofit/>
                        </wps:bodyPr>
                      </wps:wsp>
                      <wps:wsp>
                        <wps:cNvPr id="199" name="Rectangle 199"/>
                        <wps:cNvSpPr>
                          <a:spLocks noChangeArrowheads="1"/>
                        </wps:cNvSpPr>
                        <wps:spPr bwMode="auto">
                          <a:xfrm>
                            <a:off x="4030647" y="7333905"/>
                            <a:ext cx="2843529" cy="1476382"/>
                          </a:xfrm>
                          <a:prstGeom prst="rect">
                            <a:avLst/>
                          </a:prstGeom>
                          <a:solidFill>
                            <a:srgbClr val="FFFFFF"/>
                          </a:solidFill>
                          <a:ln w="9525">
                            <a:solidFill>
                              <a:srgbClr val="000000"/>
                            </a:solidFill>
                            <a:miter lim="800000"/>
                            <a:headEnd/>
                            <a:tailEnd/>
                          </a:ln>
                        </wps:spPr>
                        <wps:txbx>
                          <w:txbxContent>
                            <w:p w14:paraId="16785F70"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(n=1)</w:t>
                              </w:r>
                            </w:p>
                            <w:p w14:paraId="22F2174B" w14:textId="77777777" w:rsidR="00617D95" w:rsidRPr="00AF4175" w:rsidRDefault="00617D95" w:rsidP="003C6209">
                              <w:pPr>
                                <w:spacing w:after="0" w:line="240" w:lineRule="auto"/>
                                <w:ind w:left="284" w:hanging="284"/>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attend 12m appointment or return questionnaire (n=1)</w:t>
                              </w:r>
                            </w:p>
                            <w:p w14:paraId="3C74564A" w14:textId="77777777" w:rsidR="00617D95" w:rsidRDefault="00617D95" w:rsidP="003C6209">
                              <w:pPr>
                                <w:spacing w:line="240" w:lineRule="auto"/>
                                <w:rPr>
                                  <w:rFonts w:ascii="Arial" w:hAnsi="Arial" w:cs="Arial"/>
                                  <w:sz w:val="20"/>
                                  <w:szCs w:val="20"/>
                                  <w:lang w:val="en-CA"/>
                                </w:rPr>
                              </w:pPr>
                            </w:p>
                          </w:txbxContent>
                        </wps:txbx>
                        <wps:bodyPr rot="0" vert="horz" wrap="square" lIns="91440" tIns="91440" rIns="91440" bIns="91440" anchor="t" anchorCtr="0" upright="1">
                          <a:noAutofit/>
                        </wps:bodyPr>
                      </wps:wsp>
                      <wps:wsp>
                        <wps:cNvPr id="200" name="Rounded Rectangle 230"/>
                        <wps:cNvSpPr>
                          <a:spLocks noChangeArrowheads="1"/>
                        </wps:cNvSpPr>
                        <wps:spPr bwMode="auto">
                          <a:xfrm>
                            <a:off x="2731769" y="7002785"/>
                            <a:ext cx="1443989" cy="396103"/>
                          </a:xfrm>
                          <a:prstGeom prst="roundRect">
                            <a:avLst>
                              <a:gd name="adj" fmla="val 16667"/>
                            </a:avLst>
                          </a:prstGeom>
                          <a:solidFill>
                            <a:srgbClr val="A9C7FD"/>
                          </a:solidFill>
                          <a:ln w="9525">
                            <a:solidFill>
                              <a:srgbClr val="000000"/>
                            </a:solidFill>
                            <a:round/>
                            <a:headEnd/>
                            <a:tailEnd/>
                          </a:ln>
                        </wps:spPr>
                        <wps:txbx>
                          <w:txbxContent>
                            <w:p w14:paraId="561F17A5"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12m Follow-Up</w:t>
                              </w:r>
                            </w:p>
                            <w:p w14:paraId="01DAE8B7" w14:textId="77777777" w:rsidR="00617D95" w:rsidRDefault="00617D95" w:rsidP="003C6209">
                              <w:pPr>
                                <w:rPr>
                                  <w:rFonts w:ascii="Candara" w:hAnsi="Candara"/>
                                </w:rPr>
                              </w:pPr>
                            </w:p>
                          </w:txbxContent>
                        </wps:txbx>
                        <wps:bodyPr rot="0" vert="horz" wrap="square" lIns="45720" tIns="45720" rIns="45720" bIns="45720" anchor="t" anchorCtr="0" upright="1">
                          <a:noAutofit/>
                        </wps:bodyPr>
                      </wps:wsp>
                      <wps:wsp>
                        <wps:cNvPr id="201" name="Rectangle 201"/>
                        <wps:cNvSpPr>
                          <a:spLocks noChangeArrowheads="1"/>
                        </wps:cNvSpPr>
                        <wps:spPr bwMode="auto">
                          <a:xfrm>
                            <a:off x="33019" y="7340896"/>
                            <a:ext cx="2847975" cy="1452377"/>
                          </a:xfrm>
                          <a:prstGeom prst="rect">
                            <a:avLst/>
                          </a:prstGeom>
                          <a:solidFill>
                            <a:srgbClr val="FFFFFF"/>
                          </a:solidFill>
                          <a:ln w="9525">
                            <a:solidFill>
                              <a:srgbClr val="000000"/>
                            </a:solidFill>
                            <a:miter lim="800000"/>
                            <a:headEnd/>
                            <a:tailEnd/>
                          </a:ln>
                        </wps:spPr>
                        <wps:txbx>
                          <w:txbxContent>
                            <w:p w14:paraId="461E6ACE"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(n=6)</w:t>
                              </w:r>
                            </w:p>
                            <w:p w14:paraId="17F42EC4" w14:textId="77777777" w:rsidR="00617D95" w:rsidRPr="007E4828" w:rsidRDefault="00617D95" w:rsidP="003C6209">
                              <w:pPr>
                                <w:spacing w:after="0" w:line="240" w:lineRule="auto"/>
                                <w:ind w:left="360" w:hanging="360"/>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Withdrawal (n=2)</w:t>
                              </w:r>
                            </w:p>
                            <w:p w14:paraId="0DB2DC17" w14:textId="77777777" w:rsidR="00617D95" w:rsidRPr="007E4828" w:rsidRDefault="00617D95" w:rsidP="003C6209">
                              <w:pPr>
                                <w:spacing w:after="0" w:line="240" w:lineRule="auto"/>
                                <w:ind w:left="284" w:hanging="360"/>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Withdrawn as referred to secondary care (n=1)</w:t>
                              </w:r>
                            </w:p>
                            <w:p w14:paraId="21B20B64" w14:textId="77777777" w:rsidR="00617D95" w:rsidRDefault="00617D95" w:rsidP="003C6209">
                              <w:pPr>
                                <w:spacing w:after="0" w:line="240" w:lineRule="auto"/>
                                <w:ind w:left="284" w:hanging="284"/>
                                <w:rPr>
                                  <w:rFonts w:ascii="Arial" w:hAnsi="Arial" w:cs="Arial"/>
                                  <w:sz w:val="20"/>
                                  <w:szCs w:val="20"/>
                                  <w:lang w:val="en-US"/>
                                </w:rPr>
                              </w:pPr>
                              <w:r>
                                <w:rPr>
                                  <w:rFonts w:ascii="Symbol" w:hAnsi="Symbol"/>
                                  <w:sz w:val="16"/>
                                  <w:szCs w:val="16"/>
                                  <w:lang w:val="x-none"/>
                                </w:rPr>
                                <w:t></w:t>
                              </w:r>
                              <w:r>
                                <w:t> </w:t>
                              </w:r>
                              <w:r>
                                <w:rPr>
                                  <w:rFonts w:ascii="Arial" w:hAnsi="Arial" w:cs="Arial"/>
                                  <w:sz w:val="20"/>
                                  <w:szCs w:val="20"/>
                                  <w:lang w:val="en-CA"/>
                                </w:rPr>
                                <w:t>Did not attend 12m appointment or return questionnaire (n=3)</w:t>
                              </w:r>
                            </w:p>
                          </w:txbxContent>
                        </wps:txbx>
                        <wps:bodyPr rot="0" vert="horz" wrap="square" lIns="91440" tIns="91440" rIns="91440" bIns="91440" anchor="t" anchorCtr="0" upright="1">
                          <a:noAutofit/>
                        </wps:bodyPr>
                      </wps:wsp>
                      <wps:wsp>
                        <wps:cNvPr id="202" name="Rectangle 202"/>
                        <wps:cNvSpPr>
                          <a:spLocks noChangeArrowheads="1"/>
                        </wps:cNvSpPr>
                        <wps:spPr bwMode="auto">
                          <a:xfrm>
                            <a:off x="28558" y="3634476"/>
                            <a:ext cx="2847975" cy="1452377"/>
                          </a:xfrm>
                          <a:prstGeom prst="rect">
                            <a:avLst/>
                          </a:prstGeom>
                          <a:solidFill>
                            <a:srgbClr val="FFFFFF"/>
                          </a:solidFill>
                          <a:ln w="9525">
                            <a:solidFill>
                              <a:srgbClr val="000000"/>
                            </a:solidFill>
                            <a:miter lim="800000"/>
                            <a:headEnd/>
                            <a:tailEnd/>
                          </a:ln>
                        </wps:spPr>
                        <wps:txbx>
                          <w:txbxContent>
                            <w:p w14:paraId="466BB52C"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Allocated to intervention (n=44)</w:t>
                              </w:r>
                            </w:p>
                            <w:p w14:paraId="2D123B84" w14:textId="77777777" w:rsidR="00617D95" w:rsidRDefault="00617D95" w:rsidP="003C6209">
                              <w:pPr>
                                <w:spacing w:after="0" w:line="240" w:lineRule="auto"/>
                                <w:ind w:left="284" w:hanging="284"/>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Received allocated intervention (n=36)</w:t>
                              </w:r>
                            </w:p>
                            <w:p w14:paraId="2F820B53" w14:textId="77777777" w:rsidR="00617D95" w:rsidRDefault="00617D95" w:rsidP="003C6209">
                              <w:pPr>
                                <w:spacing w:after="0" w:line="240" w:lineRule="auto"/>
                                <w:ind w:left="360" w:hanging="360"/>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receive allocated intervention:</w:t>
                              </w:r>
                            </w:p>
                            <w:p w14:paraId="2AF936DC" w14:textId="77777777" w:rsidR="00617D95" w:rsidRPr="00B54A29" w:rsidRDefault="00617D95" w:rsidP="003C6209">
                              <w:pPr>
                                <w:pStyle w:val="ListParagraph"/>
                                <w:numPr>
                                  <w:ilvl w:val="0"/>
                                  <w:numId w:val="54"/>
                                </w:numPr>
                                <w:spacing w:after="0" w:line="240" w:lineRule="auto"/>
                                <w:ind w:left="709" w:hanging="289"/>
                                <w:rPr>
                                  <w:rFonts w:cs="Calibri"/>
                                  <w:lang w:val="en-US"/>
                                </w:rPr>
                              </w:pPr>
                              <w:r>
                                <w:rPr>
                                  <w:rFonts w:ascii="Arial" w:hAnsi="Arial" w:cs="Arial"/>
                                  <w:sz w:val="20"/>
                                  <w:szCs w:val="20"/>
                                  <w:lang w:val="en-CA"/>
                                </w:rPr>
                                <w:t xml:space="preserve">Did not register </w:t>
                              </w:r>
                              <w:r w:rsidRPr="00B54A29">
                                <w:rPr>
                                  <w:rFonts w:ascii="Arial" w:hAnsi="Arial" w:cs="Arial"/>
                                  <w:sz w:val="20"/>
                                  <w:szCs w:val="20"/>
                                  <w:lang w:val="en-CA"/>
                                </w:rPr>
                                <w:t>(n=8)</w:t>
                              </w:r>
                            </w:p>
                          </w:txbxContent>
                        </wps:txbx>
                        <wps:bodyPr rot="0" vert="horz" wrap="square" lIns="91440" tIns="91440" rIns="91440" bIns="91440" anchor="t" anchorCtr="0" upright="1">
                          <a:noAutofit/>
                        </wps:bodyPr>
                      </wps:wsp>
                    </wpg:wgp>
                  </a:graphicData>
                </a:graphic>
              </wp:inline>
            </w:drawing>
          </mc:Choice>
          <mc:Fallback>
            <w:pict>
              <v:group w14:anchorId="6A8EEA03" id="Group 176" o:spid="_x0000_s1108" style="width:445.9pt;height:622.2pt;mso-position-horizontal-relative:char;mso-position-vertical-relative:line" coordorigin="285" coordsize="69230,9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">
                <v:shape id="Straight Arrow Connector 177" o:spid="_x0000_s1109" type="#_x0000_t32" style="position:absolute;left:54524;top:64563;width:0;height:8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shape id="Straight Arrow Connector 178" o:spid="_x0000_s1110" type="#_x0000_t32" style="position:absolute;left:14570;top:68408;width:0;height:5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roundrect id="Rounded Rectangle 207" o:spid="_x0000_s1111" style="position:absolute;left:27044;top:52175;width:14440;height:4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" fillcolor="#a9c7fd">
                  <v:textbox inset="3.6pt,,3.6pt">
                    <w:txbxContent>
                      <w:p w14:paraId="14EE8DBF"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3m Follow-Up</w:t>
                        </w:r>
                      </w:p>
                      <w:p w14:paraId="1EC08725" w14:textId="77777777" w:rsidR="00617D95" w:rsidRDefault="00617D95" w:rsidP="003C6209">
                        <w:pPr>
                          <w:rPr>
                            <w:rFonts w:ascii="Candara" w:hAnsi="Candara"/>
                          </w:rPr>
                        </w:pPr>
                      </w:p>
                    </w:txbxContent>
                  </v:textbox>
                </v:roundrect>
                <v:rect id="Rectangle 180" o:spid="_x0000_s1112" style="position:absolute;left:40306;top:55895;width:2843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">
                  <v:textbox inset=",7.2pt,,7.2pt">
                    <w:txbxContent>
                      <w:p w14:paraId="5B0D571A" w14:textId="77777777" w:rsidR="00617D95" w:rsidRDefault="00617D95" w:rsidP="003C6209">
                        <w:pPr>
                          <w:spacing w:after="0"/>
                          <w:rPr>
                            <w:rFonts w:ascii="Arial" w:hAnsi="Arial" w:cs="Arial"/>
                            <w:sz w:val="20"/>
                            <w:szCs w:val="20"/>
                            <w:lang w:val="en-CA"/>
                          </w:rPr>
                        </w:pPr>
                        <w:r>
                          <w:rPr>
                            <w:rFonts w:ascii="Arial" w:hAnsi="Arial" w:cs="Arial"/>
                            <w:sz w:val="20"/>
                            <w:szCs w:val="20"/>
                            <w:lang w:val="en-CA"/>
                          </w:rPr>
                          <w:t>Lost to follow-up (n=0)</w:t>
                        </w:r>
                      </w:p>
                      <w:p w14:paraId="29D37749" w14:textId="77777777" w:rsidR="00617D95" w:rsidRPr="002F1CC5" w:rsidRDefault="00617D95" w:rsidP="003C6209">
                        <w:pPr>
                          <w:spacing w:after="0"/>
                          <w:rPr>
                            <w:rFonts w:ascii="Arial" w:hAnsi="Arial" w:cs="Arial"/>
                            <w:sz w:val="20"/>
                            <w:szCs w:val="20"/>
                            <w:lang w:val="en-CA"/>
                          </w:rPr>
                        </w:pPr>
                      </w:p>
                    </w:txbxContent>
                  </v:textbox>
                </v:rect>
                <v:shape id="Straight Arrow Connector 181" o:spid="_x0000_s1113" type="#_x0000_t32" style="position:absolute;left:54524;top:45587;width:0;height:10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">
                  <v:stroke endarrow="block"/>
                </v:shape>
                <v:roundrect id="Rounded Rectangle 210" o:spid="_x0000_s1114" style="position:absolute;left:1238;top:952;width:15475;height:3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" fillcolor="#a9c7fd">
                  <v:textbox inset="3.6pt,,3.6pt">
                    <w:txbxContent>
                      <w:p w14:paraId="3093E225" w14:textId="77777777" w:rsidR="00617D95" w:rsidRPr="000C30C7" w:rsidRDefault="00617D95" w:rsidP="000C30C7">
                        <w:pPr>
                          <w:jc w:val="center"/>
                          <w:rPr>
                            <w:rFonts w:ascii="Candara" w:hAnsi="Candara"/>
                          </w:rPr>
                        </w:pPr>
                        <w:r w:rsidRPr="000C30C7">
                          <w:rPr>
                            <w:rFonts w:ascii="Candara" w:hAnsi="Candara"/>
                            <w:b/>
                            <w:color w:val="4F81BD" w:themeColor="accent1"/>
                          </w:rPr>
                          <w:t>Enrolment</w:t>
                        </w:r>
                      </w:p>
                      <w:p w14:paraId="345768E1" w14:textId="77777777" w:rsidR="00617D95" w:rsidRDefault="00617D95" w:rsidP="003C6209">
                        <w:pPr>
                          <w:rPr>
                            <w:rFonts w:ascii="Candara" w:hAnsi="Candara"/>
                          </w:rPr>
                        </w:pPr>
                      </w:p>
                    </w:txbxContent>
                  </v:textbox>
                </v:roundrect>
                <v:shapetype id="_x0000_t33" coordsize="21600,21600" o:spt="33" o:oned="t" path="m,l21600,r,21600e" filled="f">
                  <v:stroke joinstyle="miter"/>
                  <v:path arrowok="t" fillok="f" o:connecttype="none"/>
                  <o:lock v:ext="edit" shapetype="t"/>
                </v:shapetype>
                <v:shape id="Elbow Connector 211" o:spid="_x0000_s1115" type="#_x0000_t33" style="position:absolute;left:14525;top:31540;width:23406;height:480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">
                  <v:stroke endarrow="block"/>
                </v:shape>
                <v:shape id="Straight Arrow Connector 184" o:spid="_x0000_s1116" type="#_x0000_t32" style="position:absolute;left:14525;top:50868;width:45;height:5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roundrect id="Rounded Rectangle 214" o:spid="_x0000_s1117" style="position:absolute;left:27146;top:33538;width:14338;height:3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" fillcolor="#a9c7fd">
                  <v:textbox inset="3.6pt,,3.6pt">
                    <w:txbxContent>
                      <w:p w14:paraId="185F4580" w14:textId="77777777" w:rsidR="00617D95" w:rsidRPr="00565CCF" w:rsidRDefault="00617D95" w:rsidP="000C30C7">
                        <w:pPr>
                          <w:jc w:val="center"/>
                          <w:rPr>
                            <w:rFonts w:ascii="Candara" w:hAnsi="Candara"/>
                            <w:szCs w:val="24"/>
                          </w:rPr>
                        </w:pPr>
                        <w:r w:rsidRPr="000C30C7">
                          <w:rPr>
                            <w:rFonts w:ascii="Candara" w:hAnsi="Candara"/>
                            <w:b/>
                            <w:color w:val="4F81BD" w:themeColor="accent1"/>
                          </w:rPr>
                          <w:t>Allocation</w:t>
                        </w:r>
                      </w:p>
                      <w:p w14:paraId="19F9F719" w14:textId="77777777" w:rsidR="00617D95" w:rsidRDefault="00617D95" w:rsidP="003C6209">
                        <w:pPr>
                          <w:rPr>
                            <w:rFonts w:ascii="Candara" w:hAnsi="Candara"/>
                          </w:rPr>
                        </w:pPr>
                      </w:p>
                    </w:txbxContent>
                  </v:textbox>
                </v:roundrect>
                <v:shape id="Straight Arrow Connector 186" o:spid="_x0000_s1118" type="#_x0000_t32" style="position:absolute;left:34693;top:11530;width:98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rect id="Rectangle 187" o:spid="_x0000_s1119" style="position:absolute;left:40306;top:36348;width:2843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">
                  <v:textbox inset=",7.2pt,,7.2pt">
                    <w:txbxContent>
                      <w:p w14:paraId="25894B62" w14:textId="77777777" w:rsidR="00617D95" w:rsidRDefault="00617D95" w:rsidP="003C6209">
                        <w:pPr>
                          <w:spacing w:after="0"/>
                          <w:rPr>
                            <w:rFonts w:ascii="Arial" w:hAnsi="Arial" w:cs="Arial"/>
                            <w:sz w:val="20"/>
                            <w:szCs w:val="20"/>
                            <w:lang w:val="en-CA"/>
                          </w:rPr>
                        </w:pPr>
                        <w:r>
                          <w:rPr>
                            <w:rFonts w:ascii="Arial" w:hAnsi="Arial" w:cs="Arial"/>
                            <w:sz w:val="20"/>
                            <w:szCs w:val="20"/>
                            <w:lang w:val="en-CA"/>
                          </w:rPr>
                          <w:t>Allocated to usual care (n=44)</w:t>
                        </w:r>
                      </w:p>
                    </w:txbxContent>
                  </v:textbox>
                </v:rect>
                <v:shape id="Straight Arrow Connector 188" o:spid="_x0000_s1120" type="#_x0000_t32" style="position:absolute;left:34693;top:7381;width:2;height:24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v:rect id="Rectangle 189" o:spid="_x0000_s1121" style="position:absolute;left:26118;top:24354;width:17165;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">
                  <v:textbox inset=",7.2pt,,7.2pt">
                    <w:txbxContent>
                      <w:p w14:paraId="1F1DA527" w14:textId="77777777" w:rsidR="00617D95" w:rsidRDefault="00617D95" w:rsidP="003C6209">
                        <w:pPr>
                          <w:widowControl w:val="0"/>
                          <w:jc w:val="center"/>
                          <w:rPr>
                            <w:rFonts w:ascii="Arial" w:hAnsi="Arial" w:cs="Arial"/>
                            <w:sz w:val="20"/>
                            <w:szCs w:val="20"/>
                          </w:rPr>
                        </w:pPr>
                        <w:r>
                          <w:rPr>
                            <w:rFonts w:ascii="Arial" w:hAnsi="Arial" w:cs="Arial"/>
                            <w:sz w:val="20"/>
                            <w:szCs w:val="20"/>
                            <w:lang w:val="en-CA"/>
                          </w:rPr>
                          <w:t>Randomised (n=88)</w:t>
                        </w:r>
                      </w:p>
                    </w:txbxContent>
                  </v:textbox>
                </v:rect>
                <v:rect id="Rectangle 190" o:spid="_x0000_s1122" style="position:absolute;left:44592;top:6381;width:24924;height:2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">
                  <v:textbox inset=",7.2pt,,7.2pt">
                    <w:txbxContent>
                      <w:p w14:paraId="4F5585A2" w14:textId="77777777" w:rsidR="00617D95" w:rsidRPr="00565CCF" w:rsidRDefault="00617D95" w:rsidP="003C6209">
                        <w:pPr>
                          <w:spacing w:after="0"/>
                          <w:rPr>
                            <w:rFonts w:ascii="Arial" w:hAnsi="Arial" w:cs="Arial"/>
                            <w:sz w:val="18"/>
                            <w:szCs w:val="18"/>
                            <w:lang w:val="en-CA"/>
                          </w:rPr>
                        </w:pPr>
                        <w:r w:rsidRPr="00565CCF">
                          <w:rPr>
                            <w:rFonts w:ascii="Arial" w:hAnsi="Arial" w:cs="Arial"/>
                            <w:sz w:val="18"/>
                            <w:szCs w:val="18"/>
                            <w:lang w:val="en-CA"/>
                          </w:rPr>
                          <w:t>Excluded (n=68,390)</w:t>
                        </w:r>
                      </w:p>
                      <w:p w14:paraId="1EF48819"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Not meeting inclusion criteria (n=65,390)</w:t>
                        </w:r>
                      </w:p>
                      <w:p w14:paraId="2615DE4E"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Declined to participate (n= 2932)</w:t>
                        </w:r>
                      </w:p>
                      <w:p w14:paraId="2FFE2B28"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w:t>
                        </w:r>
                        <w:r w:rsidRPr="00565CCF">
                          <w:rPr>
                            <w:rFonts w:cs="Calibri"/>
                            <w:sz w:val="18"/>
                            <w:szCs w:val="18"/>
                            <w:lang w:val="en-CA"/>
                          </w:rPr>
                          <w:t xml:space="preserve"> </w:t>
                        </w:r>
                        <w:r w:rsidRPr="00565CCF">
                          <w:rPr>
                            <w:rFonts w:ascii="Arial" w:hAnsi="Arial" w:cs="Arial"/>
                            <w:sz w:val="18"/>
                            <w:szCs w:val="18"/>
                            <w:lang w:val="en-CA"/>
                          </w:rPr>
                          <w:t>Responded to invitation after study closed (n=30)</w:t>
                        </w:r>
                      </w:p>
                      <w:p w14:paraId="44CA68AF" w14:textId="77777777" w:rsidR="00617D95" w:rsidRPr="00565CCF" w:rsidRDefault="00617D95" w:rsidP="003C6209">
                        <w:pPr>
                          <w:spacing w:after="0" w:line="240" w:lineRule="auto"/>
                          <w:ind w:left="284" w:hanging="284"/>
                          <w:rPr>
                            <w:rFonts w:ascii="Arial" w:hAnsi="Arial" w:cs="Arial"/>
                            <w:sz w:val="18"/>
                            <w:szCs w:val="18"/>
                            <w:lang w:val="en-CA"/>
                          </w:rPr>
                        </w:pPr>
                        <w:r w:rsidRPr="00565CCF">
                          <w:rPr>
                            <w:rFonts w:ascii="Symbol" w:hAnsi="Symbol"/>
                            <w:sz w:val="18"/>
                            <w:szCs w:val="18"/>
                            <w:lang w:val="x-none"/>
                          </w:rPr>
                          <w:t></w:t>
                        </w:r>
                        <w:r w:rsidRPr="00565CCF">
                          <w:rPr>
                            <w:sz w:val="18"/>
                            <w:szCs w:val="18"/>
                          </w:rPr>
                          <w:t xml:space="preserve">  </w:t>
                        </w:r>
                        <w:r w:rsidRPr="00565CCF">
                          <w:rPr>
                            <w:rFonts w:ascii="Arial" w:hAnsi="Arial" w:cs="Arial"/>
                            <w:sz w:val="18"/>
                            <w:szCs w:val="18"/>
                            <w:lang w:val="en-CA"/>
                          </w:rPr>
                          <w:t>Could not be contacted to arrange baseline appointment (n=35)</w:t>
                        </w:r>
                      </w:p>
                      <w:p w14:paraId="241EE289" w14:textId="77777777" w:rsidR="00617D95" w:rsidRPr="00565CCF" w:rsidRDefault="00617D95" w:rsidP="003C6209">
                        <w:pPr>
                          <w:spacing w:after="0" w:line="240" w:lineRule="auto"/>
                          <w:ind w:left="284" w:hanging="284"/>
                          <w:rPr>
                            <w:rFonts w:ascii="Arial" w:hAnsi="Arial" w:cs="Arial"/>
                            <w:sz w:val="18"/>
                            <w:szCs w:val="18"/>
                            <w:lang w:val="en-US"/>
                          </w:rPr>
                        </w:pPr>
                        <w:r w:rsidRPr="00565CCF">
                          <w:rPr>
                            <w:rFonts w:ascii="Symbol" w:hAnsi="Symbol"/>
                            <w:sz w:val="18"/>
                            <w:szCs w:val="18"/>
                            <w:lang w:val="x-none"/>
                          </w:rPr>
                          <w:t></w:t>
                        </w:r>
                        <w:r w:rsidRPr="00565CCF">
                          <w:rPr>
                            <w:sz w:val="18"/>
                            <w:szCs w:val="18"/>
                          </w:rPr>
                          <w:t xml:space="preserve">  </w:t>
                        </w:r>
                        <w:r w:rsidRPr="00565CCF">
                          <w:rPr>
                            <w:rFonts w:ascii="Arial" w:hAnsi="Arial" w:cs="Arial"/>
                            <w:sz w:val="18"/>
                            <w:szCs w:val="18"/>
                            <w:lang w:val="en-CA"/>
                          </w:rPr>
                          <w:t>Incomplete screening questionnaire (n=3)</w:t>
                        </w:r>
                      </w:p>
                    </w:txbxContent>
                  </v:textbox>
                </v:rect>
                <v:rect id="Rectangle 191" o:spid="_x0000_s1123" style="position:absolute;left:26116;width:17162;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">
                  <v:textbox inset=",7.2pt,,7.2pt">
                    <w:txbxContent>
                      <w:p w14:paraId="4FE556E5" w14:textId="77777777" w:rsidR="00617D95" w:rsidRDefault="00617D95" w:rsidP="003C6209">
                        <w:pPr>
                          <w:jc w:val="center"/>
                          <w:rPr>
                            <w:rFonts w:ascii="Arial" w:hAnsi="Arial" w:cs="Arial"/>
                            <w:sz w:val="20"/>
                            <w:szCs w:val="20"/>
                          </w:rPr>
                        </w:pPr>
                        <w:r>
                          <w:rPr>
                            <w:rFonts w:ascii="Arial" w:hAnsi="Arial" w:cs="Arial"/>
                            <w:sz w:val="20"/>
                            <w:szCs w:val="20"/>
                            <w:lang w:val="en-CA"/>
                          </w:rPr>
                          <w:t xml:space="preserve">Assessed for eligibility </w:t>
                        </w:r>
                        <w:r w:rsidRPr="006C2F8C">
                          <w:rPr>
                            <w:rFonts w:ascii="Arial" w:hAnsi="Arial" w:cs="Arial"/>
                            <w:sz w:val="20"/>
                            <w:szCs w:val="20"/>
                            <w:lang w:val="en-CA"/>
                          </w:rPr>
                          <w:t>(n=</w:t>
                        </w:r>
                        <w:r w:rsidRPr="006C2F8C">
                          <w:rPr>
                            <w:rFonts w:ascii="Arial" w:hAnsi="Arial" w:cs="Arial"/>
                            <w:bCs/>
                            <w:color w:val="000000"/>
                            <w:sz w:val="20"/>
                            <w:szCs w:val="20"/>
                          </w:rPr>
                          <w:t>68,478</w:t>
                        </w:r>
                        <w:r w:rsidRPr="006C2F8C">
                          <w:rPr>
                            <w:rFonts w:ascii="Arial" w:hAnsi="Arial" w:cs="Arial"/>
                            <w:sz w:val="20"/>
                            <w:szCs w:val="20"/>
                            <w:lang w:val="en-CA"/>
                          </w:rPr>
                          <w:t>)</w:t>
                        </w:r>
                      </w:p>
                    </w:txbxContent>
                  </v:textbox>
                </v:rect>
                <v:shape id="Elbow Connector 222" o:spid="_x0000_s1124" type="#_x0000_t33" style="position:absolute;left:31045;top:31541;width:23475;height:48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">
                  <v:stroke endarrow="block"/>
                </v:shape>
                <v:rect id="Rectangle 193" o:spid="_x0000_s1125" style="position:absolute;left:330;top:55896;width:28479;height:1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">
                  <v:textbox inset=",7.2pt,,7.2pt">
                    <w:txbxContent>
                      <w:p w14:paraId="2C4360B7"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(n=8)</w:t>
                        </w:r>
                      </w:p>
                      <w:p w14:paraId="2FE217EF" w14:textId="77777777" w:rsidR="00617D95" w:rsidRDefault="00617D95" w:rsidP="003C6209">
                        <w:pPr>
                          <w:spacing w:after="0" w:line="240" w:lineRule="auto"/>
                          <w:ind w:left="360" w:hanging="360"/>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Withdrawal (n=2)</w:t>
                        </w:r>
                      </w:p>
                      <w:p w14:paraId="0FBD024B" w14:textId="77777777" w:rsidR="00617D95" w:rsidRPr="00AF4175" w:rsidRDefault="00617D95" w:rsidP="003C6209">
                        <w:pPr>
                          <w:spacing w:after="0" w:line="240" w:lineRule="auto"/>
                          <w:ind w:left="284" w:hanging="284"/>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return 3m questionnaire (n=6)</w:t>
                        </w:r>
                      </w:p>
                      <w:p w14:paraId="610DC23F" w14:textId="77777777" w:rsidR="00617D95" w:rsidRDefault="00617D95" w:rsidP="003C6209">
                        <w:pPr>
                          <w:spacing w:line="240" w:lineRule="auto"/>
                          <w:rPr>
                            <w:rFonts w:ascii="Arial" w:hAnsi="Arial" w:cs="Arial"/>
                            <w:sz w:val="20"/>
                            <w:szCs w:val="20"/>
                            <w:lang w:val="en-US"/>
                          </w:rPr>
                        </w:pPr>
                        <w:r>
                          <w:rPr>
                            <w:rFonts w:ascii="Arial" w:hAnsi="Arial" w:cs="Arial"/>
                            <w:sz w:val="20"/>
                            <w:szCs w:val="20"/>
                            <w:lang w:val="en-CA"/>
                          </w:rPr>
                          <w:t>Discontinued intervention (n=1)</w:t>
                        </w:r>
                      </w:p>
                    </w:txbxContent>
                  </v:textbox>
                </v:rect>
                <v:shape id="Straight Arrow Connector 194" o:spid="_x0000_s1126" type="#_x0000_t32" style="position:absolute;left:54524;top:88102;width:68;height:4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v:shape>
                <v:shape id="Straight Arrow Connector 195" o:spid="_x0000_s1127" type="#_x0000_t32" style="position:absolute;left:14570;top:87932;width:22;height:4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rect id="Rectangle 196" o:spid="_x0000_s1128" style="position:absolute;left:40374;top:92228;width:28436;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">
                  <v:textbox inset=",7.2pt,,7.2pt">
                    <w:txbxContent>
                      <w:p w14:paraId="67E1E445" w14:textId="77777777" w:rsidR="00617D95" w:rsidRDefault="00617D95" w:rsidP="003C6209">
                        <w:pPr>
                          <w:rPr>
                            <w:rFonts w:cs="Calibri"/>
                          </w:rPr>
                        </w:pPr>
                        <w:r>
                          <w:rPr>
                            <w:rFonts w:ascii="Arial" w:hAnsi="Arial" w:cs="Arial"/>
                            <w:sz w:val="20"/>
                            <w:szCs w:val="20"/>
                            <w:lang w:val="en-CA"/>
                          </w:rPr>
                          <w:t>Analysed (n=44)</w:t>
                        </w:r>
                        <w:r>
                          <w:rPr>
                            <w:rFonts w:ascii="Arial" w:hAnsi="Arial" w:cs="Arial"/>
                            <w:sz w:val="20"/>
                            <w:szCs w:val="20"/>
                            <w:lang w:val="en-CA"/>
                          </w:rPr>
                          <w:br/>
                        </w:r>
                      </w:p>
                      <w:p w14:paraId="5FFF0ECB" w14:textId="77777777" w:rsidR="00617D95" w:rsidRDefault="00617D95" w:rsidP="003C6209">
                        <w:pPr>
                          <w:rPr>
                            <w:rFonts w:cs="Calibri"/>
                          </w:rPr>
                        </w:pPr>
                      </w:p>
                    </w:txbxContent>
                  </v:textbox>
                </v:rect>
                <v:roundrect id="Rounded Rectangle 227" o:spid="_x0000_s1129" style="position:absolute;left:27317;top:89435;width:14269;height: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" fillcolor="#a9c7fd">
                  <v:textbox inset="3.6pt,,3.6pt">
                    <w:txbxContent>
                      <w:p w14:paraId="56E778E2"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Analysis</w:t>
                        </w:r>
                      </w:p>
                      <w:p w14:paraId="0915489A" w14:textId="77777777" w:rsidR="00617D95" w:rsidRDefault="00617D95" w:rsidP="003C6209">
                        <w:pPr>
                          <w:rPr>
                            <w:rFonts w:ascii="Candara" w:hAnsi="Candara"/>
                          </w:rPr>
                        </w:pPr>
                      </w:p>
                    </w:txbxContent>
                  </v:textbox>
                </v:roundrect>
                <v:rect id="Rectangle 198" o:spid="_x0000_s1130" style="position:absolute;left:374;top:92228;width:28435;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">
                  <v:textbox inset=",7.2pt,,7.2pt">
                    <w:txbxContent>
                      <w:p w14:paraId="108EEEE6" w14:textId="77777777" w:rsidR="00617D95" w:rsidRDefault="00617D95" w:rsidP="003C6209">
                        <w:pPr>
                          <w:rPr>
                            <w:rFonts w:ascii="Arial" w:hAnsi="Arial" w:cs="Arial"/>
                            <w:sz w:val="20"/>
                            <w:szCs w:val="20"/>
                            <w:lang w:val="en-CA"/>
                          </w:rPr>
                        </w:pPr>
                        <w:r>
                          <w:rPr>
                            <w:rFonts w:ascii="Arial" w:hAnsi="Arial" w:cs="Arial"/>
                            <w:sz w:val="20"/>
                            <w:szCs w:val="20"/>
                            <w:lang w:val="en-CA"/>
                          </w:rPr>
                          <w:t>Analysed (n=44)</w:t>
                        </w:r>
                        <w:r>
                          <w:rPr>
                            <w:rFonts w:ascii="Arial" w:hAnsi="Arial" w:cs="Arial"/>
                            <w:sz w:val="20"/>
                            <w:szCs w:val="20"/>
                            <w:lang w:val="en-CA"/>
                          </w:rPr>
                          <w:br/>
                        </w:r>
                      </w:p>
                      <w:p w14:paraId="566FB4CF" w14:textId="77777777" w:rsidR="00617D95" w:rsidRDefault="00617D95" w:rsidP="003C6209">
                        <w:pPr>
                          <w:rPr>
                            <w:rFonts w:cs="Calibri"/>
                          </w:rPr>
                        </w:pPr>
                      </w:p>
                    </w:txbxContent>
                  </v:textbox>
                </v:rect>
                <v:rect id="Rectangle 199" o:spid="_x0000_s1131" style="position:absolute;left:40306;top:73339;width:28435;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">
                  <v:textbox inset=",7.2pt,,7.2pt">
                    <w:txbxContent>
                      <w:p w14:paraId="16785F70"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(n=1)</w:t>
                        </w:r>
                      </w:p>
                      <w:p w14:paraId="22F2174B" w14:textId="77777777" w:rsidR="00617D95" w:rsidRPr="00AF4175" w:rsidRDefault="00617D95" w:rsidP="003C6209">
                        <w:pPr>
                          <w:spacing w:after="0" w:line="240" w:lineRule="auto"/>
                          <w:ind w:left="284" w:hanging="284"/>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attend 12m appointment or return questionnaire (n=1)</w:t>
                        </w:r>
                      </w:p>
                      <w:p w14:paraId="3C74564A" w14:textId="77777777" w:rsidR="00617D95" w:rsidRDefault="00617D95" w:rsidP="003C6209">
                        <w:pPr>
                          <w:spacing w:line="240" w:lineRule="auto"/>
                          <w:rPr>
                            <w:rFonts w:ascii="Arial" w:hAnsi="Arial" w:cs="Arial"/>
                            <w:sz w:val="20"/>
                            <w:szCs w:val="20"/>
                            <w:lang w:val="en-CA"/>
                          </w:rPr>
                        </w:pPr>
                      </w:p>
                    </w:txbxContent>
                  </v:textbox>
                </v:rect>
                <v:roundrect id="Rounded Rectangle 230" o:spid="_x0000_s1132" style="position:absolute;left:27317;top:70027;width:14440;height:3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" fillcolor="#a9c7fd">
                  <v:textbox inset="3.6pt,,3.6pt">
                    <w:txbxContent>
                      <w:p w14:paraId="561F17A5" w14:textId="77777777" w:rsidR="00617D95" w:rsidRPr="00C9669B" w:rsidRDefault="00617D95" w:rsidP="00C9669B">
                        <w:pPr>
                          <w:jc w:val="center"/>
                          <w:rPr>
                            <w:rFonts w:ascii="Candara" w:hAnsi="Candara"/>
                            <w:b/>
                            <w:color w:val="4F81BD" w:themeColor="accent1"/>
                          </w:rPr>
                        </w:pPr>
                        <w:r w:rsidRPr="00C9669B">
                          <w:rPr>
                            <w:rFonts w:ascii="Candara" w:hAnsi="Candara"/>
                            <w:b/>
                            <w:color w:val="4F81BD" w:themeColor="accent1"/>
                          </w:rPr>
                          <w:t>12m Follow-Up</w:t>
                        </w:r>
                      </w:p>
                      <w:p w14:paraId="01DAE8B7" w14:textId="77777777" w:rsidR="00617D95" w:rsidRDefault="00617D95" w:rsidP="003C6209">
                        <w:pPr>
                          <w:rPr>
                            <w:rFonts w:ascii="Candara" w:hAnsi="Candara"/>
                          </w:rPr>
                        </w:pPr>
                      </w:p>
                    </w:txbxContent>
                  </v:textbox>
                </v:roundrect>
                <v:rect id="Rectangle 201" o:spid="_x0000_s1133" style="position:absolute;left:330;top:73408;width:28479;height:1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">
                  <v:textbox inset=",7.2pt,,7.2pt">
                    <w:txbxContent>
                      <w:p w14:paraId="461E6ACE"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Lost to follow-up (n=6)</w:t>
                        </w:r>
                      </w:p>
                      <w:p w14:paraId="17F42EC4" w14:textId="77777777" w:rsidR="00617D95" w:rsidRPr="007E4828" w:rsidRDefault="00617D95" w:rsidP="003C6209">
                        <w:pPr>
                          <w:spacing w:after="0" w:line="240" w:lineRule="auto"/>
                          <w:ind w:left="360" w:hanging="360"/>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Withdrawal (n=2)</w:t>
                        </w:r>
                      </w:p>
                      <w:p w14:paraId="0DB2DC17" w14:textId="77777777" w:rsidR="00617D95" w:rsidRPr="007E4828" w:rsidRDefault="00617D95" w:rsidP="003C6209">
                        <w:pPr>
                          <w:spacing w:after="0" w:line="240" w:lineRule="auto"/>
                          <w:ind w:left="284" w:hanging="360"/>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Withdrawn as referred to secondary care (n=1)</w:t>
                        </w:r>
                      </w:p>
                      <w:p w14:paraId="21B20B64" w14:textId="77777777" w:rsidR="00617D95" w:rsidRDefault="00617D95" w:rsidP="003C6209">
                        <w:pPr>
                          <w:spacing w:after="0" w:line="240" w:lineRule="auto"/>
                          <w:ind w:left="284" w:hanging="284"/>
                          <w:rPr>
                            <w:rFonts w:ascii="Arial" w:hAnsi="Arial" w:cs="Arial"/>
                            <w:sz w:val="20"/>
                            <w:szCs w:val="20"/>
                            <w:lang w:val="en-US"/>
                          </w:rPr>
                        </w:pPr>
                        <w:r>
                          <w:rPr>
                            <w:rFonts w:ascii="Symbol" w:hAnsi="Symbol"/>
                            <w:sz w:val="16"/>
                            <w:szCs w:val="16"/>
                            <w:lang w:val="x-none"/>
                          </w:rPr>
                          <w:t></w:t>
                        </w:r>
                        <w:r>
                          <w:t> </w:t>
                        </w:r>
                        <w:r>
                          <w:rPr>
                            <w:rFonts w:ascii="Arial" w:hAnsi="Arial" w:cs="Arial"/>
                            <w:sz w:val="20"/>
                            <w:szCs w:val="20"/>
                            <w:lang w:val="en-CA"/>
                          </w:rPr>
                          <w:t>Did not attend 12m appointment or return questionnaire (n=3)</w:t>
                        </w:r>
                      </w:p>
                    </w:txbxContent>
                  </v:textbox>
                </v:rect>
                <v:rect id="Rectangle 202" o:spid="_x0000_s1134" style="position:absolute;left:285;top:36344;width:28480;height:1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">
                  <v:textbox inset=",7.2pt,,7.2pt">
                    <w:txbxContent>
                      <w:p w14:paraId="466BB52C" w14:textId="77777777" w:rsidR="00617D95" w:rsidRDefault="00617D95" w:rsidP="003C6209">
                        <w:pPr>
                          <w:spacing w:after="0" w:line="240" w:lineRule="auto"/>
                          <w:rPr>
                            <w:rFonts w:ascii="Arial" w:hAnsi="Arial" w:cs="Arial"/>
                            <w:sz w:val="20"/>
                            <w:szCs w:val="20"/>
                            <w:lang w:val="en-CA"/>
                          </w:rPr>
                        </w:pPr>
                        <w:r>
                          <w:rPr>
                            <w:rFonts w:ascii="Arial" w:hAnsi="Arial" w:cs="Arial"/>
                            <w:sz w:val="20"/>
                            <w:szCs w:val="20"/>
                            <w:lang w:val="en-CA"/>
                          </w:rPr>
                          <w:t>Allocated to intervention (n=44)</w:t>
                        </w:r>
                      </w:p>
                      <w:p w14:paraId="2D123B84" w14:textId="77777777" w:rsidR="00617D95" w:rsidRDefault="00617D95" w:rsidP="003C6209">
                        <w:pPr>
                          <w:spacing w:after="0" w:line="240" w:lineRule="auto"/>
                          <w:ind w:left="284" w:hanging="284"/>
                          <w:rPr>
                            <w:rFonts w:ascii="Calibri" w:hAnsi="Calibri" w:cs="Calibri"/>
                            <w:lang w:val="en-CA"/>
                          </w:rPr>
                        </w:pPr>
                        <w:r>
                          <w:rPr>
                            <w:rFonts w:ascii="Symbol" w:hAnsi="Symbol"/>
                            <w:sz w:val="16"/>
                            <w:szCs w:val="16"/>
                            <w:lang w:val="x-none"/>
                          </w:rPr>
                          <w:t></w:t>
                        </w:r>
                        <w:r>
                          <w:t> </w:t>
                        </w:r>
                        <w:r>
                          <w:rPr>
                            <w:rFonts w:ascii="Arial" w:hAnsi="Arial" w:cs="Arial"/>
                            <w:sz w:val="20"/>
                            <w:szCs w:val="20"/>
                            <w:lang w:val="en-CA"/>
                          </w:rPr>
                          <w:t>Received allocated intervention (n=36)</w:t>
                        </w:r>
                      </w:p>
                      <w:p w14:paraId="2F820B53" w14:textId="77777777" w:rsidR="00617D95" w:rsidRDefault="00617D95" w:rsidP="003C6209">
                        <w:pPr>
                          <w:spacing w:after="0" w:line="240" w:lineRule="auto"/>
                          <w:ind w:left="360" w:hanging="360"/>
                          <w:rPr>
                            <w:rFonts w:ascii="Arial" w:hAnsi="Arial" w:cs="Arial"/>
                            <w:sz w:val="20"/>
                            <w:szCs w:val="20"/>
                            <w:lang w:val="en-CA"/>
                          </w:rPr>
                        </w:pPr>
                        <w:r>
                          <w:rPr>
                            <w:rFonts w:ascii="Symbol" w:hAnsi="Symbol"/>
                            <w:sz w:val="16"/>
                            <w:szCs w:val="16"/>
                            <w:lang w:val="x-none"/>
                          </w:rPr>
                          <w:t></w:t>
                        </w:r>
                        <w:r>
                          <w:t> </w:t>
                        </w:r>
                        <w:r>
                          <w:rPr>
                            <w:rFonts w:ascii="Arial" w:hAnsi="Arial" w:cs="Arial"/>
                            <w:sz w:val="20"/>
                            <w:szCs w:val="20"/>
                            <w:lang w:val="en-CA"/>
                          </w:rPr>
                          <w:t>Did not receive allocated intervention:</w:t>
                        </w:r>
                      </w:p>
                      <w:p w14:paraId="2AF936DC" w14:textId="77777777" w:rsidR="00617D95" w:rsidRPr="00B54A29" w:rsidRDefault="00617D95" w:rsidP="003C6209">
                        <w:pPr>
                          <w:pStyle w:val="ListParagraph"/>
                          <w:numPr>
                            <w:ilvl w:val="0"/>
                            <w:numId w:val="54"/>
                          </w:numPr>
                          <w:spacing w:after="0" w:line="240" w:lineRule="auto"/>
                          <w:ind w:left="709" w:hanging="289"/>
                          <w:rPr>
                            <w:rFonts w:cs="Calibri"/>
                            <w:lang w:val="en-US"/>
                          </w:rPr>
                        </w:pPr>
                        <w:r>
                          <w:rPr>
                            <w:rFonts w:ascii="Arial" w:hAnsi="Arial" w:cs="Arial"/>
                            <w:sz w:val="20"/>
                            <w:szCs w:val="20"/>
                            <w:lang w:val="en-CA"/>
                          </w:rPr>
                          <w:t xml:space="preserve">Did not register </w:t>
                        </w:r>
                        <w:r w:rsidRPr="00B54A29">
                          <w:rPr>
                            <w:rFonts w:ascii="Arial" w:hAnsi="Arial" w:cs="Arial"/>
                            <w:sz w:val="20"/>
                            <w:szCs w:val="20"/>
                            <w:lang w:val="en-CA"/>
                          </w:rPr>
                          <w:t>(n=8)</w:t>
                        </w:r>
                      </w:p>
                    </w:txbxContent>
                  </v:textbox>
                </v:rect>
                <w10:anchorlock/>
              </v:group>
            </w:pict>
          </mc:Fallback>
        </mc:AlternateContent>
      </w:r>
    </w:p>
    <w:p w14:paraId="068A53BD" w14:textId="28662611" w:rsidR="008857BF" w:rsidRPr="00CE62B9" w:rsidRDefault="006A1606" w:rsidP="003C10B8">
      <w:r w:rsidRPr="00CE62B9">
        <w:rPr>
          <w:rFonts w:cs="Times New Roman"/>
        </w:rPr>
        <w:lastRenderedPageBreak/>
        <w:t>The mean</w:t>
      </w:r>
      <w:r w:rsidR="004C7E83" w:rsidRPr="0000132A">
        <w:rPr>
          <w:rFonts w:cs="Times New Roman"/>
        </w:rPr>
        <w:t xml:space="preserve"> </w:t>
      </w:r>
      <w:r w:rsidRPr="0000132A">
        <w:rPr>
          <w:rFonts w:cs="Times New Roman"/>
        </w:rPr>
        <w:t>Mini AQLQ and ACQ</w:t>
      </w:r>
      <w:r w:rsidR="004C7E83" w:rsidRPr="0000132A">
        <w:rPr>
          <w:rFonts w:cs="Times New Roman"/>
        </w:rPr>
        <w:t xml:space="preserve"> scores (and standard deviations) </w:t>
      </w:r>
      <w:r w:rsidR="00B91682" w:rsidRPr="0000132A">
        <w:rPr>
          <w:rFonts w:cs="Times New Roman"/>
        </w:rPr>
        <w:t xml:space="preserve">and the </w:t>
      </w:r>
      <w:r w:rsidR="00DC2E60" w:rsidRPr="00F81A6B">
        <w:rPr>
          <w:rFonts w:cs="Times New Roman"/>
        </w:rPr>
        <w:t>percentage</w:t>
      </w:r>
      <w:r w:rsidR="00B91682" w:rsidRPr="00F81A6B">
        <w:rPr>
          <w:rFonts w:cs="Times New Roman"/>
        </w:rPr>
        <w:t xml:space="preserve"> of patients achieving a Minimal Clinically Important Difference </w:t>
      </w:r>
      <w:r w:rsidR="00B91682" w:rsidRPr="00C9521D">
        <w:rPr>
          <w:rFonts w:cs="Times New Roman"/>
        </w:rPr>
        <w:t>(MCID)</w:t>
      </w:r>
      <w:r w:rsidR="00C978BD" w:rsidRPr="00C9521D">
        <w:rPr>
          <w:rFonts w:cs="Times New Roman"/>
        </w:rPr>
        <w:t xml:space="preserve"> improvement</w:t>
      </w:r>
      <w:r w:rsidR="00B91682" w:rsidRPr="00BB3E54">
        <w:rPr>
          <w:rFonts w:cs="Times New Roman"/>
        </w:rPr>
        <w:t xml:space="preserve"> </w:t>
      </w:r>
      <w:r w:rsidR="00DC2E60" w:rsidRPr="006A5FDB">
        <w:rPr>
          <w:rFonts w:cs="Times New Roman"/>
        </w:rPr>
        <w:t xml:space="preserve">in Mini </w:t>
      </w:r>
      <w:r w:rsidR="00DC2E60" w:rsidRPr="000E7887">
        <w:rPr>
          <w:rFonts w:cs="Times New Roman"/>
        </w:rPr>
        <w:t>AQLQ</w:t>
      </w:r>
      <w:r w:rsidR="00DC2E60" w:rsidRPr="00CE62B9">
        <w:rPr>
          <w:rFonts w:cs="Times New Roman"/>
        </w:rPr>
        <w:t xml:space="preserve"> scores of 0.5 or greater </w:t>
      </w:r>
      <w:r w:rsidRPr="00CE62B9">
        <w:rPr>
          <w:rFonts w:cs="Times New Roman"/>
        </w:rPr>
        <w:t xml:space="preserve">at each time point </w:t>
      </w:r>
      <w:r w:rsidR="00B5525D" w:rsidRPr="00CE62B9">
        <w:rPr>
          <w:rFonts w:cs="Times New Roman"/>
        </w:rPr>
        <w:t>are</w:t>
      </w:r>
      <w:r w:rsidRPr="00CE62B9">
        <w:rPr>
          <w:rFonts w:cs="Times New Roman"/>
        </w:rPr>
        <w:t xml:space="preserve"> presented in </w:t>
      </w:r>
      <w:r w:rsidRPr="00CE62B9">
        <w:rPr>
          <w:rFonts w:cs="Times New Roman"/>
          <w:i/>
        </w:rPr>
        <w:t xml:space="preserve">Table </w:t>
      </w:r>
      <w:r w:rsidR="00097DFB" w:rsidRPr="00CE62B9">
        <w:rPr>
          <w:rFonts w:cs="Times New Roman"/>
          <w:i/>
        </w:rPr>
        <w:t>1</w:t>
      </w:r>
      <w:r w:rsidR="00097DFB">
        <w:rPr>
          <w:rFonts w:cs="Times New Roman"/>
          <w:i/>
        </w:rPr>
        <w:t>2</w:t>
      </w:r>
      <w:r w:rsidRPr="00CE62B9">
        <w:rPr>
          <w:rFonts w:cs="Times New Roman"/>
        </w:rPr>
        <w:t xml:space="preserve">. </w:t>
      </w:r>
      <w:r w:rsidR="008857BF" w:rsidRPr="00CE62B9">
        <w:rPr>
          <w:rFonts w:cs="Times New Roman"/>
        </w:rPr>
        <w:t>Patients in the intervention group who completed 12 month follow-up measures (</w:t>
      </w:r>
      <w:r w:rsidR="00C336B2" w:rsidRPr="00CE62B9">
        <w:rPr>
          <w:rFonts w:cs="Times New Roman"/>
          <w:i/>
        </w:rPr>
        <w:t xml:space="preserve">n = </w:t>
      </w:r>
      <w:r w:rsidR="008857BF" w:rsidRPr="00CE62B9">
        <w:rPr>
          <w:rFonts w:cs="Times New Roman"/>
        </w:rPr>
        <w:t>36) had mean improvement in asthma-related quality of life (Mini AQLQ score) of 0.35 (95% CI: 0.10, 0.60) and in the control group of 0.21 (95% CI: -0.09, 0.51). The between-group difference (controlling for baseline differences) was 0.18 higher (95% CI: -0.</w:t>
      </w:r>
      <w:r w:rsidR="00A441AD" w:rsidRPr="00CE62B9">
        <w:rPr>
          <w:rFonts w:cs="Times New Roman"/>
        </w:rPr>
        <w:t>21</w:t>
      </w:r>
      <w:r w:rsidR="004408FF" w:rsidRPr="00CE62B9">
        <w:rPr>
          <w:rFonts w:cs="Times New Roman"/>
        </w:rPr>
        <w:t>, 0.56</w:t>
      </w:r>
      <w:r w:rsidR="008857BF" w:rsidRPr="00CE62B9">
        <w:rPr>
          <w:rFonts w:cs="Times New Roman"/>
        </w:rPr>
        <w:t>) in the intervention group, indicating better quality of life. In the ACQ 12-month analysis, the between-groups ACQ score was 0.14 lower (95% CI -0.40</w:t>
      </w:r>
      <w:r w:rsidR="004408FF" w:rsidRPr="00CE62B9">
        <w:rPr>
          <w:rFonts w:cs="Times New Roman"/>
        </w:rPr>
        <w:t>, 0.11</w:t>
      </w:r>
      <w:r w:rsidR="008857BF" w:rsidRPr="00CE62B9">
        <w:rPr>
          <w:rFonts w:cs="Times New Roman"/>
        </w:rPr>
        <w:t xml:space="preserve">) in the intervention group, indicating better control. These findings are not significant but indicate consistent trends to improvement in both asthma quality of life and asthma control in the intervention group compared to the control. </w:t>
      </w:r>
      <w:r w:rsidR="00FE09C3" w:rsidRPr="00CE62B9">
        <w:rPr>
          <w:rFonts w:cs="Times New Roman"/>
        </w:rPr>
        <w:t xml:space="preserve">There was no </w:t>
      </w:r>
      <w:r w:rsidR="00DC2E60" w:rsidRPr="00CE62B9">
        <w:rPr>
          <w:rFonts w:cs="Times New Roman"/>
        </w:rPr>
        <w:t xml:space="preserve">statistically significant </w:t>
      </w:r>
      <w:r w:rsidR="00FE09C3" w:rsidRPr="00CE62B9">
        <w:rPr>
          <w:rFonts w:cs="Times New Roman"/>
        </w:rPr>
        <w:t xml:space="preserve">difference in the number of patients who showed </w:t>
      </w:r>
      <w:r w:rsidR="00B91682" w:rsidRPr="00CE62B9">
        <w:rPr>
          <w:rFonts w:cs="Times New Roman"/>
        </w:rPr>
        <w:t>MCID</w:t>
      </w:r>
      <w:r w:rsidR="00FE09C3" w:rsidRPr="00CE62B9">
        <w:rPr>
          <w:rFonts w:cs="Times New Roman"/>
        </w:rPr>
        <w:t xml:space="preserve"> improvement at 3 or 12 months across groups. </w:t>
      </w:r>
      <w:r w:rsidR="008857BF" w:rsidRPr="00CE62B9">
        <w:rPr>
          <w:rFonts w:cs="Times New Roman"/>
        </w:rPr>
        <w:t xml:space="preserve">There was no suggestion of an effect on physiological measures of lung function. </w:t>
      </w:r>
      <w:bookmarkStart w:id="151" w:name="_Hlk77764905"/>
      <w:r w:rsidR="008857BF" w:rsidRPr="00CE62B9">
        <w:t xml:space="preserve">The data quality check, and subsequent examination by research team clinicians, found that reviews completed by the practice nurses </w:t>
      </w:r>
      <w:r w:rsidR="00245B38" w:rsidRPr="00CE62B9">
        <w:rPr>
          <w:bCs/>
        </w:rPr>
        <w:t xml:space="preserve">lacked the detail to quantify the amount of medication prescribed. </w:t>
      </w:r>
      <w:r w:rsidR="00C10116" w:rsidRPr="00CE62B9">
        <w:rPr>
          <w:bCs/>
        </w:rPr>
        <w:t xml:space="preserve">Specifically, the reviews did not provide information on the number of inhalers issued on each prescription, or specify the device prescribed in enough detail (e.g. metered dose inhaler or dry powder inhaler). </w:t>
      </w:r>
      <w:r w:rsidR="00B91442" w:rsidRPr="00CE62B9">
        <w:rPr>
          <w:bCs/>
        </w:rPr>
        <w:t>In any future trial, data collection plans would need to ensure that these data were collected.</w:t>
      </w:r>
    </w:p>
    <w:p w14:paraId="36634DBF" w14:textId="554CD4ED" w:rsidR="00E6682A" w:rsidRPr="00C9521D" w:rsidRDefault="00511103" w:rsidP="00063DDF">
      <w:pPr>
        <w:pStyle w:val="Caption"/>
      </w:pPr>
      <w:bookmarkStart w:id="152" w:name="_Toc85803005"/>
      <w:bookmarkStart w:id="153" w:name="_Toc98942113"/>
      <w:bookmarkEnd w:id="151"/>
      <w:r w:rsidRPr="00CE62B9">
        <w:t xml:space="preserve">Table </w:t>
      </w:r>
      <w:r w:rsidR="00D32A17" w:rsidRPr="0000132A">
        <w:fldChar w:fldCharType="begin"/>
      </w:r>
      <w:r w:rsidR="00D32A17" w:rsidRPr="00F81A6B">
        <w:instrText xml:space="preserve"> SEQ Table \* ARABIC </w:instrText>
      </w:r>
      <w:r w:rsidR="00D32A17" w:rsidRPr="0000132A">
        <w:fldChar w:fldCharType="separate"/>
      </w:r>
      <w:r w:rsidR="004074E9">
        <w:rPr>
          <w:noProof/>
        </w:rPr>
        <w:t>12</w:t>
      </w:r>
      <w:r w:rsidR="00D32A17" w:rsidRPr="0000132A">
        <w:rPr>
          <w:noProof/>
        </w:rPr>
        <w:fldChar w:fldCharType="end"/>
      </w:r>
      <w:r w:rsidRPr="00CE62B9">
        <w:t xml:space="preserve"> </w:t>
      </w:r>
      <w:r w:rsidR="0052091D" w:rsidRPr="0000132A">
        <w:t xml:space="preserve">Mean </w:t>
      </w:r>
      <w:r w:rsidRPr="0000132A">
        <w:t>Mini AQLQ and ACQ scores</w:t>
      </w:r>
      <w:r w:rsidR="0052091D" w:rsidRPr="0000132A">
        <w:t xml:space="preserve">, and percentage of patients achieving a </w:t>
      </w:r>
      <w:r w:rsidR="0052091D" w:rsidRPr="0000132A">
        <w:rPr>
          <w:rFonts w:cs="Times New Roman"/>
        </w:rPr>
        <w:t>Minimal Clinically Important Difference</w:t>
      </w:r>
      <w:r w:rsidRPr="00C9521D">
        <w:t xml:space="preserve"> at baseline, 3 months, and 12 months</w:t>
      </w:r>
      <w:bookmarkEnd w:id="152"/>
      <w:bookmarkEnd w:id="153"/>
    </w:p>
    <w:tbl>
      <w:tblPr>
        <w:tblStyle w:val="TableGrid"/>
        <w:tblW w:w="0" w:type="auto"/>
        <w:tblLook w:val="04A0" w:firstRow="1" w:lastRow="0" w:firstColumn="1" w:lastColumn="0" w:noHBand="0" w:noVBand="1"/>
      </w:tblPr>
      <w:tblGrid>
        <w:gridCol w:w="1545"/>
        <w:gridCol w:w="1677"/>
        <w:gridCol w:w="1156"/>
        <w:gridCol w:w="1156"/>
        <w:gridCol w:w="1170"/>
        <w:gridCol w:w="1156"/>
        <w:gridCol w:w="1156"/>
      </w:tblGrid>
      <w:tr w:rsidR="00E6682A" w:rsidRPr="00CE62B9" w14:paraId="6D28B97F" w14:textId="763CE7CE" w:rsidTr="00701F57">
        <w:tc>
          <w:tcPr>
            <w:tcW w:w="1199" w:type="dxa"/>
          </w:tcPr>
          <w:p w14:paraId="28340977" w14:textId="61BFFFB6" w:rsidR="00E6682A" w:rsidRPr="006A5FDB" w:rsidRDefault="002E55BE" w:rsidP="003C10B8">
            <w:pPr>
              <w:rPr>
                <w:rFonts w:cs="Times New Roman"/>
                <w:b/>
              </w:rPr>
            </w:pPr>
            <w:r w:rsidRPr="00BB3E54">
              <w:rPr>
                <w:rFonts w:cs="Times New Roman"/>
                <w:b/>
              </w:rPr>
              <w:t>Measure</w:t>
            </w:r>
          </w:p>
        </w:tc>
        <w:tc>
          <w:tcPr>
            <w:tcW w:w="4223" w:type="dxa"/>
            <w:gridSpan w:val="3"/>
          </w:tcPr>
          <w:p w14:paraId="31AA4BBF" w14:textId="0BA7979A" w:rsidR="00E6682A" w:rsidRPr="00CE62B9" w:rsidRDefault="00E6682A" w:rsidP="003C10B8">
            <w:pPr>
              <w:rPr>
                <w:rFonts w:cs="Times New Roman"/>
                <w:b/>
              </w:rPr>
            </w:pPr>
            <w:r w:rsidRPr="000E7887">
              <w:rPr>
                <w:rFonts w:cs="Times New Roman"/>
                <w:b/>
              </w:rPr>
              <w:t>Intervention</w:t>
            </w:r>
          </w:p>
        </w:tc>
        <w:tc>
          <w:tcPr>
            <w:tcW w:w="3594" w:type="dxa"/>
            <w:gridSpan w:val="3"/>
          </w:tcPr>
          <w:p w14:paraId="1995D102" w14:textId="44D7A5CB" w:rsidR="00E6682A" w:rsidRPr="00CE62B9" w:rsidRDefault="00E6682A" w:rsidP="003C10B8">
            <w:pPr>
              <w:rPr>
                <w:rFonts w:cs="Times New Roman"/>
                <w:b/>
              </w:rPr>
            </w:pPr>
            <w:r w:rsidRPr="00CE62B9">
              <w:rPr>
                <w:rFonts w:cs="Times New Roman"/>
                <w:b/>
              </w:rPr>
              <w:t>Control</w:t>
            </w:r>
          </w:p>
        </w:tc>
      </w:tr>
      <w:tr w:rsidR="002B5EB8" w:rsidRPr="00CE62B9" w14:paraId="16DBF351" w14:textId="23800748" w:rsidTr="00B235B2">
        <w:tc>
          <w:tcPr>
            <w:tcW w:w="1199" w:type="dxa"/>
          </w:tcPr>
          <w:p w14:paraId="4E61388B" w14:textId="77777777" w:rsidR="002B5EB8" w:rsidRPr="00CE62B9" w:rsidRDefault="002B5EB8" w:rsidP="002B5EB8">
            <w:pPr>
              <w:rPr>
                <w:rFonts w:cs="Times New Roman"/>
                <w:b/>
              </w:rPr>
            </w:pPr>
          </w:p>
        </w:tc>
        <w:tc>
          <w:tcPr>
            <w:tcW w:w="1827" w:type="dxa"/>
          </w:tcPr>
          <w:p w14:paraId="02C30CA2" w14:textId="5E677E52" w:rsidR="002B5EB8" w:rsidRPr="00CE62B9" w:rsidRDefault="002B5EB8" w:rsidP="002B5EB8">
            <w:pPr>
              <w:rPr>
                <w:rFonts w:cs="Times New Roman"/>
                <w:b/>
              </w:rPr>
            </w:pPr>
            <w:r w:rsidRPr="00CE62B9">
              <w:rPr>
                <w:rFonts w:cs="Times New Roman"/>
                <w:b/>
              </w:rPr>
              <w:t>Baseline</w:t>
            </w:r>
            <w:r w:rsidR="00E6682A" w:rsidRPr="00CE62B9">
              <w:rPr>
                <w:rFonts w:cs="Times New Roman"/>
                <w:b/>
              </w:rPr>
              <w:t xml:space="preserve"> (n=44)</w:t>
            </w:r>
          </w:p>
        </w:tc>
        <w:tc>
          <w:tcPr>
            <w:tcW w:w="1198" w:type="dxa"/>
          </w:tcPr>
          <w:p w14:paraId="0FC8580E" w14:textId="38213643" w:rsidR="002B5EB8" w:rsidRPr="00CE62B9" w:rsidRDefault="002B5EB8" w:rsidP="002B5EB8">
            <w:pPr>
              <w:rPr>
                <w:rFonts w:cs="Times New Roman"/>
                <w:b/>
              </w:rPr>
            </w:pPr>
            <w:r w:rsidRPr="00CE62B9">
              <w:rPr>
                <w:rFonts w:cs="Times New Roman"/>
                <w:b/>
              </w:rPr>
              <w:t>3 months</w:t>
            </w:r>
            <w:r w:rsidR="00E6682A" w:rsidRPr="00CE62B9">
              <w:rPr>
                <w:rFonts w:cs="Times New Roman"/>
                <w:b/>
              </w:rPr>
              <w:t xml:space="preserve"> (n=36)</w:t>
            </w:r>
          </w:p>
        </w:tc>
        <w:tc>
          <w:tcPr>
            <w:tcW w:w="1198" w:type="dxa"/>
          </w:tcPr>
          <w:p w14:paraId="13E6C338" w14:textId="516D37A3" w:rsidR="002B5EB8" w:rsidRPr="00CE62B9" w:rsidRDefault="002B5EB8" w:rsidP="001D2612">
            <w:pPr>
              <w:rPr>
                <w:rFonts w:cs="Times New Roman"/>
                <w:b/>
              </w:rPr>
            </w:pPr>
            <w:r w:rsidRPr="00CE62B9">
              <w:rPr>
                <w:rFonts w:cs="Times New Roman"/>
                <w:b/>
              </w:rPr>
              <w:t>12 months</w:t>
            </w:r>
            <w:r w:rsidR="00E6682A" w:rsidRPr="00CE62B9">
              <w:rPr>
                <w:rFonts w:cs="Times New Roman"/>
                <w:b/>
              </w:rPr>
              <w:t xml:space="preserve"> (n=</w:t>
            </w:r>
            <w:r w:rsidR="001D2612" w:rsidRPr="00CE62B9">
              <w:rPr>
                <w:rFonts w:cs="Times New Roman"/>
                <w:b/>
              </w:rPr>
              <w:t>37</w:t>
            </w:r>
            <w:r w:rsidR="00E6682A" w:rsidRPr="00CE62B9">
              <w:rPr>
                <w:rFonts w:cs="Times New Roman"/>
                <w:b/>
              </w:rPr>
              <w:t>)</w:t>
            </w:r>
          </w:p>
        </w:tc>
        <w:tc>
          <w:tcPr>
            <w:tcW w:w="1198" w:type="dxa"/>
          </w:tcPr>
          <w:p w14:paraId="5881E128" w14:textId="78CB95C3" w:rsidR="002B5EB8" w:rsidRPr="00CE62B9" w:rsidRDefault="002B5EB8" w:rsidP="002B5EB8">
            <w:pPr>
              <w:rPr>
                <w:rFonts w:cs="Times New Roman"/>
                <w:b/>
              </w:rPr>
            </w:pPr>
            <w:r w:rsidRPr="00CE62B9">
              <w:rPr>
                <w:rFonts w:cs="Times New Roman"/>
                <w:b/>
              </w:rPr>
              <w:t>Baseline</w:t>
            </w:r>
            <w:r w:rsidR="00E6682A" w:rsidRPr="00CE62B9">
              <w:rPr>
                <w:rFonts w:cs="Times New Roman"/>
                <w:b/>
              </w:rPr>
              <w:t xml:space="preserve"> (n=44)</w:t>
            </w:r>
          </w:p>
        </w:tc>
        <w:tc>
          <w:tcPr>
            <w:tcW w:w="1198" w:type="dxa"/>
          </w:tcPr>
          <w:p w14:paraId="1B997062" w14:textId="19288FA7" w:rsidR="002B5EB8" w:rsidRPr="00CE62B9" w:rsidRDefault="002B5EB8" w:rsidP="00E6682A">
            <w:pPr>
              <w:rPr>
                <w:rFonts w:cs="Times New Roman"/>
                <w:b/>
              </w:rPr>
            </w:pPr>
            <w:r w:rsidRPr="00CE62B9">
              <w:rPr>
                <w:rFonts w:cs="Times New Roman"/>
                <w:b/>
              </w:rPr>
              <w:t>3 months</w:t>
            </w:r>
            <w:r w:rsidR="00E6682A" w:rsidRPr="00CE62B9">
              <w:rPr>
                <w:rFonts w:cs="Times New Roman"/>
                <w:b/>
              </w:rPr>
              <w:t xml:space="preserve"> (n=44)</w:t>
            </w:r>
          </w:p>
        </w:tc>
        <w:tc>
          <w:tcPr>
            <w:tcW w:w="1198" w:type="dxa"/>
          </w:tcPr>
          <w:p w14:paraId="01A40890" w14:textId="65FC43DA" w:rsidR="002B5EB8" w:rsidRPr="00CE62B9" w:rsidRDefault="002B5EB8" w:rsidP="001D2612">
            <w:pPr>
              <w:rPr>
                <w:rFonts w:cs="Times New Roman"/>
                <w:b/>
              </w:rPr>
            </w:pPr>
            <w:r w:rsidRPr="00CE62B9">
              <w:rPr>
                <w:rFonts w:cs="Times New Roman"/>
                <w:b/>
              </w:rPr>
              <w:t>12 months</w:t>
            </w:r>
            <w:r w:rsidR="00E6682A" w:rsidRPr="00CE62B9">
              <w:rPr>
                <w:rFonts w:cs="Times New Roman"/>
                <w:b/>
              </w:rPr>
              <w:t xml:space="preserve"> (n=</w:t>
            </w:r>
            <w:r w:rsidR="001D2612" w:rsidRPr="00CE62B9">
              <w:rPr>
                <w:rFonts w:cs="Times New Roman"/>
                <w:b/>
              </w:rPr>
              <w:t>43</w:t>
            </w:r>
            <w:r w:rsidR="00E6682A" w:rsidRPr="00CE62B9">
              <w:rPr>
                <w:rFonts w:cs="Times New Roman"/>
                <w:b/>
              </w:rPr>
              <w:t>)</w:t>
            </w:r>
          </w:p>
        </w:tc>
      </w:tr>
      <w:tr w:rsidR="002B5EB8" w:rsidRPr="00CE62B9" w14:paraId="270DF3CF" w14:textId="0CE920A8" w:rsidTr="00B235B2">
        <w:tc>
          <w:tcPr>
            <w:tcW w:w="1199" w:type="dxa"/>
          </w:tcPr>
          <w:p w14:paraId="0F123834" w14:textId="4397CB32" w:rsidR="002B5EB8" w:rsidRPr="00CE62B9" w:rsidRDefault="00E6682A" w:rsidP="002B5EB8">
            <w:pPr>
              <w:rPr>
                <w:rFonts w:cs="Times New Roman"/>
              </w:rPr>
            </w:pPr>
            <w:r w:rsidRPr="00CE62B9">
              <w:rPr>
                <w:rFonts w:cs="Times New Roman"/>
              </w:rPr>
              <w:t>Mini AQLQ M</w:t>
            </w:r>
            <w:r w:rsidR="00A36C99" w:rsidRPr="00CE62B9">
              <w:rPr>
                <w:rFonts w:cs="Times New Roman"/>
              </w:rPr>
              <w:t>ean</w:t>
            </w:r>
            <w:r w:rsidRPr="00CE62B9">
              <w:rPr>
                <w:rFonts w:cs="Times New Roman"/>
              </w:rPr>
              <w:t xml:space="preserve"> (SD)</w:t>
            </w:r>
          </w:p>
        </w:tc>
        <w:tc>
          <w:tcPr>
            <w:tcW w:w="1827" w:type="dxa"/>
          </w:tcPr>
          <w:p w14:paraId="4902EB32" w14:textId="2C04CAA8" w:rsidR="002B5EB8" w:rsidRPr="00CE62B9" w:rsidRDefault="002B5EB8" w:rsidP="002B5EB8">
            <w:pPr>
              <w:rPr>
                <w:rFonts w:cs="Times New Roman"/>
              </w:rPr>
            </w:pPr>
            <w:r w:rsidRPr="00CE62B9">
              <w:rPr>
                <w:rFonts w:cs="Times New Roman"/>
              </w:rPr>
              <w:t>4.85 (0.94)</w:t>
            </w:r>
          </w:p>
        </w:tc>
        <w:tc>
          <w:tcPr>
            <w:tcW w:w="1198" w:type="dxa"/>
          </w:tcPr>
          <w:p w14:paraId="1005C1DF" w14:textId="7B9A9D25" w:rsidR="002B5EB8" w:rsidRPr="00CE62B9" w:rsidRDefault="002B5EB8" w:rsidP="002B5EB8">
            <w:pPr>
              <w:rPr>
                <w:rFonts w:cs="Times New Roman"/>
              </w:rPr>
            </w:pPr>
            <w:r w:rsidRPr="00CE62B9">
              <w:rPr>
                <w:rFonts w:cs="Times New Roman"/>
              </w:rPr>
              <w:t>5.51 (0.85)</w:t>
            </w:r>
          </w:p>
        </w:tc>
        <w:tc>
          <w:tcPr>
            <w:tcW w:w="1198" w:type="dxa"/>
          </w:tcPr>
          <w:p w14:paraId="47EB4048" w14:textId="60B18E2A" w:rsidR="002B5EB8" w:rsidRPr="00CE62B9" w:rsidRDefault="002B5EB8" w:rsidP="002B5EB8">
            <w:pPr>
              <w:rPr>
                <w:rFonts w:cs="Times New Roman"/>
              </w:rPr>
            </w:pPr>
            <w:r w:rsidRPr="00CE62B9">
              <w:rPr>
                <w:rFonts w:cs="Times New Roman"/>
              </w:rPr>
              <w:t>5.29 (0.98)</w:t>
            </w:r>
          </w:p>
        </w:tc>
        <w:tc>
          <w:tcPr>
            <w:tcW w:w="1198" w:type="dxa"/>
          </w:tcPr>
          <w:p w14:paraId="7D8D3579" w14:textId="669974AE" w:rsidR="002B5EB8" w:rsidRPr="00CE62B9" w:rsidRDefault="00E6682A" w:rsidP="002B5EB8">
            <w:pPr>
              <w:rPr>
                <w:rFonts w:cs="Times New Roman"/>
              </w:rPr>
            </w:pPr>
            <w:r w:rsidRPr="00CE62B9">
              <w:rPr>
                <w:rFonts w:cs="Times New Roman"/>
              </w:rPr>
              <w:t>4.78 (1.09)</w:t>
            </w:r>
          </w:p>
        </w:tc>
        <w:tc>
          <w:tcPr>
            <w:tcW w:w="1198" w:type="dxa"/>
          </w:tcPr>
          <w:p w14:paraId="07DAD812" w14:textId="22FCC43E" w:rsidR="002B5EB8" w:rsidRPr="00CE62B9" w:rsidRDefault="002B5EB8" w:rsidP="002B5EB8">
            <w:pPr>
              <w:rPr>
                <w:rFonts w:cs="Times New Roman"/>
              </w:rPr>
            </w:pPr>
            <w:r w:rsidRPr="00CE62B9">
              <w:rPr>
                <w:rFonts w:cs="Times New Roman"/>
              </w:rPr>
              <w:t>5.30 (1.07)</w:t>
            </w:r>
          </w:p>
        </w:tc>
        <w:tc>
          <w:tcPr>
            <w:tcW w:w="1198" w:type="dxa"/>
          </w:tcPr>
          <w:p w14:paraId="6696842D" w14:textId="6A7462F0" w:rsidR="002B5EB8" w:rsidRPr="00CE62B9" w:rsidRDefault="002B5EB8" w:rsidP="002B5EB8">
            <w:pPr>
              <w:rPr>
                <w:rFonts w:cs="Times New Roman"/>
              </w:rPr>
            </w:pPr>
            <w:r w:rsidRPr="00CE62B9">
              <w:rPr>
                <w:rFonts w:cs="Times New Roman"/>
              </w:rPr>
              <w:t>5.00 (1.25)</w:t>
            </w:r>
          </w:p>
        </w:tc>
      </w:tr>
      <w:tr w:rsidR="00FE09C3" w:rsidRPr="00CE62B9" w14:paraId="5FCA25B4" w14:textId="77777777" w:rsidTr="00B235B2">
        <w:tc>
          <w:tcPr>
            <w:tcW w:w="1199" w:type="dxa"/>
          </w:tcPr>
          <w:p w14:paraId="2DAD8BFC" w14:textId="4E2D66AD" w:rsidR="00FE09C3" w:rsidRPr="00CE62B9" w:rsidRDefault="00FE09C3" w:rsidP="00FE09C3">
            <w:pPr>
              <w:rPr>
                <w:rFonts w:cs="Times New Roman"/>
              </w:rPr>
            </w:pPr>
            <w:r w:rsidRPr="00CE62B9">
              <w:rPr>
                <w:rFonts w:cs="Times New Roman"/>
              </w:rPr>
              <w:t xml:space="preserve">Mini AQLQ %&gt;Minimal Clinically </w:t>
            </w:r>
            <w:r w:rsidRPr="00CE62B9">
              <w:rPr>
                <w:rFonts w:cs="Times New Roman"/>
              </w:rPr>
              <w:lastRenderedPageBreak/>
              <w:t>Important Difference improvement</w:t>
            </w:r>
          </w:p>
        </w:tc>
        <w:tc>
          <w:tcPr>
            <w:tcW w:w="1827" w:type="dxa"/>
          </w:tcPr>
          <w:p w14:paraId="75E0053B" w14:textId="50C3A4A8" w:rsidR="00FE09C3" w:rsidRPr="00CE62B9" w:rsidRDefault="00FE09C3" w:rsidP="002B5EB8">
            <w:pPr>
              <w:rPr>
                <w:rFonts w:cs="Times New Roman"/>
              </w:rPr>
            </w:pPr>
            <w:r w:rsidRPr="00CE62B9">
              <w:rPr>
                <w:rFonts w:cs="Times New Roman"/>
              </w:rPr>
              <w:lastRenderedPageBreak/>
              <w:t>-</w:t>
            </w:r>
          </w:p>
        </w:tc>
        <w:tc>
          <w:tcPr>
            <w:tcW w:w="1198" w:type="dxa"/>
          </w:tcPr>
          <w:p w14:paraId="2E359B9A" w14:textId="545F8C99" w:rsidR="00FE09C3" w:rsidRPr="00CE62B9" w:rsidRDefault="00FE09C3" w:rsidP="002B5EB8">
            <w:pPr>
              <w:rPr>
                <w:rFonts w:cs="Times New Roman"/>
              </w:rPr>
            </w:pPr>
            <w:r w:rsidRPr="00CE62B9">
              <w:rPr>
                <w:rFonts w:cs="Times New Roman"/>
              </w:rPr>
              <w:t>47.2</w:t>
            </w:r>
          </w:p>
        </w:tc>
        <w:tc>
          <w:tcPr>
            <w:tcW w:w="1198" w:type="dxa"/>
          </w:tcPr>
          <w:p w14:paraId="599F1D77" w14:textId="56AFC472" w:rsidR="00FE09C3" w:rsidRPr="00CE62B9" w:rsidRDefault="00FE09C3" w:rsidP="002B5EB8">
            <w:pPr>
              <w:rPr>
                <w:rFonts w:cs="Times New Roman"/>
              </w:rPr>
            </w:pPr>
            <w:r w:rsidRPr="00CE62B9">
              <w:rPr>
                <w:rFonts w:cs="Times New Roman"/>
              </w:rPr>
              <w:t>38.9</w:t>
            </w:r>
          </w:p>
        </w:tc>
        <w:tc>
          <w:tcPr>
            <w:tcW w:w="1198" w:type="dxa"/>
          </w:tcPr>
          <w:p w14:paraId="483A32C0" w14:textId="3B9F1261" w:rsidR="00FE09C3" w:rsidRPr="00CE62B9" w:rsidRDefault="00FE09C3" w:rsidP="002B5EB8">
            <w:pPr>
              <w:rPr>
                <w:rFonts w:cs="Times New Roman"/>
              </w:rPr>
            </w:pPr>
            <w:r w:rsidRPr="00CE62B9">
              <w:rPr>
                <w:rFonts w:cs="Times New Roman"/>
              </w:rPr>
              <w:t>-</w:t>
            </w:r>
          </w:p>
        </w:tc>
        <w:tc>
          <w:tcPr>
            <w:tcW w:w="1198" w:type="dxa"/>
          </w:tcPr>
          <w:p w14:paraId="7BB9C564" w14:textId="4B57A6A9" w:rsidR="00FE09C3" w:rsidRPr="00CE62B9" w:rsidRDefault="00FE09C3" w:rsidP="002B5EB8">
            <w:pPr>
              <w:rPr>
                <w:rFonts w:cs="Times New Roman"/>
              </w:rPr>
            </w:pPr>
            <w:r w:rsidRPr="00CE62B9">
              <w:rPr>
                <w:rFonts w:cs="Times New Roman"/>
              </w:rPr>
              <w:t>47.7</w:t>
            </w:r>
          </w:p>
        </w:tc>
        <w:tc>
          <w:tcPr>
            <w:tcW w:w="1198" w:type="dxa"/>
          </w:tcPr>
          <w:p w14:paraId="20D67EC6" w14:textId="4809E1D8" w:rsidR="00FE09C3" w:rsidRPr="00CE62B9" w:rsidRDefault="00FE09C3" w:rsidP="002B5EB8">
            <w:pPr>
              <w:rPr>
                <w:rFonts w:cs="Times New Roman"/>
              </w:rPr>
            </w:pPr>
            <w:r w:rsidRPr="00CE62B9">
              <w:rPr>
                <w:rFonts w:cs="Times New Roman"/>
              </w:rPr>
              <w:t>39.5</w:t>
            </w:r>
          </w:p>
        </w:tc>
      </w:tr>
      <w:tr w:rsidR="00E6682A" w:rsidRPr="00CE62B9" w14:paraId="40EA8F25" w14:textId="77777777" w:rsidTr="002B5EB8">
        <w:tc>
          <w:tcPr>
            <w:tcW w:w="1199" w:type="dxa"/>
          </w:tcPr>
          <w:p w14:paraId="24E76102" w14:textId="6CF9B0BD" w:rsidR="00E6682A" w:rsidRPr="00CE62B9" w:rsidRDefault="00E6682A" w:rsidP="002B5EB8">
            <w:pPr>
              <w:rPr>
                <w:rFonts w:cs="Times New Roman"/>
              </w:rPr>
            </w:pPr>
            <w:r w:rsidRPr="00CE62B9">
              <w:rPr>
                <w:rFonts w:cs="Times New Roman"/>
              </w:rPr>
              <w:t>ACQ M</w:t>
            </w:r>
            <w:r w:rsidR="00A36C99" w:rsidRPr="00CE62B9">
              <w:rPr>
                <w:rFonts w:cs="Times New Roman"/>
              </w:rPr>
              <w:t>ean</w:t>
            </w:r>
            <w:r w:rsidRPr="00CE62B9">
              <w:rPr>
                <w:rFonts w:cs="Times New Roman"/>
              </w:rPr>
              <w:t xml:space="preserve"> (SD)</w:t>
            </w:r>
          </w:p>
        </w:tc>
        <w:tc>
          <w:tcPr>
            <w:tcW w:w="1827" w:type="dxa"/>
          </w:tcPr>
          <w:p w14:paraId="5B81436C" w14:textId="21808DEC" w:rsidR="00E6682A" w:rsidRPr="00CE62B9" w:rsidRDefault="00E6682A" w:rsidP="002B5EB8">
            <w:pPr>
              <w:rPr>
                <w:rFonts w:cs="Times New Roman"/>
              </w:rPr>
            </w:pPr>
            <w:r w:rsidRPr="00CE62B9">
              <w:rPr>
                <w:rFonts w:cs="Times New Roman"/>
              </w:rPr>
              <w:t>1.35 (0.66)</w:t>
            </w:r>
          </w:p>
        </w:tc>
        <w:tc>
          <w:tcPr>
            <w:tcW w:w="1198" w:type="dxa"/>
          </w:tcPr>
          <w:p w14:paraId="09045AD5" w14:textId="030299F5" w:rsidR="00E6682A" w:rsidRPr="00CE62B9" w:rsidRDefault="00E6682A" w:rsidP="002B5EB8">
            <w:pPr>
              <w:rPr>
                <w:rFonts w:cs="Times New Roman"/>
              </w:rPr>
            </w:pPr>
            <w:r w:rsidRPr="00CE62B9">
              <w:rPr>
                <w:rFonts w:cs="Times New Roman"/>
              </w:rPr>
              <w:t>0.98 (0.65)</w:t>
            </w:r>
          </w:p>
        </w:tc>
        <w:tc>
          <w:tcPr>
            <w:tcW w:w="1198" w:type="dxa"/>
          </w:tcPr>
          <w:p w14:paraId="071D53A1" w14:textId="31330F21" w:rsidR="00E6682A" w:rsidRPr="00CE62B9" w:rsidRDefault="00E6682A" w:rsidP="002B5EB8">
            <w:pPr>
              <w:rPr>
                <w:rFonts w:cs="Times New Roman"/>
              </w:rPr>
            </w:pPr>
            <w:r w:rsidRPr="00CE62B9">
              <w:rPr>
                <w:rFonts w:cs="Times New Roman"/>
              </w:rPr>
              <w:t>1.00 (0.59)</w:t>
            </w:r>
          </w:p>
        </w:tc>
        <w:tc>
          <w:tcPr>
            <w:tcW w:w="1198" w:type="dxa"/>
          </w:tcPr>
          <w:p w14:paraId="0B1E0E73" w14:textId="7BE15C15" w:rsidR="00E6682A" w:rsidRPr="00CE62B9" w:rsidRDefault="00E6682A" w:rsidP="002B5EB8">
            <w:pPr>
              <w:rPr>
                <w:rFonts w:cs="Times New Roman"/>
              </w:rPr>
            </w:pPr>
            <w:r w:rsidRPr="00CE62B9">
              <w:rPr>
                <w:rFonts w:cs="Times New Roman"/>
              </w:rPr>
              <w:t>1.56 (0.91)</w:t>
            </w:r>
          </w:p>
        </w:tc>
        <w:tc>
          <w:tcPr>
            <w:tcW w:w="1198" w:type="dxa"/>
          </w:tcPr>
          <w:p w14:paraId="1B1D05C8" w14:textId="7EC0DB73" w:rsidR="00E6682A" w:rsidRPr="00CE62B9" w:rsidRDefault="00E6682A" w:rsidP="002B5EB8">
            <w:pPr>
              <w:rPr>
                <w:rFonts w:cs="Times New Roman"/>
              </w:rPr>
            </w:pPr>
            <w:r w:rsidRPr="00CE62B9">
              <w:rPr>
                <w:rFonts w:cs="Times New Roman"/>
              </w:rPr>
              <w:t>1.28 (0.87)</w:t>
            </w:r>
          </w:p>
        </w:tc>
        <w:tc>
          <w:tcPr>
            <w:tcW w:w="1198" w:type="dxa"/>
          </w:tcPr>
          <w:p w14:paraId="43737F61" w14:textId="1501555C" w:rsidR="00E6682A" w:rsidRPr="00CE62B9" w:rsidRDefault="00E6682A" w:rsidP="002B5EB8">
            <w:pPr>
              <w:rPr>
                <w:rFonts w:cs="Times New Roman"/>
              </w:rPr>
            </w:pPr>
            <w:r w:rsidRPr="00CE62B9">
              <w:rPr>
                <w:rFonts w:cs="Times New Roman"/>
              </w:rPr>
              <w:t>1.26 (0.69)</w:t>
            </w:r>
          </w:p>
        </w:tc>
      </w:tr>
    </w:tbl>
    <w:p w14:paraId="03BB3874" w14:textId="77777777" w:rsidR="008857BF" w:rsidRPr="00CE62B9" w:rsidRDefault="008857BF" w:rsidP="000C30C7">
      <w:pPr>
        <w:spacing w:before="240"/>
        <w:rPr>
          <w:rFonts w:cs="Times New Roman"/>
        </w:rPr>
      </w:pPr>
      <w:r w:rsidRPr="00CE62B9">
        <w:rPr>
          <w:rFonts w:cs="Times New Roman"/>
        </w:rPr>
        <w:t>Implications:</w:t>
      </w:r>
    </w:p>
    <w:p w14:paraId="407175DC" w14:textId="3B2C9800" w:rsidR="008857BF" w:rsidRPr="00CE62B9" w:rsidRDefault="008857BF" w:rsidP="003C10B8">
      <w:pPr>
        <w:rPr>
          <w:rFonts w:cs="Times New Roman"/>
        </w:rPr>
      </w:pPr>
      <w:r w:rsidRPr="00CE62B9">
        <w:rPr>
          <w:rFonts w:cs="Times New Roman"/>
        </w:rPr>
        <w:t xml:space="preserve">Our findings are that a fully-powered confirmatory </w:t>
      </w:r>
      <w:r w:rsidR="00E14A1F" w:rsidRPr="00CE62B9">
        <w:rPr>
          <w:rFonts w:cs="Times New Roman"/>
        </w:rPr>
        <w:t>RCT</w:t>
      </w:r>
      <w:r w:rsidRPr="00CE62B9">
        <w:rPr>
          <w:rFonts w:cs="Times New Roman"/>
        </w:rPr>
        <w:t xml:space="preserve"> to demonstrate the effectiveness of My Breathing Matters is feasible, requiring only minor modifications to trial procedures. In addition to this, the observed trends towards improved asthma control and quality of life in patients who were randomised to the My Breathing Matters intervention, support the need for a confirmatory RCT. </w:t>
      </w:r>
    </w:p>
    <w:p w14:paraId="5BC349D8" w14:textId="08009243" w:rsidR="008857BF" w:rsidRPr="00CE62B9" w:rsidRDefault="008857BF" w:rsidP="003C10B8">
      <w:pPr>
        <w:pStyle w:val="Heading2"/>
      </w:pPr>
      <w:bookmarkStart w:id="154" w:name="_Toc85802964"/>
      <w:bookmarkStart w:id="155" w:name="_Toc98942071"/>
      <w:r w:rsidRPr="00CE62B9">
        <w:t>Mixed methods process evaluation exploring the acceptability of My Breathing Matters</w:t>
      </w:r>
      <w:bookmarkEnd w:id="154"/>
      <w:bookmarkEnd w:id="155"/>
    </w:p>
    <w:p w14:paraId="6DF4C3E6" w14:textId="77777777" w:rsidR="008857BF" w:rsidRPr="00CE62B9" w:rsidRDefault="008857BF" w:rsidP="003C10B8">
      <w:r w:rsidRPr="00CE62B9">
        <w:t xml:space="preserve">Aims: </w:t>
      </w:r>
    </w:p>
    <w:p w14:paraId="620C45FD" w14:textId="77777777" w:rsidR="008857BF" w:rsidRPr="00CE62B9" w:rsidRDefault="008857BF" w:rsidP="00531801">
      <w:pPr>
        <w:pStyle w:val="ListParagraph"/>
        <w:numPr>
          <w:ilvl w:val="0"/>
          <w:numId w:val="18"/>
        </w:numPr>
        <w:spacing w:after="160"/>
      </w:pPr>
      <w:r w:rsidRPr="00CE62B9">
        <w:t xml:space="preserve">To assess feasibility and acceptability of My Breathing Matters and highlight any future modifications to optimise for phase 3 RCT. </w:t>
      </w:r>
      <w:r w:rsidRPr="00CE62B9">
        <w:tab/>
      </w:r>
    </w:p>
    <w:p w14:paraId="0BE5E948" w14:textId="35622832" w:rsidR="008857BF" w:rsidRPr="00CE62B9" w:rsidRDefault="008857BF" w:rsidP="003C10B8">
      <w:r w:rsidRPr="00CE62B9">
        <w:t>Methods</w:t>
      </w:r>
      <w:r w:rsidR="00C91F56" w:rsidRPr="00CE62B9">
        <w:t>:</w:t>
      </w:r>
    </w:p>
    <w:p w14:paraId="679B9C66" w14:textId="24B5AF89" w:rsidR="00E3561C" w:rsidRPr="0000132A" w:rsidRDefault="008857BF" w:rsidP="00E3561C">
      <w:pPr>
        <w:rPr>
          <w:color w:val="FF0000"/>
        </w:rPr>
      </w:pPr>
      <w:r w:rsidRPr="00CE62B9">
        <w:t xml:space="preserve">Intervention usage data </w:t>
      </w:r>
      <w:r w:rsidR="00ED2DA1" w:rsidRPr="00CE62B9">
        <w:t>were</w:t>
      </w:r>
      <w:r w:rsidRPr="00CE62B9">
        <w:t xml:space="preserve"> collected to describe patters of intervention usage for all intervention participants (</w:t>
      </w:r>
      <w:r w:rsidR="00C336B2" w:rsidRPr="00CE62B9">
        <w:rPr>
          <w:i/>
          <w:iCs/>
        </w:rPr>
        <w:t xml:space="preserve">n = </w:t>
      </w:r>
      <w:r w:rsidRPr="00CE62B9">
        <w:t>44) over the 12-month study period. A My Breathing Matters Satisfaction Questionnaire was administered to those who used the intervention (</w:t>
      </w:r>
      <w:r w:rsidR="00C336B2" w:rsidRPr="00CE62B9">
        <w:rPr>
          <w:i/>
          <w:iCs/>
        </w:rPr>
        <w:t xml:space="preserve">n = </w:t>
      </w:r>
      <w:r w:rsidRPr="00CE62B9">
        <w:t xml:space="preserve">36) at 12-month follow-up to assess their satisfaction with the intervention. </w:t>
      </w:r>
      <w:r w:rsidR="00E3561C" w:rsidRPr="00CE62B9">
        <w:t>The questionnaire included two items to assess benefits gained from using the intervention and disadvantages of the intervention and open questions allowed participants to report any benefits and disadvantages. The one-item NHS Friends and Family Test</w:t>
      </w:r>
      <w:r w:rsidR="00E3561C" w:rsidRPr="00CE62B9">
        <w:rPr>
          <w:noProof/>
          <w:vertAlign w:val="superscript"/>
        </w:rPr>
        <w:t xml:space="preserve"> </w:t>
      </w:r>
      <w:r w:rsidR="00E3561C" w:rsidRPr="00CE62B9">
        <w:t xml:space="preserve"> assessed how likely participants are to recommend the intervention to friends and family if they needed similar care and treatment using a 5-point Likert scale ranging from ‘extremely likely’ to ‘extremely unlikely’, with a ‘don’t know’ option</w:t>
      </w:r>
      <w:r w:rsidR="0074333A" w:rsidRPr="0000132A">
        <w:fldChar w:fldCharType="begin"/>
      </w:r>
      <w:r w:rsidR="002F7905" w:rsidRPr="00F81A6B">
        <w:instrText xml:space="preserve"> ADDIN EN.CITE &lt;EndNote&gt;&lt;Cite&gt;&lt;Author&gt;NHS&lt;/Author&gt;&lt;Year&gt;2019&lt;/Year&gt;&lt;RecNum&gt;4312&lt;/RecNum&gt;&lt;DisplayText&gt;&lt;style face="superscript"&gt;72&lt;/style&gt;&lt;/DisplayText&gt;&lt;record&gt;&lt;rec-number&gt;4312&lt;/rec-number&gt;&lt;foreign-keys&gt;&lt;key app="EN" db-id="xzx9f05zq00p0besetpxfzdhfpvrzdr5ssp9" timestamp="1627377321"&gt;4312&lt;/key&gt;&lt;/foreign-keys&gt;&lt;ref-type name="Web Page"&gt;12&lt;/ref-type&gt;&lt;contributors&gt;&lt;authors&gt;&lt;author&gt;NHS,&lt;/author&gt;&lt;/authors&gt;&lt;/contributors&gt;&lt;titles&gt;&lt;title&gt;Guidance on implementing the Friends and Family Test&lt;/title&gt;&lt;/titles&gt;&lt;number&gt;27.07.21&lt;/number&gt;&lt;dates&gt;&lt;year&gt;2019&lt;/year&gt;&lt;/dates&gt;&lt;urls&gt;&lt;related-urls&gt;&lt;url&gt;https://www.england.nhs.uk/fft/fft-guidance/&lt;/url&gt;&lt;/related-urls&gt;&lt;/urls&gt;&lt;/record&gt;&lt;/Cite&gt;&lt;/EndNote&gt;</w:instrText>
      </w:r>
      <w:r w:rsidR="0074333A" w:rsidRPr="0000132A">
        <w:fldChar w:fldCharType="separate"/>
      </w:r>
      <w:r w:rsidR="002F7905" w:rsidRPr="0000132A">
        <w:rPr>
          <w:noProof/>
          <w:vertAlign w:val="superscript"/>
        </w:rPr>
        <w:t>72</w:t>
      </w:r>
      <w:r w:rsidR="0074333A" w:rsidRPr="0000132A">
        <w:fldChar w:fldCharType="end"/>
      </w:r>
      <w:r w:rsidR="00E3561C" w:rsidRPr="00CE62B9">
        <w:t xml:space="preserve">. </w:t>
      </w:r>
    </w:p>
    <w:p w14:paraId="0E3337FD" w14:textId="5DA03EF6" w:rsidR="008857BF" w:rsidRPr="0000132A" w:rsidRDefault="008857BF" w:rsidP="00BB687B">
      <w:r w:rsidRPr="00C9521D">
        <w:lastRenderedPageBreak/>
        <w:t>Retrospective semi-structured telephone interviews were carried out with 18 int</w:t>
      </w:r>
      <w:r w:rsidRPr="006A5FDB">
        <w:t xml:space="preserve">ervention participants at 3 month follow-up to explore </w:t>
      </w:r>
      <w:r w:rsidRPr="000E7887">
        <w:rPr>
          <w:color w:val="000000" w:themeColor="text1"/>
        </w:rPr>
        <w:t>intervention participants’</w:t>
      </w:r>
      <w:r w:rsidRPr="00CE62B9">
        <w:rPr>
          <w:color w:val="000000" w:themeColor="text1"/>
        </w:rPr>
        <w:t xml:space="preserve"> </w:t>
      </w:r>
      <w:r w:rsidRPr="00CE62B9">
        <w:t>views on the intervention content and design, reasons for any non-usage, and any changes users experienced. Qualitative interview data were analysed using inductive thematic analysis</w:t>
      </w:r>
      <w:r w:rsidR="00237853" w:rsidRPr="00CE62B9">
        <w:t>.</w:t>
      </w:r>
      <w:r w:rsidR="001A5EFE" w:rsidRPr="0000132A">
        <w:fldChar w:fldCharType="begin"/>
      </w:r>
      <w:r w:rsidR="002F7905" w:rsidRPr="00F81A6B">
        <w:instrText xml:space="preserve"> ADDIN EN.CITE &lt;EndNote&gt;&lt;Cite&gt;&lt;Author&gt;Braun&lt;/Author&gt;&lt;Year&gt;2006&lt;/Year&gt;&lt;RecNum&gt;1917&lt;/RecNum&gt;&lt;DisplayText&gt;&lt;style face="superscript"&gt;39&lt;/style&gt;&lt;/DisplayText&gt;&lt;record&gt;&lt;rec-number&gt;1917&lt;/rec-number&gt;&lt;foreign-keys&gt;&lt;key app="EN" db-id="xzx9f05zq00p0besetpxfzdhfpvrzdr5ssp9" timestamp="1498570920"&gt;1917&lt;/key&gt;&lt;/foreign-keys&gt;&lt;ref-type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electronic-resource-num&gt;10.1191/1478088706qp063oa&lt;/electronic-resource-num&gt;&lt;/record&gt;&lt;/Cite&gt;&lt;/EndNote&gt;</w:instrText>
      </w:r>
      <w:r w:rsidR="001A5EFE" w:rsidRPr="0000132A">
        <w:fldChar w:fldCharType="separate"/>
      </w:r>
      <w:r w:rsidR="002F7905" w:rsidRPr="0000132A">
        <w:rPr>
          <w:noProof/>
          <w:vertAlign w:val="superscript"/>
        </w:rPr>
        <w:t>39</w:t>
      </w:r>
      <w:r w:rsidR="001A5EFE" w:rsidRPr="0000132A">
        <w:fldChar w:fldCharType="end"/>
      </w:r>
      <w:r w:rsidRPr="00CE62B9">
        <w:t xml:space="preserve">   </w:t>
      </w:r>
    </w:p>
    <w:p w14:paraId="5DF7ADAA" w14:textId="047B05F8" w:rsidR="008857BF" w:rsidRPr="00E76645" w:rsidRDefault="008857BF" w:rsidP="003C10B8">
      <w:r w:rsidRPr="00C9521D">
        <w:t>Results</w:t>
      </w:r>
      <w:r w:rsidR="00C91F56" w:rsidRPr="006A5FDB">
        <w:t>:</w:t>
      </w:r>
    </w:p>
    <w:p w14:paraId="01CE3AEA" w14:textId="1A58DF53" w:rsidR="008857BF" w:rsidRPr="00CE62B9" w:rsidRDefault="008857BF" w:rsidP="003C10B8">
      <w:r w:rsidRPr="000E7887">
        <w:t xml:space="preserve">Of the participants in the intervention group, </w:t>
      </w:r>
      <w:r w:rsidRPr="00CE62B9">
        <w:t>81.8</w:t>
      </w:r>
      <w:r w:rsidR="0068700D" w:rsidRPr="00CE62B9">
        <w:t xml:space="preserve"> per cent</w:t>
      </w:r>
      <w:r w:rsidRPr="00CE62B9">
        <w:t xml:space="preserve"> (</w:t>
      </w:r>
      <w:r w:rsidR="00C336B2" w:rsidRPr="00CE62B9">
        <w:rPr>
          <w:i/>
        </w:rPr>
        <w:t xml:space="preserve">n = </w:t>
      </w:r>
      <w:r w:rsidRPr="00CE62B9">
        <w:t xml:space="preserve">36) logged in at least once and between 1 and 25 times (Median = 4; </w:t>
      </w:r>
      <w:r w:rsidR="005D2253" w:rsidRPr="00CE62B9">
        <w:rPr>
          <w:rFonts w:cstheme="minorHAnsi"/>
          <w:szCs w:val="24"/>
        </w:rPr>
        <w:t>Interquartile Range</w:t>
      </w:r>
      <w:r w:rsidRPr="00CE62B9">
        <w:t xml:space="preserve"> = 8). When given the choice, most users (71</w:t>
      </w:r>
      <w:r w:rsidR="0068700D" w:rsidRPr="00CE62B9">
        <w:t xml:space="preserve"> per cent) </w:t>
      </w:r>
      <w:r w:rsidRPr="00CE62B9">
        <w:t>choose to look at the non-pharmacological content first (instead of the pharmacological content) and the breathing retraining module was the most viewed component, with over half of participants signing up to the breathing retraining challenge. 86</w:t>
      </w:r>
      <w:r w:rsidR="0068700D" w:rsidRPr="00CE62B9">
        <w:t xml:space="preserve"> per cent </w:t>
      </w:r>
      <w:r w:rsidRPr="00CE62B9">
        <w:t>(</w:t>
      </w:r>
      <w:r w:rsidR="00C336B2" w:rsidRPr="00CE62B9">
        <w:rPr>
          <w:i/>
        </w:rPr>
        <w:t xml:space="preserve">n = </w:t>
      </w:r>
      <w:r w:rsidRPr="00CE62B9">
        <w:t>31) indicated that they gained benefit from using My Breathing Matters and 78</w:t>
      </w:r>
      <w:r w:rsidR="0068700D" w:rsidRPr="00CE62B9">
        <w:t xml:space="preserve"> per cent </w:t>
      </w:r>
      <w:r w:rsidRPr="00CE62B9">
        <w:t>(</w:t>
      </w:r>
      <w:r w:rsidR="00C336B2" w:rsidRPr="00CE62B9">
        <w:rPr>
          <w:i/>
        </w:rPr>
        <w:t xml:space="preserve">n = </w:t>
      </w:r>
      <w:r w:rsidRPr="00CE62B9">
        <w:t>28) reported that there were no, or very little, disadvantages to using the intervention. Seventy eight percent (</w:t>
      </w:r>
      <w:r w:rsidR="00C336B2" w:rsidRPr="00CE62B9">
        <w:rPr>
          <w:i/>
        </w:rPr>
        <w:t xml:space="preserve">n = </w:t>
      </w:r>
      <w:r w:rsidRPr="00CE62B9">
        <w:t xml:space="preserve">28) rated that they would recommend My Breathing Matters to friends and family if they needed similar care and treatment. </w:t>
      </w:r>
    </w:p>
    <w:p w14:paraId="5FB6C28D" w14:textId="77777777" w:rsidR="008857BF" w:rsidRPr="00CE62B9" w:rsidRDefault="008857BF" w:rsidP="003C10B8">
      <w:r w:rsidRPr="00CE62B9">
        <w:t xml:space="preserve">Overall, interview participants expressed positive views of the intervention and found the content easy to understand and the website easy to use. Users reported gaining several benefits from taking part in the intervention including improvements in their asthma symptoms (e.g. reduced coughing, chest tightness, and breathlessness); medication use (improved medication adherence, correct use of their inhalers, reduction in reliever inhaler use); breathing awareness, technique and posture; and identification, and ability to deal with, asthma triggers (e.g. air pollution). Participants particularly liked that My Breathing Matters provided alternative non-pharmacological strategies for managing their asthma and, consistent with the findings of the usage analysis, the breathing retraining was particularly popular. </w:t>
      </w:r>
    </w:p>
    <w:p w14:paraId="01528720" w14:textId="1D3810ED" w:rsidR="008857BF" w:rsidRPr="00CE62B9" w:rsidRDefault="00E3561C" w:rsidP="003C10B8">
      <w:r w:rsidRPr="00CE62B9">
        <w:t xml:space="preserve">In My Breathing Matters, content was not available all at once, rather different content was ‘unlocked’ at various time points after the user’s first visit to the website to encourage long-term engagement with the intervention. </w:t>
      </w:r>
      <w:r w:rsidR="008857BF" w:rsidRPr="00CE62B9">
        <w:t xml:space="preserve">Participants’ views on </w:t>
      </w:r>
      <w:r w:rsidRPr="00CE62B9">
        <w:t>this</w:t>
      </w:r>
      <w:r w:rsidR="008857BF" w:rsidRPr="00CE62B9">
        <w:t xml:space="preserve"> design feature were mixed. On the one hand, some participants liked this feature as it meant that the intervention content was more digestible when made available in stages and it encouraged them to practice each individual exercise fully before moving onto the next. On the other </w:t>
      </w:r>
      <w:r w:rsidR="008857BF" w:rsidRPr="00CE62B9">
        <w:lastRenderedPageBreak/>
        <w:t xml:space="preserve">hand, some found it frustrating and annoying when they were unable to access content they wanted to view or were unclear why this feature was important.  </w:t>
      </w:r>
    </w:p>
    <w:p w14:paraId="56169052" w14:textId="77777777" w:rsidR="008857BF" w:rsidRPr="00CE62B9" w:rsidRDefault="008857BF" w:rsidP="003C10B8">
      <w:r w:rsidRPr="00CE62B9">
        <w:t xml:space="preserve">The qualitative interviews also highlighted several factors than influenced users’ engagement with the intervention. Participants’ engagement with My Breathing Matters was influenced by their perceptions of their asthma control, their current self-management practices, the season, the time since diagnosis, their confidence with, and dislike of, computers, and their other health priorities. </w:t>
      </w:r>
    </w:p>
    <w:p w14:paraId="3AAB6E63" w14:textId="77777777" w:rsidR="008857BF" w:rsidRPr="00CE62B9" w:rsidRDefault="008857BF" w:rsidP="003C10B8">
      <w:r w:rsidRPr="00CE62B9">
        <w:t>Implications:</w:t>
      </w:r>
    </w:p>
    <w:p w14:paraId="5DB68DAD" w14:textId="683828FD" w:rsidR="008857BF" w:rsidRPr="00CE62B9" w:rsidRDefault="008857BF" w:rsidP="003C10B8">
      <w:r w:rsidRPr="00CE62B9">
        <w:t xml:space="preserve">The findings demonstrated that My Breathing Matters was feasible and acceptable to adults with asthma. It also highlighted one important future modification. Future versions of the intervention will keep the current information structure, but will provide users with an explanation for why </w:t>
      </w:r>
      <w:r w:rsidR="00E3561C" w:rsidRPr="00CE62B9">
        <w:t xml:space="preserve">the unlocking </w:t>
      </w:r>
      <w:r w:rsidRPr="00CE62B9">
        <w:t>feature is important (e.g. it is helpful to practice easier breathing exercises before progressing onto harder ones). Those who are still keen to progress will have the option to unlock additional content themselves so that no content is restricted. The findings also identified the type of people who would benefit more from the intervention, such as those who perceive their asthma control to be problematic and those who are motivated to improve their self-management practices.</w:t>
      </w:r>
    </w:p>
    <w:p w14:paraId="3F660B27" w14:textId="390A1879" w:rsidR="008857BF" w:rsidRPr="00CE62B9" w:rsidRDefault="008857BF" w:rsidP="003C10B8">
      <w:pPr>
        <w:pStyle w:val="Heading2"/>
      </w:pPr>
      <w:bookmarkStart w:id="156" w:name="_Toc85802965"/>
      <w:bookmarkStart w:id="157" w:name="_Toc98942072"/>
      <w:r w:rsidRPr="00CE62B9">
        <w:t>Conclusion</w:t>
      </w:r>
      <w:bookmarkEnd w:id="156"/>
      <w:bookmarkEnd w:id="157"/>
    </w:p>
    <w:p w14:paraId="475937BF" w14:textId="757B65E0" w:rsidR="00E51ACF" w:rsidRPr="00CE62B9" w:rsidRDefault="008857BF" w:rsidP="003C10B8">
      <w:pPr>
        <w:rPr>
          <w:rFonts w:cs="Times New Roman"/>
        </w:rPr>
      </w:pPr>
      <w:r w:rsidRPr="00CE62B9">
        <w:t xml:space="preserve">Overall, the findings demonstrated that a </w:t>
      </w:r>
      <w:r w:rsidRPr="00CE62B9">
        <w:rPr>
          <w:rFonts w:cs="Times New Roman"/>
        </w:rPr>
        <w:t>fully-powered confirmatory RCT to assess the effectiveness of My Breathing Matters is feasible and</w:t>
      </w:r>
      <w:r w:rsidRPr="00CE62B9">
        <w:t xml:space="preserve"> the outcomes evaluation </w:t>
      </w:r>
      <w:r w:rsidRPr="00CE62B9">
        <w:rPr>
          <w:rFonts w:cs="Times New Roman"/>
        </w:rPr>
        <w:t>supported the need for a confirmatory RCT</w:t>
      </w:r>
      <w:r w:rsidR="004A4410" w:rsidRPr="00CE62B9">
        <w:rPr>
          <w:rFonts w:cs="Times New Roman"/>
        </w:rPr>
        <w:t>, with some optimisation of specific trial procedures for recording health utilisation data in order to improve the quality of the data collected for a health economics analysis</w:t>
      </w:r>
      <w:r w:rsidRPr="00CE62B9">
        <w:rPr>
          <w:rFonts w:cs="Times New Roman"/>
        </w:rPr>
        <w:t>.</w:t>
      </w:r>
      <w:r w:rsidRPr="00CE62B9">
        <w:t xml:space="preserve"> My Breathing Matters appeared to be </w:t>
      </w:r>
      <w:r w:rsidRPr="00CE62B9">
        <w:rPr>
          <w:rFonts w:cs="Times New Roman"/>
        </w:rPr>
        <w:t xml:space="preserve">acceptable to adults with asthma and there was good user engagement with the intervention. Future iterations of the intervention should include modifications to its information structure to facilitate easy, but structured, access to content important to users. </w:t>
      </w:r>
      <w:r w:rsidR="00E51ACF" w:rsidRPr="00CE62B9">
        <w:rPr>
          <w:rFonts w:cs="Times New Roman"/>
        </w:rPr>
        <w:br w:type="page"/>
      </w:r>
    </w:p>
    <w:p w14:paraId="32D30D1C" w14:textId="64FBE6AC" w:rsidR="008857BF" w:rsidRPr="00CE62B9" w:rsidRDefault="00CE44FF" w:rsidP="00AC10A2">
      <w:pPr>
        <w:pStyle w:val="Heading1"/>
      </w:pPr>
      <w:bookmarkStart w:id="158" w:name="_Toc85802966"/>
      <w:bookmarkStart w:id="159" w:name="_Toc98942073"/>
      <w:r w:rsidRPr="00CE62B9">
        <w:lastRenderedPageBreak/>
        <w:t>Conclusions</w:t>
      </w:r>
      <w:bookmarkEnd w:id="158"/>
      <w:bookmarkEnd w:id="159"/>
    </w:p>
    <w:p w14:paraId="0D6B3C2F" w14:textId="748E0C59" w:rsidR="00E5723D" w:rsidRPr="00CE62B9" w:rsidRDefault="00E5723D" w:rsidP="003C10B8">
      <w:pPr>
        <w:pStyle w:val="Heading2"/>
        <w:rPr>
          <w:lang w:eastAsia="zh-TW"/>
        </w:rPr>
      </w:pPr>
      <w:bookmarkStart w:id="160" w:name="_Toc85802967"/>
      <w:bookmarkStart w:id="161" w:name="_Toc98942074"/>
      <w:r w:rsidRPr="00CE62B9">
        <w:rPr>
          <w:lang w:eastAsia="zh-TW"/>
        </w:rPr>
        <w:t>Objectives</w:t>
      </w:r>
      <w:bookmarkEnd w:id="160"/>
      <w:bookmarkEnd w:id="161"/>
      <w:r w:rsidRPr="00CE62B9">
        <w:rPr>
          <w:lang w:eastAsia="zh-TW"/>
        </w:rPr>
        <w:t xml:space="preserve"> </w:t>
      </w:r>
    </w:p>
    <w:p w14:paraId="4C863A24" w14:textId="38D51F39" w:rsidR="00BB684A" w:rsidRPr="00CE62B9" w:rsidRDefault="00BB684A" w:rsidP="003C10B8">
      <w:pPr>
        <w:rPr>
          <w:bCs/>
          <w:lang w:eastAsia="zh-TW"/>
        </w:rPr>
      </w:pPr>
      <w:r w:rsidRPr="00CE62B9">
        <w:rPr>
          <w:bCs/>
          <w:lang w:eastAsia="zh-TW"/>
        </w:rPr>
        <w:t xml:space="preserve">Our objectives (see </w:t>
      </w:r>
      <w:r w:rsidR="009542DE" w:rsidRPr="00CE62B9">
        <w:rPr>
          <w:bCs/>
          <w:i/>
          <w:lang w:eastAsia="zh-TW"/>
        </w:rPr>
        <w:t>Section</w:t>
      </w:r>
      <w:r w:rsidRPr="00CE62B9">
        <w:rPr>
          <w:bCs/>
          <w:i/>
          <w:lang w:eastAsia="zh-TW"/>
        </w:rPr>
        <w:t xml:space="preserve"> 1</w:t>
      </w:r>
      <w:r w:rsidRPr="00CE62B9">
        <w:rPr>
          <w:bCs/>
          <w:lang w:eastAsia="zh-TW"/>
        </w:rPr>
        <w:t xml:space="preserve">) were to develop and trial </w:t>
      </w:r>
      <w:r w:rsidR="00110330" w:rsidRPr="00CE62B9">
        <w:rPr>
          <w:bCs/>
          <w:lang w:eastAsia="zh-TW"/>
        </w:rPr>
        <w:t>DI</w:t>
      </w:r>
      <w:r w:rsidRPr="00CE62B9">
        <w:rPr>
          <w:bCs/>
          <w:lang w:eastAsia="zh-TW"/>
        </w:rPr>
        <w:t xml:space="preserve">s to support patient self-management of two common, contrasting health conditions, i.e. hypertension and asthma (objectives 3 and 4, workstreams 2 and 3). Through the process of planning, developing and evaluating these interventions we also aimed to generate a better understanding of what features and methods for implementing </w:t>
      </w:r>
      <w:r w:rsidR="00110330" w:rsidRPr="00CE62B9">
        <w:rPr>
          <w:bCs/>
          <w:lang w:eastAsia="zh-TW"/>
        </w:rPr>
        <w:t>DI</w:t>
      </w:r>
      <w:r w:rsidRPr="00CE62B9">
        <w:rPr>
          <w:bCs/>
          <w:lang w:eastAsia="zh-TW"/>
        </w:rPr>
        <w:t>s could make them acceptable, feasible, effective and cost-effective to integrate into primary care (objectives 1 and 2, workstream 1).</w:t>
      </w:r>
    </w:p>
    <w:p w14:paraId="547161DA" w14:textId="056191E1" w:rsidR="00BB684A" w:rsidRPr="00CE62B9" w:rsidRDefault="00BB684A" w:rsidP="003C10B8">
      <w:pPr>
        <w:pStyle w:val="ListParagraph"/>
        <w:ind w:left="0"/>
        <w:rPr>
          <w:rFonts w:eastAsia="PMingLiU"/>
          <w:bCs/>
          <w:lang w:eastAsia="zh-TW"/>
        </w:rPr>
      </w:pPr>
      <w:r w:rsidRPr="00CE62B9">
        <w:rPr>
          <w:bCs/>
          <w:lang w:eastAsia="zh-TW"/>
        </w:rPr>
        <w:t xml:space="preserve">Workstreams 2 and 3 fully achieved the aims of developing and trialling interventions that proved acceptable, feasible and (in the fully trialled intervention) also cost-effective. An in-depth theory-, evidence- and person-based planning and development process was undertaken for both interventions, drawing on </w:t>
      </w:r>
      <w:r w:rsidRPr="00CE62B9">
        <w:rPr>
          <w:rFonts w:eastAsia="PMingLiU"/>
          <w:bCs/>
          <w:lang w:eastAsia="zh-TW"/>
        </w:rPr>
        <w:t xml:space="preserve">extensive qualitative research, PPI input, review of the evidence and behavioural analysis to ensure that key behavioural barriers to engaging with the target behaviours were addressed. Feasibility studies were successfully carried out for both DIs; as an internal pilot trial for the hypertension DI and as a standalone feasibility study for the asthma DI. Both studies suggested that fully </w:t>
      </w:r>
      <w:r w:rsidR="00E14A1F" w:rsidRPr="00CE62B9">
        <w:rPr>
          <w:rFonts w:eastAsia="PMingLiU"/>
          <w:bCs/>
          <w:lang w:eastAsia="zh-TW"/>
        </w:rPr>
        <w:t>RCTs</w:t>
      </w:r>
      <w:r w:rsidRPr="00CE62B9">
        <w:rPr>
          <w:rFonts w:eastAsia="PMingLiU"/>
          <w:bCs/>
          <w:lang w:eastAsia="zh-TW"/>
        </w:rPr>
        <w:t xml:space="preserve"> were feasible with only minor modifications to the intervention</w:t>
      </w:r>
      <w:r w:rsidR="004A4410" w:rsidRPr="00CE62B9">
        <w:rPr>
          <w:rFonts w:eastAsia="PMingLiU"/>
          <w:bCs/>
          <w:lang w:eastAsia="zh-TW"/>
        </w:rPr>
        <w:t xml:space="preserve"> and the asthma health utilisation data collection methods</w:t>
      </w:r>
      <w:r w:rsidRPr="00CE62B9">
        <w:rPr>
          <w:rFonts w:eastAsia="PMingLiU"/>
          <w:bCs/>
          <w:lang w:eastAsia="zh-TW"/>
        </w:rPr>
        <w:t>.</w:t>
      </w:r>
    </w:p>
    <w:p w14:paraId="1CC3BBD1" w14:textId="58806223" w:rsidR="00BB684A" w:rsidRPr="00CE62B9" w:rsidRDefault="00BB684A" w:rsidP="00BB687B">
      <w:pPr>
        <w:contextualSpacing/>
        <w:rPr>
          <w:bCs/>
          <w:lang w:eastAsia="zh-TW"/>
        </w:rPr>
      </w:pPr>
      <w:r w:rsidRPr="00CE62B9">
        <w:rPr>
          <w:bCs/>
          <w:lang w:eastAsia="zh-TW"/>
        </w:rPr>
        <w:t xml:space="preserve">A </w:t>
      </w:r>
      <w:r w:rsidR="00E14A1F" w:rsidRPr="00CE62B9">
        <w:rPr>
          <w:bCs/>
          <w:lang w:eastAsia="zh-TW"/>
        </w:rPr>
        <w:t>RCT</w:t>
      </w:r>
      <w:r w:rsidRPr="00CE62B9">
        <w:rPr>
          <w:bCs/>
          <w:lang w:eastAsia="zh-TW"/>
        </w:rPr>
        <w:t xml:space="preserve"> recruited 622 patients in </w:t>
      </w:r>
      <w:r w:rsidR="006A40C5" w:rsidRPr="00CE62B9">
        <w:rPr>
          <w:bCs/>
          <w:lang w:eastAsia="zh-TW"/>
        </w:rPr>
        <w:t>primary care</w:t>
      </w:r>
      <w:r w:rsidRPr="00CE62B9">
        <w:rPr>
          <w:bCs/>
          <w:lang w:eastAsia="zh-TW"/>
        </w:rPr>
        <w:t xml:space="preserve"> to explore the effectiveness and cost-effectiveness of the DI for hypertension. 89</w:t>
      </w:r>
      <w:r w:rsidR="00C336B2" w:rsidRPr="00CE62B9">
        <w:rPr>
          <w:bCs/>
          <w:lang w:eastAsia="zh-TW"/>
        </w:rPr>
        <w:t xml:space="preserve"> per cent</w:t>
      </w:r>
      <w:r w:rsidRPr="00CE62B9">
        <w:rPr>
          <w:bCs/>
          <w:lang w:eastAsia="zh-TW"/>
        </w:rPr>
        <w:t xml:space="preserve"> of patients completed 12-month follow-up, and the DI was found to be effective with the intervention group having significantly lower </w:t>
      </w:r>
      <w:r w:rsidR="00D41278" w:rsidRPr="00CE62B9">
        <w:rPr>
          <w:bCs/>
          <w:lang w:eastAsia="zh-TW"/>
        </w:rPr>
        <w:t>BP</w:t>
      </w:r>
      <w:r w:rsidRPr="00CE62B9">
        <w:rPr>
          <w:bCs/>
          <w:lang w:eastAsia="zh-TW"/>
        </w:rPr>
        <w:t xml:space="preserve"> at 12 months than the usual care group. The intervention </w:t>
      </w:r>
      <w:r w:rsidR="008C1D4F" w:rsidRPr="00CE62B9">
        <w:rPr>
          <w:bCs/>
          <w:lang w:eastAsia="zh-TW"/>
        </w:rPr>
        <w:t xml:space="preserve">cost </w:t>
      </w:r>
      <w:r w:rsidR="00101DF6" w:rsidRPr="00CE62B9">
        <w:rPr>
          <w:bCs/>
          <w:lang w:eastAsia="zh-TW"/>
        </w:rPr>
        <w:t xml:space="preserve">was </w:t>
      </w:r>
      <w:r w:rsidR="008C1D4F" w:rsidRPr="00CE62B9">
        <w:rPr>
          <w:bCs/>
          <w:lang w:eastAsia="zh-TW"/>
        </w:rPr>
        <w:t xml:space="preserve">£11 per unit reduction in systolic </w:t>
      </w:r>
      <w:r w:rsidR="00D41278" w:rsidRPr="00CE62B9">
        <w:rPr>
          <w:bCs/>
          <w:lang w:eastAsia="zh-TW"/>
        </w:rPr>
        <w:t>BP</w:t>
      </w:r>
      <w:r w:rsidR="008C1D4F" w:rsidRPr="00CE62B9">
        <w:rPr>
          <w:bCs/>
          <w:lang w:eastAsia="zh-TW"/>
        </w:rPr>
        <w:t>, less than in previous similar studies</w:t>
      </w:r>
      <w:r w:rsidRPr="00CE62B9">
        <w:rPr>
          <w:bCs/>
          <w:lang w:eastAsia="zh-TW"/>
        </w:rPr>
        <w:t>.</w:t>
      </w:r>
      <w:r w:rsidR="000A04D2" w:rsidRPr="0000132A">
        <w:rPr>
          <w:bCs/>
          <w:lang w:eastAsia="zh-TW"/>
        </w:rPr>
        <w:fldChar w:fldCharType="begin">
          <w:fldData xml:space="preserve">PEVuZE5vdGU+PENpdGU+PEF1dGhvcj5Nb25haGFuPC9BdXRob3I+PFllYXI+MjAxOTwvWWVhcj48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</w:fldData>
        </w:fldChar>
      </w:r>
      <w:r w:rsidR="002F7905" w:rsidRPr="00F81A6B">
        <w:rPr>
          <w:bCs/>
          <w:lang w:eastAsia="zh-TW"/>
        </w:rPr>
        <w:instrText xml:space="preserve"> ADDIN EN.CITE </w:instrText>
      </w:r>
      <w:r w:rsidR="002F7905" w:rsidRPr="00F81A6B">
        <w:rPr>
          <w:bCs/>
          <w:lang w:eastAsia="zh-TW"/>
        </w:rPr>
        <w:fldChar w:fldCharType="begin">
          <w:fldData xml:space="preserve">PEVuZE5vdGU+PENpdGU+PEF1dGhvcj5Nb25haGFuPC9BdXRob3I+PFllYXI+MjAxOTwvWWVhcj48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</w:fldData>
        </w:fldChar>
      </w:r>
      <w:r w:rsidR="002F7905" w:rsidRPr="00F81A6B">
        <w:rPr>
          <w:bCs/>
          <w:lang w:eastAsia="zh-TW"/>
        </w:rPr>
        <w:instrText xml:space="preserve"> ADDIN EN.CITE.DATA </w:instrText>
      </w:r>
      <w:r w:rsidR="002F7905" w:rsidRPr="00F81A6B">
        <w:rPr>
          <w:bCs/>
          <w:lang w:eastAsia="zh-TW"/>
        </w:rPr>
      </w:r>
      <w:r w:rsidR="002F7905" w:rsidRPr="00F81A6B">
        <w:rPr>
          <w:bCs/>
          <w:lang w:eastAsia="zh-TW"/>
        </w:rPr>
        <w:fldChar w:fldCharType="end"/>
      </w:r>
      <w:r w:rsidR="000A04D2" w:rsidRPr="0000132A">
        <w:rPr>
          <w:bCs/>
          <w:lang w:eastAsia="zh-TW"/>
        </w:rPr>
      </w:r>
      <w:r w:rsidR="000A04D2" w:rsidRPr="0000132A">
        <w:rPr>
          <w:bCs/>
          <w:lang w:eastAsia="zh-TW"/>
        </w:rPr>
        <w:fldChar w:fldCharType="separate"/>
      </w:r>
      <w:r w:rsidR="002F7905" w:rsidRPr="0000132A">
        <w:rPr>
          <w:bCs/>
          <w:noProof/>
          <w:vertAlign w:val="superscript"/>
          <w:lang w:eastAsia="zh-TW"/>
        </w:rPr>
        <w:t>48, 49</w:t>
      </w:r>
      <w:r w:rsidR="000A04D2" w:rsidRPr="0000132A">
        <w:rPr>
          <w:bCs/>
          <w:lang w:eastAsia="zh-TW"/>
        </w:rPr>
        <w:fldChar w:fldCharType="end"/>
      </w:r>
    </w:p>
    <w:p w14:paraId="7A387C19" w14:textId="263F1254" w:rsidR="00174155" w:rsidRPr="00CE62B9" w:rsidRDefault="00174155" w:rsidP="003C10B8">
      <w:pPr>
        <w:contextualSpacing/>
        <w:rPr>
          <w:bCs/>
          <w:lang w:eastAsia="zh-TW"/>
        </w:rPr>
      </w:pPr>
      <w:r w:rsidRPr="00C9521D">
        <w:t>Section 6.2 reflects on the genera</w:t>
      </w:r>
      <w:r w:rsidRPr="006A5FDB">
        <w:t>li</w:t>
      </w:r>
      <w:r w:rsidRPr="000E7887">
        <w:t>sable insights</w:t>
      </w:r>
      <w:r w:rsidRPr="00CE62B9">
        <w:t xml:space="preserve"> that we obtained through this programme of research into how to develop engaging and useful DIs using the person-based approach, theory and evidence. Section 6.3 then </w:t>
      </w:r>
      <w:r w:rsidR="005D505E" w:rsidRPr="00CE62B9">
        <w:t>considers the clinical implications of our research in terms of hypertension and asthma</w:t>
      </w:r>
      <w:r w:rsidR="00881637" w:rsidRPr="00CE62B9">
        <w:t xml:space="preserve">, and </w:t>
      </w:r>
      <w:r w:rsidR="003C514E" w:rsidRPr="00CE62B9">
        <w:t>S</w:t>
      </w:r>
      <w:r w:rsidR="00881637" w:rsidRPr="00CE62B9">
        <w:t xml:space="preserve">ection 6.4 provides a reflection on </w:t>
      </w:r>
      <w:r w:rsidR="003C514E" w:rsidRPr="00CE62B9">
        <w:t xml:space="preserve">the important contributions PPI </w:t>
      </w:r>
      <w:r w:rsidR="005D2794" w:rsidRPr="00CE62B9">
        <w:t xml:space="preserve">made </w:t>
      </w:r>
      <w:r w:rsidR="003C514E" w:rsidRPr="00CE62B9">
        <w:t>to this programme. Finally</w:t>
      </w:r>
      <w:r w:rsidR="00185F97" w:rsidRPr="00CE62B9">
        <w:t>,</w:t>
      </w:r>
      <w:r w:rsidR="003C514E" w:rsidRPr="00CE62B9">
        <w:t xml:space="preserve"> Section 6.5 </w:t>
      </w:r>
      <w:r w:rsidR="00185F97" w:rsidRPr="00CE62B9">
        <w:t>describes some strengths and limitations of the research programme</w:t>
      </w:r>
      <w:r w:rsidR="00753394" w:rsidRPr="00CE62B9">
        <w:t xml:space="preserve">, and Section 6.6 summarises the recommendations for future research. </w:t>
      </w:r>
    </w:p>
    <w:p w14:paraId="405C1130" w14:textId="4BB79066" w:rsidR="00E5723D" w:rsidRPr="00CE62B9" w:rsidRDefault="00E5723D" w:rsidP="003C10B8">
      <w:pPr>
        <w:pStyle w:val="Heading2"/>
      </w:pPr>
      <w:bookmarkStart w:id="162" w:name="_Toc85802968"/>
      <w:bookmarkStart w:id="163" w:name="_Toc98942075"/>
      <w:r w:rsidRPr="00CE62B9">
        <w:lastRenderedPageBreak/>
        <w:t>Implications of our findings for future digital health intervention research</w:t>
      </w:r>
      <w:bookmarkEnd w:id="162"/>
      <w:bookmarkEnd w:id="163"/>
    </w:p>
    <w:p w14:paraId="270C355B" w14:textId="09D875AF" w:rsidR="00E5723D" w:rsidRPr="00CE62B9" w:rsidRDefault="00E5723D" w:rsidP="003C10B8">
      <w:pPr>
        <w:pStyle w:val="Heading3"/>
      </w:pPr>
      <w:bookmarkStart w:id="164" w:name="_Toc85802969"/>
      <w:bookmarkStart w:id="165" w:name="_Toc98942076"/>
      <w:r w:rsidRPr="00CE62B9">
        <w:t>Reflections on what was learned from the intervention development process</w:t>
      </w:r>
      <w:bookmarkEnd w:id="164"/>
      <w:bookmarkEnd w:id="165"/>
    </w:p>
    <w:p w14:paraId="56B1836B" w14:textId="5E67C44E" w:rsidR="00BB684A" w:rsidRPr="00CE62B9" w:rsidRDefault="00BB684A" w:rsidP="003C10B8">
      <w:r w:rsidRPr="00CE62B9">
        <w:t xml:space="preserve">A specific aim of the DIPSS research programme was to </w:t>
      </w:r>
      <w:r w:rsidRPr="00CE62B9">
        <w:rPr>
          <w:lang w:eastAsia="zh-TW"/>
        </w:rPr>
        <w:t>i</w:t>
      </w:r>
      <w:r w:rsidRPr="00CE62B9">
        <w:rPr>
          <w:bCs/>
        </w:rPr>
        <w:t>dentify key features associated with maximising feasibility, acceptability (to patients and health professionals), effectiveness</w:t>
      </w:r>
      <w:r w:rsidR="00C91F56" w:rsidRPr="00CE62B9">
        <w:rPr>
          <w:bCs/>
        </w:rPr>
        <w:t>,</w:t>
      </w:r>
      <w:r w:rsidRPr="00CE62B9">
        <w:rPr>
          <w:bCs/>
        </w:rPr>
        <w:t xml:space="preserve"> and cost-effectiveness of DIs</w:t>
      </w:r>
      <w:r w:rsidRPr="00CE62B9">
        <w:t>. In this respect the research programme was extr</w:t>
      </w:r>
      <w:r w:rsidR="007259EE" w:rsidRPr="00CE62B9">
        <w:t xml:space="preserve">emely fruitful, as it provided </w:t>
      </w:r>
      <w:r w:rsidRPr="00CE62B9">
        <w:t xml:space="preserve">valuable opportunities for our research team to explicitly articulate and refine the </w:t>
      </w:r>
      <w:r w:rsidR="0083511C" w:rsidRPr="00CE62B9">
        <w:t>Person-Based Approach (</w:t>
      </w:r>
      <w:r w:rsidRPr="00CE62B9">
        <w:t>PBA</w:t>
      </w:r>
      <w:r w:rsidR="0083511C" w:rsidRPr="00CE62B9">
        <w:t>)</w:t>
      </w:r>
      <w:r w:rsidRPr="00CE62B9">
        <w:t xml:space="preserve"> that we were using to develop the interventions.  </w:t>
      </w:r>
    </w:p>
    <w:p w14:paraId="5B469514" w14:textId="46F1AD71" w:rsidR="00E5723D" w:rsidRPr="00C9521D" w:rsidRDefault="00E5723D" w:rsidP="00BB687B">
      <w:r w:rsidRPr="00CE62B9">
        <w:t>Prior to the DIPSS programme of research we had employed core elements of the PBA to develop several interventions but had not systematically described these methods. These methods included using a combination of primary qualitative research and behavioural theory to inform initial intervention development</w:t>
      </w:r>
      <w:r w:rsidR="00237853" w:rsidRPr="00CE62B9">
        <w:t>,</w:t>
      </w:r>
      <w:r w:rsidRPr="0000132A">
        <w:fldChar w:fldCharType="begin"/>
      </w:r>
      <w:r w:rsidR="002F7905" w:rsidRPr="00F81A6B">
        <w:instrText xml:space="preserve"> ADDIN EN.CITE &lt;EndNote&gt;&lt;Cite&gt;&lt;Author&gt;Yardley&lt;/Author&gt;&lt;Year&gt;2011&lt;/Year&gt;&lt;RecNum&gt;2365&lt;/RecNum&gt;&lt;DisplayText&gt;&lt;style face="superscript"&gt;73&lt;/style&gt;&lt;/DisplayText&gt;&lt;record&gt;&lt;rec-number&gt;2365&lt;/rec-number&gt;&lt;foreign-keys&gt;&lt;key app="EN" db-id="xzx9f05zq00p0besetpxfzdhfpvrzdr5ssp9" timestamp="1559556593"&gt;2365&lt;/key&gt;&lt;/foreign-keys&gt;&lt;ref-type name="Journal Article"&gt;17&lt;/ref-type&gt;&lt;contributors&gt;&lt;authors&gt;&lt;author&gt;Yardley, L&lt;/author&gt;&lt;author&gt;Miller, S&lt;/author&gt;&lt;author&gt;Teasdale, E&lt;/author&gt;&lt;author&gt;Little, P&lt;/author&gt;&lt;/authors&gt;&lt;/contributors&gt;&lt;titles&gt;&lt;title&gt;Using mixed methods to design a web-based behavioural intervention to reduce transmission of colds and flu&lt;/title&gt;&lt;secondary-title&gt;Journal of Health Psychology&lt;/secondary-title&gt;&lt;/titles&gt;&lt;periodical&gt;&lt;full-title&gt;Journal of Health Psychology&lt;/full-title&gt;&lt;abbr-1&gt;J. Health Psychol.&lt;/abbr-1&gt;&lt;abbr-2&gt;J Health Psychol&lt;/abbr-2&gt;&lt;/periodical&gt;&lt;pages&gt;353-364&lt;/pages&gt;&lt;volume&gt;16&lt;/volume&gt;&lt;number&gt;2&lt;/number&gt;&lt;dates&gt;&lt;year&gt;2011&lt;/year&gt;&lt;/dates&gt;&lt;isbn&gt;1359-1053&lt;/isbn&gt;&lt;urls&gt;&lt;/urls&gt;&lt;electronic-resource-num&gt;10.1177/1359105310377538&lt;/electronic-resource-num&gt;&lt;/record&gt;&lt;/Cite&gt;&lt;/EndNote&gt;</w:instrText>
      </w:r>
      <w:r w:rsidRPr="0000132A">
        <w:fldChar w:fldCharType="separate"/>
      </w:r>
      <w:r w:rsidR="002F7905" w:rsidRPr="0000132A">
        <w:rPr>
          <w:noProof/>
          <w:vertAlign w:val="superscript"/>
        </w:rPr>
        <w:t>73</w:t>
      </w:r>
      <w:r w:rsidRPr="0000132A">
        <w:fldChar w:fldCharType="end"/>
      </w:r>
      <w:r w:rsidRPr="00CE62B9">
        <w:t xml:space="preserve"> developing </w:t>
      </w:r>
      <w:r w:rsidRPr="0000132A">
        <w:t>‘guiding principles’ that captured the key design aims and strategies for enhancing engagement with the intervention</w:t>
      </w:r>
      <w:r w:rsidR="00237853" w:rsidRPr="0000132A">
        <w:t>,</w:t>
      </w:r>
      <w:r w:rsidRPr="0000132A">
        <w:fldChar w:fldCharType="begin"/>
      </w:r>
      <w:r w:rsidR="002F7905" w:rsidRPr="00F81A6B">
        <w:instrText xml:space="preserve"> ADDIN EN.CITE &lt;EndNote&gt;&lt;Cite&gt;&lt;Author&gt;Yardley&lt;/Author&gt;&lt;Year&gt;2012&lt;/Year&gt;&lt;RecNum&gt;1974&lt;/RecNum&gt;&lt;DisplayText&gt;&lt;style face="superscript"&gt;74&lt;/style&gt;&lt;/DisplayText&gt;&lt;record&gt;&lt;rec-number&gt;1974&lt;/rec-number&gt;&lt;foreign-keys&gt;&lt;key app="EN" db-id="xzx9f05zq00p0besetpxfzdhfpvrzdr5ssp9" timestamp="1512725187"&gt;1974&lt;/key&gt;&lt;/foreign-keys&gt;&lt;ref-type name="Journal Article"&gt;17&lt;/ref-type&gt;&lt;contributors&gt;&lt;authors&gt;&lt;author&gt;Yardley, L&lt;/author&gt;&lt;author&gt;Williams, S&lt;/author&gt;&lt;author&gt;Bradbury, K&lt;/author&gt;&lt;author&gt;Garip, G&lt;/author&gt;&lt;author&gt;Renouf, S&lt;/a</w:instrText>
      </w:r>
      <w:r w:rsidR="002F7905" w:rsidRPr="00F81A6B">
        <w:rPr>
          <w:rFonts w:hint="eastAsia"/>
        </w:rPr>
        <w:instrText>uthor&gt;&lt;author&gt;Ware, L&lt;/author&gt;&lt;author&gt;Dorling, H&lt;/author&gt;&lt;author&gt;Smith, E&lt;/author&gt;&lt;author&gt;Little, P&lt;/author&gt;&lt;/authors&gt;&lt;/contributors&gt;&lt;titles&gt;&lt;title&gt;Integrating user perspectives into the development of a web</w:instrText>
      </w:r>
      <w:r w:rsidR="002F7905" w:rsidRPr="00F81A6B">
        <w:rPr>
          <w:rFonts w:hint="eastAsia"/>
        </w:rPr>
        <w:instrText>‐</w:instrText>
      </w:r>
      <w:r w:rsidR="002F7905" w:rsidRPr="00F81A6B">
        <w:rPr>
          <w:rFonts w:hint="eastAsia"/>
        </w:rPr>
        <w:instrText>based weight management intervention&lt;/title&gt;&lt;se</w:instrText>
      </w:r>
      <w:r w:rsidR="002F7905" w:rsidRPr="00F81A6B">
        <w:instrText>condary-title&gt;Clinical Obesity&lt;/secondary-title&gt;&lt;/titles&gt;&lt;periodical&gt;&lt;full-title&gt;Clinical Obesity&lt;/full-title&gt;&lt;/periodical&gt;&lt;pages&gt;132-141&lt;/pages&gt;&lt;volume&gt;2&lt;/volume&gt;&lt;number&gt;5-6&lt;/number&gt;&lt;dates&gt;&lt;year&gt;2012&lt;/year&gt;&lt;/dates&gt;&lt;isbn&gt;1758-8111&lt;/isbn&gt;&lt;urls&gt;&lt;/urls&gt;&lt;electronic-resource-num&gt;10.1111/cob.12001&lt;/electronic-resource-num&gt;&lt;/record&gt;&lt;/Cite&gt;&lt;/EndNote&gt;</w:instrText>
      </w:r>
      <w:r w:rsidRPr="0000132A">
        <w:fldChar w:fldCharType="separate"/>
      </w:r>
      <w:r w:rsidR="002F7905" w:rsidRPr="0000132A">
        <w:rPr>
          <w:noProof/>
          <w:vertAlign w:val="superscript"/>
        </w:rPr>
        <w:t>74</w:t>
      </w:r>
      <w:r w:rsidRPr="0000132A">
        <w:fldChar w:fldCharType="end"/>
      </w:r>
      <w:r w:rsidRPr="00CE62B9">
        <w:t xml:space="preserve"> and using ‘think-aloud’ interviews to enhance th</w:t>
      </w:r>
      <w:r w:rsidRPr="0000132A">
        <w:t>e accessibility, acceptability</w:t>
      </w:r>
      <w:r w:rsidR="00C91F56" w:rsidRPr="0000132A">
        <w:t>,</w:t>
      </w:r>
      <w:r w:rsidRPr="0000132A">
        <w:t xml:space="preserve"> and persuasiveness of the intervention</w:t>
      </w:r>
      <w:r w:rsidR="00237853" w:rsidRPr="0000132A">
        <w:t>.</w:t>
      </w:r>
      <w:r w:rsidRPr="0000132A">
        <w:fldChar w:fldCharType="begin">
          <w:fldData xml:space="preserve">PEVuZE5vdGU+PENpdGU+PEF1dGhvcj5BbnRoaWVyZW5zPC9BdXRob3I+PFllYXI+MjAxMjwvWWVh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</w:fldData>
        </w:fldChar>
      </w:r>
      <w:r w:rsidR="002F7905" w:rsidRPr="00F81A6B">
        <w:instrText xml:space="preserve"> ADDIN EN.CITE </w:instrText>
      </w:r>
      <w:r w:rsidR="002F7905" w:rsidRPr="00F81A6B">
        <w:fldChar w:fldCharType="begin">
          <w:fldData xml:space="preserve">PEVuZE5vdGU+PENpdGU+PEF1dGhvcj5BbnRoaWVyZW5zPC9BdXRob3I+PFllYXI+MjAxMjwvWWVh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</w:fldData>
        </w:fldChar>
      </w:r>
      <w:r w:rsidR="002F7905" w:rsidRPr="00F81A6B">
        <w:instrText xml:space="preserve"> ADDIN EN.CITE.DATA </w:instrText>
      </w:r>
      <w:r w:rsidR="002F7905" w:rsidRPr="00F81A6B">
        <w:fldChar w:fldCharType="end"/>
      </w:r>
      <w:r w:rsidRPr="0000132A">
        <w:fldChar w:fldCharType="separate"/>
      </w:r>
      <w:r w:rsidR="002F7905" w:rsidRPr="0000132A">
        <w:rPr>
          <w:noProof/>
          <w:vertAlign w:val="superscript"/>
        </w:rPr>
        <w:t>75-77</w:t>
      </w:r>
      <w:r w:rsidRPr="0000132A">
        <w:fldChar w:fldCharType="end"/>
      </w:r>
      <w:r w:rsidRPr="00CE62B9">
        <w:t xml:space="preserve"> As </w:t>
      </w:r>
      <w:r w:rsidRPr="0000132A">
        <w:t xml:space="preserve">the </w:t>
      </w:r>
      <w:r w:rsidR="00110330" w:rsidRPr="0000132A">
        <w:t>DI</w:t>
      </w:r>
      <w:r w:rsidRPr="0000132A">
        <w:t>s developed using these methods completed trialling and process analysis we accumulated evidence that our interventions had a remarkably good rate of success in terms of both effectiveness</w:t>
      </w:r>
      <w:r w:rsidRPr="0000132A">
        <w:fldChar w:fldCharType="begin">
          <w:fldData xml:space="preserve">PEVuZE5vdGU+PENpdGU+PEF1dGhvcj5MaXR0bGU8L0F1dGhvcj48WWVhcj4yMDE1PC9ZZWFyPjxS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</w:fldData>
        </w:fldChar>
      </w:r>
      <w:r w:rsidR="002F7905" w:rsidRPr="00F81A6B">
        <w:instrText xml:space="preserve"> ADDIN EN.CITE </w:instrText>
      </w:r>
      <w:r w:rsidR="002F7905" w:rsidRPr="00F81A6B">
        <w:fldChar w:fldCharType="begin">
          <w:fldData xml:space="preserve">PEVuZE5vdGU+PENpdGU+PEF1dGhvcj5MaXR0bGU8L0F1dGhvcj48WWVhcj4yMDE1PC9ZZWFyPjxS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</w:fldData>
        </w:fldChar>
      </w:r>
      <w:r w:rsidR="002F7905" w:rsidRPr="00F81A6B">
        <w:instrText xml:space="preserve"> ADDIN EN.CITE.DATA </w:instrText>
      </w:r>
      <w:r w:rsidR="002F7905" w:rsidRPr="00F81A6B">
        <w:fldChar w:fldCharType="end"/>
      </w:r>
      <w:r w:rsidRPr="0000132A">
        <w:fldChar w:fldCharType="separate"/>
      </w:r>
      <w:r w:rsidR="002F7905" w:rsidRPr="0000132A">
        <w:rPr>
          <w:noProof/>
          <w:vertAlign w:val="superscript"/>
        </w:rPr>
        <w:t>38, 66, 78</w:t>
      </w:r>
      <w:r w:rsidRPr="0000132A">
        <w:fldChar w:fldCharType="end"/>
      </w:r>
      <w:r w:rsidRPr="00CE62B9">
        <w:t xml:space="preserve"> and accessibility and acceptability</w:t>
      </w:r>
      <w:r w:rsidR="00237853" w:rsidRPr="0000132A">
        <w:t>.</w:t>
      </w:r>
      <w:r w:rsidRPr="0000132A">
        <w:fldChar w:fldCharType="begin">
          <w:fldData xml:space="preserve">PEVuZE5vdGU+PENpdGU+PEF1dGhvcj5BaW5zd29ydGg8L0F1dGhvcj48WWVhcj4yMDE2PC9ZZWFy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</w:fldData>
        </w:fldChar>
      </w:r>
      <w:r w:rsidR="002F7905" w:rsidRPr="00F81A6B">
        <w:instrText xml:space="preserve"> ADDIN EN.CITE </w:instrText>
      </w:r>
      <w:r w:rsidR="002F7905" w:rsidRPr="00F81A6B">
        <w:fldChar w:fldCharType="begin">
          <w:fldData xml:space="preserve">PEVuZE5vdGU+PENpdGU+PEF1dGhvcj5BaW5zd29ydGg8L0F1dGhvcj48WWVhcj4yMDE2PC9ZZWFy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</w:fldData>
        </w:fldChar>
      </w:r>
      <w:r w:rsidR="002F7905" w:rsidRPr="00F81A6B">
        <w:instrText xml:space="preserve"> ADDIN EN.CITE.DATA </w:instrText>
      </w:r>
      <w:r w:rsidR="002F7905" w:rsidRPr="00F81A6B">
        <w:fldChar w:fldCharType="end"/>
      </w:r>
      <w:r w:rsidRPr="0000132A">
        <w:fldChar w:fldCharType="separate"/>
      </w:r>
      <w:r w:rsidR="002F7905" w:rsidRPr="0000132A">
        <w:rPr>
          <w:noProof/>
          <w:vertAlign w:val="superscript"/>
        </w:rPr>
        <w:t>79, 80</w:t>
      </w:r>
      <w:r w:rsidRPr="0000132A">
        <w:fldChar w:fldCharType="end"/>
      </w:r>
      <w:r w:rsidR="00237853" w:rsidRPr="00CE62B9">
        <w:t xml:space="preserve"> </w:t>
      </w:r>
      <w:r w:rsidRPr="0000132A">
        <w:t xml:space="preserve"> This gave us confidence that our methods might be useful to other intervention developers and we published an initial paper setting out the rationale and core methods of the PBA</w:t>
      </w:r>
      <w:r w:rsidR="00237853" w:rsidRPr="0000132A">
        <w:t>.</w:t>
      </w:r>
      <w:r w:rsidRPr="0000132A">
        <w:fldChar w:fldCharType="begin"/>
      </w:r>
      <w:r w:rsidR="002F7905" w:rsidRPr="00F81A6B">
        <w:instrText xml:space="preserve"> ADDIN EN.CITE &lt;EndNote&gt;&lt;Cite&gt;&lt;Author&gt;Yardley&lt;/Author&gt;&lt;Year&gt;2015&lt;/Year&gt;&lt;RecNum&gt;1924&lt;/RecNum&gt;&lt;DisplayText&gt;&lt;style face="superscript"&gt;34&lt;/style&gt;&lt;/DisplayText&gt;&lt;record&gt;&lt;rec-number&gt;1924&lt;/rec-number&gt;&lt;foreign-keys&gt;&lt;key app="EN" db-id="xzx9f05zq00p0besetpxfzdhfpvrzdr5ssp9" timestamp="1499440534"&gt;1924&lt;/key&gt;&lt;/foreign-keys&gt;&lt;ref-type name="Journal Article"&gt;17&lt;/ref-type&gt;&lt;contributors&gt;&lt;authors&gt;&lt;author&gt;Yardley, Lucy&lt;/author&gt;&lt;author&gt;Morrison, Leanne&lt;/author&gt;&lt;author&gt;Bradbury, Katherine&lt;/author&gt;&lt;author&gt;Muller, Ingrid&lt;/author&gt;&lt;/authors&gt;&lt;/contributors&gt;&lt;titles&gt;&lt;title&gt;The person-based approach to intervention development: application to digital health-related behavior change interventions&lt;/title&gt;&lt;secondary-title&gt;Journal of Medical Internet Research&lt;/secondary-title&gt;&lt;/titles&gt;&lt;periodical&gt;&lt;full-title&gt;Journal of Medical Internet Research&lt;/full-title&gt;&lt;abbr-1&gt;J. Med. Internet Res.&lt;/abbr-1&gt;&lt;abbr-2&gt;J Med Internet Res&lt;/abbr-2&gt;&lt;/periodical&gt;&lt;pages&gt;e30&lt;/pages&gt;&lt;volume&gt;17&lt;/volume&gt;&lt;number&gt;1&lt;/number&gt;&lt;dates&gt;&lt;year&gt;2015&lt;/year&gt;&lt;/dates&gt;&lt;urls&gt;&lt;/urls&gt;&lt;electronic-resource-num&gt;10.2196/jmir.4055&lt;/electronic-resource-num&gt;&lt;/record&gt;&lt;/Cite&gt;&lt;/EndNote&gt;</w:instrText>
      </w:r>
      <w:r w:rsidRPr="0000132A">
        <w:fldChar w:fldCharType="separate"/>
      </w:r>
      <w:r w:rsidR="002F7905" w:rsidRPr="0000132A">
        <w:rPr>
          <w:noProof/>
          <w:vertAlign w:val="superscript"/>
        </w:rPr>
        <w:t>34</w:t>
      </w:r>
      <w:r w:rsidRPr="0000132A">
        <w:fldChar w:fldCharType="end"/>
      </w:r>
      <w:r w:rsidRPr="00CE62B9">
        <w:t xml:space="preserve"> We then used the opportunities provide</w:t>
      </w:r>
      <w:r w:rsidRPr="0000132A">
        <w:t>d by the DIPSS programme to refine and illustrate our PBA methods whenever possible.</w:t>
      </w:r>
    </w:p>
    <w:p w14:paraId="3DD20246" w14:textId="71301BA0" w:rsidR="00E5723D" w:rsidRPr="00CE62B9" w:rsidRDefault="00E5723D" w:rsidP="00BB687B">
      <w:r w:rsidRPr="000E7887">
        <w:t>The most substantial novel work undertaken to illustrate and document the application of the PBA was the inte</w:t>
      </w:r>
      <w:r w:rsidRPr="00CE62B9">
        <w:t xml:space="preserve">rvention planning for the HOME BP intervention for management of hypertension (see </w:t>
      </w:r>
      <w:r w:rsidR="009542DE" w:rsidRPr="00CE62B9">
        <w:rPr>
          <w:i/>
        </w:rPr>
        <w:t>Section</w:t>
      </w:r>
      <w:r w:rsidRPr="00CE62B9">
        <w:rPr>
          <w:i/>
        </w:rPr>
        <w:t xml:space="preserve"> 2</w:t>
      </w:r>
      <w:r w:rsidRPr="00CE62B9">
        <w:t>). This intervention planning process integrated the PBA with theory and evidence-based approaches to intervention planning</w:t>
      </w:r>
      <w:r w:rsidR="005F0DBB" w:rsidRPr="00CE62B9">
        <w:t>,</w:t>
      </w:r>
      <w:r w:rsidRPr="0000132A">
        <w:fldChar w:fldCharType="begin"/>
      </w:r>
      <w:r w:rsidR="002F7905" w:rsidRPr="00F81A6B">
        <w:instrText xml:space="preserve"> ADDIN EN.CITE &lt;EndNote&gt;&lt;Cite&gt;&lt;Author&gt;Band&lt;/Author&gt;&lt;Year&gt;2017&lt;/Year&gt;&lt;RecNum&gt;1920&lt;/RecNum&gt;&lt;DisplayText&gt;&lt;style face="superscript"&gt;28&lt;/style&gt;&lt;/DisplayText&gt;&lt;record&gt;&lt;rec-number&gt;1920&lt;/rec-number&gt;&lt;foreign-keys&gt;&lt;key app="EN" db-id="xzx9f05zq00p0besetpxfzdhfpvrzdr5ssp9" timestamp="1498575355"&gt;1920&lt;/key&gt;&lt;/foreign-keys&gt;&lt;ref-type name="Journal Article"&gt;17&lt;/ref-type&gt;&lt;contributors&gt;&lt;authors&gt;&lt;author&gt;Band, Rebecca&lt;/author&gt;&lt;author&gt;Bradbury, Katherine&lt;/author&gt;&lt;author&gt;Morton, Katherine&lt;/author&gt;&lt;author&gt;May, Carl&lt;/author&gt;&lt;author&gt;Michie, Susan&lt;/author&gt;&lt;author&gt;Mair, Frances S&lt;/author&gt;&lt;author&gt;Murray, Elizabeth&lt;/author&gt;&lt;author&gt;McManus, Richard J&lt;/author&gt;&lt;author&gt;Little, Paul&lt;/author&gt;&lt;author&gt;Yardley, Lucy&lt;/author&gt;&lt;/authors&gt;&lt;/contributors&gt;&lt;titles&gt;&lt;title&gt;Intervention planning for a digital intervention for self-management of hypertension: a theory-, evidence-and person-based approach&lt;/title&gt;&lt;secondary-title&gt;Implementation Science&lt;/secondary-title&gt;&lt;/titles&gt;&lt;periodical&gt;&lt;full-title&gt;Implementation Science&lt;/full-title&gt;&lt;/periodical&gt;&lt;pages&gt;25&lt;/pages&gt;&lt;volume&gt;12&lt;/volume&gt;&lt;number&gt;1&lt;/number&gt;&lt;dates&gt;&lt;year&gt;2017&lt;/year&gt;&lt;/dates&gt;&lt;isbn&gt;1748-5908&lt;/isbn&gt;&lt;urls&gt;&lt;/urls&gt;&lt;electronic-resource-num&gt;10.1186/s13012-017-0553-4&lt;/electronic-resource-num&gt;&lt;/record&gt;&lt;/Cite&gt;&lt;/EndNote&gt;</w:instrText>
      </w:r>
      <w:r w:rsidRPr="0000132A">
        <w:fldChar w:fldCharType="separate"/>
      </w:r>
      <w:r w:rsidR="002F7905" w:rsidRPr="0000132A">
        <w:rPr>
          <w:noProof/>
          <w:vertAlign w:val="superscript"/>
        </w:rPr>
        <w:t>28</w:t>
      </w:r>
      <w:r w:rsidRPr="0000132A">
        <w:fldChar w:fldCharType="end"/>
      </w:r>
      <w:r w:rsidRPr="00CE62B9">
        <w:t xml:space="preserve"> and clearly delineated how these approaches made important complementary contri</w:t>
      </w:r>
      <w:r w:rsidRPr="00C9521D">
        <w:t>butions to intervention planning. To identify probable barrier</w:t>
      </w:r>
      <w:r w:rsidRPr="000E7887">
        <w:t xml:space="preserve">s </w:t>
      </w:r>
      <w:r w:rsidRPr="00CE62B9">
        <w:t xml:space="preserve">and facilitators to uptake, engagement and implementation evidence was collated from a mixed methods feasibility study, a systematic review </w:t>
      </w:r>
      <w:r w:rsidR="00B60B5F" w:rsidRPr="00CE62B9">
        <w:t xml:space="preserve">of quantitative evidence </w:t>
      </w:r>
      <w:r w:rsidRPr="00CE62B9">
        <w:t xml:space="preserve">and a synthesis of qualitative research. This evidence was then used to inform the guiding principles for intervention design, and input to our behavioural analysis and logic model. As the DIPSS team included leading theory-based </w:t>
      </w:r>
      <w:r w:rsidRPr="00CE62B9">
        <w:lastRenderedPageBreak/>
        <w:t>researchers in the fields of health psychology and sociology this paper was able to convincingly demonstrate how the PBA could be combined with mapping intervention elements onto the theoretical constructs from both disciplines.</w:t>
      </w:r>
    </w:p>
    <w:p w14:paraId="3CAE0162" w14:textId="59127655" w:rsidR="00E5723D" w:rsidRPr="0000132A" w:rsidRDefault="00E5723D" w:rsidP="00BB687B">
      <w:r w:rsidRPr="00CE62B9">
        <w:t>As well as refining these intervention planning techniques, HOME BP also provided the opportunity to enhance early techniques</w:t>
      </w:r>
      <w:r w:rsidR="00C91F56" w:rsidRPr="00CE62B9">
        <w:t xml:space="preserve"> for developing interventions. </w:t>
      </w:r>
      <w:r w:rsidRPr="00CE62B9">
        <w:t>Conducting detailed qualitative research during intervention development had already been identified as essential by the research team to inform how best to optimise interventions to overcome specific barriers arising for a population within a certain context</w:t>
      </w:r>
      <w:r w:rsidR="005F0DBB" w:rsidRPr="00CE62B9">
        <w:t>.</w:t>
      </w:r>
      <w:r w:rsidRPr="0000132A">
        <w:fldChar w:fldCharType="begin"/>
      </w:r>
      <w:r w:rsidR="002F7905" w:rsidRPr="00F81A6B">
        <w:instrText xml:space="preserve"> ADDIN EN.CITE &lt;EndNote&gt;&lt;Cite&gt;&lt;Author&gt;Bradbury&lt;/Author&gt;&lt;Year&gt;2014&lt;/Year&gt;&lt;RecNum&gt;2132&lt;/RecNum&gt;&lt;DisplayText&gt;&lt;style face="superscript"&gt;81&lt;/style&gt;&lt;/DisplayText&gt;&lt;record&gt;&lt;rec-number&gt;2132&lt;/rec-number&gt;&lt;foreign-keys&gt;&lt;key app="EN" db-id="xzx9f05zq00p0besetpxfzdhfpvrzdr5ssp9" timestamp="1525775912"&gt;2132&lt;/key&gt;&lt;/foreign-keys&gt;&lt;ref-type name="Journal Article"&gt;17&lt;/ref-type&gt;&lt;contributors&gt;&lt;authors&gt;&lt;author&gt;Bradbury, Katherine&lt;/author&gt;&lt;author&gt;Watts, Sam&lt;/author&gt;&lt;author&gt;Arden-Close, Emily&lt;/author&gt;&lt;author&gt;Yardley, Lucy&lt;/author&gt;&lt;author&gt;Lewith, George&lt;/author&gt;&lt;/authors&gt;&lt;/contributors&gt;&lt;titles&gt;&lt;title&gt;Developing digital interventions: a methodological guide&lt;/title&gt;&lt;secondary-title&gt;Evidence-Based Complementary and Alternative Medicine&lt;/secondary-title&gt;&lt;/titles&gt;&lt;periodical&gt;&lt;full-title&gt;Evidence-Based Complementary and Alternative Medicine&lt;/full-title&gt;&lt;abbr-1&gt;Evid. Based Complement. Alternat. Med.&lt;/abbr-1&gt;&lt;abbr-2&gt;Evid Based Complement Alternat Med&lt;/abbr-2&gt;&lt;abbr-3&gt;Evidence-Based Complementary &amp;amp; Alternative Medicine&lt;/abbr-3&gt;&lt;/periodical&gt;&lt;volume&gt;2014&lt;/volume&gt;&lt;dates&gt;&lt;year&gt;2014&lt;/year&gt;&lt;/dates&gt;&lt;isbn&gt;1741-427X&lt;/isbn&gt;&lt;urls&gt;&lt;/urls&gt;&lt;electronic-resource-num&gt;10.1155/2014/561320&lt;/electronic-resource-num&gt;&lt;/record&gt;&lt;/Cite&gt;&lt;/EndNote&gt;</w:instrText>
      </w:r>
      <w:r w:rsidRPr="0000132A">
        <w:fldChar w:fldCharType="separate"/>
      </w:r>
      <w:r w:rsidR="002F7905" w:rsidRPr="0000132A">
        <w:rPr>
          <w:noProof/>
          <w:vertAlign w:val="superscript"/>
        </w:rPr>
        <w:t>81</w:t>
      </w:r>
      <w:r w:rsidRPr="0000132A">
        <w:fldChar w:fldCharType="end"/>
      </w:r>
      <w:r w:rsidRPr="00CE62B9">
        <w:t xml:space="preserve"> However, a clear system for making decisions abo</w:t>
      </w:r>
      <w:r w:rsidRPr="00C9521D">
        <w:t>ut</w:t>
      </w:r>
      <w:r w:rsidRPr="006A5FDB">
        <w:t xml:space="preserve"> which changes to make and recording these decisions had not yet been developed. In HOME BP, our method for recording and documenting decisions about how to optimise the intervention was syste</w:t>
      </w:r>
      <w:r w:rsidRPr="000E7887">
        <w:t xml:space="preserve">matised using an early version of the Table of Changes, which </w:t>
      </w:r>
      <w:r w:rsidRPr="00CE62B9">
        <w:t>is now a core component of the PBA. The Table</w:t>
      </w:r>
      <w:r w:rsidRPr="00F81A6B">
        <w:t xml:space="preserve"> of Changes is a tool which offers researchers a method for categorising the reason for a change as important, easy, responding to repeated feedback,</w:t>
      </w:r>
      <w:r w:rsidRPr="00C9521D">
        <w:t xml:space="preserve"> or in line with stakeholder experience or the literature</w:t>
      </w:r>
      <w:r w:rsidR="005F0DBB" w:rsidRPr="006A5FDB">
        <w:t>.</w:t>
      </w:r>
      <w:r w:rsidRPr="0000132A">
        <w:fldChar w:fldCharType="begin"/>
      </w:r>
      <w:r w:rsidR="002F7905" w:rsidRPr="00F81A6B">
        <w:instrText xml:space="preserve"> ADDIN EN.CITE &lt;EndNote&gt;&lt;Cite&gt;&lt;Author&gt;Bradbury&lt;/Author&gt;&lt;Year&gt;2018&lt;/Year&gt;&lt;RecNum&gt;2254&lt;/RecNum&gt;&lt;DisplayText&gt;&lt;style face="superscript"&gt;29&lt;/style&gt;&lt;/DisplayText&gt;&lt;record&gt;&lt;rec-number&gt;2254&lt;/rec-number&gt;&lt;foreign-keys&gt;&lt;key app="EN" db-id="xzx9f05zq00p0besetpxfzdhfpvrzdr5ssp9" timestamp="1545989637"&gt;2254&lt;/key&gt;&lt;/foreign-keys&gt;&lt;ref-type name="Journal Article"&gt;17&lt;/ref-type&gt;&lt;contributors&gt;&lt;authors&gt;&lt;author&gt;Bradbury, Katherine&lt;/author&gt;&lt;author&gt;Morton, Katherine&lt;/author&gt;&lt;author&gt;Band, Rebecca&lt;/author&gt;&lt;author&gt;van Woezik, Anne&lt;/author&gt;&lt;author&gt;Grist, Rebecca&lt;/author&gt;&lt;author&gt;McManus, Richard J&lt;/author&gt;&lt;author&gt;Little, Paul&lt;/author&gt;&lt;author&gt;Yardley, Lucy&lt;/author&gt;&lt;/authors&gt;&lt;/contributors&gt;&lt;titles&gt;&lt;title&gt;Using the Person-Based Approach to optimise a digital intervention for the management of hypertension&lt;/title&gt;&lt;secondary-title&gt;PloS one&lt;/secondary-title&gt;&lt;/titles&gt;&lt;periodical&gt;&lt;full-title&gt;PloS One&lt;/full-title&gt;&lt;abbr-1&gt;PLoS One&lt;/abbr-1&gt;&lt;abbr-2&gt;PLoS One&lt;/abbr-2&gt;&lt;/periodical&gt;&lt;pages&gt;e0196868&lt;/pages&gt;&lt;volume&gt;13&lt;/volume&gt;&lt;number&gt;5&lt;/number&gt;&lt;dates&gt;&lt;year&gt;2018&lt;/year&gt;&lt;/dates&gt;&lt;isbn&gt;1932-6203&lt;/isbn&gt;&lt;urls&gt;&lt;/urls&gt;&lt;/record&gt;&lt;/Cite&gt;&lt;/EndNote&gt;</w:instrText>
      </w:r>
      <w:r w:rsidRPr="0000132A">
        <w:fldChar w:fldCharType="separate"/>
      </w:r>
      <w:r w:rsidR="002F7905" w:rsidRPr="0000132A">
        <w:rPr>
          <w:noProof/>
          <w:vertAlign w:val="superscript"/>
        </w:rPr>
        <w:t>29</w:t>
      </w:r>
      <w:r w:rsidRPr="0000132A">
        <w:fldChar w:fldCharType="end"/>
      </w:r>
      <w:r w:rsidRPr="00CE62B9">
        <w:t xml:space="preserve"> It also has the option to record if a change was not made, and why. Criteria are used for prioritising changes, i</w:t>
      </w:r>
      <w:r w:rsidRPr="00C9521D">
        <w:t>dentifying which are essential to promote behaviour change and</w:t>
      </w:r>
      <w:r w:rsidRPr="006A5FDB">
        <w:t xml:space="preserve"> w</w:t>
      </w:r>
      <w:r w:rsidRPr="000E7887">
        <w:t>hich are just desirable but unlikely to impact on intervention outcomes</w:t>
      </w:r>
      <w:r w:rsidR="005F0DBB" w:rsidRPr="00CE62B9">
        <w:t>.</w:t>
      </w:r>
      <w:r w:rsidRPr="0000132A">
        <w:fldChar w:fldCharType="begin"/>
      </w:r>
      <w:r w:rsidR="002F7905" w:rsidRPr="00F81A6B">
        <w:instrText xml:space="preserve"> ADDIN EN.CITE &lt;EndNote&gt;&lt;Cite&gt;&lt;Author&gt;Clegg&lt;/Author&gt;&lt;Year&gt;1994&lt;/Year&gt;&lt;RecNum&gt;2131&lt;/RecNum&gt;&lt;DisplayText&gt;&lt;style face="superscript"&gt;82&lt;/style&gt;&lt;/DisplayText&gt;&lt;record&gt;&lt;rec-number&gt;2131&lt;/rec-number&gt;&lt;foreign-keys&gt;&lt;key app="EN" db-id="xzx9f05zq00p0besetpxfzdhfpvrzdr5ssp9" timestamp="1525775886"&gt;2131&lt;/key&gt;&lt;/foreign-keys&gt;&lt;ref-type name="Book"&gt;6&lt;/ref-type&gt;&lt;contributors&gt;&lt;authors&gt;&lt;author&gt;Clegg, Dai&lt;/author&gt;&lt;author&gt;Barker, Richard&lt;/author&gt;&lt;/authors&gt;&lt;/contributors&gt;&lt;titles&gt;&lt;title&gt;Case method fast-track: a RAD approach&lt;/title&gt;&lt;/titles&gt;&lt;dates&gt;&lt;year&gt;1994&lt;/year&gt;&lt;/dates&gt;&lt;pub-location&gt;Boston, USA&lt;/pub-location&gt;&lt;publisher&gt;Addison-Wesley Longman Publishing Co., Inc.&lt;/publisher&gt;&lt;isbn&gt;020162432X&lt;/isbn&gt;&lt;urls&gt;&lt;/urls&gt;&lt;/record&gt;&lt;/Cite&gt;&lt;/EndNote&gt;</w:instrText>
      </w:r>
      <w:r w:rsidRPr="0000132A">
        <w:fldChar w:fldCharType="separate"/>
      </w:r>
      <w:r w:rsidR="002F7905" w:rsidRPr="0000132A">
        <w:rPr>
          <w:noProof/>
          <w:vertAlign w:val="superscript"/>
        </w:rPr>
        <w:t>82</w:t>
      </w:r>
      <w:r w:rsidRPr="0000132A">
        <w:fldChar w:fldCharType="end"/>
      </w:r>
      <w:r w:rsidRPr="00CE62B9">
        <w:t xml:space="preserve"> </w:t>
      </w:r>
    </w:p>
    <w:p w14:paraId="7A77F127" w14:textId="6D63383B" w:rsidR="00E5723D" w:rsidRPr="0000132A" w:rsidRDefault="00E5723D" w:rsidP="00BB687B">
      <w:r w:rsidRPr="00C9521D">
        <w:t xml:space="preserve">During the period of this programme grant we started to actively disseminate the PBA to the wider research and intervention development community by a variety </w:t>
      </w:r>
      <w:r w:rsidRPr="000E7887">
        <w:t>of methods. As planned in the DIPSS proposal, we held three wo</w:t>
      </w:r>
      <w:r w:rsidRPr="00CE62B9">
        <w:t>rkshops funded by the DIPSS grant and used these to illustrate the methods and the value of the PBA for developing the DIPSS interventions. We also presented the use of the PBA at conferences through symposia, workshops and individual papers and we now have a dedicated website (</w:t>
      </w:r>
      <w:hyperlink r:id="rId37" w:history="1">
        <w:r w:rsidRPr="0000132A">
          <w:rPr>
            <w:rStyle w:val="Hyperlink"/>
          </w:rPr>
          <w:t>www.personbasedapproach.org</w:t>
        </w:r>
      </w:hyperlink>
      <w:r w:rsidRPr="00CE62B9">
        <w:t>) and newsletter to update the research community on the latest developments in the approach</w:t>
      </w:r>
      <w:r w:rsidRPr="00C9521D">
        <w:rPr>
          <w:rFonts w:hint="eastAsia"/>
          <w:lang w:eastAsia="zh-TW"/>
        </w:rPr>
        <w:t xml:space="preserve"> </w:t>
      </w:r>
      <w:r w:rsidRPr="006A5FDB">
        <w:rPr>
          <w:rFonts w:hint="eastAsia"/>
          <w:lang w:eastAsia="zh-TW"/>
        </w:rPr>
        <w:t xml:space="preserve">(see </w:t>
      </w:r>
      <w:r w:rsidR="00F13139" w:rsidRPr="000E7887">
        <w:rPr>
          <w:i/>
          <w:lang w:eastAsia="zh-TW"/>
        </w:rPr>
        <w:t xml:space="preserve">Supplementary material </w:t>
      </w:r>
      <w:r w:rsidR="004B68FA" w:rsidRPr="00CE62B9">
        <w:rPr>
          <w:i/>
          <w:lang w:eastAsia="zh-TW"/>
        </w:rPr>
        <w:t xml:space="preserve">2 </w:t>
      </w:r>
      <w:r w:rsidRPr="00CE62B9">
        <w:rPr>
          <w:lang w:eastAsia="zh-TW"/>
        </w:rPr>
        <w:t>for a full list of dissemination events)</w:t>
      </w:r>
      <w:r w:rsidRPr="00CE62B9">
        <w:t xml:space="preserve">. We have found the research community very receptive to and appreciative of the PBA methods, while discussions of our methods at these workshops and presentations have stimulated and helped us to develop our methods further. As the PBA has become more widely known it has in turn directly informed development of more generic national guidance, such as the </w:t>
      </w:r>
      <w:r w:rsidR="00285347" w:rsidRPr="00CE62B9">
        <w:t>Medical Research Council</w:t>
      </w:r>
      <w:r w:rsidRPr="00CE62B9">
        <w:t xml:space="preserve">-funded INDEX guidance (see </w:t>
      </w:r>
      <w:r w:rsidR="009542DE" w:rsidRPr="00CE62B9">
        <w:rPr>
          <w:i/>
        </w:rPr>
        <w:t>Section</w:t>
      </w:r>
      <w:r w:rsidRPr="00CE62B9">
        <w:rPr>
          <w:i/>
        </w:rPr>
        <w:t>s 2 and 4</w:t>
      </w:r>
      <w:r w:rsidRPr="00CE62B9">
        <w:t>)</w:t>
      </w:r>
      <w:r w:rsidR="001E6F72" w:rsidRPr="00CE62B9">
        <w:t xml:space="preserve"> and the Public Health England  guidance.</w:t>
      </w:r>
      <w:r w:rsidR="00AC3278" w:rsidRPr="0000132A">
        <w:fldChar w:fldCharType="begin"/>
      </w:r>
      <w:r w:rsidR="002F7905" w:rsidRPr="00F81A6B">
        <w:instrText xml:space="preserve"> ADDIN EN.CITE &lt;EndNote&gt;&lt;Cite&gt;&lt;Author&gt;O&amp;apos;Cathain&lt;/Author&gt;&lt;Year&gt;2019&lt;/Year&gt;&lt;RecNum&gt;2398&lt;/RecNum&gt;&lt;DisplayText&gt;&lt;style face="superscript"&gt;23&lt;/style&gt;&lt;/DisplayText&gt;&lt;record&gt;&lt;rec-number&gt;2398&lt;/rec-number&gt;&lt;foreign-keys&gt;&lt;key app="EN" db-id="xzx9f05zq00p0besetpxfzdhfpvrzdr5ssp9" timestamp="1563272797"&gt;2398&lt;/key&gt;&lt;/foreign-keys&gt;&lt;ref-type name="Journal Article"&gt;17&lt;/ref-type&gt;&lt;contributors&gt;&lt;authors&gt;&lt;author&gt;O&amp;apos;Cathain, Alicia&lt;/author&gt;&lt;author&gt;Croot, Elizabeth&lt;/author&gt;&lt;author&gt;Duncan, Edward&lt;/author&gt;&lt;author&gt;Rousseau, Nikki&lt;/author&gt;&lt;author&gt;Sworn, Katie&lt;/author&gt;&lt;author&gt;Turner, Katrina&lt;/author&gt;&lt;author&gt;Yardley, Lucy&lt;/author&gt;&lt;author&gt;Hoddinott, Pat&lt;/author&gt;&lt;/authors&gt;&lt;/contributors&gt;&lt;titles&gt;&lt;title&gt;Guidance on how to develop complex interventions to improve health and health care&lt;/title&gt;&lt;secondary-title&gt;BMJ Open&lt;/secondary-title&gt;&lt;/titles&gt;&lt;periodical&gt;&lt;full-title&gt;BMJ Open&lt;/full-title&gt;&lt;/periodical&gt;&lt;pages&gt;e029954&lt;/pages&gt;&lt;volume&gt;9&lt;/volume&gt;&lt;dates&gt;&lt;year&gt;2019&lt;/year&gt;&lt;/dates&gt;&lt;urls&gt;&lt;/urls&gt;&lt;electronic-resource-num&gt;10.1136/bmjopen-2019-029954&lt;/electronic-resource-num&gt;&lt;/record&gt;&lt;/Cite&gt;&lt;/EndNote&gt;</w:instrText>
      </w:r>
      <w:r w:rsidR="00AC3278" w:rsidRPr="0000132A">
        <w:fldChar w:fldCharType="separate"/>
      </w:r>
      <w:r w:rsidR="002F7905" w:rsidRPr="0000132A">
        <w:rPr>
          <w:noProof/>
          <w:vertAlign w:val="superscript"/>
        </w:rPr>
        <w:t>23</w:t>
      </w:r>
      <w:r w:rsidR="00AC3278" w:rsidRPr="0000132A">
        <w:fldChar w:fldCharType="end"/>
      </w:r>
      <w:r w:rsidR="001E6F72" w:rsidRPr="00CE62B9">
        <w:rPr>
          <w:vertAlign w:val="superscript"/>
        </w:rPr>
        <w:t>,</w:t>
      </w:r>
      <w:r w:rsidRPr="0000132A">
        <w:fldChar w:fldCharType="begin"/>
      </w:r>
      <w:r w:rsidR="001A66EB" w:rsidRPr="00F81A6B">
        <w:instrText xml:space="preserve"> ADDIN EN.CITE &lt;EndNote&gt;&lt;Cite&gt;&lt;Author&gt;Public Health England&lt;/Author&gt;&lt;Year&gt;2018&lt;/Year&gt;&lt;RecNum&gt;2373&lt;/RecNum&gt;&lt;DisplayText&gt;&lt;style face="superscript"&gt;83&lt;/style&gt;&lt;/DisplayText&gt;&lt;record&gt;&lt;rec-number&gt;2373&lt;/rec-number&gt;&lt;foreign-keys&gt;&lt;key app="EN" db-id="xzx9f05zq00p0besetpxfzdhfpvrzdr5ssp9" timestamp="1559558747"&gt;2373&lt;/key&gt;&lt;/foreign-keys&gt;&lt;ref-type name="Web Page"&gt;12&lt;/ref-type&gt;&lt;contributors&gt;&lt;authors&gt;&lt;author&gt;Public Health England,&lt;/author&gt;&lt;/authors&gt;&lt;/contributors&gt;&lt;titles&gt;&lt;title&gt;Improving people’s health: applying behavioural and social sciences&lt;/title&gt;&lt;/titles&gt;&lt;number&gt;27.07.21&lt;/number&gt;&lt;dates&gt;&lt;year&gt;2018&lt;/year&gt;&lt;/dates&gt;&lt;urls&gt;&lt;related-urls&gt;&lt;url&gt;https://www.gov.uk/government/publications/improving-peoples-health-applying-behavioural-and-social-sciences&lt;/url&gt;&lt;/related-urls&gt;&lt;/urls&gt;&lt;access-date&gt;27.07.21&lt;/access-date&gt;&lt;/record&gt;&lt;/Cite&gt;&lt;/EndNote&gt;</w:instrText>
      </w:r>
      <w:r w:rsidRPr="0000132A">
        <w:fldChar w:fldCharType="separate"/>
      </w:r>
      <w:r w:rsidR="002F7905" w:rsidRPr="0000132A">
        <w:rPr>
          <w:noProof/>
          <w:vertAlign w:val="superscript"/>
        </w:rPr>
        <w:t>83</w:t>
      </w:r>
      <w:r w:rsidRPr="0000132A">
        <w:fldChar w:fldCharType="end"/>
      </w:r>
      <w:r w:rsidRPr="00CE62B9">
        <w:t xml:space="preserve"> </w:t>
      </w:r>
    </w:p>
    <w:p w14:paraId="666B5C3A" w14:textId="77777777" w:rsidR="00E5723D" w:rsidRPr="00CE62B9" w:rsidRDefault="00E5723D" w:rsidP="003C10B8">
      <w:r w:rsidRPr="00C9521D">
        <w:lastRenderedPageBreak/>
        <w:t>The PBA evolved considerably during the course of the DIPSS research programme and continues to evolve; in particular, we have recently been focusing our attention</w:t>
      </w:r>
      <w:r w:rsidRPr="000E7887">
        <w:t xml:space="preserve"> on how be</w:t>
      </w:r>
      <w:r w:rsidRPr="00CE62B9">
        <w:t>st to combine stakeholder and PPI input with our PBA qualitative research methods.  A useful comment from one of our PPI contributors when writing this report was that they had not felt aware of the PBA process or how they did and could contribute to it. In future, we need to introduce the aims and methods of the PBA process explicitly to PPI contributors and explain to them how their comments on the design and qualitative findings are integrated into the PBA development process. Integrating PPI more explicitly with the PBA will be facilitated, structured and documented in future by expanding the behavioural analysis table which informs intervention development into a template similar to the ‘Table of Changes’ that can be used at the design stage to integrate all sources of evidence informing design, including stakeholder views.</w:t>
      </w:r>
    </w:p>
    <w:p w14:paraId="3FBE0F09" w14:textId="48A67834" w:rsidR="00E5723D" w:rsidRPr="00CE62B9" w:rsidRDefault="00E5723D" w:rsidP="003C10B8">
      <w:r w:rsidRPr="00CE62B9">
        <w:t xml:space="preserve">In addition to our methods for developing </w:t>
      </w:r>
      <w:r w:rsidR="00110330" w:rsidRPr="00CE62B9">
        <w:t>DI</w:t>
      </w:r>
      <w:r w:rsidRPr="00CE62B9">
        <w:t xml:space="preserve">s, some of the intervention elements have proven useful across both interventions in DIPSS, and for developing other interventions.  In this respect, it has proved useful to not only deploy common </w:t>
      </w:r>
      <w:r w:rsidR="00A45410" w:rsidRPr="00CE62B9">
        <w:t>BCT</w:t>
      </w:r>
      <w:r w:rsidRPr="00CE62B9">
        <w:t xml:space="preserve">s across different interventions, but to also preserve as far as possible the insights we gained from our PBA work into how these techniques can be made most accessible and engaging. For example, we have learned how to simplify the format for goal setting, self-monitoring and tailored feedback so that it is quick and easy for users to set realistic but useful goals and receive feedback that matches their self-perceived progress. We have also developed a brief quiz format that provides an engaging method of communicating positive messages about consequences of health-related behaviour. Both these behavioural modules needed only minor modification in order to form a well-received part of both our DIPSS interventions, and are now also being used in numerous other </w:t>
      </w:r>
      <w:r w:rsidR="00110330" w:rsidRPr="00CE62B9">
        <w:t>DI</w:t>
      </w:r>
      <w:r w:rsidRPr="00CE62B9">
        <w:t xml:space="preserve">s developed by our team and collaborators. Larger modules developed by our team are also being adapted and used in a large number of further interventions, including the modules to support physical activity and healthy eating for a range of health conditions (e.g. to promote quality of life in cancer survivors and reduce cognitive decline in older people). We are currently building collaborations to disseminate these modules widely for clinical use, for example through the new </w:t>
      </w:r>
      <w:r w:rsidR="00285347" w:rsidRPr="00CE62B9">
        <w:t>a</w:t>
      </w:r>
      <w:r w:rsidRPr="00CE62B9">
        <w:t xml:space="preserve">pplied </w:t>
      </w:r>
      <w:r w:rsidR="00285347" w:rsidRPr="00CE62B9">
        <w:t xml:space="preserve">research collaborations </w:t>
      </w:r>
      <w:r w:rsidRPr="00CE62B9">
        <w:t>and through partnerships with the private sector.</w:t>
      </w:r>
    </w:p>
    <w:p w14:paraId="1AAD9F9D" w14:textId="52A42D8E" w:rsidR="00E5723D" w:rsidRPr="0000132A" w:rsidRDefault="00E5723D" w:rsidP="003C10B8">
      <w:r w:rsidRPr="00CE62B9">
        <w:lastRenderedPageBreak/>
        <w:t xml:space="preserve">Preserving the positive holistic qualities of our interventions and their components is consistent with realist approaches to health interventions, which predict that effects of interventions may result from emergent properties of the whole intervention package and could therefore be altered if behaviour change elements are isolated and delivered in isolation or in a different format. However, changes in delivery format for </w:t>
      </w:r>
      <w:r w:rsidR="00110330" w:rsidRPr="00CE62B9">
        <w:t>DI</w:t>
      </w:r>
      <w:r w:rsidRPr="00CE62B9">
        <w:t xml:space="preserve">s are inevitable as the technology for delivering them changes. A challenge for the future is to determine how to identify and preserve the important characteristics of </w:t>
      </w:r>
      <w:r w:rsidR="00110330" w:rsidRPr="00CE62B9">
        <w:t>DI</w:t>
      </w:r>
      <w:r w:rsidRPr="00CE62B9">
        <w:t>s across digital delivery formats</w:t>
      </w:r>
      <w:r w:rsidR="005F0DBB" w:rsidRPr="00CE62B9">
        <w:t>.</w:t>
      </w:r>
      <w:r w:rsidRPr="0000132A">
        <w:fldChar w:fldCharType="begin"/>
      </w:r>
      <w:r w:rsidR="002F7905" w:rsidRPr="00F81A6B">
        <w:instrText xml:space="preserve"> ADDIN EN.CITE &lt;EndNote&gt;&lt;Cite&gt;&lt;Author&gt;Mohr&lt;/Author&gt;&lt;Year&gt;2015&lt;/Year&gt;&lt;RecNum&gt;2374&lt;/RecNum&gt;&lt;DisplayText&gt;&lt;style face="superscript"&gt;84&lt;/style&gt;&lt;/DisplayText&gt;&lt;record&gt;&lt;rec-number&gt;2374&lt;/rec-number&gt;&lt;foreign-keys&gt;&lt;key app="EN" db-id="xzx9f05zq00p0besetpxfzdhfpvrzdr5ssp9" timestamp="1559558815"&gt;2374&lt;/key&gt;&lt;/foreign-keys&gt;&lt;ref-type name="Journal Article"&gt;17&lt;/ref-type&gt;&lt;contributors&gt;&lt;authors&gt;&lt;author&gt;Mohr, David C&lt;/author&gt;&lt;author&gt;Schueller, Stephen M&lt;/author&gt;&lt;author&gt;Riley, William T&lt;/author&gt;&lt;author&gt;Brown, C Hendricks&lt;/author&gt;&lt;author&gt;Cuijpers, Pim&lt;/author&gt;&lt;author&gt;Duan, Naihua&lt;/author&gt;&lt;author&gt;Kwasny, Mary J&lt;/author&gt;&lt;author&gt;Stiles-Shields, Colleen&lt;/author&gt;&lt;author&gt;Cheung, Ken&lt;/author&gt;&lt;/authors&gt;&lt;/contributors&gt;&lt;titles&gt;&lt;title&gt;Trials of intervention principles: evaluation methods for evolving behavioral intervention technologies&lt;/title&gt;&lt;secondary-title&gt;Journal of Medical Internet Research&lt;/secondary-title&gt;&lt;/titles&gt;&lt;periodical&gt;&lt;full-title&gt;Journal of Medical Internet Research&lt;/full-title&gt;&lt;abbr-1&gt;J. Med. Internet Res.&lt;/abbr-1&gt;&lt;abbr-2&gt;J Med Internet Res&lt;/abbr-2&gt;&lt;/periodical&gt;&lt;pages&gt;e166&lt;/pages&gt;&lt;volume&gt;17&lt;/volume&gt;&lt;number&gt;7&lt;/number&gt;&lt;dates&gt;&lt;year&gt;2015&lt;/year&gt;&lt;/dates&gt;&lt;urls&gt;&lt;/urls&gt;&lt;electronic-resource-num&gt;10.2196/jmir.4391&lt;/electronic-resource-num&gt;&lt;access-date&gt;27/07/21&lt;/access-date&gt;&lt;/record&gt;&lt;/Cite&gt;&lt;/EndNote&gt;</w:instrText>
      </w:r>
      <w:r w:rsidRPr="0000132A">
        <w:fldChar w:fldCharType="separate"/>
      </w:r>
      <w:r w:rsidR="002F7905" w:rsidRPr="0000132A">
        <w:rPr>
          <w:noProof/>
          <w:vertAlign w:val="superscript"/>
        </w:rPr>
        <w:t>84</w:t>
      </w:r>
      <w:r w:rsidRPr="0000132A">
        <w:fldChar w:fldCharType="end"/>
      </w:r>
      <w:r w:rsidR="00565EE0" w:rsidRPr="00CE62B9">
        <w:t xml:space="preserve"> </w:t>
      </w:r>
    </w:p>
    <w:p w14:paraId="11D0F785" w14:textId="127126F3" w:rsidR="00E5723D" w:rsidRPr="000E7887" w:rsidRDefault="00E5723D" w:rsidP="002124A4">
      <w:pPr>
        <w:pStyle w:val="Heading2"/>
      </w:pPr>
      <w:bookmarkStart w:id="166" w:name="_Toc85802970"/>
      <w:bookmarkStart w:id="167" w:name="_Toc98942077"/>
      <w:r w:rsidRPr="006A5FDB">
        <w:rPr>
          <w:rStyle w:val="Heading2Char"/>
          <w:b/>
          <w:bCs/>
        </w:rPr>
        <w:t>Implications of our findings for integrating digital interventions for hypertension and asthma into primary care</w:t>
      </w:r>
      <w:bookmarkEnd w:id="166"/>
      <w:bookmarkEnd w:id="167"/>
      <w:r w:rsidRPr="000E7887">
        <w:t xml:space="preserve"> </w:t>
      </w:r>
    </w:p>
    <w:p w14:paraId="18B4669C" w14:textId="2F66C7DA" w:rsidR="00E5723D" w:rsidRPr="00CE62B9" w:rsidRDefault="00E5723D" w:rsidP="003C10B8">
      <w:pPr>
        <w:pStyle w:val="Heading3"/>
      </w:pPr>
      <w:bookmarkStart w:id="168" w:name="_Toc85802971"/>
      <w:bookmarkStart w:id="169" w:name="_Toc98942078"/>
      <w:r w:rsidRPr="00CE62B9">
        <w:t>Implications of our findings for future research and practice in hypertension</w:t>
      </w:r>
      <w:bookmarkEnd w:id="168"/>
      <w:bookmarkEnd w:id="169"/>
    </w:p>
    <w:p w14:paraId="18D07817" w14:textId="0A10E4DC" w:rsidR="008C03D9" w:rsidRPr="00CE62B9" w:rsidRDefault="0093756D" w:rsidP="003C10B8">
      <w:r w:rsidRPr="00CE62B9">
        <w:t>The main results suggest that HOME BP</w:t>
      </w:r>
      <w:r w:rsidR="003A5F04" w:rsidRPr="00CE62B9">
        <w:t>,</w:t>
      </w:r>
      <w:r w:rsidRPr="00CE62B9">
        <w:t xml:space="preserve"> by using very efficient digital support</w:t>
      </w:r>
      <w:r w:rsidR="003A5F04" w:rsidRPr="00CE62B9">
        <w:t xml:space="preserve"> and minimal staff resource, </w:t>
      </w:r>
      <w:r w:rsidRPr="00CE62B9">
        <w:t xml:space="preserve">is </w:t>
      </w:r>
      <w:r w:rsidR="003A5F04" w:rsidRPr="00CE62B9">
        <w:t>not only effective but</w:t>
      </w:r>
      <w:r w:rsidRPr="00CE62B9">
        <w:t xml:space="preserve"> cost-effective</w:t>
      </w:r>
      <w:r w:rsidR="003A5F04" w:rsidRPr="00CE62B9">
        <w:t xml:space="preserve">, and </w:t>
      </w:r>
      <w:r w:rsidR="00F63980" w:rsidRPr="00CE62B9">
        <w:t>both feasible and</w:t>
      </w:r>
      <w:r w:rsidR="003A5F04" w:rsidRPr="00CE62B9">
        <w:t xml:space="preserve"> acceptable for both clinicians and patients</w:t>
      </w:r>
      <w:r w:rsidR="00A334DF" w:rsidRPr="00CE62B9">
        <w:t xml:space="preserve">. </w:t>
      </w:r>
      <w:r w:rsidR="003E6AB4" w:rsidRPr="00CE62B9">
        <w:rPr>
          <w:szCs w:val="24"/>
        </w:rPr>
        <w:t>The reduction in BP found in this trial is important in terms of long-term health outcomes, with an anticipated reduction of 10-15</w:t>
      </w:r>
      <w:r w:rsidR="0068700D" w:rsidRPr="00CE62B9">
        <w:rPr>
          <w:szCs w:val="24"/>
        </w:rPr>
        <w:t xml:space="preserve"> per cent</w:t>
      </w:r>
      <w:r w:rsidR="003E6AB4" w:rsidRPr="00CE62B9">
        <w:rPr>
          <w:szCs w:val="24"/>
        </w:rPr>
        <w:t xml:space="preserve"> of patients suffering a stroke, and 5-10</w:t>
      </w:r>
      <w:r w:rsidR="0068700D" w:rsidRPr="00CE62B9">
        <w:rPr>
          <w:szCs w:val="24"/>
        </w:rPr>
        <w:t xml:space="preserve"> per cent</w:t>
      </w:r>
      <w:r w:rsidR="003E6AB4" w:rsidRPr="00CE62B9">
        <w:rPr>
          <w:szCs w:val="24"/>
        </w:rPr>
        <w:t xml:space="preserve"> of patients experiencing coronary-related events.</w:t>
      </w:r>
      <w:r w:rsidR="0073605F" w:rsidRPr="00CE62B9">
        <w:t xml:space="preserve"> </w:t>
      </w:r>
      <w:r w:rsidR="0073605F" w:rsidRPr="00CE62B9">
        <w:rPr>
          <w:szCs w:val="24"/>
        </w:rPr>
        <w:t xml:space="preserve">The effect size was similar to a paper based BP management intervention </w:t>
      </w:r>
      <w:r w:rsidR="0073605F" w:rsidRPr="0000132A">
        <w:rPr>
          <w:szCs w:val="24"/>
        </w:rPr>
        <w:fldChar w:fldCharType="begin"/>
      </w:r>
      <w:r w:rsidR="0073605F" w:rsidRPr="00F81A6B">
        <w:rPr>
          <w:szCs w:val="24"/>
        </w:rPr>
        <w:instrText xml:space="preserve"> ADDIN EN.CITE &lt;EndNote&gt;&lt;Cite&gt;&lt;Author&gt;McManus&lt;/Author&gt;&lt;Year&gt;2010&lt;/Year&gt;&lt;RecNum&gt;1996&lt;/RecNum&gt;&lt;DisplayText&gt;&lt;style face="superscript"&gt;13&lt;/style&gt;&lt;/DisplayText&gt;&lt;record&gt;&lt;rec-number&gt;1996&lt;/rec-number&gt;&lt;foreign-keys&gt;&lt;key app="EN" db-id="xzx9f05zq00p0besetpxfzdhfpvrzdr5ssp9" timestamp="1514891041"&gt;1996&lt;/key&gt;&lt;/foreign-keys&gt;&lt;ref-type name="Journal Article"&gt;17&lt;/ref-type&gt;&lt;contributors&gt;&lt;authors&gt;&lt;author&gt;McManus, Richard J&lt;/author&gt;&lt;author&gt;Mant, Jonathan&lt;/author&gt;&lt;author&gt;Bray, Emma P&lt;/author&gt;&lt;author&gt;Holder, Roger&lt;/author&gt;&lt;author&gt;Jones, Miren I&lt;/author&gt;&lt;author&gt;Greenfield, Sheila&lt;/author&gt;&lt;author&gt;Kaambwa, Billingsley&lt;/author&gt;&lt;author&gt;Banting, Miriam&lt;/author&gt;&lt;author&gt;Bryan, Stirling&lt;/author&gt;&lt;author&gt;Little, Paul&lt;/author&gt;&lt;/authors&gt;&lt;/contributors&gt;&lt;titles&gt;&lt;title&gt;Telemonitoring and self-management in the control of hypertension (TASMINH2): a randomised controlled trial&lt;/title&gt;&lt;secondary-title&gt;The Lancet&lt;/secondary-title&gt;&lt;/titles&gt;&lt;periodical&gt;&lt;full-title&gt;The Lancet&lt;/full-title&gt;&lt;/periodical&gt;&lt;pages&gt;163-172&lt;/pages&gt;&lt;volume&gt;376&lt;/volume&gt;&lt;number&gt;9736&lt;/number&gt;&lt;dates&gt;&lt;year&gt;2010&lt;/year&gt;&lt;/dates&gt;&lt;isbn&gt;0140-6736&lt;/isbn&gt;&lt;urls&gt;&lt;/urls&gt;&lt;electronic-resource-num&gt;10.1016/S0140-6736(10)60964-6&lt;/electronic-resource-num&gt;&lt;/record&gt;&lt;/Cite&gt;&lt;/EndNote&gt;</w:instrText>
      </w:r>
      <w:r w:rsidR="0073605F" w:rsidRPr="0000132A">
        <w:rPr>
          <w:szCs w:val="24"/>
        </w:rPr>
        <w:fldChar w:fldCharType="separate"/>
      </w:r>
      <w:r w:rsidR="0073605F" w:rsidRPr="0000132A">
        <w:rPr>
          <w:noProof/>
          <w:szCs w:val="24"/>
          <w:vertAlign w:val="superscript"/>
        </w:rPr>
        <w:t>13</w:t>
      </w:r>
      <w:r w:rsidR="0073605F" w:rsidRPr="0000132A">
        <w:rPr>
          <w:szCs w:val="24"/>
        </w:rPr>
        <w:fldChar w:fldCharType="end"/>
      </w:r>
      <w:r w:rsidR="0073605F" w:rsidRPr="00CE62B9">
        <w:rPr>
          <w:szCs w:val="24"/>
        </w:rPr>
        <w:t xml:space="preserve">, and the </w:t>
      </w:r>
      <w:r w:rsidR="005B6880" w:rsidRPr="0000132A">
        <w:rPr>
          <w:szCs w:val="24"/>
        </w:rPr>
        <w:t>12-</w:t>
      </w:r>
      <w:r w:rsidR="0073605F" w:rsidRPr="0000132A">
        <w:rPr>
          <w:szCs w:val="24"/>
        </w:rPr>
        <w:t>month</w:t>
      </w:r>
      <w:r w:rsidR="005B6880" w:rsidRPr="0000132A">
        <w:rPr>
          <w:szCs w:val="24"/>
        </w:rPr>
        <w:t xml:space="preserve"> follow-up showed a greater difference between groups than six months, </w:t>
      </w:r>
      <w:r w:rsidR="0073605F" w:rsidRPr="00C9521D">
        <w:rPr>
          <w:szCs w:val="24"/>
        </w:rPr>
        <w:t xml:space="preserve"> </w:t>
      </w:r>
      <w:r w:rsidR="005B6880" w:rsidRPr="006A5FDB">
        <w:rPr>
          <w:szCs w:val="24"/>
        </w:rPr>
        <w:t>s</w:t>
      </w:r>
      <w:r w:rsidR="0073605F" w:rsidRPr="000E7887">
        <w:rPr>
          <w:szCs w:val="24"/>
        </w:rPr>
        <w:t>uggest</w:t>
      </w:r>
      <w:r w:rsidR="005B6880" w:rsidRPr="00CE62B9">
        <w:rPr>
          <w:szCs w:val="24"/>
        </w:rPr>
        <w:t>ing</w:t>
      </w:r>
      <w:r w:rsidR="0073605F" w:rsidRPr="00CE62B9">
        <w:rPr>
          <w:szCs w:val="24"/>
        </w:rPr>
        <w:t xml:space="preserve"> the intervention </w:t>
      </w:r>
      <w:r w:rsidR="005B6880" w:rsidRPr="00CE62B9">
        <w:rPr>
          <w:szCs w:val="24"/>
        </w:rPr>
        <w:t xml:space="preserve">may have a longer-term </w:t>
      </w:r>
      <w:r w:rsidR="0073605F" w:rsidRPr="00CE62B9">
        <w:rPr>
          <w:szCs w:val="24"/>
        </w:rPr>
        <w:t xml:space="preserve">impact. </w:t>
      </w:r>
      <w:r w:rsidR="00A334DF" w:rsidRPr="00CE62B9">
        <w:t>Therefore, it is</w:t>
      </w:r>
      <w:r w:rsidR="003A5F04" w:rsidRPr="00CE62B9">
        <w:t xml:space="preserve"> </w:t>
      </w:r>
      <w:r w:rsidR="00401779" w:rsidRPr="00CE62B9">
        <w:t xml:space="preserve">potentially </w:t>
      </w:r>
      <w:r w:rsidR="003A5F04" w:rsidRPr="00CE62B9">
        <w:t>scalable for use in the NHS</w:t>
      </w:r>
      <w:r w:rsidR="00C94B11" w:rsidRPr="00CE62B9">
        <w:t xml:space="preserve">, although </w:t>
      </w:r>
      <w:r w:rsidR="003F5CB1" w:rsidRPr="00CE62B9">
        <w:t>further economic evaluations of the long-term cost-effectiveness will</w:t>
      </w:r>
      <w:r w:rsidR="00187865" w:rsidRPr="00CE62B9">
        <w:t xml:space="preserve"> better inform the potential for widespread adoption</w:t>
      </w:r>
      <w:r w:rsidR="003A5F04" w:rsidRPr="00CE62B9">
        <w:t>.</w:t>
      </w:r>
      <w:r w:rsidR="00A334DF" w:rsidRPr="00CE62B9">
        <w:t xml:space="preserve"> </w:t>
      </w:r>
    </w:p>
    <w:p w14:paraId="047076F1" w14:textId="15AB13BE" w:rsidR="00E5723D" w:rsidRPr="000E7887" w:rsidRDefault="00E5723D" w:rsidP="00BB687B">
      <w:r w:rsidRPr="00CE62B9">
        <w:t xml:space="preserve">Current plans for wider implementation of the HOME BP algorithm for managing </w:t>
      </w:r>
      <w:r w:rsidR="00D41278" w:rsidRPr="00CE62B9">
        <w:t>BP</w:t>
      </w:r>
      <w:r w:rsidRPr="00CE62B9">
        <w:t xml:space="preserve"> include a collaboration via the Oxford/Thames Valley Applied Research Centre for an implementation trial sharing the results from HOME BP with those from the previous TASMINH2 </w:t>
      </w:r>
      <w:r w:rsidR="00C235E7" w:rsidRPr="00CE62B9">
        <w:t xml:space="preserve">and </w:t>
      </w:r>
      <w:r w:rsidR="00285347" w:rsidRPr="00CE62B9">
        <w:t>Targets and Self-Management for the Control of Blood Pressure in Stroke and at Risk Groups (TASMIN-</w:t>
      </w:r>
      <w:r w:rsidRPr="00CE62B9">
        <w:t>SR</w:t>
      </w:r>
      <w:r w:rsidR="00285347" w:rsidRPr="00CE62B9">
        <w:t>)</w:t>
      </w:r>
      <w:r w:rsidRPr="00CE62B9">
        <w:t xml:space="preserve"> trials of self-management</w:t>
      </w:r>
      <w:r w:rsidR="001E6F72" w:rsidRPr="00CE62B9">
        <w:t xml:space="preserve"> and the recently published trial of titration using self or telemonitored monitoring of BP. </w:t>
      </w:r>
      <w:r w:rsidR="005F0DBB" w:rsidRPr="0000132A">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81A6B">
        <w:instrText xml:space="preserve"> ADDIN EN.CITE </w:instrText>
      </w:r>
      <w:r w:rsidR="002F7905" w:rsidRPr="00F81A6B">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81A6B">
        <w:instrText xml:space="preserve"> ADDIN EN.CITE.DATA </w:instrText>
      </w:r>
      <w:r w:rsidR="002F7905" w:rsidRPr="00F81A6B">
        <w:fldChar w:fldCharType="end"/>
      </w:r>
      <w:r w:rsidR="005F0DBB" w:rsidRPr="0000132A">
        <w:fldChar w:fldCharType="separate"/>
      </w:r>
      <w:r w:rsidR="002F7905" w:rsidRPr="0000132A">
        <w:rPr>
          <w:noProof/>
          <w:vertAlign w:val="superscript"/>
        </w:rPr>
        <w:t>13, 31</w:t>
      </w:r>
      <w:r w:rsidR="005F0DBB" w:rsidRPr="0000132A">
        <w:fldChar w:fldCharType="end"/>
      </w:r>
      <w:r w:rsidR="001E6F72" w:rsidRPr="00CE62B9">
        <w:rPr>
          <w:vertAlign w:val="superscript"/>
        </w:rPr>
        <w:t>,</w:t>
      </w:r>
      <w:r w:rsidR="005F0DBB" w:rsidRPr="0000132A">
        <w:fldChar w:fldCharType="begin"/>
      </w:r>
      <w:r w:rsidR="002F7905" w:rsidRPr="00F81A6B">
        <w:instrText xml:space="preserve"> ADDIN EN.CITE &lt;EndNote&gt;&lt;Cite&gt;&lt;Author&gt;McManus&lt;/Author&gt;&lt;Year&gt;2018&lt;/Year&gt;&lt;RecNum&gt;2071&lt;/RecNum&gt;&lt;DisplayText&gt;&lt;style face="superscript"&gt;85&lt;/style&gt;&lt;/DisplayText&gt;&lt;record&gt;&lt;rec-number&gt;2071&lt;/rec-number&gt;&lt;foreign-keys&gt;&lt;key app="EN" db-id="xzx9f05zq00p0besetpxfzdhfpvrzdr5ssp9" timestamp="1522565219"&gt;2071&lt;/key&gt;&lt;/foreign-keys&gt;&lt;ref-type name="Journal Article"&gt;17&lt;/ref-type&gt;&lt;contributors&gt;&lt;authors&gt;&lt;author&gt;McManus, Richard J&lt;/author&gt;&lt;author&gt;Mant, Jonathan&lt;/author&gt;&lt;author&gt;Franssen, Marloes&lt;/author&gt;&lt;author&gt;Nickless, Alecia&lt;/author&gt;&lt;author&gt;Schwartz, Claire&lt;/author&gt;&lt;author&gt;Hodgkinson, James&lt;/author&gt;&lt;author&gt;Bradburn, Peter&lt;/author&gt;&lt;author&gt;Farmer, Andrew&lt;/author&gt;&lt;author&gt;Grant, Sabrina&lt;/author&gt;&lt;author&gt;Greenfield, Sheila M&lt;/author&gt;&lt;/authors&gt;&lt;/contributors&gt;&lt;titles&gt;&lt;title&gt;Efficacy of self-monitored blood pressure, with or without telemonitoring, for titration of antihypertensive medication (TASMINH4): an unmasked randomised controlled trial&lt;/title&gt;&lt;secondary-title&gt;The Lancet&lt;/secondary-title&gt;&lt;/titles&gt;&lt;periodical&gt;&lt;full-title&gt;The Lancet&lt;/full-title&gt;&lt;/periodical&gt;&lt;dates&gt;&lt;year&gt;2018&lt;/year&gt;&lt;/dates&gt;&lt;isbn&gt;0140-6736&lt;/isbn&gt;&lt;urls&gt;&lt;/urls&gt;&lt;electronic-resource-num&gt;10.1016/S0140-6736(18)30309-X&lt;/electronic-resource-num&gt;&lt;/record&gt;&lt;/Cite&gt;&lt;/EndNote&gt;</w:instrText>
      </w:r>
      <w:r w:rsidR="005F0DBB" w:rsidRPr="0000132A">
        <w:fldChar w:fldCharType="separate"/>
      </w:r>
      <w:r w:rsidR="002F7905" w:rsidRPr="0000132A">
        <w:rPr>
          <w:noProof/>
          <w:vertAlign w:val="superscript"/>
        </w:rPr>
        <w:t>85</w:t>
      </w:r>
      <w:r w:rsidR="005F0DBB" w:rsidRPr="0000132A">
        <w:fldChar w:fldCharType="end"/>
      </w:r>
      <w:r w:rsidRPr="00CE62B9">
        <w:t xml:space="preserve"> This will in turn link to the planned nation</w:t>
      </w:r>
      <w:r w:rsidRPr="00C9521D">
        <w:t>al</w:t>
      </w:r>
      <w:r w:rsidRPr="006A5FDB">
        <w:t xml:space="preserve"> strategy for cardi</w:t>
      </w:r>
      <w:r w:rsidRPr="000E7887">
        <w:t>ovascular prevention.</w:t>
      </w:r>
    </w:p>
    <w:p w14:paraId="698FAE20" w14:textId="78C4468A" w:rsidR="00E5723D" w:rsidRPr="00CE62B9" w:rsidRDefault="00E5723D" w:rsidP="003C10B8">
      <w:r w:rsidRPr="00CE62B9">
        <w:t xml:space="preserve">At the end of the HOME BP project, we wanted to hold a public engagement event to share the findings and involve a range of stakeholders in </w:t>
      </w:r>
      <w:r w:rsidR="00D41278" w:rsidRPr="00CE62B9">
        <w:t>BP</w:t>
      </w:r>
      <w:r w:rsidRPr="00CE62B9">
        <w:t xml:space="preserve"> management in discussions about </w:t>
      </w:r>
      <w:r w:rsidRPr="00CE62B9">
        <w:lastRenderedPageBreak/>
        <w:t xml:space="preserve">possible next steps. A half-day dissemination workshop was organised which was advertised via local GP </w:t>
      </w:r>
      <w:r w:rsidR="003147CA" w:rsidRPr="00CE62B9">
        <w:t>practice</w:t>
      </w:r>
      <w:r w:rsidRPr="00CE62B9">
        <w:t xml:space="preserve"> patient groups, Clinical Research Networks, the </w:t>
      </w:r>
      <w:r w:rsidR="00D41278" w:rsidRPr="00CE62B9">
        <w:t xml:space="preserve">Blood Pressure </w:t>
      </w:r>
      <w:r w:rsidRPr="00CE62B9">
        <w:t xml:space="preserve">UK charity, as well as being open to anyone to register via Eventbrite. Targeted invites were also sent to all GPs and nurses who took part in the trial, and people working in digital health or </w:t>
      </w:r>
      <w:r w:rsidR="00D41278" w:rsidRPr="00CE62B9">
        <w:t>BP</w:t>
      </w:r>
      <w:r w:rsidRPr="00CE62B9">
        <w:t xml:space="preserve"> management within the NHS, Public Health England, </w:t>
      </w:r>
      <w:r w:rsidR="00D41278" w:rsidRPr="00CE62B9">
        <w:t>Blood Pressure</w:t>
      </w:r>
      <w:r w:rsidRPr="00CE62B9">
        <w:t xml:space="preserve"> UK, the British and Irish Hypertension Society, and NICE. Eleven attendees were present, including a PPI contributor, three nurse practitioners with a special interest in hypertension, two GPs, a digital health tools designer, and a policy maker from Public Health England. </w:t>
      </w:r>
    </w:p>
    <w:p w14:paraId="4817F2C4" w14:textId="1CD30C4E" w:rsidR="00E5723D" w:rsidRPr="00CE62B9" w:rsidRDefault="00E5723D" w:rsidP="003C10B8">
      <w:r w:rsidRPr="00CE62B9">
        <w:t xml:space="preserve">There was excellent participation in interactive activities throughout the event, with rich discussions between the various stakeholders. It was perceived that the HOME BP intervention was highly relevant for </w:t>
      </w:r>
      <w:r w:rsidR="006A40C5" w:rsidRPr="00CE62B9">
        <w:t>primary care</w:t>
      </w:r>
      <w:r w:rsidRPr="00CE62B9">
        <w:t xml:space="preserve"> given the current focus on self-management and improving cardiovascular outcomes, and that it could contribute to a cultural shift where regular BP checks and ‘knowing your numbers’ is perceived to be as routine as regularly attending the dentist for check-ups. </w:t>
      </w:r>
    </w:p>
    <w:p w14:paraId="59C92DAE" w14:textId="678BBCAA" w:rsidR="00E5723D" w:rsidRPr="00CE62B9" w:rsidRDefault="00E5723D" w:rsidP="003C10B8">
      <w:r w:rsidRPr="00CE62B9">
        <w:t xml:space="preserve">There was enthusiasm for implementing the HOME BP intervention more widely, including suggestions for potential application in care homes, secondary care, and for patients with carers, as well as in a </w:t>
      </w:r>
      <w:r w:rsidR="006A40C5" w:rsidRPr="00CE62B9">
        <w:t>primary care</w:t>
      </w:r>
      <w:r w:rsidRPr="00CE62B9">
        <w:t xml:space="preserve"> population. It was suggested that self-monitoring could be prompted monthly until the patient is well-controlled, and then less frequently or when triggered by a change in circumstances, such as developing another health condition. Suggestions for ways to increase intervention feasibility included involving pharmacies in the medication change process, and managing patients’ expectations about side effects and BP variability at the outset. Practical barriers to wider implementation identified by stakeholders included the restriction on prescribing BP monitors for patients, the nurse time involved in sending monthly support emails to patients (which it was suggested could be overcome by automating this process), and the issue of the intervention being unable to interact with existing medical records systems. Feedback at the end of the event suggested that people had enjoyed the workshop and found it interesting to hear the perspectives of other stakeholders. </w:t>
      </w:r>
    </w:p>
    <w:p w14:paraId="7B05A393" w14:textId="0FA2CAB9" w:rsidR="003A5F04" w:rsidRPr="00CE62B9" w:rsidRDefault="003A5F04" w:rsidP="003C10B8">
      <w:r w:rsidRPr="00CE62B9">
        <w:t xml:space="preserve">The findings from the HOME BP process evaluation </w:t>
      </w:r>
      <w:r w:rsidR="0077779B" w:rsidRPr="00CE62B9">
        <w:t xml:space="preserve">suggest the intervention was both acceptable and feasible but also highlighted simple ways to make the intervention even </w:t>
      </w:r>
      <w:r w:rsidR="0077779B" w:rsidRPr="00CE62B9">
        <w:lastRenderedPageBreak/>
        <w:t>more effective in wider implementation. The process evaluation has also</w:t>
      </w:r>
      <w:r w:rsidRPr="00CE62B9">
        <w:t xml:space="preserve"> already been used to inform the development of a </w:t>
      </w:r>
      <w:r w:rsidR="00110330" w:rsidRPr="00CE62B9">
        <w:t>DI</w:t>
      </w:r>
      <w:r w:rsidRPr="00CE62B9">
        <w:t xml:space="preserve"> for stroke patients and their carers to self-manage </w:t>
      </w:r>
      <w:r w:rsidR="00D41278" w:rsidRPr="00CE62B9">
        <w:t>BP</w:t>
      </w:r>
      <w:r w:rsidRPr="00CE62B9">
        <w:t xml:space="preserve"> in </w:t>
      </w:r>
      <w:r w:rsidR="006A40C5" w:rsidRPr="00CE62B9">
        <w:t>primary care</w:t>
      </w:r>
      <w:r w:rsidRPr="00CE62B9">
        <w:t xml:space="preserve">. </w:t>
      </w:r>
      <w:r w:rsidR="00427410" w:rsidRPr="00CE62B9">
        <w:fldChar w:fldCharType="begin">
          <w:fldData xml:space="preserve">PEVuZE5vdGU+PENpdGU+PEF1dGhvcj5SYWk8L0F1dGhvcj48WWVhcj4yMDIxPC9ZZWFyPjxSZWNO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</w:fldData>
        </w:fldChar>
      </w:r>
      <w:r w:rsidR="002F7905" w:rsidRPr="00F81A6B">
        <w:instrText xml:space="preserve"> ADDIN EN.CITE </w:instrText>
      </w:r>
      <w:r w:rsidR="002F7905" w:rsidRPr="00F81A6B">
        <w:fldChar w:fldCharType="begin">
          <w:fldData xml:space="preserve">PEVuZE5vdGU+PENpdGU+PEF1dGhvcj5SYWk8L0F1dGhvcj48WWVhcj4yMDIxPC9ZZWFyPjxSZWNO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</w:fldData>
        </w:fldChar>
      </w:r>
      <w:r w:rsidR="002F7905" w:rsidRPr="00F81A6B">
        <w:instrText xml:space="preserve"> ADDIN EN.CITE.DATA </w:instrText>
      </w:r>
      <w:r w:rsidR="002F7905" w:rsidRPr="00F81A6B">
        <w:fldChar w:fldCharType="end"/>
      </w:r>
      <w:r w:rsidR="00427410" w:rsidRPr="00CE62B9">
        <w:fldChar w:fldCharType="separate"/>
      </w:r>
      <w:r w:rsidR="002F7905" w:rsidRPr="00CE62B9">
        <w:rPr>
          <w:noProof/>
          <w:vertAlign w:val="superscript"/>
        </w:rPr>
        <w:t>86</w:t>
      </w:r>
      <w:r w:rsidR="00427410" w:rsidRPr="00CE62B9">
        <w:fldChar w:fldCharType="end"/>
      </w:r>
      <w:r w:rsidR="00427410" w:rsidRPr="00CE62B9">
        <w:t xml:space="preserve"> </w:t>
      </w:r>
      <w:r w:rsidRPr="00CE62B9">
        <w:t>This intervention was based on the same procedures an</w:t>
      </w:r>
      <w:r w:rsidRPr="0000132A">
        <w:t>d algorithms which informed HOME BP,</w:t>
      </w:r>
      <w:r w:rsidRPr="00CE62B9">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81A6B">
        <w:instrText xml:space="preserve"> ADDIN EN.CITE </w:instrText>
      </w:r>
      <w:r w:rsidR="002F7905" w:rsidRPr="00F81A6B">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F81A6B">
        <w:instrText xml:space="preserve"> ADDIN EN.CITE.DATA </w:instrText>
      </w:r>
      <w:r w:rsidR="002F7905" w:rsidRPr="00F81A6B">
        <w:fldChar w:fldCharType="end"/>
      </w:r>
      <w:r w:rsidRPr="00CE62B9">
        <w:fldChar w:fldCharType="separate"/>
      </w:r>
      <w:r w:rsidR="002F7905" w:rsidRPr="00CE62B9">
        <w:rPr>
          <w:noProof/>
          <w:vertAlign w:val="superscript"/>
        </w:rPr>
        <w:t>13, 31</w:t>
      </w:r>
      <w:r w:rsidRPr="00CE62B9">
        <w:fldChar w:fldCharType="end"/>
      </w:r>
      <w:r w:rsidRPr="00CE62B9">
        <w:t xml:space="preserve"> but changes were made to optimise engagement and adherence following insights gained from the HOME BP process evaluation. For example, the baseline medication review has been ada</w:t>
      </w:r>
      <w:r w:rsidRPr="00C9521D">
        <w:t>pt</w:t>
      </w:r>
      <w:r w:rsidRPr="006A5FDB">
        <w:t>ed to include a guided discussion between the GP and patient to manage exp</w:t>
      </w:r>
      <w:r w:rsidRPr="000E7887">
        <w:t>ectations about the likelihood of medication change and increase confidence in medication change for both parties. The GP alerts regarding medication change have also been tailored</w:t>
      </w:r>
      <w:r w:rsidRPr="00CE62B9">
        <w:t xml:space="preserve"> to include additional evidence and rationale designed to overcome common barriers to changing medication, such as the BP readings being borderline. In addition, patients have the choice of sending their readings via SMS, an app, or a website, instead of only via website, which is intended to make the intervention available to a wider group of people and up-to-date with changing technology. The process evaluation of this intervention for stroke patients will enable us to continue learning about how best to optimise </w:t>
      </w:r>
      <w:r w:rsidR="00110330" w:rsidRPr="00CE62B9">
        <w:t>DI</w:t>
      </w:r>
      <w:r w:rsidRPr="00CE62B9">
        <w:t xml:space="preserve">s for managing high </w:t>
      </w:r>
      <w:r w:rsidR="00D41278" w:rsidRPr="00CE62B9">
        <w:t>BP</w:t>
      </w:r>
      <w:r w:rsidR="00C91F56" w:rsidRPr="00CE62B9">
        <w:t>.</w:t>
      </w:r>
    </w:p>
    <w:p w14:paraId="15EA5C4E" w14:textId="25036593" w:rsidR="00E5723D" w:rsidRPr="00CE62B9" w:rsidRDefault="00E5723D" w:rsidP="003C10B8">
      <w:pPr>
        <w:pStyle w:val="Heading3"/>
      </w:pPr>
      <w:bookmarkStart w:id="170" w:name="_Toc85802972"/>
      <w:bookmarkStart w:id="171" w:name="_Toc98942079"/>
      <w:r w:rsidRPr="00CE62B9">
        <w:t>Implications of our findings for future research and practice in asthma</w:t>
      </w:r>
      <w:bookmarkEnd w:id="170"/>
      <w:bookmarkEnd w:id="171"/>
    </w:p>
    <w:p w14:paraId="5AE3EBFC" w14:textId="7DFB684C" w:rsidR="00E5723D" w:rsidRPr="00CE62B9" w:rsidRDefault="00E5723D" w:rsidP="00774A85">
      <w:pPr>
        <w:spacing w:after="100" w:afterAutospacing="1"/>
      </w:pPr>
      <w:r w:rsidRPr="00CE62B9">
        <w:t xml:space="preserve">Since the inception of the DIPSS study, asthma outcomes have remained suboptimal and effective self-management is frequently poorly achieved. Although there are a number of commercial and pharmaceutical industry sponsored digital asthma programmes available, they have failed to have widespread use or impact. The need for an effective digital self-management support intervention for people with asthma remains pressing, and is supported by our findings from the My Breathing Matters evaluation which suggest that a fully powered RCT study of the intervention is feasible and justified. </w:t>
      </w:r>
      <w:r w:rsidR="004A4410" w:rsidRPr="00CE62B9">
        <w:t xml:space="preserve">In such a trial, the </w:t>
      </w:r>
      <w:r w:rsidR="004A4410" w:rsidRPr="00F81A6B">
        <w:t xml:space="preserve">health utilisation data collection methods should be improved to ensure data quality is sufficient for a health economic analysis, by collecting data from patients’ medical record by a trained member of the study team (such as a dedicated research nurse) </w:t>
      </w:r>
      <w:r w:rsidR="00C10116" w:rsidRPr="00CE62B9">
        <w:t>as has been successfully used in previous studi</w:t>
      </w:r>
      <w:r w:rsidR="00C10116" w:rsidRPr="0000132A">
        <w:t>es.</w:t>
      </w:r>
      <w:r w:rsidR="00C10116" w:rsidRPr="0000132A">
        <w:fldChar w:fldCharType="begin"/>
      </w:r>
      <w:r w:rsidR="002F7905" w:rsidRPr="00F81A6B">
        <w:instrText xml:space="preserve"> ADDIN EN.CITE &lt;EndNote&gt;&lt;Cite&gt;&lt;Author&gt;Bruton&lt;/Author&gt;&lt;Year&gt;2018&lt;/Year&gt;&lt;RecNum&gt;2393&lt;/RecNum&gt;&lt;DisplayText&gt;&lt;style face="superscript"&gt;63&lt;/style&gt;&lt;/DisplayText&gt;&lt;record&gt;&lt;rec-number&gt;2393&lt;/rec-number&gt;&lt;foreign-keys&gt;&lt;key app="EN" db-id="xzx9f05zq00p0besetpxfzdhfpvrzdr5ssp9" timestamp="1560780643"&gt;2393&lt;/key&gt;&lt;/foreign-keys&gt;&lt;ref-type name="Journal Article"&gt;17&lt;/ref-type&gt;&lt;contributors&gt;&lt;authors&gt;&lt;author&gt;Bruton, Anne&lt;/author&gt;&lt;author&gt;Lee, Amanda&lt;/author&gt;&lt;author&gt;Yardley, Lucy&lt;/author&gt;&lt;author&gt;Raftery, James&lt;/author&gt;&lt;author&gt;Arden-Close, Emily&lt;/author&gt;&lt;author&gt;Kirby, Sarah&lt;/author&gt;&lt;author&gt;Zhu, Shihua&lt;/author&gt;&lt;author&gt;Thiruvothiyur, Manimekalai&lt;/author&gt;&lt;author&gt;Webley, Frances&lt;/author&gt;&lt;author&gt;Taylor, Lyn&lt;/author&gt;&lt;/authors&gt;&lt;/contributors&gt;&lt;titles&gt;&lt;title&gt;Physiotherapy breathing retraining for asthma: a randomised controlled trial&lt;/title&gt;&lt;secondary-title&gt;The Lancet Respiratory Medicine&lt;/secondary-title&gt;&lt;/titles&gt;&lt;periodical&gt;&lt;full-title&gt;The Lancet Respiratory Medicine&lt;/full-title&gt;&lt;/periodical&gt;&lt;pages&gt;19-28&lt;/pages&gt;&lt;volume&gt;6&lt;/volume&gt;&lt;number&gt;1&lt;/number&gt;&lt;dates&gt;&lt;year&gt;2018&lt;/year&gt;&lt;/dates&gt;&lt;isbn&gt;2213-2600&lt;/isbn&gt;&lt;urls&gt;&lt;/urls&gt;&lt;electronic-resource-num&gt;10.1016/S2213-2600(17)30474-5&lt;/electronic-resource-num&gt;&lt;/record&gt;&lt;/Cite&gt;&lt;/EndNote&gt;</w:instrText>
      </w:r>
      <w:r w:rsidR="00C10116" w:rsidRPr="0000132A">
        <w:fldChar w:fldCharType="separate"/>
      </w:r>
      <w:r w:rsidR="002F7905" w:rsidRPr="0000132A">
        <w:rPr>
          <w:noProof/>
          <w:vertAlign w:val="superscript"/>
        </w:rPr>
        <w:t>63</w:t>
      </w:r>
      <w:r w:rsidR="00C10116" w:rsidRPr="0000132A">
        <w:fldChar w:fldCharType="end"/>
      </w:r>
    </w:p>
    <w:p w14:paraId="4D556774" w14:textId="2BC9053F" w:rsidR="00C978BD" w:rsidRPr="00CE62B9" w:rsidRDefault="00C978BD" w:rsidP="00187304">
      <w:bookmarkStart w:id="172" w:name="_Hlk77584363"/>
      <w:r w:rsidRPr="00C9521D">
        <w:t xml:space="preserve">In terms of the magnitude of benefits seen in asthma outcomes, as a </w:t>
      </w:r>
      <w:r w:rsidRPr="006A5FDB">
        <w:t>pi</w:t>
      </w:r>
      <w:r w:rsidRPr="000E7887">
        <w:t>lot feasibility study we were not powered to show</w:t>
      </w:r>
      <w:r w:rsidRPr="00CE62B9">
        <w:t xml:space="preserve"> a significant between-groups difference, and the confidence intervals on our likely primary outcomes (AQLQ and ACQ) are accordingly wide. However, there are non-significant trends to improvement in both these outcomes, and the mean </w:t>
      </w:r>
      <w:r w:rsidRPr="00CE62B9">
        <w:lastRenderedPageBreak/>
        <w:t xml:space="preserve">between-groups </w:t>
      </w:r>
      <w:r w:rsidR="008708F0" w:rsidRPr="00CE62B9">
        <w:t xml:space="preserve">improvement we observed in </w:t>
      </w:r>
      <w:r w:rsidRPr="00CE62B9">
        <w:t>AQLQ of 0.18 (95% CI -0.2</w:t>
      </w:r>
      <w:r w:rsidR="0070255B" w:rsidRPr="00CE62B9">
        <w:t>1</w:t>
      </w:r>
      <w:r w:rsidRPr="00CE62B9">
        <w:t>, 0.56) can be compared to between-group difference in AQLQ from placebo controlled pharmacological interventions reported in meta-analysis of 0.06 for short acting B agonists, 0.20 for leukotriene receptor antagonists, 0.30 for anti-IgE monoclonal antibody treatment and 0.35 for long acting beta agonists treatment for add-on pharmacological treatments in asthma patients receiving inhaled corticosteroids</w:t>
      </w:r>
      <w:r w:rsidR="00F81A6B">
        <w:t>.</w:t>
      </w:r>
      <w:r w:rsidR="00A574E5" w:rsidRPr="0000132A">
        <w:fldChar w:fldCharType="begin">
          <w:fldData xml:space="preserve">PEVuZE5vdGU+PENpdGU+PEF1dGhvcj5CYXRlbWFuPC9BdXRob3I+PFllYXI+MjAxNTwvWWVhcj48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</w:fldData>
        </w:fldChar>
      </w:r>
      <w:r w:rsidR="002F7905" w:rsidRPr="00F81A6B">
        <w:instrText xml:space="preserve"> ADDIN EN.CITE </w:instrText>
      </w:r>
      <w:r w:rsidR="002F7905" w:rsidRPr="00F81A6B">
        <w:fldChar w:fldCharType="begin">
          <w:fldData xml:space="preserve">PEVuZE5vdGU+PENpdGU+PEF1dGhvcj5CYXRlbWFuPC9BdXRob3I+PFllYXI+MjAxNTwvWWVhcj48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</w:fldData>
        </w:fldChar>
      </w:r>
      <w:r w:rsidR="002F7905" w:rsidRPr="00F81A6B">
        <w:instrText xml:space="preserve"> ADDIN EN.CITE.DATA </w:instrText>
      </w:r>
      <w:r w:rsidR="002F7905" w:rsidRPr="00F81A6B">
        <w:fldChar w:fldCharType="end"/>
      </w:r>
      <w:r w:rsidR="00A574E5" w:rsidRPr="0000132A">
        <w:fldChar w:fldCharType="separate"/>
      </w:r>
      <w:r w:rsidR="002F7905" w:rsidRPr="0000132A">
        <w:rPr>
          <w:noProof/>
          <w:vertAlign w:val="superscript"/>
        </w:rPr>
        <w:t>87</w:t>
      </w:r>
      <w:r w:rsidR="00A574E5" w:rsidRPr="0000132A">
        <w:fldChar w:fldCharType="end"/>
      </w:r>
      <w:r w:rsidRPr="00CE62B9">
        <w:t xml:space="preserve"> We would therefore conclude that there is potenti</w:t>
      </w:r>
      <w:r w:rsidRPr="00C9521D">
        <w:t>al for a benefit in patient reported outcomes of an order of magnitude within the range of that seen from commonly used pharmacological treatments, thus warranting a def</w:t>
      </w:r>
      <w:r w:rsidRPr="000E7887">
        <w:t>inite fully powered trial</w:t>
      </w:r>
      <w:r w:rsidR="00581FCE" w:rsidRPr="00CE62B9">
        <w:t>.</w:t>
      </w:r>
    </w:p>
    <w:bookmarkEnd w:id="172"/>
    <w:p w14:paraId="637F7415" w14:textId="04BAF1A5" w:rsidR="00517231" w:rsidRPr="00CE62B9" w:rsidRDefault="00E5723D" w:rsidP="00187304">
      <w:r w:rsidRPr="00CE62B9">
        <w:t xml:space="preserve">Our findings highlighted potential future improvements to the intervention design and trial methodology. On the basis of these findings, we are currently developing a proposal for a fully-powered RCT study of My Breathing Matters, to be submitted to the NIHR Health Technology Assessment programme. </w:t>
      </w:r>
    </w:p>
    <w:p w14:paraId="76BACE13" w14:textId="47517A47" w:rsidR="00E5723D" w:rsidRPr="000E7887" w:rsidRDefault="00E5723D" w:rsidP="003C10B8">
      <w:r w:rsidRPr="00CE62B9">
        <w:t xml:space="preserve">The detailed development and process analysis also has implications for other digital behaviour-change interventions in primary care populations with asthma. For example, we were able to develop and disseminate a digital version of ‘Breathe Freely’, an NIHR HTA-funded breathing retraining intervention that drew directly on the breathing retraining resources provided in My Breathing Matters (available here: </w:t>
      </w:r>
      <w:hyperlink r:id="rId38" w:history="1">
        <w:r w:rsidRPr="0000132A">
          <w:rPr>
            <w:rStyle w:val="Hyperlink"/>
          </w:rPr>
          <w:t>http://www.breathestudy.co.uk/</w:t>
        </w:r>
      </w:hyperlink>
      <w:r w:rsidRPr="00CE62B9">
        <w:t>). Findings from the feasibility study ar</w:t>
      </w:r>
      <w:r w:rsidRPr="0000132A">
        <w:t xml:space="preserve">e also directly informing related NIHR-funded work such as ‘BREATHE-4T’, the </w:t>
      </w:r>
      <w:r w:rsidR="00285347" w:rsidRPr="003E2459">
        <w:t>NIHR Research for Patient Benefit</w:t>
      </w:r>
      <w:r w:rsidRPr="00C9521D">
        <w:t>-funded optimisation and feasibility trial of Breathe Freel</w:t>
      </w:r>
      <w:r w:rsidRPr="006A5FDB">
        <w:t>y f</w:t>
      </w:r>
      <w:r w:rsidRPr="000E7887">
        <w:t xml:space="preserve">or adolescents. </w:t>
      </w:r>
    </w:p>
    <w:p w14:paraId="22BBA73A" w14:textId="65BE0245" w:rsidR="00E5723D" w:rsidRPr="00CE62B9" w:rsidRDefault="00E5723D" w:rsidP="007C459C">
      <w:pPr>
        <w:pStyle w:val="Heading2"/>
      </w:pPr>
      <w:bookmarkStart w:id="173" w:name="_Toc85802973"/>
      <w:bookmarkStart w:id="174" w:name="_Toc98942080"/>
      <w:r w:rsidRPr="00CE62B9">
        <w:t xml:space="preserve">The contribution of </w:t>
      </w:r>
      <w:r w:rsidR="00DD5D8C" w:rsidRPr="00CE62B9">
        <w:t>p</w:t>
      </w:r>
      <w:r w:rsidRPr="00CE62B9">
        <w:t xml:space="preserve">atient and </w:t>
      </w:r>
      <w:r w:rsidR="00DD5D8C" w:rsidRPr="00CE62B9">
        <w:t>public i</w:t>
      </w:r>
      <w:r w:rsidRPr="00CE62B9">
        <w:t>nvolvement</w:t>
      </w:r>
      <w:bookmarkEnd w:id="173"/>
      <w:bookmarkEnd w:id="174"/>
    </w:p>
    <w:p w14:paraId="2A9DD23E" w14:textId="7F02229B" w:rsidR="007A767C" w:rsidRPr="00CE62B9" w:rsidRDefault="00D4604F" w:rsidP="003C10B8">
      <w:pPr>
        <w:rPr>
          <w:lang w:eastAsia="zh-TW"/>
        </w:rPr>
      </w:pPr>
      <w:r w:rsidRPr="00CE62B9">
        <w:rPr>
          <w:lang w:eastAsia="zh-TW"/>
        </w:rPr>
        <w:t xml:space="preserve">The aim of PPI involvement in the programme was </w:t>
      </w:r>
      <w:r w:rsidR="008060A4" w:rsidRPr="00CE62B9">
        <w:rPr>
          <w:rFonts w:cstheme="minorHAnsi"/>
        </w:rPr>
        <w:t xml:space="preserve">to ensure that patients’ needs were taken into account throughout the research, that the interventions were reassuring, motivating, and enjoyable to use, </w:t>
      </w:r>
      <w:r w:rsidR="00E208A7" w:rsidRPr="00CE62B9">
        <w:rPr>
          <w:rFonts w:cstheme="minorHAnsi"/>
        </w:rPr>
        <w:t xml:space="preserve">that the research studies were accessible and feasible for participants to take part in, </w:t>
      </w:r>
      <w:r w:rsidR="008060A4" w:rsidRPr="00CE62B9">
        <w:rPr>
          <w:rFonts w:cstheme="minorHAnsi"/>
        </w:rPr>
        <w:t xml:space="preserve">and that the research was more likely to lead to sustainable change. </w:t>
      </w:r>
      <w:r w:rsidR="000F7333" w:rsidRPr="00CE62B9">
        <w:rPr>
          <w:lang w:eastAsia="zh-TW"/>
        </w:rPr>
        <w:t>Our PPI contributors were an</w:t>
      </w:r>
      <w:r w:rsidR="004E7148" w:rsidRPr="00CE62B9">
        <w:rPr>
          <w:lang w:eastAsia="zh-TW"/>
        </w:rPr>
        <w:t xml:space="preserve"> </w:t>
      </w:r>
      <w:r w:rsidR="000F7333" w:rsidRPr="00CE62B9">
        <w:rPr>
          <w:lang w:eastAsia="zh-TW"/>
        </w:rPr>
        <w:t xml:space="preserve">integral part of all stages of the research cycle, including designing </w:t>
      </w:r>
      <w:r w:rsidR="00625707" w:rsidRPr="00CE62B9">
        <w:rPr>
          <w:lang w:eastAsia="zh-TW"/>
        </w:rPr>
        <w:t>and</w:t>
      </w:r>
      <w:r w:rsidR="000F7333" w:rsidRPr="00CE62B9">
        <w:rPr>
          <w:lang w:eastAsia="zh-TW"/>
        </w:rPr>
        <w:t xml:space="preserve"> undertaking </w:t>
      </w:r>
      <w:r w:rsidR="00D133F2" w:rsidRPr="00CE62B9">
        <w:rPr>
          <w:lang w:eastAsia="zh-TW"/>
        </w:rPr>
        <w:t xml:space="preserve">the </w:t>
      </w:r>
      <w:r w:rsidR="000F7333" w:rsidRPr="00CE62B9">
        <w:rPr>
          <w:lang w:eastAsia="zh-TW"/>
        </w:rPr>
        <w:t xml:space="preserve">research, </w:t>
      </w:r>
      <w:r w:rsidR="00D133F2" w:rsidRPr="00CE62B9">
        <w:rPr>
          <w:lang w:eastAsia="zh-TW"/>
        </w:rPr>
        <w:t xml:space="preserve">and </w:t>
      </w:r>
      <w:r w:rsidR="000F7333" w:rsidRPr="00CE62B9">
        <w:rPr>
          <w:lang w:eastAsia="zh-TW"/>
        </w:rPr>
        <w:t>interpreting and disseminati</w:t>
      </w:r>
      <w:r w:rsidR="00D133F2" w:rsidRPr="00CE62B9">
        <w:rPr>
          <w:lang w:eastAsia="zh-TW"/>
        </w:rPr>
        <w:t>ng the findings</w:t>
      </w:r>
      <w:r w:rsidR="000F7333" w:rsidRPr="00CE62B9">
        <w:rPr>
          <w:lang w:eastAsia="zh-TW"/>
        </w:rPr>
        <w:t xml:space="preserve">. </w:t>
      </w:r>
      <w:r w:rsidR="00CF53A6" w:rsidRPr="00CE62B9">
        <w:rPr>
          <w:lang w:eastAsia="zh-TW"/>
        </w:rPr>
        <w:t xml:space="preserve">We worked closely with PPI contributors </w:t>
      </w:r>
      <w:r w:rsidR="00D133F2" w:rsidRPr="00CE62B9">
        <w:rPr>
          <w:lang w:eastAsia="zh-TW"/>
        </w:rPr>
        <w:t xml:space="preserve">one-to-one and </w:t>
      </w:r>
      <w:r w:rsidR="00CF53A6" w:rsidRPr="00CE62B9">
        <w:rPr>
          <w:lang w:eastAsia="zh-TW"/>
        </w:rPr>
        <w:t xml:space="preserve">during group meetings </w:t>
      </w:r>
      <w:r w:rsidR="00625707" w:rsidRPr="00CE62B9">
        <w:rPr>
          <w:lang w:eastAsia="zh-TW"/>
        </w:rPr>
        <w:lastRenderedPageBreak/>
        <w:t>throughout the programme</w:t>
      </w:r>
      <w:r w:rsidR="00ED4796" w:rsidRPr="00CE62B9">
        <w:rPr>
          <w:lang w:eastAsia="zh-TW"/>
        </w:rPr>
        <w:t xml:space="preserve">, </w:t>
      </w:r>
      <w:r w:rsidR="00D365C3" w:rsidRPr="00CE62B9">
        <w:rPr>
          <w:lang w:eastAsia="zh-TW"/>
        </w:rPr>
        <w:t xml:space="preserve">as well as </w:t>
      </w:r>
      <w:r w:rsidR="00F700A5" w:rsidRPr="00CE62B9">
        <w:rPr>
          <w:lang w:eastAsia="zh-TW"/>
        </w:rPr>
        <w:t xml:space="preserve">seeking written input on research documents and interventions. </w:t>
      </w:r>
    </w:p>
    <w:p w14:paraId="140B279A" w14:textId="77150D71" w:rsidR="00E5723D" w:rsidRPr="00CE62B9" w:rsidRDefault="00AF0563" w:rsidP="003C10B8">
      <w:pPr>
        <w:rPr>
          <w:lang w:eastAsia="en-GB"/>
        </w:rPr>
      </w:pPr>
      <w:r w:rsidRPr="00CE62B9">
        <w:rPr>
          <w:lang w:eastAsia="zh-TW"/>
        </w:rPr>
        <w:t xml:space="preserve">Our work with </w:t>
      </w:r>
      <w:r w:rsidR="00871A6B" w:rsidRPr="00CE62B9">
        <w:rPr>
          <w:lang w:eastAsia="zh-TW"/>
        </w:rPr>
        <w:t>PPI</w:t>
      </w:r>
      <w:r w:rsidRPr="00CE62B9">
        <w:rPr>
          <w:lang w:eastAsia="zh-TW"/>
        </w:rPr>
        <w:t xml:space="preserve"> contributors made a significant and valuable input throughout the DIPSS research programme and </w:t>
      </w:r>
      <w:r w:rsidR="00D133F2" w:rsidRPr="00CE62B9">
        <w:rPr>
          <w:lang w:eastAsia="zh-TW"/>
        </w:rPr>
        <w:t xml:space="preserve">we gained important generalisable learning about </w:t>
      </w:r>
      <w:r w:rsidRPr="00CE62B9">
        <w:rPr>
          <w:lang w:eastAsia="zh-TW"/>
        </w:rPr>
        <w:t>how to combine PPI with our theory, evidence- and person-based approach. This section therefore seeks to share insights into this process</w:t>
      </w:r>
      <w:r w:rsidR="00D133F2" w:rsidRPr="00CE62B9">
        <w:rPr>
          <w:lang w:eastAsia="zh-TW"/>
        </w:rPr>
        <w:t>, which we</w:t>
      </w:r>
      <w:r w:rsidRPr="00CE62B9">
        <w:rPr>
          <w:lang w:eastAsia="zh-TW"/>
        </w:rPr>
        <w:t xml:space="preserve"> obtained from reflecting on the PPI contribution. </w:t>
      </w:r>
      <w:r w:rsidR="00E5723D" w:rsidRPr="00CE62B9">
        <w:rPr>
          <w:lang w:eastAsia="zh-TW"/>
        </w:rPr>
        <w:t>T</w:t>
      </w:r>
      <w:r w:rsidR="00E5723D" w:rsidRPr="00CE62B9">
        <w:rPr>
          <w:lang w:eastAsia="en-GB"/>
        </w:rPr>
        <w:t xml:space="preserve">hese reflections are presented in </w:t>
      </w:r>
      <w:r w:rsidR="00E43E71" w:rsidRPr="00CE62B9">
        <w:rPr>
          <w:lang w:eastAsia="zh-TW"/>
        </w:rPr>
        <w:t>Boxes 1-</w:t>
      </w:r>
      <w:r w:rsidR="00BA1773">
        <w:rPr>
          <w:lang w:eastAsia="zh-TW"/>
        </w:rPr>
        <w:t>2</w:t>
      </w:r>
      <w:r w:rsidR="00E5723D" w:rsidRPr="00CE62B9">
        <w:rPr>
          <w:lang w:eastAsia="en-GB"/>
        </w:rPr>
        <w:t xml:space="preserve">. </w:t>
      </w:r>
      <w:r w:rsidR="00D133F2" w:rsidRPr="00CE62B9">
        <w:rPr>
          <w:lang w:eastAsia="en-GB"/>
        </w:rPr>
        <w:t>Box 1</w:t>
      </w:r>
      <w:r w:rsidR="00E5723D" w:rsidRPr="00CE62B9">
        <w:rPr>
          <w:lang w:eastAsia="en-GB"/>
        </w:rPr>
        <w:t xml:space="preserve"> gives specific examples of how our </w:t>
      </w:r>
      <w:r w:rsidR="00D133F2" w:rsidRPr="00CE62B9">
        <w:rPr>
          <w:lang w:eastAsia="en-GB"/>
        </w:rPr>
        <w:t xml:space="preserve">HOME BP </w:t>
      </w:r>
      <w:r w:rsidR="00E5723D" w:rsidRPr="00CE62B9">
        <w:rPr>
          <w:lang w:eastAsia="en-GB"/>
        </w:rPr>
        <w:t xml:space="preserve">PPI contributor, Cathy Rice, improved the research. </w:t>
      </w:r>
      <w:r w:rsidR="00D133F2" w:rsidRPr="00CE62B9">
        <w:rPr>
          <w:lang w:eastAsia="en-GB"/>
        </w:rPr>
        <w:t xml:space="preserve">Box 2 </w:t>
      </w:r>
      <w:r w:rsidR="00E5723D" w:rsidRPr="00CE62B9">
        <w:rPr>
          <w:lang w:eastAsia="en-GB"/>
        </w:rPr>
        <w:t>present</w:t>
      </w:r>
      <w:r w:rsidR="00000079" w:rsidRPr="00CE62B9">
        <w:rPr>
          <w:lang w:eastAsia="en-GB"/>
        </w:rPr>
        <w:t>s</w:t>
      </w:r>
      <w:r w:rsidR="00E5723D" w:rsidRPr="00CE62B9">
        <w:rPr>
          <w:lang w:eastAsia="en-GB"/>
        </w:rPr>
        <w:t xml:space="preserve"> her </w:t>
      </w:r>
      <w:r w:rsidR="00D133F2" w:rsidRPr="00CE62B9">
        <w:rPr>
          <w:lang w:eastAsia="en-GB"/>
        </w:rPr>
        <w:t>own</w:t>
      </w:r>
      <w:r w:rsidR="00E5723D" w:rsidRPr="00CE62B9">
        <w:rPr>
          <w:lang w:eastAsia="en-GB"/>
        </w:rPr>
        <w:t xml:space="preserve"> reflections on the process of contributing to HOME BP. </w:t>
      </w:r>
    </w:p>
    <w:p w14:paraId="07DB54FD" w14:textId="77777777" w:rsidR="00531801" w:rsidRPr="00CE62B9" w:rsidRDefault="00531801">
      <w:pPr>
        <w:spacing w:line="276" w:lineRule="auto"/>
      </w:pPr>
      <w:r w:rsidRPr="00CE62B9">
        <w:br w:type="page"/>
      </w:r>
    </w:p>
    <w:p w14:paraId="221E9138" w14:textId="675B5182" w:rsidR="006556FF" w:rsidRPr="0000132A" w:rsidRDefault="00531801" w:rsidP="003C10B8">
      <w:pPr>
        <w:rPr>
          <w:b/>
          <w:iCs/>
          <w:u w:val="single"/>
          <w:lang w:eastAsia="en-GB"/>
        </w:rPr>
      </w:pPr>
      <w:bookmarkStart w:id="175" w:name="_Toc85803036"/>
      <w:bookmarkStart w:id="176" w:name="_Toc98942145"/>
      <w:r w:rsidRPr="00CE62B9">
        <w:rPr>
          <w:iCs/>
        </w:rPr>
        <w:lastRenderedPageBreak/>
        <w:t xml:space="preserve">Box </w:t>
      </w:r>
      <w:r w:rsidRPr="0000132A">
        <w:rPr>
          <w:iCs/>
        </w:rPr>
        <w:fldChar w:fldCharType="begin"/>
      </w:r>
      <w:r w:rsidRPr="00F81A6B">
        <w:rPr>
          <w:iCs/>
        </w:rPr>
        <w:instrText xml:space="preserve"> SEQ Box \* ARABIC </w:instrText>
      </w:r>
      <w:r w:rsidRPr="0000132A">
        <w:rPr>
          <w:iCs/>
        </w:rPr>
        <w:fldChar w:fldCharType="separate"/>
      </w:r>
      <w:r w:rsidR="00AF06BE">
        <w:rPr>
          <w:iCs/>
          <w:noProof/>
        </w:rPr>
        <w:t>1</w:t>
      </w:r>
      <w:r w:rsidRPr="0000132A">
        <w:rPr>
          <w:iCs/>
        </w:rPr>
        <w:fldChar w:fldCharType="end"/>
      </w:r>
      <w:r w:rsidRPr="00CE62B9">
        <w:rPr>
          <w:iCs/>
        </w:rPr>
        <w:t xml:space="preserve"> Specific examples of PPI contributions to HOME BP from Cathy Rice</w:t>
      </w:r>
      <w:bookmarkEnd w:id="175"/>
      <w:bookmarkEnd w:id="176"/>
    </w:p>
    <w:p w14:paraId="132C8CB1" w14:textId="426E37C6" w:rsidR="004E00A2" w:rsidRPr="00CE62B9" w:rsidRDefault="00531801" w:rsidP="004E00A2">
      <w:pPr>
        <w:pStyle w:val="Caption"/>
        <w:keepNext/>
      </w:pPr>
      <w:r w:rsidRPr="00CE62B9">
        <w:rPr>
          <w:noProof/>
          <w:lang w:eastAsia="en-GB"/>
        </w:rPr>
        <mc:AlternateContent>
          <mc:Choice Requires="wps">
            <w:drawing>
              <wp:inline distT="0" distB="0" distL="0" distR="0" wp14:anchorId="40F2BCC6" wp14:editId="56490234">
                <wp:extent cx="5693134" cy="1404620"/>
                <wp:effectExtent l="0" t="0" r="2222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134" cy="1404620"/>
                        </a:xfrm>
                        <a:prstGeom prst="rect">
                          <a:avLst/>
                        </a:prstGeom>
                        <a:solidFill>
                          <a:srgbClr val="FFFFFF"/>
                        </a:solidFill>
                        <a:ln w="9525">
                          <a:solidFill>
                            <a:srgbClr val="000000"/>
                          </a:solidFill>
                          <a:miter lim="800000"/>
                          <a:headEnd/>
                          <a:tailEnd/>
                        </a:ln>
                      </wps:spPr>
                      <wps:txbx>
                        <w:txbxContent>
                          <w:p w14:paraId="5F2DF03C" w14:textId="11E2CA1D"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Improving patient study documents to promote study engagement and patient experience</w:t>
                            </w:r>
                          </w:p>
                          <w:p w14:paraId="0066053E"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Improving clarity of statements in the Participant Information Sheet for the main trial, to avoid ambiguity for the patient</w:t>
                            </w:r>
                          </w:p>
                          <w:p w14:paraId="64E3CE06"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 xml:space="preserve">Optimising the email to notify usual care patients which group they are in, to ensure they felt valued and understood the next steps. </w:t>
                            </w:r>
                          </w:p>
                          <w:p w14:paraId="1263A65C"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Optimising the email used to invite trial participants to take part in a qualitative process interview, to increase uptake and ensure all the relevant information was provided to help patients make a decision about whether they want to be interviewed</w:t>
                            </w:r>
                          </w:p>
                          <w:p w14:paraId="13F1C1AF"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Informing decisions about a new process to share a study flowchart with patients in the trial, in response to patient feedback indicating confusion about the order of trial procedures</w:t>
                            </w:r>
                          </w:p>
                          <w:p w14:paraId="3CA01B22"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Improving the communication of key findings from the patient qualitative process interviews in a newsletter designed for study participants</w:t>
                            </w:r>
                          </w:p>
                          <w:p w14:paraId="653DC8E8" w14:textId="668D0C76"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 xml:space="preserve">Revising the letter sent to participants when they withdraw from the study, to improve clarity and reassurance for the patient (see </w:t>
                            </w:r>
                            <w:r>
                              <w:rPr>
                                <w:i/>
                                <w:sz w:val="20"/>
                                <w:szCs w:val="20"/>
                                <w:lang w:eastAsia="en-GB"/>
                              </w:rPr>
                              <w:t>Supplementary material 3</w:t>
                            </w:r>
                            <w:r w:rsidRPr="00E43E71">
                              <w:rPr>
                                <w:sz w:val="20"/>
                                <w:szCs w:val="20"/>
                                <w:lang w:eastAsia="en-GB"/>
                              </w:rPr>
                              <w:t xml:space="preserve"> for before and after examples).</w:t>
                            </w:r>
                          </w:p>
                          <w:p w14:paraId="0E515928"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Intervention optimisation</w:t>
                            </w:r>
                          </w:p>
                          <w:p w14:paraId="61D60415"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Modifying the content of intervention training sessions, e.g. how to explain about taking readings in the morning</w:t>
                            </w:r>
                          </w:p>
                          <w:p w14:paraId="6A678E71"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Testing the Getting Active intervention for physical activity and providing feedback on how it could be improved to optimise patient experience</w:t>
                            </w:r>
                          </w:p>
                          <w:p w14:paraId="21D065B6"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Providing a PPI perspective on findings</w:t>
                            </w:r>
                          </w:p>
                          <w:p w14:paraId="52DAB6BB"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Working closely with the research team to interpret the qualitative process interviews with patients about their experiences of using the HOME BP intervention, and reading the draft manuscript prior to submission</w:t>
                            </w:r>
                          </w:p>
                          <w:p w14:paraId="2BA105F1"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Dissemination</w:t>
                            </w:r>
                          </w:p>
                          <w:p w14:paraId="292EECC8" w14:textId="7AB8381A" w:rsidR="00617D95" w:rsidRPr="0053180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Inputting to discussions about dissemination of the intervention at an interactive stakeholder workshop</w:t>
                            </w:r>
                          </w:p>
                        </w:txbxContent>
                      </wps:txbx>
                      <wps:bodyPr rot="0" vert="horz" wrap="square" lIns="91440" tIns="45720" rIns="91440" bIns="45720" anchor="t" anchorCtr="0">
                        <a:spAutoFit/>
                      </wps:bodyPr>
                    </wps:wsp>
                  </a:graphicData>
                </a:graphic>
              </wp:inline>
            </w:drawing>
          </mc:Choice>
          <mc:Fallback>
            <w:pict>
              <v:shape w14:anchorId="40F2BCC6" id="Text Box 2" o:spid="_x0000_s1135" type="#_x0000_t202" style="width:448.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hk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">
                <v:textbox style="mso-fit-shape-to-text:t">
                  <w:txbxContent>
                    <w:p w14:paraId="5F2DF03C" w14:textId="11E2CA1D"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Improving patient study documents to promote study engagement and patient experience</w:t>
                      </w:r>
                    </w:p>
                    <w:p w14:paraId="0066053E"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Improving clarity of statements in the Participant Information Sheet for the main trial, to avoid ambiguity for the patient</w:t>
                      </w:r>
                    </w:p>
                    <w:p w14:paraId="64E3CE06"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 xml:space="preserve">Optimising the email to notify usual care patients which group they are in, to ensure they felt valued and understood the next steps. </w:t>
                      </w:r>
                    </w:p>
                    <w:p w14:paraId="1263A65C"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Optimising the email used to invite trial participants to take part in a qualitative process interview, to increase uptake and ensure all the relevant information was provided to help patients make a decision about whether they want to be interviewed</w:t>
                      </w:r>
                    </w:p>
                    <w:p w14:paraId="13F1C1AF"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Informing decisions about a new process to share a study flowchart with patients in the trial, in response to patient feedback indicating confusion about the order of trial procedures</w:t>
                      </w:r>
                    </w:p>
                    <w:p w14:paraId="3CA01B22"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Improving the communication of key findings from the patient qualitative process interviews in a newsletter designed for study participants</w:t>
                      </w:r>
                    </w:p>
                    <w:p w14:paraId="653DC8E8" w14:textId="668D0C76"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 xml:space="preserve">Revising the letter sent to participants when they withdraw from the study, to improve clarity and reassurance for the patient (see </w:t>
                      </w:r>
                      <w:r>
                        <w:rPr>
                          <w:i/>
                          <w:sz w:val="20"/>
                          <w:szCs w:val="20"/>
                          <w:lang w:eastAsia="en-GB"/>
                        </w:rPr>
                        <w:t>Supplementary material 3</w:t>
                      </w:r>
                      <w:r w:rsidRPr="00E43E71">
                        <w:rPr>
                          <w:sz w:val="20"/>
                          <w:szCs w:val="20"/>
                          <w:lang w:eastAsia="en-GB"/>
                        </w:rPr>
                        <w:t xml:space="preserve"> for before and after examples).</w:t>
                      </w:r>
                    </w:p>
                    <w:p w14:paraId="0E515928"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Intervention optimisation</w:t>
                      </w:r>
                    </w:p>
                    <w:p w14:paraId="61D60415"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Modifying the content of intervention training sessions, e.g. how to explain about taking readings in the morning</w:t>
                      </w:r>
                    </w:p>
                    <w:p w14:paraId="6A678E71"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Testing the Getting Active intervention for physical activity and providing feedback on how it could be improved to optimise patient experience</w:t>
                      </w:r>
                    </w:p>
                    <w:p w14:paraId="21D065B6"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Providing a PPI perspective on findings</w:t>
                      </w:r>
                    </w:p>
                    <w:p w14:paraId="52DAB6BB" w14:textId="77777777" w:rsidR="00617D95" w:rsidRPr="00E43E7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Working closely with the research team to interpret the qualitative process interviews with patients about their experiences of using the HOME BP intervention, and reading the draft manuscript prior to submission</w:t>
                      </w:r>
                    </w:p>
                    <w:p w14:paraId="2BA105F1" w14:textId="77777777" w:rsidR="00617D95" w:rsidRPr="00E43E71" w:rsidRDefault="00617D95" w:rsidP="00531801">
                      <w:pPr>
                        <w:pStyle w:val="ListParagraph"/>
                        <w:numPr>
                          <w:ilvl w:val="0"/>
                          <w:numId w:val="42"/>
                        </w:numPr>
                        <w:spacing w:after="0"/>
                        <w:contextualSpacing w:val="0"/>
                        <w:rPr>
                          <w:sz w:val="20"/>
                          <w:szCs w:val="20"/>
                          <w:lang w:eastAsia="en-GB"/>
                        </w:rPr>
                      </w:pPr>
                      <w:r w:rsidRPr="00E43E71">
                        <w:rPr>
                          <w:sz w:val="20"/>
                          <w:szCs w:val="20"/>
                          <w:lang w:eastAsia="en-GB"/>
                        </w:rPr>
                        <w:t>Dissemination</w:t>
                      </w:r>
                    </w:p>
                    <w:p w14:paraId="292EECC8" w14:textId="7AB8381A" w:rsidR="00617D95" w:rsidRPr="00531801" w:rsidRDefault="00617D95" w:rsidP="00531801">
                      <w:pPr>
                        <w:pStyle w:val="ListParagraph"/>
                        <w:numPr>
                          <w:ilvl w:val="0"/>
                          <w:numId w:val="23"/>
                        </w:numPr>
                        <w:spacing w:after="0"/>
                        <w:contextualSpacing w:val="0"/>
                        <w:rPr>
                          <w:sz w:val="20"/>
                          <w:szCs w:val="20"/>
                          <w:lang w:eastAsia="en-GB"/>
                        </w:rPr>
                      </w:pPr>
                      <w:r w:rsidRPr="00E43E71">
                        <w:rPr>
                          <w:sz w:val="20"/>
                          <w:szCs w:val="20"/>
                          <w:lang w:eastAsia="en-GB"/>
                        </w:rPr>
                        <w:t>Inputting to discussions about dissemination of the intervention at an interactive stakeholder workshop</w:t>
                      </w:r>
                    </w:p>
                  </w:txbxContent>
                </v:textbox>
                <w10:anchorlock/>
              </v:shape>
            </w:pict>
          </mc:Fallback>
        </mc:AlternateContent>
      </w:r>
    </w:p>
    <w:p w14:paraId="3646BA1A" w14:textId="59E325BD" w:rsidR="00531801" w:rsidRPr="0000132A" w:rsidRDefault="00531801" w:rsidP="00531801"/>
    <w:p w14:paraId="087EAF17" w14:textId="10F9266C" w:rsidR="00E5723D" w:rsidRPr="0000132A" w:rsidRDefault="00E5723D" w:rsidP="003C10B8"/>
    <w:p w14:paraId="3BD35F02" w14:textId="77777777" w:rsidR="00C91F56" w:rsidRPr="0000132A" w:rsidRDefault="00C91F56" w:rsidP="003C10B8"/>
    <w:p w14:paraId="6CDCCF8E" w14:textId="2AB94BD2" w:rsidR="00275482" w:rsidRPr="00CE62B9" w:rsidRDefault="00275482" w:rsidP="00275482">
      <w:pPr>
        <w:pStyle w:val="Caption"/>
        <w:keepNext/>
      </w:pPr>
      <w:bookmarkStart w:id="177" w:name="_Toc85803037"/>
      <w:bookmarkStart w:id="178" w:name="_Toc98942146"/>
      <w:r w:rsidRPr="0000132A">
        <w:lastRenderedPageBreak/>
        <w:t xml:space="preserve">Box </w:t>
      </w:r>
      <w:r w:rsidR="007B2BD6" w:rsidRPr="0000132A">
        <w:rPr>
          <w:noProof/>
        </w:rPr>
        <w:fldChar w:fldCharType="begin"/>
      </w:r>
      <w:r w:rsidR="007B2BD6" w:rsidRPr="00F81A6B">
        <w:rPr>
          <w:noProof/>
        </w:rPr>
        <w:instrText xml:space="preserve"> SEQ Box \* ARABIC </w:instrText>
      </w:r>
      <w:r w:rsidR="007B2BD6" w:rsidRPr="0000132A">
        <w:rPr>
          <w:noProof/>
        </w:rPr>
        <w:fldChar w:fldCharType="separate"/>
      </w:r>
      <w:r w:rsidR="00AF06BE">
        <w:rPr>
          <w:noProof/>
        </w:rPr>
        <w:t>2</w:t>
      </w:r>
      <w:r w:rsidR="007B2BD6" w:rsidRPr="0000132A">
        <w:rPr>
          <w:noProof/>
        </w:rPr>
        <w:fldChar w:fldCharType="end"/>
      </w:r>
      <w:r w:rsidRPr="00CE62B9">
        <w:t xml:space="preserve"> Reflections </w:t>
      </w:r>
      <w:r w:rsidR="00CC14DE" w:rsidRPr="0000132A">
        <w:t xml:space="preserve">from Cathy Rice </w:t>
      </w:r>
      <w:r w:rsidRPr="0000132A">
        <w:t xml:space="preserve">on </w:t>
      </w:r>
      <w:r w:rsidR="00CC14DE" w:rsidRPr="0000132A">
        <w:t>her</w:t>
      </w:r>
      <w:r w:rsidRPr="0000132A">
        <w:t xml:space="preserve"> public contributor role in HOME BP</w:t>
      </w:r>
      <w:bookmarkEnd w:id="177"/>
      <w:bookmarkEnd w:id="178"/>
    </w:p>
    <w:p w14:paraId="2A737C14" w14:textId="65EF8A66" w:rsidR="00531801" w:rsidRPr="00CE62B9" w:rsidRDefault="00531801" w:rsidP="00531801">
      <w:r w:rsidRPr="00CE62B9">
        <w:rPr>
          <w:noProof/>
          <w:lang w:eastAsia="en-GB"/>
        </w:rPr>
        <mc:AlternateContent>
          <mc:Choice Requires="wps">
            <w:drawing>
              <wp:inline distT="0" distB="0" distL="0" distR="0" wp14:anchorId="319D57B4" wp14:editId="49E66732">
                <wp:extent cx="5693134" cy="1404620"/>
                <wp:effectExtent l="0" t="0" r="22225" b="260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134" cy="1404620"/>
                        </a:xfrm>
                        <a:prstGeom prst="rect">
                          <a:avLst/>
                        </a:prstGeom>
                        <a:solidFill>
                          <a:srgbClr val="FFFFFF"/>
                        </a:solidFill>
                        <a:ln w="9525">
                          <a:solidFill>
                            <a:srgbClr val="000000"/>
                          </a:solidFill>
                          <a:miter lim="800000"/>
                          <a:headEnd/>
                          <a:tailEnd/>
                        </a:ln>
                      </wps:spPr>
                      <wps:txbx>
                        <w:txbxContent>
                          <w:p w14:paraId="3F930473" w14:textId="7FA72DB1" w:rsidR="00617D95" w:rsidRPr="00E43E71" w:rsidRDefault="00617D95" w:rsidP="00531801">
                            <w:pPr>
                              <w:rPr>
                                <w:b/>
                                <w:sz w:val="20"/>
                                <w:szCs w:val="20"/>
                              </w:rPr>
                            </w:pPr>
                            <w:r w:rsidRPr="00E43E71">
                              <w:rPr>
                                <w:sz w:val="20"/>
                                <w:szCs w:val="20"/>
                              </w:rPr>
                              <w:t xml:space="preserve">My involvement started in April 2016 when I phoned Kate Morton in response to an ad on the INVOLVE Research website for a member of the public to join the team. </w:t>
                            </w:r>
                          </w:p>
                          <w:p w14:paraId="061E8BB8" w14:textId="67CFB47E" w:rsidR="00617D95" w:rsidRPr="00E43E71" w:rsidRDefault="00617D95" w:rsidP="00531801">
                            <w:pPr>
                              <w:rPr>
                                <w:sz w:val="20"/>
                                <w:szCs w:val="20"/>
                              </w:rPr>
                            </w:pPr>
                            <w:r w:rsidRPr="00E43E71">
                              <w:rPr>
                                <w:b/>
                                <w:sz w:val="20"/>
                                <w:szCs w:val="20"/>
                              </w:rPr>
                              <w:t>It made a big difference having an informal pre-meeting with Kate each time I attended a management meeting in person.</w:t>
                            </w:r>
                            <w:r w:rsidRPr="00E43E71">
                              <w:rPr>
                                <w:sz w:val="20"/>
                                <w:szCs w:val="20"/>
                              </w:rPr>
                              <w:t xml:space="preserve"> The first time, </w:t>
                            </w:r>
                            <w:r>
                              <w:rPr>
                                <w:sz w:val="20"/>
                                <w:szCs w:val="20"/>
                              </w:rPr>
                              <w:t>w</w:t>
                            </w:r>
                            <w:r w:rsidRPr="00E43E71">
                              <w:rPr>
                                <w:sz w:val="20"/>
                                <w:szCs w:val="20"/>
                              </w:rPr>
                              <w:t xml:space="preserve">e spoke for perhaps an hour and a half, discussing my comments on the Patient Information leaflet, filling me in on the context of the study and what had happened so far, as well as more social getting to know each other. I remember being particularly impressed that Kate had offered to meet me at the train station, at the end of her working day. I felt this was a clear statement that </w:t>
                            </w:r>
                            <w:r>
                              <w:rPr>
                                <w:sz w:val="20"/>
                                <w:szCs w:val="20"/>
                              </w:rPr>
                              <w:t>the research team</w:t>
                            </w:r>
                            <w:r w:rsidRPr="00E43E71">
                              <w:rPr>
                                <w:sz w:val="20"/>
                                <w:szCs w:val="20"/>
                              </w:rPr>
                              <w:t xml:space="preserve"> wanted to make the trip as easy as possible for me, and that members of the public are appreciated. </w:t>
                            </w:r>
                          </w:p>
                          <w:p w14:paraId="5CE2C073" w14:textId="264C22B0" w:rsidR="00617D95" w:rsidRPr="00E43E71" w:rsidRDefault="00617D95" w:rsidP="00531801">
                            <w:pPr>
                              <w:rPr>
                                <w:sz w:val="20"/>
                                <w:szCs w:val="20"/>
                              </w:rPr>
                            </w:pPr>
                            <w:r w:rsidRPr="00E43E71">
                              <w:rPr>
                                <w:sz w:val="20"/>
                                <w:szCs w:val="20"/>
                              </w:rPr>
                              <w:t xml:space="preserve">September 2016 Management meeting. This time I suggested we meet at the B&amp;B as I was happy to get the taxi alone, and we went to the same pub for a chat, again perhaps one and a half hours. </w:t>
                            </w:r>
                            <w:r w:rsidRPr="00E43E71">
                              <w:rPr>
                                <w:b/>
                                <w:sz w:val="20"/>
                                <w:szCs w:val="20"/>
                              </w:rPr>
                              <w:t>To me this socialising was important, as it developed our relationship to the extent that we were then easily able to discuss lots of aspects of the study over the phone.</w:t>
                            </w:r>
                            <w:r w:rsidRPr="00E43E71">
                              <w:rPr>
                                <w:sz w:val="20"/>
                                <w:szCs w:val="20"/>
                              </w:rPr>
                              <w:t xml:space="preserve"> (Academics have ‘corridor conversations’ all the time. Even if they’re not based at the same institution, they meet up at conferences, etc, and develop relationships that make it more feasible to collaborate. It’s much harder for public contributors to build up working relationships when we’re on the fringes.)</w:t>
                            </w:r>
                          </w:p>
                          <w:p w14:paraId="797C97E6" w14:textId="6B5A3DA9" w:rsidR="00617D95" w:rsidRDefault="00617D95" w:rsidP="00000079">
                            <w:pPr>
                              <w:rPr>
                                <w:sz w:val="20"/>
                                <w:szCs w:val="20"/>
                              </w:rPr>
                            </w:pPr>
                            <w:r w:rsidRPr="00E43E71">
                              <w:rPr>
                                <w:sz w:val="20"/>
                                <w:szCs w:val="20"/>
                              </w:rPr>
                              <w:t>February 2017 Management Meeting was the final one I attended in person</w:t>
                            </w:r>
                            <w:r>
                              <w:rPr>
                                <w:sz w:val="20"/>
                                <w:szCs w:val="20"/>
                              </w:rPr>
                              <w:t>.</w:t>
                            </w:r>
                            <w:r w:rsidRPr="00E43E71">
                              <w:rPr>
                                <w:sz w:val="20"/>
                                <w:szCs w:val="20"/>
                              </w:rPr>
                              <w:t xml:space="preserve"> Since then, most of the meetings have been by teleconference only, and that has worked well for me. But </w:t>
                            </w:r>
                            <w:r w:rsidRPr="00E43E71">
                              <w:rPr>
                                <w:b/>
                                <w:sz w:val="20"/>
                                <w:szCs w:val="20"/>
                              </w:rPr>
                              <w:t>I wouldn’t have had the confidence to chip in during these meetings if I hadn’t already met Lucy Yardley at the previous meetings, and built a rapport with her and Kate</w:t>
                            </w:r>
                            <w:r w:rsidRPr="00E43E71">
                              <w:rPr>
                                <w:sz w:val="20"/>
                                <w:szCs w:val="20"/>
                              </w:rPr>
                              <w:t xml:space="preserve">. </w:t>
                            </w:r>
                          </w:p>
                          <w:p w14:paraId="19D45A7A" w14:textId="6685A439" w:rsidR="00617D95" w:rsidRPr="00E43E71" w:rsidRDefault="00617D95" w:rsidP="00000079">
                            <w:pPr>
                              <w:rPr>
                                <w:sz w:val="20"/>
                                <w:szCs w:val="20"/>
                              </w:rPr>
                            </w:pPr>
                            <w:r w:rsidRPr="00E43E71">
                              <w:rPr>
                                <w:sz w:val="20"/>
                                <w:szCs w:val="20"/>
                              </w:rPr>
                              <w:t xml:space="preserve">My involvement </w:t>
                            </w:r>
                            <w:r>
                              <w:rPr>
                                <w:sz w:val="20"/>
                                <w:szCs w:val="20"/>
                              </w:rPr>
                              <w:t xml:space="preserve">throughout </w:t>
                            </w:r>
                            <w:r w:rsidRPr="00E43E71">
                              <w:rPr>
                                <w:sz w:val="20"/>
                                <w:szCs w:val="20"/>
                              </w:rPr>
                              <w:t>has centred around giving email feedback to documents Kate emailed me, and phone conversations with Kate. Because Kate sometimes showed me several iterations of a document</w:t>
                            </w:r>
                            <w:r w:rsidRPr="00E43E71">
                              <w:rPr>
                                <w:b/>
                                <w:sz w:val="20"/>
                                <w:szCs w:val="20"/>
                              </w:rPr>
                              <w:t>, I could quickly see that my comments were taken seriously, and documents changed as a result. This is tremendously good feedback to be receiving, and it makes it feel worthwhile to put the effort in.</w:t>
                            </w:r>
                          </w:p>
                          <w:p w14:paraId="5B083BEB" w14:textId="2D2FF135" w:rsidR="00617D95" w:rsidRPr="00531801" w:rsidRDefault="00617D95" w:rsidP="00531801">
                            <w:pPr>
                              <w:rPr>
                                <w:sz w:val="20"/>
                                <w:szCs w:val="20"/>
                              </w:rPr>
                            </w:pPr>
                            <w:r w:rsidRPr="00E43E71">
                              <w:rPr>
                                <w:sz w:val="20"/>
                                <w:szCs w:val="20"/>
                              </w:rPr>
                              <w:t xml:space="preserve">Phone conversations have often been useful to tease out different options— </w:t>
                            </w:r>
                            <w:r w:rsidRPr="00E43E71">
                              <w:rPr>
                                <w:b/>
                                <w:sz w:val="20"/>
                                <w:szCs w:val="20"/>
                              </w:rPr>
                              <w:t>I always feel, at the end of a conversation with Kate, that we have ended up at a place that neither of us would have reached alone.</w:t>
                            </w:r>
                            <w:r w:rsidRPr="00E43E71">
                              <w:rPr>
                                <w:sz w:val="20"/>
                                <w:szCs w:val="20"/>
                              </w:rPr>
                              <w:t xml:space="preserve"> It’s so rewarding. She has always been extremely accommodating in arranging for calls to be at a time to suit me, and has always left me to make the choice whether I wanted the conversation, as opposed to email. </w:t>
                            </w:r>
                            <w:r w:rsidRPr="00E43E71">
                              <w:rPr>
                                <w:rFonts w:ascii="Calibri" w:hAnsi="Calibri" w:cs="Calibri"/>
                                <w:sz w:val="20"/>
                                <w:szCs w:val="20"/>
                              </w:rPr>
                              <w:t>Last, but certainly not least, Lucy Yardley has made clear by her own behaviour that she believes public contributors should be treated with respect, consideration and appreciation.</w:t>
                            </w:r>
                          </w:p>
                        </w:txbxContent>
                      </wps:txbx>
                      <wps:bodyPr rot="0" vert="horz" wrap="square" lIns="91440" tIns="45720" rIns="91440" bIns="45720" anchor="t" anchorCtr="0">
                        <a:spAutoFit/>
                      </wps:bodyPr>
                    </wps:wsp>
                  </a:graphicData>
                </a:graphic>
              </wp:inline>
            </w:drawing>
          </mc:Choice>
          <mc:Fallback>
            <w:pict>
              <v:shape w14:anchorId="319D57B4" id="_x0000_s1136" type="#_x0000_t202" style="width:448.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">
                <v:textbox style="mso-fit-shape-to-text:t">
                  <w:txbxContent>
                    <w:p w14:paraId="3F930473" w14:textId="7FA72DB1" w:rsidR="00617D95" w:rsidRPr="00E43E71" w:rsidRDefault="00617D95" w:rsidP="00531801">
                      <w:pPr>
                        <w:rPr>
                          <w:b/>
                          <w:sz w:val="20"/>
                          <w:szCs w:val="20"/>
                        </w:rPr>
                      </w:pPr>
                      <w:r w:rsidRPr="00E43E71">
                        <w:rPr>
                          <w:sz w:val="20"/>
                          <w:szCs w:val="20"/>
                        </w:rPr>
                        <w:t xml:space="preserve">My involvement started in April 2016 when I phoned Kate Morton in response to an ad on the INVOLVE Research website for a member of the public to join the team. </w:t>
                      </w:r>
                    </w:p>
                    <w:p w14:paraId="061E8BB8" w14:textId="67CFB47E" w:rsidR="00617D95" w:rsidRPr="00E43E71" w:rsidRDefault="00617D95" w:rsidP="00531801">
                      <w:pPr>
                        <w:rPr>
                          <w:sz w:val="20"/>
                          <w:szCs w:val="20"/>
                        </w:rPr>
                      </w:pPr>
                      <w:r w:rsidRPr="00E43E71">
                        <w:rPr>
                          <w:b/>
                          <w:sz w:val="20"/>
                          <w:szCs w:val="20"/>
                        </w:rPr>
                        <w:t>It made a big difference having an informal pre-meeting with Kate each time I attended a management meeting in person.</w:t>
                      </w:r>
                      <w:r w:rsidRPr="00E43E71">
                        <w:rPr>
                          <w:sz w:val="20"/>
                          <w:szCs w:val="20"/>
                        </w:rPr>
                        <w:t xml:space="preserve"> The first time, </w:t>
                      </w:r>
                      <w:r>
                        <w:rPr>
                          <w:sz w:val="20"/>
                          <w:szCs w:val="20"/>
                        </w:rPr>
                        <w:t>w</w:t>
                      </w:r>
                      <w:r w:rsidRPr="00E43E71">
                        <w:rPr>
                          <w:sz w:val="20"/>
                          <w:szCs w:val="20"/>
                        </w:rPr>
                        <w:t xml:space="preserve">e spoke for perhaps an hour and a half, discussing my comments on the Patient Information leaflet, filling me in on the context of the study and what had happened so far, as well as more social getting to know each other. I remember being particularly impressed that Kate had offered to meet me at the train station, at the end of her working day. I felt this was a clear statement that </w:t>
                      </w:r>
                      <w:r>
                        <w:rPr>
                          <w:sz w:val="20"/>
                          <w:szCs w:val="20"/>
                        </w:rPr>
                        <w:t>the research team</w:t>
                      </w:r>
                      <w:r w:rsidRPr="00E43E71">
                        <w:rPr>
                          <w:sz w:val="20"/>
                          <w:szCs w:val="20"/>
                        </w:rPr>
                        <w:t xml:space="preserve"> wanted to make the trip as easy as possible for me, and that members of the public are appreciated. </w:t>
                      </w:r>
                    </w:p>
                    <w:p w14:paraId="5CE2C073" w14:textId="264C22B0" w:rsidR="00617D95" w:rsidRPr="00E43E71" w:rsidRDefault="00617D95" w:rsidP="00531801">
                      <w:pPr>
                        <w:rPr>
                          <w:sz w:val="20"/>
                          <w:szCs w:val="20"/>
                        </w:rPr>
                      </w:pPr>
                      <w:r w:rsidRPr="00E43E71">
                        <w:rPr>
                          <w:sz w:val="20"/>
                          <w:szCs w:val="20"/>
                        </w:rPr>
                        <w:t xml:space="preserve">September 2016 Management meeting. This time I suggested we meet at the B&amp;B as I was happy to get the taxi alone, and we went to the same pub for a chat, again perhaps one and a half hours. </w:t>
                      </w:r>
                      <w:r w:rsidRPr="00E43E71">
                        <w:rPr>
                          <w:b/>
                          <w:sz w:val="20"/>
                          <w:szCs w:val="20"/>
                        </w:rPr>
                        <w:t>To me this socialising was important, as it developed our relationship to the extent that we were then easily able to discuss lots of aspects of the study over the phone.</w:t>
                      </w:r>
                      <w:r w:rsidRPr="00E43E71">
                        <w:rPr>
                          <w:sz w:val="20"/>
                          <w:szCs w:val="20"/>
                        </w:rPr>
                        <w:t xml:space="preserve"> (Academics have ‘corridor conversations’ all the time. Even if they’re not based at the same institution, they meet up at conferences, etc, and develop relationships that make it more feasible to collaborate. It’s much harder for public contributors to build up working relationships when we’re on the fringes.)</w:t>
                      </w:r>
                    </w:p>
                    <w:p w14:paraId="797C97E6" w14:textId="6B5A3DA9" w:rsidR="00617D95" w:rsidRDefault="00617D95" w:rsidP="00000079">
                      <w:pPr>
                        <w:rPr>
                          <w:sz w:val="20"/>
                          <w:szCs w:val="20"/>
                        </w:rPr>
                      </w:pPr>
                      <w:r w:rsidRPr="00E43E71">
                        <w:rPr>
                          <w:sz w:val="20"/>
                          <w:szCs w:val="20"/>
                        </w:rPr>
                        <w:t>February 2017 Management Meeting was the final one I attended in person</w:t>
                      </w:r>
                      <w:r>
                        <w:rPr>
                          <w:sz w:val="20"/>
                          <w:szCs w:val="20"/>
                        </w:rPr>
                        <w:t>.</w:t>
                      </w:r>
                      <w:r w:rsidRPr="00E43E71">
                        <w:rPr>
                          <w:sz w:val="20"/>
                          <w:szCs w:val="20"/>
                        </w:rPr>
                        <w:t xml:space="preserve"> Since then, most of the meetings have been by teleconference only, and that has worked well for me. But </w:t>
                      </w:r>
                      <w:r w:rsidRPr="00E43E71">
                        <w:rPr>
                          <w:b/>
                          <w:sz w:val="20"/>
                          <w:szCs w:val="20"/>
                        </w:rPr>
                        <w:t>I wouldn’t have had the confidence to chip in during these meetings if I hadn’t already met Lucy Yardley at the previous meetings, and built a rapport with her and Kate</w:t>
                      </w:r>
                      <w:r w:rsidRPr="00E43E71">
                        <w:rPr>
                          <w:sz w:val="20"/>
                          <w:szCs w:val="20"/>
                        </w:rPr>
                        <w:t xml:space="preserve">. </w:t>
                      </w:r>
                    </w:p>
                    <w:p w14:paraId="19D45A7A" w14:textId="6685A439" w:rsidR="00617D95" w:rsidRPr="00E43E71" w:rsidRDefault="00617D95" w:rsidP="00000079">
                      <w:pPr>
                        <w:rPr>
                          <w:sz w:val="20"/>
                          <w:szCs w:val="20"/>
                        </w:rPr>
                      </w:pPr>
                      <w:r w:rsidRPr="00E43E71">
                        <w:rPr>
                          <w:sz w:val="20"/>
                          <w:szCs w:val="20"/>
                        </w:rPr>
                        <w:t xml:space="preserve">My involvement </w:t>
                      </w:r>
                      <w:r>
                        <w:rPr>
                          <w:sz w:val="20"/>
                          <w:szCs w:val="20"/>
                        </w:rPr>
                        <w:t xml:space="preserve">throughout </w:t>
                      </w:r>
                      <w:r w:rsidRPr="00E43E71">
                        <w:rPr>
                          <w:sz w:val="20"/>
                          <w:szCs w:val="20"/>
                        </w:rPr>
                        <w:t>has centred around giving email feedback to documents Kate emailed me, and phone conversations with Kate. Because Kate sometimes showed me several iterations of a document</w:t>
                      </w:r>
                      <w:r w:rsidRPr="00E43E71">
                        <w:rPr>
                          <w:b/>
                          <w:sz w:val="20"/>
                          <w:szCs w:val="20"/>
                        </w:rPr>
                        <w:t>, I could quickly see that my comments were taken seriously, and documents changed as a result. This is tremendously good feedback to be receiving, and it makes it feel worthwhile to put the effort in.</w:t>
                      </w:r>
                    </w:p>
                    <w:p w14:paraId="5B083BEB" w14:textId="2D2FF135" w:rsidR="00617D95" w:rsidRPr="00531801" w:rsidRDefault="00617D95" w:rsidP="00531801">
                      <w:pPr>
                        <w:rPr>
                          <w:sz w:val="20"/>
                          <w:szCs w:val="20"/>
                        </w:rPr>
                      </w:pPr>
                      <w:r w:rsidRPr="00E43E71">
                        <w:rPr>
                          <w:sz w:val="20"/>
                          <w:szCs w:val="20"/>
                        </w:rPr>
                        <w:t xml:space="preserve">Phone conversations have often been useful to tease out different options— </w:t>
                      </w:r>
                      <w:r w:rsidRPr="00E43E71">
                        <w:rPr>
                          <w:b/>
                          <w:sz w:val="20"/>
                          <w:szCs w:val="20"/>
                        </w:rPr>
                        <w:t>I always feel, at the end of a conversation with Kate, that we have ended up at a place that neither of us would have reached alone.</w:t>
                      </w:r>
                      <w:r w:rsidRPr="00E43E71">
                        <w:rPr>
                          <w:sz w:val="20"/>
                          <w:szCs w:val="20"/>
                        </w:rPr>
                        <w:t xml:space="preserve"> It’s so rewarding. She has always been extremely accommodating in arranging for calls to be at a time to suit me, and has always left me to make the choice whether I wanted the conversation, as opposed to email. </w:t>
                      </w:r>
                      <w:r w:rsidRPr="00E43E71">
                        <w:rPr>
                          <w:rFonts w:ascii="Calibri" w:hAnsi="Calibri" w:cs="Calibri"/>
                          <w:sz w:val="20"/>
                          <w:szCs w:val="20"/>
                        </w:rPr>
                        <w:t>Last, but certainly not least, Lucy Yardley has made clear by her own behaviour that she believes public contributors should be treated with respect, consideration and appreciation.</w:t>
                      </w:r>
                    </w:p>
                  </w:txbxContent>
                </v:textbox>
                <w10:anchorlock/>
              </v:shape>
            </w:pict>
          </mc:Fallback>
        </mc:AlternateContent>
      </w:r>
    </w:p>
    <w:p w14:paraId="63CE188E" w14:textId="77777777" w:rsidR="00E43E71" w:rsidRPr="00CE62B9" w:rsidRDefault="00E43E71" w:rsidP="00AB3F6A"/>
    <w:p w14:paraId="7D9B1B7A" w14:textId="0DDFF1C8" w:rsidR="00176BF2" w:rsidRPr="00F81A6B" w:rsidRDefault="00176BF2" w:rsidP="003E2459">
      <w:pPr>
        <w:pStyle w:val="Heading2"/>
      </w:pPr>
      <w:bookmarkStart w:id="179" w:name="_Toc85802974"/>
      <w:bookmarkStart w:id="180" w:name="_Toc98942081"/>
      <w:r w:rsidRPr="00F81A6B">
        <w:lastRenderedPageBreak/>
        <w:t>Strengths and limitations</w:t>
      </w:r>
      <w:bookmarkEnd w:id="179"/>
      <w:bookmarkEnd w:id="180"/>
    </w:p>
    <w:p w14:paraId="12CF4ADD" w14:textId="67D28E97" w:rsidR="00D133F2" w:rsidRPr="00F81A6B" w:rsidRDefault="00D133F2" w:rsidP="00187304">
      <w:pPr>
        <w:pStyle w:val="Heading3"/>
      </w:pPr>
      <w:bookmarkStart w:id="181" w:name="_Toc85802975"/>
      <w:bookmarkStart w:id="182" w:name="_Toc98942082"/>
      <w:r w:rsidRPr="00F81A6B">
        <w:t>Strengths</w:t>
      </w:r>
      <w:bookmarkEnd w:id="181"/>
      <w:bookmarkEnd w:id="182"/>
    </w:p>
    <w:p w14:paraId="306ABA7F" w14:textId="707B9399" w:rsidR="00095156" w:rsidRPr="00CE62B9" w:rsidRDefault="00C1634A" w:rsidP="00CF449A">
      <w:r w:rsidRPr="00C9521D">
        <w:t>This</w:t>
      </w:r>
      <w:r w:rsidR="00066333" w:rsidRPr="006A5FDB">
        <w:t xml:space="preserve"> </w:t>
      </w:r>
      <w:r w:rsidR="00A86256" w:rsidRPr="000E7887">
        <w:t xml:space="preserve">programme of work </w:t>
      </w:r>
      <w:r w:rsidR="00C542F0" w:rsidRPr="000E7887">
        <w:t xml:space="preserve">benefitted from </w:t>
      </w:r>
      <w:r w:rsidR="00BE6346" w:rsidRPr="000E7887">
        <w:t>the inc</w:t>
      </w:r>
      <w:r w:rsidR="00BE6346" w:rsidRPr="00CE62B9">
        <w:t>lusion of</w:t>
      </w:r>
      <w:r w:rsidR="009E654B" w:rsidRPr="00CE62B9">
        <w:t xml:space="preserve"> </w:t>
      </w:r>
      <w:r w:rsidR="00C542F0" w:rsidRPr="00CE62B9">
        <w:t xml:space="preserve">two </w:t>
      </w:r>
      <w:r w:rsidR="009E654B" w:rsidRPr="00CE62B9">
        <w:t xml:space="preserve">diverse patient </w:t>
      </w:r>
      <w:r w:rsidR="00C542F0" w:rsidRPr="00CE62B9">
        <w:t>populations</w:t>
      </w:r>
      <w:r w:rsidR="00BE6346" w:rsidRPr="00CE62B9">
        <w:t xml:space="preserve"> (asthma and hypertension)</w:t>
      </w:r>
      <w:r w:rsidR="0043681E" w:rsidRPr="00CE62B9">
        <w:t>,</w:t>
      </w:r>
      <w:r w:rsidR="00BE6346" w:rsidRPr="00CE62B9">
        <w:t xml:space="preserve"> which </w:t>
      </w:r>
      <w:r w:rsidR="00546052" w:rsidRPr="00CE62B9">
        <w:t>help</w:t>
      </w:r>
      <w:r w:rsidR="00BE6346" w:rsidRPr="00CE62B9">
        <w:t xml:space="preserve">ed </w:t>
      </w:r>
      <w:r w:rsidR="00341648" w:rsidRPr="00CE62B9">
        <w:t xml:space="preserve">to compare findings between these different contexts and further </w:t>
      </w:r>
      <w:r w:rsidR="00BE6346" w:rsidRPr="00CE62B9">
        <w:t>develop</w:t>
      </w:r>
      <w:r w:rsidR="0043681E" w:rsidRPr="00CE62B9">
        <w:t>ed our</w:t>
      </w:r>
      <w:r w:rsidR="00BE6346" w:rsidRPr="00CE62B9">
        <w:t xml:space="preserve"> </w:t>
      </w:r>
      <w:r w:rsidR="00287A33" w:rsidRPr="00CE62B9">
        <w:t xml:space="preserve">understanding of how self-management </w:t>
      </w:r>
      <w:r w:rsidR="0043681E" w:rsidRPr="00CE62B9">
        <w:t>DIs</w:t>
      </w:r>
      <w:r w:rsidR="00287A33" w:rsidRPr="00CE62B9">
        <w:t xml:space="preserve"> can facilitate </w:t>
      </w:r>
      <w:r w:rsidR="003D4164" w:rsidRPr="00CE62B9">
        <w:t>long-term condition management</w:t>
      </w:r>
      <w:r w:rsidR="00CD4A63" w:rsidRPr="00CE62B9">
        <w:t xml:space="preserve">. In-depth PPI was </w:t>
      </w:r>
      <w:r w:rsidR="003D4164" w:rsidRPr="00CE62B9">
        <w:t xml:space="preserve">a </w:t>
      </w:r>
      <w:r w:rsidR="00CD4A63" w:rsidRPr="00CE62B9">
        <w:t>strength</w:t>
      </w:r>
      <w:r w:rsidR="003D4164" w:rsidRPr="00CE62B9">
        <w:t xml:space="preserve"> of the programme</w:t>
      </w:r>
      <w:r w:rsidR="0028060E" w:rsidRPr="00CE62B9">
        <w:t xml:space="preserve">, with both projects working closely with dedicated PPI contributors </w:t>
      </w:r>
      <w:r w:rsidR="003D4164" w:rsidRPr="00CE62B9">
        <w:t xml:space="preserve">throughout </w:t>
      </w:r>
      <w:r w:rsidR="0028060E" w:rsidRPr="00CE62B9">
        <w:t>all phases of research</w:t>
      </w:r>
      <w:r w:rsidR="003D4164" w:rsidRPr="00CE62B9">
        <w:t>,</w:t>
      </w:r>
      <w:r w:rsidR="0028060E" w:rsidRPr="00CE62B9">
        <w:t xml:space="preserve"> enhanc</w:t>
      </w:r>
      <w:r w:rsidR="003D4164" w:rsidRPr="00CE62B9">
        <w:t>ing</w:t>
      </w:r>
      <w:r w:rsidR="0028060E" w:rsidRPr="00CE62B9">
        <w:t xml:space="preserve"> the relevance and value of the research. </w:t>
      </w:r>
      <w:r w:rsidR="00341648" w:rsidRPr="00CE62B9">
        <w:t>Furthermore, r</w:t>
      </w:r>
      <w:r w:rsidR="004C380B" w:rsidRPr="00CE62B9">
        <w:t xml:space="preserve">igorous </w:t>
      </w:r>
      <w:r w:rsidR="003D4164" w:rsidRPr="00CE62B9">
        <w:t xml:space="preserve">methods included </w:t>
      </w:r>
      <w:r w:rsidR="0043681E" w:rsidRPr="00CE62B9">
        <w:t>RCTs</w:t>
      </w:r>
      <w:r w:rsidR="0028060E" w:rsidRPr="00CE62B9">
        <w:t xml:space="preserve"> </w:t>
      </w:r>
      <w:r w:rsidR="003D4164" w:rsidRPr="00CE62B9">
        <w:t xml:space="preserve">with nested process evaluation studies </w:t>
      </w:r>
      <w:r w:rsidR="00927126" w:rsidRPr="00CE62B9">
        <w:t>using</w:t>
      </w:r>
      <w:r w:rsidR="00E82452" w:rsidRPr="00CE62B9">
        <w:t xml:space="preserve"> mixed-methods analysis to </w:t>
      </w:r>
      <w:r w:rsidR="00927126" w:rsidRPr="00CE62B9">
        <w:t>develop a more holistic understanding of how patients and HCPs experienced the interventions</w:t>
      </w:r>
      <w:r w:rsidR="00341648" w:rsidRPr="00CE62B9">
        <w:t xml:space="preserve"> and which factors influenced adherence, to better inform the potential for further implementation</w:t>
      </w:r>
      <w:r w:rsidR="00927126" w:rsidRPr="00CE62B9">
        <w:t xml:space="preserve">. </w:t>
      </w:r>
      <w:r w:rsidR="008C317F" w:rsidRPr="00CE62B9">
        <w:t xml:space="preserve"> </w:t>
      </w:r>
      <w:r w:rsidR="00477008" w:rsidRPr="00CE62B9">
        <w:t xml:space="preserve"> </w:t>
      </w:r>
    </w:p>
    <w:p w14:paraId="3CA57318" w14:textId="76BBD5BF" w:rsidR="00F0585F" w:rsidRPr="00CE62B9" w:rsidRDefault="00F0585F" w:rsidP="00F0585F">
      <w:r w:rsidRPr="00CE62B9">
        <w:t xml:space="preserve">This programme used the PBA to develop the two interventions. A strength of this approach is its use of in-depth qualitative research to provide a detailed understanding of the target population’s beliefs about their health condition and the target behaviours. This helped inform a rigorous intervention optimisation process to ensure that the interventions were as feasible, persuasive and enjoyable for participants to use as possible. Another strength of the PBA is that it is a highly flexible approach that can be used alongside other intervention development approaches to complement the use of theory and evidence, which are important for identifying effective intervention content and features. </w:t>
      </w:r>
    </w:p>
    <w:p w14:paraId="4A421539" w14:textId="000EDF91" w:rsidR="0043681E" w:rsidRPr="00CE62B9" w:rsidRDefault="0043681E" w:rsidP="00187304">
      <w:pPr>
        <w:pStyle w:val="Heading3"/>
      </w:pPr>
      <w:bookmarkStart w:id="183" w:name="_Toc85802976"/>
      <w:bookmarkStart w:id="184" w:name="_Hlk85725389"/>
      <w:bookmarkStart w:id="185" w:name="_Toc98942083"/>
      <w:r w:rsidRPr="00CE62B9">
        <w:t>Limitations</w:t>
      </w:r>
      <w:bookmarkEnd w:id="183"/>
      <w:bookmarkEnd w:id="185"/>
    </w:p>
    <w:p w14:paraId="04F710C6" w14:textId="213F4DBC" w:rsidR="00CF449A" w:rsidRPr="00CE62B9" w:rsidRDefault="008E2D18" w:rsidP="00CF449A">
      <w:bookmarkStart w:id="186" w:name="_Hlk78194576"/>
      <w:r w:rsidRPr="00CE62B9">
        <w:t>Although we endeavoured to recruit participants across varied demographics, participants were generally white</w:t>
      </w:r>
      <w:r w:rsidR="00ED274F" w:rsidRPr="00CE62B9">
        <w:t xml:space="preserve"> (</w:t>
      </w:r>
      <w:r w:rsidR="00154F7C" w:rsidRPr="00CE62B9">
        <w:t xml:space="preserve">Asthma </w:t>
      </w:r>
      <w:r w:rsidR="00ED274F" w:rsidRPr="00CE62B9">
        <w:rPr>
          <w:rFonts w:cstheme="minorHAnsi"/>
          <w:szCs w:val="24"/>
        </w:rPr>
        <w:t>9</w:t>
      </w:r>
      <w:r w:rsidR="00F96FEE" w:rsidRPr="00CE62B9">
        <w:rPr>
          <w:rFonts w:cstheme="minorHAnsi"/>
          <w:szCs w:val="24"/>
        </w:rPr>
        <w:t>6 per cent</w:t>
      </w:r>
      <w:r w:rsidR="00154F7C" w:rsidRPr="00CE62B9">
        <w:rPr>
          <w:rFonts w:cstheme="minorHAnsi"/>
          <w:szCs w:val="24"/>
        </w:rPr>
        <w:t>; Hypertension 94</w:t>
      </w:r>
      <w:r w:rsidR="00F96FEE" w:rsidRPr="00CE62B9">
        <w:rPr>
          <w:rFonts w:cstheme="minorHAnsi"/>
          <w:szCs w:val="24"/>
        </w:rPr>
        <w:t xml:space="preserve"> per cent</w:t>
      </w:r>
      <w:r w:rsidR="00154F7C" w:rsidRPr="00CE62B9">
        <w:rPr>
          <w:rFonts w:cstheme="minorHAnsi"/>
          <w:szCs w:val="24"/>
        </w:rPr>
        <w:t>; compared to 86</w:t>
      </w:r>
      <w:r w:rsidR="00F96FEE" w:rsidRPr="00CE62B9">
        <w:rPr>
          <w:rFonts w:cstheme="minorHAnsi"/>
          <w:szCs w:val="24"/>
        </w:rPr>
        <w:t xml:space="preserve"> per cent</w:t>
      </w:r>
      <w:r w:rsidR="00154F7C" w:rsidRPr="00CE62B9">
        <w:rPr>
          <w:rFonts w:cstheme="minorHAnsi"/>
          <w:szCs w:val="24"/>
        </w:rPr>
        <w:t xml:space="preserve"> </w:t>
      </w:r>
      <w:r w:rsidR="00154F7C" w:rsidRPr="00CE62B9">
        <w:t>of the population of England and Wales as a whole</w:t>
      </w:r>
      <w:r w:rsidR="00ED274F" w:rsidRPr="00CE62B9">
        <w:rPr>
          <w:rFonts w:cstheme="minorHAnsi"/>
          <w:szCs w:val="24"/>
        </w:rPr>
        <w:t>)</w:t>
      </w:r>
      <w:r w:rsidR="00F81A6B">
        <w:rPr>
          <w:rFonts w:cstheme="minorHAnsi"/>
          <w:szCs w:val="24"/>
        </w:rPr>
        <w:t>.</w:t>
      </w:r>
      <w:r w:rsidR="00427410" w:rsidRPr="0000132A">
        <w:fldChar w:fldCharType="begin"/>
      </w:r>
      <w:r w:rsidR="002F7905" w:rsidRPr="00F81A6B">
        <w:instrText xml:space="preserve"> ADDIN EN.CITE &lt;EndNote&gt;&lt;Cite&gt;&lt;Author&gt;Gov.uk&lt;/Author&gt;&lt;Year&gt;2020&lt;/Year&gt;&lt;RecNum&gt;4311&lt;/RecNum&gt;&lt;DisplayText&gt;&lt;style face="superscript"&gt;88&lt;/style&gt;&lt;/DisplayText&gt;&lt;record&gt;&lt;rec-number&gt;4311&lt;/rec-number&gt;&lt;foreign-keys&gt;&lt;key app="EN" db-id="xzx9f05zq00p0besetpxfzdhfpvrzdr5ssp9" timestamp="1627375377"&gt;4311&lt;/key&gt;&lt;/foreign-keys&gt;&lt;ref-type name="Web Page"&gt;12&lt;/ref-type&gt;&lt;contributors&gt;&lt;authors&gt;&lt;author&gt;Gov.uk, &lt;/author&gt;&lt;/authors&gt;&lt;/contributors&gt;&lt;titles&gt;&lt;title&gt;Age groups&lt;/title&gt;&lt;/titles&gt;&lt;number&gt;27/07/21&lt;/number&gt;&lt;dates&gt;&lt;year&gt;2020&lt;/year&gt;&lt;/dates&gt;&lt;urls&gt;&lt;related-urls&gt;&lt;url&gt;https://www.ethnicity-facts-figures.service.gov.uk/uk-population-by-ethnicity/demographics/age-groups/latest&lt;/url&gt;&lt;/related-urls&gt;&lt;/urls&gt;&lt;/record&gt;&lt;/Cite&gt;&lt;/EndNote&gt;</w:instrText>
      </w:r>
      <w:r w:rsidR="00427410" w:rsidRPr="0000132A">
        <w:fldChar w:fldCharType="separate"/>
      </w:r>
      <w:r w:rsidR="002F7905" w:rsidRPr="0000132A">
        <w:rPr>
          <w:noProof/>
          <w:vertAlign w:val="superscript"/>
        </w:rPr>
        <w:t>88</w:t>
      </w:r>
      <w:r w:rsidR="00427410" w:rsidRPr="0000132A">
        <w:fldChar w:fldCharType="end"/>
      </w:r>
      <w:r w:rsidRPr="00F81A6B">
        <w:t xml:space="preserve"> </w:t>
      </w:r>
      <w:bookmarkStart w:id="187" w:name="_Hlk78195447"/>
      <w:r w:rsidR="007B5ECC" w:rsidRPr="00F81A6B">
        <w:t>Participants in the asthma feasibility study were g</w:t>
      </w:r>
      <w:r w:rsidR="007B5ECC" w:rsidRPr="00C9521D">
        <w:t xml:space="preserve">enerally </w:t>
      </w:r>
      <w:r w:rsidR="007B5ECC" w:rsidRPr="006A5FDB">
        <w:t xml:space="preserve">older </w:t>
      </w:r>
      <w:r w:rsidR="007B5ECC" w:rsidRPr="000E7887">
        <w:t>(</w:t>
      </w:r>
      <w:r w:rsidR="006B275F" w:rsidRPr="000E7887">
        <w:t>m</w:t>
      </w:r>
      <w:r w:rsidR="007B5ECC" w:rsidRPr="000E7887">
        <w:t xml:space="preserve">edian age </w:t>
      </w:r>
      <w:r w:rsidR="007B5ECC" w:rsidRPr="000E7887">
        <w:rPr>
          <w:rFonts w:cstheme="minorHAnsi"/>
          <w:szCs w:val="24"/>
        </w:rPr>
        <w:t xml:space="preserve">61 years; compared to 39 years </w:t>
      </w:r>
      <w:r w:rsidR="007B5ECC" w:rsidRPr="00CE62B9">
        <w:t>of the population of England and Wales as a whole</w:t>
      </w:r>
      <w:r w:rsidR="007B5ECC" w:rsidRPr="00CE62B9">
        <w:rPr>
          <w:rFonts w:cstheme="minorHAnsi"/>
          <w:szCs w:val="24"/>
        </w:rPr>
        <w:t>)</w:t>
      </w:r>
      <w:r w:rsidR="00427410" w:rsidRPr="0000132A">
        <w:rPr>
          <w:rFonts w:cstheme="minorHAnsi"/>
          <w:szCs w:val="24"/>
        </w:rPr>
        <w:fldChar w:fldCharType="begin"/>
      </w:r>
      <w:r w:rsidR="002F7905" w:rsidRPr="00F81A6B">
        <w:rPr>
          <w:rFonts w:cstheme="minorHAnsi"/>
          <w:szCs w:val="24"/>
        </w:rPr>
        <w:instrText xml:space="preserve"> ADDIN EN.CITE &lt;EndNote&gt;&lt;Cite&gt;&lt;Author&gt;Gov.uk&lt;/Author&gt;&lt;Year&gt;2020&lt;/Year&gt;&lt;RecNum&gt;4311&lt;/RecNum&gt;&lt;DisplayText&gt;&lt;style face="superscript"&gt;88&lt;/style&gt;&lt;/DisplayText&gt;&lt;record&gt;&lt;rec-number&gt;4311&lt;/rec-number&gt;&lt;foreign-keys&gt;&lt;key app="EN" db-id="xzx9f05zq00p0besetpxfzdhfpvrzdr5ssp9" timestamp="1627375377"&gt;4311&lt;/key&gt;&lt;/foreign-keys&gt;&lt;ref-type name="Web Page"&gt;12&lt;/ref-type&gt;&lt;contributors&gt;&lt;authors&gt;&lt;author&gt;Gov.uk, &lt;/author&gt;&lt;/authors&gt;&lt;/contributors&gt;&lt;titles&gt;&lt;title&gt;Age groups&lt;/title&gt;&lt;/titles&gt;&lt;number&gt;27/07/21&lt;/number&gt;&lt;dates&gt;&lt;year&gt;2020&lt;/year&gt;&lt;/dates&gt;&lt;urls&gt;&lt;related-urls&gt;&lt;url&gt;https://www.ethnicity-facts-figures.service.gov.uk/uk-population-by-ethnicity/demographics/age-groups/latest&lt;/url&gt;&lt;/related-urls&gt;&lt;/urls&gt;&lt;/record&gt;&lt;/Cite&gt;&lt;/EndNote&gt;</w:instrText>
      </w:r>
      <w:r w:rsidR="00427410" w:rsidRPr="0000132A">
        <w:rPr>
          <w:rFonts w:cstheme="minorHAnsi"/>
          <w:szCs w:val="24"/>
        </w:rPr>
        <w:fldChar w:fldCharType="separate"/>
      </w:r>
      <w:r w:rsidR="002F7905" w:rsidRPr="0000132A">
        <w:rPr>
          <w:rFonts w:cstheme="minorHAnsi"/>
          <w:noProof/>
          <w:szCs w:val="24"/>
          <w:vertAlign w:val="superscript"/>
        </w:rPr>
        <w:t>88</w:t>
      </w:r>
      <w:r w:rsidR="00427410" w:rsidRPr="0000132A">
        <w:rPr>
          <w:rFonts w:cstheme="minorHAnsi"/>
          <w:szCs w:val="24"/>
        </w:rPr>
        <w:fldChar w:fldCharType="end"/>
      </w:r>
      <w:r w:rsidR="00CE62B9" w:rsidRPr="00CE62B9">
        <w:rPr>
          <w:rFonts w:cstheme="minorHAnsi"/>
          <w:szCs w:val="24"/>
        </w:rPr>
        <w:t xml:space="preserve"> </w:t>
      </w:r>
      <w:r w:rsidR="007B5ECC" w:rsidRPr="0000132A">
        <w:rPr>
          <w:rFonts w:cstheme="minorHAnsi"/>
          <w:szCs w:val="24"/>
        </w:rPr>
        <w:t xml:space="preserve">and </w:t>
      </w:r>
      <w:r w:rsidR="007B5ECC" w:rsidRPr="00CE62B9">
        <w:t>t</w:t>
      </w:r>
      <w:r w:rsidR="00DD06C0" w:rsidRPr="00CE62B9">
        <w:t xml:space="preserve">hose in the </w:t>
      </w:r>
      <w:r w:rsidR="002C1192" w:rsidRPr="00CE62B9">
        <w:t xml:space="preserve">process evaluation </w:t>
      </w:r>
      <w:r w:rsidR="00DD06C0" w:rsidRPr="00CE62B9">
        <w:t>interview study</w:t>
      </w:r>
      <w:r w:rsidR="00DD06C0" w:rsidRPr="00CE62B9">
        <w:rPr>
          <w:i/>
          <w:iCs/>
        </w:rPr>
        <w:t xml:space="preserve"> </w:t>
      </w:r>
      <w:r w:rsidRPr="00CE62B9">
        <w:t>had high levels of educational attainment</w:t>
      </w:r>
      <w:r w:rsidR="00DD06C0" w:rsidRPr="00CE62B9">
        <w:t xml:space="preserve"> (5</w:t>
      </w:r>
      <w:r w:rsidR="00F96FEE" w:rsidRPr="00CE62B9">
        <w:t xml:space="preserve">5 </w:t>
      </w:r>
      <w:r w:rsidR="00F96FEE" w:rsidRPr="00CE62B9">
        <w:rPr>
          <w:rFonts w:cstheme="minorHAnsi"/>
          <w:szCs w:val="24"/>
        </w:rPr>
        <w:t>per cent</w:t>
      </w:r>
      <w:r w:rsidR="00DD06C0" w:rsidRPr="00CE62B9">
        <w:t xml:space="preserve"> had an undergraduate qualification or higher)</w:t>
      </w:r>
      <w:r w:rsidRPr="00CE62B9">
        <w:t xml:space="preserve">. </w:t>
      </w:r>
      <w:bookmarkEnd w:id="187"/>
      <w:r w:rsidR="00BA3575" w:rsidRPr="00CE62B9">
        <w:t>Furthermore</w:t>
      </w:r>
      <w:r w:rsidR="005C296E" w:rsidRPr="00CE62B9">
        <w:t xml:space="preserve">, </w:t>
      </w:r>
      <w:r w:rsidR="00C07001" w:rsidRPr="00CE62B9">
        <w:rPr>
          <w:lang w:eastAsia="en-GB"/>
        </w:rPr>
        <w:t>people invited to</w:t>
      </w:r>
      <w:r w:rsidR="003C2383" w:rsidRPr="00CE62B9">
        <w:rPr>
          <w:lang w:eastAsia="en-GB"/>
        </w:rPr>
        <w:t xml:space="preserve"> the HOME BP study </w:t>
      </w:r>
      <w:r w:rsidR="005571FD" w:rsidRPr="00CE62B9">
        <w:rPr>
          <w:lang w:eastAsia="en-GB"/>
        </w:rPr>
        <w:t xml:space="preserve">who </w:t>
      </w:r>
      <w:r w:rsidR="003C2383" w:rsidRPr="00CE62B9">
        <w:rPr>
          <w:lang w:eastAsia="en-GB"/>
        </w:rPr>
        <w:t xml:space="preserve">declined to </w:t>
      </w:r>
      <w:r w:rsidR="005571FD" w:rsidRPr="00CE62B9">
        <w:rPr>
          <w:lang w:eastAsia="en-GB"/>
        </w:rPr>
        <w:t xml:space="preserve">take part </w:t>
      </w:r>
      <w:r w:rsidR="00BA3575" w:rsidRPr="00CE62B9">
        <w:rPr>
          <w:lang w:eastAsia="en-GB"/>
        </w:rPr>
        <w:t>and those lost to follow-up in the My Breathing Matters study were more likely to be from deprived areas</w:t>
      </w:r>
      <w:r w:rsidR="005571FD" w:rsidRPr="00CE62B9">
        <w:rPr>
          <w:lang w:eastAsia="en-GB"/>
        </w:rPr>
        <w:t xml:space="preserve">, suggesting a bias towards </w:t>
      </w:r>
      <w:r w:rsidR="00553522" w:rsidRPr="00CE62B9">
        <w:rPr>
          <w:lang w:eastAsia="en-GB"/>
        </w:rPr>
        <w:t>higher socio-</w:t>
      </w:r>
      <w:r w:rsidR="00553522" w:rsidRPr="00CE62B9">
        <w:rPr>
          <w:lang w:eastAsia="en-GB"/>
        </w:rPr>
        <w:lastRenderedPageBreak/>
        <w:t xml:space="preserve">economic status. </w:t>
      </w:r>
      <w:bookmarkEnd w:id="186"/>
      <w:r w:rsidR="00C50B88" w:rsidRPr="00CE62B9">
        <w:rPr>
          <w:lang w:eastAsia="en-GB"/>
        </w:rPr>
        <w:t>This suggests that w</w:t>
      </w:r>
      <w:r w:rsidR="00D10F67" w:rsidRPr="00CE62B9">
        <w:t xml:space="preserve">hile </w:t>
      </w:r>
      <w:r w:rsidR="00C61F46" w:rsidRPr="00CE62B9">
        <w:t xml:space="preserve">we sought </w:t>
      </w:r>
      <w:r w:rsidR="00CF449A" w:rsidRPr="00CE62B9">
        <w:t>to make the intervention</w:t>
      </w:r>
      <w:r w:rsidR="00EA6BEE" w:rsidRPr="00CE62B9">
        <w:t>s</w:t>
      </w:r>
      <w:r w:rsidR="00CF449A" w:rsidRPr="00CE62B9">
        <w:t xml:space="preserve"> accessible to as much of the population as possible</w:t>
      </w:r>
      <w:r w:rsidR="00C61F46" w:rsidRPr="00CE62B9">
        <w:t>, we</w:t>
      </w:r>
      <w:r w:rsidR="00CF449A" w:rsidRPr="00CE62B9">
        <w:t xml:space="preserve"> were only partially successful</w:t>
      </w:r>
      <w:r w:rsidR="00C50B88" w:rsidRPr="00CE62B9">
        <w:t>.</w:t>
      </w:r>
      <w:r w:rsidR="001F7D7F" w:rsidRPr="00CE62B9">
        <w:t xml:space="preserve"> </w:t>
      </w:r>
      <w:r w:rsidR="0012619A" w:rsidRPr="00CE62B9">
        <w:t xml:space="preserve">One of the most common reasons for declining to take part </w:t>
      </w:r>
      <w:r w:rsidR="001F7D7F" w:rsidRPr="00CE62B9">
        <w:t xml:space="preserve">in the HOME BP study </w:t>
      </w:r>
      <w:r w:rsidR="0012619A" w:rsidRPr="00CE62B9">
        <w:t xml:space="preserve">was lack of internet access, </w:t>
      </w:r>
      <w:r w:rsidR="005B50EB" w:rsidRPr="00CE62B9">
        <w:t xml:space="preserve">which suggests technological barriers remain an issue despite steady increases in </w:t>
      </w:r>
      <w:r w:rsidR="00057F72" w:rsidRPr="00CE62B9">
        <w:t xml:space="preserve">online access. </w:t>
      </w:r>
      <w:r w:rsidR="00BA3575" w:rsidRPr="00CE62B9">
        <w:t xml:space="preserve">While the reach of DIs improves as digital literacy increases nationally, care must be taken to ensure that these interventions do not further facilitate healthcare inequalities. </w:t>
      </w:r>
      <w:r w:rsidR="00057F72" w:rsidRPr="00CE62B9">
        <w:t>F</w:t>
      </w:r>
      <w:r w:rsidR="00CF449A" w:rsidRPr="00CE62B9">
        <w:t>urther research is required to investigate whether and how it may be possible to overcome barriers to engagement with digital support among people with higher soci</w:t>
      </w:r>
      <w:r w:rsidR="00ED274F" w:rsidRPr="00CE62B9">
        <w:t xml:space="preserve">oeconomic </w:t>
      </w:r>
      <w:r w:rsidR="00CF449A" w:rsidRPr="00CE62B9">
        <w:t>deprivation</w:t>
      </w:r>
      <w:r w:rsidR="00C50B88" w:rsidRPr="00CE62B9">
        <w:t>, and ensure that digital interventions can improve healthcare outcomes across the population</w:t>
      </w:r>
      <w:r w:rsidR="003B23C2" w:rsidRPr="00CE62B9">
        <w:t>.</w:t>
      </w:r>
    </w:p>
    <w:p w14:paraId="271E8313" w14:textId="328A4DB2" w:rsidR="00057F72" w:rsidRPr="00CE62B9" w:rsidRDefault="00C50B88" w:rsidP="00CF449A">
      <w:r w:rsidRPr="00CE62B9">
        <w:t xml:space="preserve">Another limitation </w:t>
      </w:r>
      <w:r w:rsidR="00A625A9" w:rsidRPr="00CE62B9">
        <w:t xml:space="preserve">of this research in terms of wider implementation </w:t>
      </w:r>
      <w:r w:rsidR="00057F72" w:rsidRPr="00CE62B9">
        <w:t xml:space="preserve">is the challenge of integrating </w:t>
      </w:r>
      <w:r w:rsidR="00E51B24" w:rsidRPr="00CE62B9">
        <w:t xml:space="preserve">digital interventions with existing clinical systems in Primary Care. </w:t>
      </w:r>
      <w:r w:rsidR="0065664C" w:rsidRPr="00CE62B9">
        <w:t xml:space="preserve">Using a </w:t>
      </w:r>
      <w:r w:rsidR="00680A93" w:rsidRPr="00CE62B9">
        <w:t xml:space="preserve">separate digital system increases the burden on healthcare professionals, and reduces the </w:t>
      </w:r>
      <w:r w:rsidR="00AC7680" w:rsidRPr="00CE62B9">
        <w:t xml:space="preserve">feasibility of long-term maintenance of the intervention. </w:t>
      </w:r>
      <w:r w:rsidR="008A4022" w:rsidRPr="00CE62B9">
        <w:t xml:space="preserve">It is recommended that </w:t>
      </w:r>
      <w:r w:rsidR="00391F08" w:rsidRPr="00CE62B9">
        <w:t xml:space="preserve">wider dissemination of evidence-based, effective digital interventions be supported </w:t>
      </w:r>
      <w:r w:rsidR="000C1EEA" w:rsidRPr="00CE62B9">
        <w:t>in Primary Care.</w:t>
      </w:r>
      <w:r w:rsidR="00916516" w:rsidRPr="00CE62B9">
        <w:t xml:space="preserve"> </w:t>
      </w:r>
    </w:p>
    <w:p w14:paraId="65216BB6" w14:textId="77777777" w:rsidR="003E7A6C" w:rsidRPr="00CE62B9" w:rsidRDefault="002033E2" w:rsidP="003E7A6C">
      <w:r w:rsidRPr="00CE62B9">
        <w:t xml:space="preserve">As is commonly the case in </w:t>
      </w:r>
      <w:r w:rsidR="00BA3575" w:rsidRPr="00CE62B9">
        <w:t xml:space="preserve">trials of </w:t>
      </w:r>
      <w:r w:rsidRPr="00CE62B9">
        <w:t xml:space="preserve">complex behavioural interventions, patients </w:t>
      </w:r>
      <w:r w:rsidR="00BA3575" w:rsidRPr="00CE62B9">
        <w:t xml:space="preserve">in both RCTs </w:t>
      </w:r>
      <w:r w:rsidRPr="00CE62B9">
        <w:t xml:space="preserve">were not blinded and would have known that they were allocated to the intervention rather than the usual care control. However, our researchers and statisticians were blind to group allocation. </w:t>
      </w:r>
    </w:p>
    <w:p w14:paraId="60E4B107" w14:textId="2196AE20" w:rsidR="003E7A6C" w:rsidRPr="00CE62B9" w:rsidRDefault="003E7A6C" w:rsidP="003E7A6C">
      <w:pPr>
        <w:rPr>
          <w:szCs w:val="24"/>
        </w:rPr>
      </w:pPr>
      <w:r w:rsidRPr="00CE62B9">
        <w:rPr>
          <w:szCs w:val="24"/>
        </w:rPr>
        <w:t xml:space="preserve">The </w:t>
      </w:r>
      <w:r w:rsidR="00377B30">
        <w:rPr>
          <w:szCs w:val="24"/>
        </w:rPr>
        <w:t xml:space="preserve">digital aspects of the </w:t>
      </w:r>
      <w:r w:rsidRPr="00CE62B9">
        <w:rPr>
          <w:szCs w:val="24"/>
        </w:rPr>
        <w:t xml:space="preserve">HOME BP intervention were challenging to cost accurately. </w:t>
      </w:r>
      <w:r w:rsidR="00377B30">
        <w:rPr>
          <w:szCs w:val="24"/>
        </w:rPr>
        <w:t xml:space="preserve">The cost of the digital intervention may be overstated in the trial since its potential for scale means it could be used many more patients at very low marginal cost. </w:t>
      </w:r>
      <w:r w:rsidRPr="00CE62B9">
        <w:rPr>
          <w:rFonts w:cstheme="minorHAnsi"/>
          <w:szCs w:val="24"/>
        </w:rPr>
        <w:t>While this is to some extent inevitable, the results indicated that such interventions can be provided at a modest cost per patient, which would be very likely to show economies of scale and reduced cost per patient if made widely available.</w:t>
      </w:r>
    </w:p>
    <w:p w14:paraId="1BD2436C" w14:textId="0E95A054" w:rsidR="00E5723D" w:rsidRPr="00CE62B9" w:rsidRDefault="00E5723D" w:rsidP="003C10B8">
      <w:pPr>
        <w:pStyle w:val="Heading2"/>
      </w:pPr>
      <w:bookmarkStart w:id="188" w:name="_Toc85802977"/>
      <w:bookmarkStart w:id="189" w:name="_Toc98942084"/>
      <w:bookmarkEnd w:id="184"/>
      <w:r w:rsidRPr="00CE62B9">
        <w:t xml:space="preserve">Summary and </w:t>
      </w:r>
      <w:r w:rsidR="00753394" w:rsidRPr="00CE62B9">
        <w:t>recommendations for future research</w:t>
      </w:r>
      <w:bookmarkEnd w:id="188"/>
      <w:bookmarkEnd w:id="189"/>
      <w:r w:rsidR="00753394" w:rsidRPr="00CE62B9">
        <w:t xml:space="preserve"> </w:t>
      </w:r>
      <w:r w:rsidRPr="00CE62B9">
        <w:t xml:space="preserve"> </w:t>
      </w:r>
    </w:p>
    <w:p w14:paraId="171E9977" w14:textId="699BD89E" w:rsidR="00AF0563" w:rsidRPr="00CE62B9" w:rsidRDefault="00AF0563" w:rsidP="003C10B8">
      <w:r w:rsidRPr="00CE62B9">
        <w:t xml:space="preserve">In summary, the DIPSS research programme achieved the objectives of developing highly acceptable and feasible </w:t>
      </w:r>
      <w:r w:rsidR="00110330" w:rsidRPr="00CE62B9">
        <w:t>DI</w:t>
      </w:r>
      <w:r w:rsidRPr="00CE62B9">
        <w:t xml:space="preserve">s for the contrasting conditions of asthma and hypertension. As intended, we showed that the intervention for hypertension was </w:t>
      </w:r>
      <w:r w:rsidR="0077779B" w:rsidRPr="00CE62B9">
        <w:t xml:space="preserve">both effective and </w:t>
      </w:r>
      <w:r w:rsidRPr="00CE62B9">
        <w:t>cost-</w:t>
      </w:r>
      <w:r w:rsidRPr="00CE62B9">
        <w:lastRenderedPageBreak/>
        <w:t>effective</w:t>
      </w:r>
      <w:r w:rsidR="00531689" w:rsidRPr="00CE62B9">
        <w:t>,</w:t>
      </w:r>
      <w:r w:rsidRPr="00CE62B9">
        <w:t xml:space="preserve"> and the intervention for asthma had good potential for </w:t>
      </w:r>
      <w:r w:rsidR="0077779B" w:rsidRPr="00CE62B9">
        <w:t>a full effectiveness trial.</w:t>
      </w:r>
      <w:r w:rsidRPr="00CE62B9">
        <w:t xml:space="preserve"> Our research is already beginning to influence future clinical research and practice through further implementation. In addition, the theory-, evidence- and person-based approach to intervention development that we refined through this research programme was shown to be successful in enabling us to identify and address important contextual barriers to and facilitators of engagement with the intervention by healthcare professionals and patients. We have therefore documented, reported and are very actively disseminating these methods to the wider community of intervention developers in the public and private sector.</w:t>
      </w:r>
    </w:p>
    <w:p w14:paraId="79417ABB" w14:textId="393531A1" w:rsidR="00D45CA8" w:rsidRPr="00CE62B9" w:rsidRDefault="00D45CA8" w:rsidP="00187304">
      <w:pPr>
        <w:pStyle w:val="Heading3"/>
      </w:pPr>
      <w:bookmarkStart w:id="190" w:name="_Toc85802978"/>
      <w:bookmarkStart w:id="191" w:name="_Toc98942085"/>
      <w:r w:rsidRPr="00CE62B9">
        <w:t xml:space="preserve">Recommendations for future </w:t>
      </w:r>
      <w:r w:rsidR="001167AC" w:rsidRPr="00CE62B9">
        <w:t>research</w:t>
      </w:r>
      <w:bookmarkEnd w:id="190"/>
      <w:bookmarkEnd w:id="191"/>
    </w:p>
    <w:p w14:paraId="0F97DA16" w14:textId="0B32FBFC" w:rsidR="00916516" w:rsidRPr="00CE62B9" w:rsidRDefault="007138AD" w:rsidP="00AB7FA7">
      <w:pPr>
        <w:pStyle w:val="ListParagraph"/>
        <w:numPr>
          <w:ilvl w:val="0"/>
          <w:numId w:val="65"/>
        </w:numPr>
        <w:spacing w:before="100" w:beforeAutospacing="1" w:after="100" w:afterAutospacing="1"/>
      </w:pPr>
      <w:r w:rsidRPr="00CE62B9">
        <w:t>A</w:t>
      </w:r>
      <w:r w:rsidR="00916516" w:rsidRPr="00CE62B9">
        <w:t xml:space="preserve"> fully-powered RCT study of My Breathing Matters </w:t>
      </w:r>
      <w:r w:rsidRPr="00CE62B9">
        <w:t xml:space="preserve">should be carried out </w:t>
      </w:r>
      <w:r w:rsidR="00916516" w:rsidRPr="00CE62B9">
        <w:t xml:space="preserve">to assess clinical and cost effectiveness. </w:t>
      </w:r>
      <w:r w:rsidR="004A4410" w:rsidRPr="00CE62B9">
        <w:t xml:space="preserve">To ensure adequate data quality, </w:t>
      </w:r>
      <w:r w:rsidR="00916516" w:rsidRPr="00CE62B9">
        <w:t>the health care utilisation data should be collected from the patients’ medical record by a trained member of the study team (such as a trained research nurse), as has been successfully used in previous studies.</w:t>
      </w:r>
      <w:r w:rsidR="00916516" w:rsidRPr="0000132A">
        <w:fldChar w:fldCharType="begin"/>
      </w:r>
      <w:r w:rsidR="002F7905" w:rsidRPr="00F81A6B">
        <w:instrText xml:space="preserve"> ADDIN EN.CITE &lt;EndNote&gt;&lt;Cite&gt;&lt;Author&gt;Bruton&lt;/Author&gt;&lt;Year&gt;2018&lt;/Year&gt;&lt;RecNum&gt;2393&lt;/RecNum&gt;&lt;DisplayText&gt;&lt;style face="superscript"&gt;63&lt;/style&gt;&lt;/DisplayText&gt;&lt;record&gt;&lt;rec-number&gt;2393&lt;/rec-number&gt;&lt;foreign-keys&gt;&lt;key app="EN" db-id="xzx9f05zq00p0besetpxfzdhfpvrzdr5ssp9" timestamp="1560780643"&gt;2393&lt;/key&gt;&lt;/foreign-keys&gt;&lt;ref-type name="Journal Article"&gt;17&lt;/ref-type&gt;&lt;contributors&gt;&lt;authors&gt;&lt;author&gt;Bruton, Anne&lt;/author&gt;&lt;author&gt;Lee, Amanda&lt;/author&gt;&lt;author&gt;Yardley, Lucy&lt;/author&gt;&lt;author&gt;Raftery, James&lt;/author&gt;&lt;author&gt;Arden-Close, Emily&lt;/author&gt;&lt;author&gt;Kirby, Sarah&lt;/author&gt;&lt;author&gt;Zhu, Shihua&lt;/author&gt;&lt;author&gt;Thiruvothiyur, Manimekalai&lt;/author&gt;&lt;author&gt;Webley, Frances&lt;/author&gt;&lt;author&gt;Taylor, Lyn&lt;/author&gt;&lt;/authors&gt;&lt;/contributors&gt;&lt;titles&gt;&lt;title&gt;Physiotherapy breathing retraining for asthma: a randomised controlled trial&lt;/title&gt;&lt;secondary-title&gt;The Lancet Respiratory Medicine&lt;/secondary-title&gt;&lt;/titles&gt;&lt;periodical&gt;&lt;full-title&gt;The Lancet Respiratory Medicine&lt;/full-title&gt;&lt;/periodical&gt;&lt;pages&gt;19-28&lt;/pages&gt;&lt;volume&gt;6&lt;/volume&gt;&lt;number&gt;1&lt;/number&gt;&lt;dates&gt;&lt;year&gt;2018&lt;/year&gt;&lt;/dates&gt;&lt;isbn&gt;2213-2600&lt;/isbn&gt;&lt;urls&gt;&lt;/urls&gt;&lt;electronic-resource-num&gt;10.1016/S2213-2600(17)30474-5&lt;/electronic-resource-num&gt;&lt;/record&gt;&lt;/Cite&gt;&lt;/EndNote&gt;</w:instrText>
      </w:r>
      <w:r w:rsidR="00916516" w:rsidRPr="0000132A">
        <w:fldChar w:fldCharType="separate"/>
      </w:r>
      <w:r w:rsidR="002F7905" w:rsidRPr="0000132A">
        <w:rPr>
          <w:noProof/>
          <w:vertAlign w:val="superscript"/>
        </w:rPr>
        <w:t>63</w:t>
      </w:r>
      <w:r w:rsidR="00916516" w:rsidRPr="0000132A">
        <w:fldChar w:fldCharType="end"/>
      </w:r>
    </w:p>
    <w:p w14:paraId="7DD31E66" w14:textId="2A9DF441" w:rsidR="003E7A6C" w:rsidRPr="000E7887" w:rsidRDefault="003E7A6C" w:rsidP="00AB7FA7">
      <w:pPr>
        <w:pStyle w:val="ListParagraph"/>
        <w:numPr>
          <w:ilvl w:val="0"/>
          <w:numId w:val="65"/>
        </w:numPr>
        <w:rPr>
          <w:szCs w:val="24"/>
        </w:rPr>
      </w:pPr>
      <w:r w:rsidRPr="00C9521D">
        <w:rPr>
          <w:szCs w:val="24"/>
        </w:rPr>
        <w:t>For HOME BP, m</w:t>
      </w:r>
      <w:r w:rsidRPr="006A5FDB">
        <w:rPr>
          <w:szCs w:val="24"/>
        </w:rPr>
        <w:t xml:space="preserve">ore comprehensive modelling of the long-term effects of blood pressure reduction would appear to be useful, perhaps supported by a meta-analysis of the relevant trials. </w:t>
      </w:r>
    </w:p>
    <w:p w14:paraId="5E0A1505" w14:textId="3DF9A50D" w:rsidR="00D611F1" w:rsidRPr="00CE62B9" w:rsidRDefault="00D611F1" w:rsidP="00AB7FA7">
      <w:pPr>
        <w:pStyle w:val="ListParagraph"/>
        <w:numPr>
          <w:ilvl w:val="0"/>
          <w:numId w:val="65"/>
        </w:numPr>
      </w:pPr>
      <w:r w:rsidRPr="00CE62B9">
        <w:t>Further research is required to investigate whether and how it may be possible to overcome barriers to engagement with digital support among people with higher soci</w:t>
      </w:r>
      <w:r w:rsidR="00ED274F" w:rsidRPr="00CE62B9">
        <w:t>oeconomic</w:t>
      </w:r>
      <w:r w:rsidRPr="00CE62B9">
        <w:t xml:space="preserve"> deprivation.</w:t>
      </w:r>
    </w:p>
    <w:p w14:paraId="2CCE89D5" w14:textId="77777777" w:rsidR="00CC3A8B" w:rsidRPr="00CE62B9" w:rsidRDefault="00CC3A8B" w:rsidP="00AB7FA7">
      <w:pPr>
        <w:pStyle w:val="ListParagraph"/>
        <w:numPr>
          <w:ilvl w:val="0"/>
          <w:numId w:val="65"/>
        </w:numPr>
        <w:spacing w:before="100" w:beforeAutospacing="1" w:after="100" w:afterAutospacing="1"/>
      </w:pPr>
      <w:r w:rsidRPr="00CE62B9">
        <w:t>For My Breathing Matters, a process evaluation nested in the RCT fully-powered RCT study should assess whether quantitative process measures, such as perceptions of asthma, pre-intervention levels of medication adherence, and time since diagnosis, is associated with user engagement and asthma outcomes.</w:t>
      </w:r>
    </w:p>
    <w:p w14:paraId="027C6DE0" w14:textId="6BD8AF42" w:rsidR="009B0D3F" w:rsidRPr="00CE62B9" w:rsidRDefault="009B0D3F" w:rsidP="00AB7FA7">
      <w:pPr>
        <w:pStyle w:val="ListParagraph"/>
        <w:numPr>
          <w:ilvl w:val="0"/>
          <w:numId w:val="65"/>
        </w:numPr>
      </w:pPr>
      <w:r w:rsidRPr="00CE62B9">
        <w:t>Intervention evaluations should explore perceived benefits as well as burdens for patients using DIs to better understand how to optimise the experience. Developing suitable m</w:t>
      </w:r>
      <w:r w:rsidRPr="00CE62B9">
        <w:rPr>
          <w:rFonts w:eastAsia="PMingLiU"/>
          <w:lang w:eastAsia="zh-TW"/>
        </w:rPr>
        <w:t xml:space="preserve">easures to capture the emotional benefits and burdens of using DIs could complement the existing measures of structural burden, and further enhance our understanding of patients’ experiences. </w:t>
      </w:r>
    </w:p>
    <w:p w14:paraId="31038B43" w14:textId="77777777" w:rsidR="009B0D3F" w:rsidRPr="00CE62B9" w:rsidRDefault="009B0D3F" w:rsidP="00AB7FA7">
      <w:pPr>
        <w:pStyle w:val="ListParagraph"/>
        <w:numPr>
          <w:ilvl w:val="0"/>
          <w:numId w:val="65"/>
        </w:numPr>
      </w:pPr>
      <w:r w:rsidRPr="00CE62B9">
        <w:lastRenderedPageBreak/>
        <w:t xml:space="preserve">Self-monitoring interventions can be empowering and reassuring, but more research is needed to consider how to sustain engagement when patients are not well-controlled and may find self-monitoring a stressful experience. </w:t>
      </w:r>
    </w:p>
    <w:p w14:paraId="610D0CCD" w14:textId="2D3DA789" w:rsidR="00D45CA8" w:rsidRPr="00CE62B9" w:rsidRDefault="00EA190E" w:rsidP="00187304">
      <w:pPr>
        <w:pStyle w:val="Heading3"/>
      </w:pPr>
      <w:bookmarkStart w:id="192" w:name="_Toc85802979"/>
      <w:bookmarkStart w:id="193" w:name="_Toc98942086"/>
      <w:r w:rsidRPr="00CE62B9">
        <w:t>Implications for healthcare</w:t>
      </w:r>
      <w:bookmarkEnd w:id="192"/>
      <w:bookmarkEnd w:id="193"/>
    </w:p>
    <w:p w14:paraId="54841639" w14:textId="77777777" w:rsidR="008D6093" w:rsidRPr="00CE62B9" w:rsidRDefault="008D6093" w:rsidP="00AB7FA7">
      <w:pPr>
        <w:pStyle w:val="ListParagraph"/>
        <w:numPr>
          <w:ilvl w:val="0"/>
          <w:numId w:val="66"/>
        </w:numPr>
      </w:pPr>
      <w:r w:rsidRPr="00CE62B9">
        <w:t xml:space="preserve">Our HOME BP findings suggest that the use of digital support to help patients self-manage their hypertension is not only effective but also cost-effective, and both feasible and acceptable for clinicians and patients. The HOME BP intervention is potentially scalable for use in the NHS. </w:t>
      </w:r>
    </w:p>
    <w:p w14:paraId="6A556458" w14:textId="77777777" w:rsidR="008D6093" w:rsidRPr="00CE62B9" w:rsidRDefault="008D6093" w:rsidP="00AB7FA7">
      <w:pPr>
        <w:pStyle w:val="ListParagraph"/>
        <w:numPr>
          <w:ilvl w:val="0"/>
          <w:numId w:val="66"/>
        </w:numPr>
      </w:pPr>
      <w:r w:rsidRPr="00CE62B9">
        <w:t>Our asthma feasibility trial findings suggest that there is potential for a benefit in asthma patient reported outcomes of an order of magnitude within the range of that seen from commonly used pharmacological treatments. However, a definite fully powered trial is required to confirm this.</w:t>
      </w:r>
    </w:p>
    <w:p w14:paraId="72F1BAB8" w14:textId="0BCDEB58" w:rsidR="001B4154" w:rsidRPr="00CE62B9" w:rsidRDefault="001B4154" w:rsidP="00AB7FA7">
      <w:pPr>
        <w:pStyle w:val="ListParagraph"/>
        <w:numPr>
          <w:ilvl w:val="0"/>
          <w:numId w:val="66"/>
        </w:numPr>
      </w:pPr>
      <w:r w:rsidRPr="00CE62B9">
        <w:t xml:space="preserve">Careful consideration about how to optimally feedback self-monitored data from DIs to HCPs is needed, to promote more feasible integrated digital systems and reduce the workload in Primary Care. </w:t>
      </w:r>
    </w:p>
    <w:p w14:paraId="4ED3F07C" w14:textId="77777777" w:rsidR="00D611F1" w:rsidRPr="00CE62B9" w:rsidRDefault="00D611F1" w:rsidP="00AB7FA7">
      <w:pPr>
        <w:pStyle w:val="ListParagraph"/>
        <w:numPr>
          <w:ilvl w:val="0"/>
          <w:numId w:val="66"/>
        </w:numPr>
      </w:pPr>
      <w:r w:rsidRPr="00CE62B9">
        <w:t>Using the PBA to complement evidence and theory in developing behaviour change interventions can help ensure the intervention is feasible, persuasive and enjoyable for the target population, and that key behavioural barriers are addressed.</w:t>
      </w:r>
    </w:p>
    <w:p w14:paraId="4E441550" w14:textId="77777777" w:rsidR="00D611F1" w:rsidRPr="00CE62B9" w:rsidRDefault="00D611F1" w:rsidP="00AB7FA7">
      <w:pPr>
        <w:pStyle w:val="ListParagraph"/>
        <w:numPr>
          <w:ilvl w:val="0"/>
          <w:numId w:val="66"/>
        </w:numPr>
      </w:pPr>
      <w:r w:rsidRPr="00CE62B9">
        <w:t xml:space="preserve">Providing training for patients online rather than face-to-face minimised the burden on HCPs, and could be a cost-effective option for DIs provided the training is developed with thorough patient input to ensure it meets people’s needs. </w:t>
      </w:r>
    </w:p>
    <w:p w14:paraId="6FFE6D66" w14:textId="77777777" w:rsidR="00105BE3" w:rsidRPr="00CE62B9" w:rsidRDefault="00105BE3" w:rsidP="003C10B8">
      <w:pPr>
        <w:pStyle w:val="Heading1"/>
        <w:rPr>
          <w:lang w:eastAsia="zh-TW"/>
        </w:rPr>
      </w:pPr>
      <w:bookmarkStart w:id="194" w:name="_Toc85802980"/>
      <w:bookmarkStart w:id="195" w:name="_Hlk85724224"/>
      <w:bookmarkStart w:id="196" w:name="_Toc98942087"/>
      <w:r w:rsidRPr="00CE62B9">
        <w:rPr>
          <w:lang w:eastAsia="zh-TW"/>
        </w:rPr>
        <w:t>Acknowledgements</w:t>
      </w:r>
      <w:bookmarkEnd w:id="194"/>
      <w:bookmarkEnd w:id="196"/>
      <w:r w:rsidRPr="00CE62B9">
        <w:rPr>
          <w:lang w:eastAsia="zh-TW"/>
        </w:rPr>
        <w:t xml:space="preserve"> </w:t>
      </w:r>
    </w:p>
    <w:p w14:paraId="3BDDB8D9" w14:textId="3BCF56EB" w:rsidR="00105BE3" w:rsidRPr="00CE62B9" w:rsidRDefault="00105BE3" w:rsidP="003C10B8">
      <w:pPr>
        <w:pStyle w:val="Heading2"/>
        <w:rPr>
          <w:lang w:eastAsia="zh-TW"/>
        </w:rPr>
      </w:pPr>
      <w:bookmarkStart w:id="197" w:name="_Toc85802981"/>
      <w:bookmarkStart w:id="198" w:name="_Toc98942088"/>
      <w:r w:rsidRPr="00CE62B9">
        <w:rPr>
          <w:lang w:eastAsia="zh-TW"/>
        </w:rPr>
        <w:t>Contributions of authors</w:t>
      </w:r>
      <w:bookmarkEnd w:id="197"/>
      <w:bookmarkEnd w:id="198"/>
    </w:p>
    <w:p w14:paraId="7DB9FE0C" w14:textId="5F70EC04" w:rsidR="00E10B91" w:rsidRPr="00CE62B9" w:rsidRDefault="001125AF" w:rsidP="003C10B8">
      <w:pPr>
        <w:rPr>
          <w:lang w:eastAsia="zh-TW"/>
        </w:rPr>
      </w:pPr>
      <w:r w:rsidRPr="00CE62B9">
        <w:rPr>
          <w:lang w:eastAsia="zh-TW"/>
        </w:rPr>
        <w:t>All authors made substantial contributions to design, or acquisition of data, analysis and interpretation of data, all were involved in the drafting of the manuscript or revising it critically for important intellectual content, and all authors approved the final version to be published.</w:t>
      </w:r>
    </w:p>
    <w:p w14:paraId="20F5DE30" w14:textId="77777777" w:rsidR="00583A5C" w:rsidRPr="00CE62B9" w:rsidRDefault="00583A5C" w:rsidP="00583A5C">
      <w:r w:rsidRPr="00CE62B9">
        <w:rPr>
          <w:rFonts w:cstheme="majorBidi"/>
          <w:b/>
        </w:rPr>
        <w:t>Professor Lucy Yardley</w:t>
      </w:r>
      <w:r w:rsidRPr="00CE62B9">
        <w:rPr>
          <w:rFonts w:cstheme="majorBidi"/>
        </w:rPr>
        <w:t xml:space="preserve"> (Professor, Health Psychology) was the </w:t>
      </w:r>
      <w:r>
        <w:rPr>
          <w:rFonts w:cstheme="majorBidi"/>
        </w:rPr>
        <w:t>Chief</w:t>
      </w:r>
      <w:r w:rsidRPr="00CE62B9">
        <w:rPr>
          <w:rFonts w:cstheme="majorBidi"/>
        </w:rPr>
        <w:t xml:space="preserve"> Investigator and </w:t>
      </w:r>
      <w:r>
        <w:rPr>
          <w:rFonts w:cstheme="majorBidi"/>
        </w:rPr>
        <w:t xml:space="preserve">initiated, led and </w:t>
      </w:r>
      <w:r w:rsidRPr="00CE62B9">
        <w:t>had overall responsibility for the programme</w:t>
      </w:r>
      <w:r w:rsidRPr="00CE62B9">
        <w:rPr>
          <w:rFonts w:cstheme="majorBidi"/>
        </w:rPr>
        <w:t>.</w:t>
      </w:r>
    </w:p>
    <w:p w14:paraId="135995EE" w14:textId="77777777" w:rsidR="00583A5C" w:rsidRPr="00CE62B9" w:rsidRDefault="00583A5C" w:rsidP="00583A5C">
      <w:pPr>
        <w:rPr>
          <w:rFonts w:cstheme="majorBidi"/>
        </w:rPr>
      </w:pPr>
      <w:r w:rsidRPr="00CE62B9">
        <w:rPr>
          <w:rFonts w:cstheme="majorBidi"/>
          <w:b/>
        </w:rPr>
        <w:lastRenderedPageBreak/>
        <w:t>Dr Kate Morton</w:t>
      </w:r>
      <w:r w:rsidRPr="00CE62B9">
        <w:rPr>
          <w:rFonts w:cstheme="majorBidi"/>
        </w:rPr>
        <w:t xml:space="preserve"> (Senior Research Assistant, Health Psychology) </w:t>
      </w:r>
      <w:r>
        <w:rPr>
          <w:rFonts w:cstheme="majorBidi"/>
        </w:rPr>
        <w:t>was lead researcher on the qualitative meta-ethnography, qualitative and mixed-methods hypertension process analyses and PPI engagement for HOME BP</w:t>
      </w:r>
      <w:r w:rsidRPr="00CE62B9">
        <w:rPr>
          <w:rFonts w:cstheme="majorBidi"/>
        </w:rPr>
        <w:t>.</w:t>
      </w:r>
    </w:p>
    <w:p w14:paraId="6ED991AB" w14:textId="77777777" w:rsidR="00583A5C" w:rsidRPr="00CE62B9" w:rsidRDefault="00583A5C" w:rsidP="00583A5C">
      <w:pPr>
        <w:rPr>
          <w:rFonts w:cstheme="majorBidi"/>
        </w:rPr>
      </w:pPr>
      <w:r w:rsidRPr="00CE62B9">
        <w:rPr>
          <w:rFonts w:cstheme="majorBidi"/>
          <w:b/>
        </w:rPr>
        <w:t>Dr Kate Greenwell</w:t>
      </w:r>
      <w:r w:rsidRPr="00CE62B9">
        <w:rPr>
          <w:rFonts w:cstheme="majorBidi"/>
        </w:rPr>
        <w:t xml:space="preserve"> (Senior Research Fellow, Health Psychology) </w:t>
      </w:r>
      <w:r>
        <w:rPr>
          <w:rFonts w:cstheme="majorBidi"/>
        </w:rPr>
        <w:t>was lead researcher on the asthma mixed methods process evaluation</w:t>
      </w:r>
      <w:r w:rsidRPr="00CE62B9">
        <w:rPr>
          <w:rFonts w:cstheme="majorBidi"/>
        </w:rPr>
        <w:t>.</w:t>
      </w:r>
    </w:p>
    <w:p w14:paraId="2BB62E88" w14:textId="77777777" w:rsidR="00583A5C" w:rsidRPr="00CE62B9" w:rsidRDefault="00583A5C" w:rsidP="00583A5C">
      <w:pPr>
        <w:rPr>
          <w:rFonts w:cstheme="majorBidi"/>
        </w:rPr>
      </w:pPr>
      <w:r w:rsidRPr="00CE62B9">
        <w:rPr>
          <w:rFonts w:cstheme="majorBidi"/>
          <w:b/>
        </w:rPr>
        <w:t>Dr Beth Stuart</w:t>
      </w:r>
      <w:r w:rsidRPr="00CE62B9">
        <w:rPr>
          <w:rFonts w:cstheme="majorBidi"/>
        </w:rPr>
        <w:t xml:space="preserve"> (Associate Professor, Medical Statistics) </w:t>
      </w:r>
      <w:r>
        <w:rPr>
          <w:rFonts w:cstheme="majorBidi"/>
        </w:rPr>
        <w:t>led on the quantitative statistical analysis for both trials and was a member of the programme management group</w:t>
      </w:r>
      <w:r w:rsidRPr="00CE62B9">
        <w:rPr>
          <w:rFonts w:cstheme="majorBidi"/>
        </w:rPr>
        <w:t>.</w:t>
      </w:r>
    </w:p>
    <w:p w14:paraId="0723CFFB" w14:textId="77777777" w:rsidR="00583A5C" w:rsidRPr="00CE62B9" w:rsidRDefault="00583A5C" w:rsidP="00583A5C">
      <w:pPr>
        <w:rPr>
          <w:rFonts w:cstheme="majorBidi"/>
        </w:rPr>
      </w:pPr>
      <w:r w:rsidRPr="00CE62B9">
        <w:rPr>
          <w:rFonts w:cstheme="majorBidi"/>
          <w:b/>
        </w:rPr>
        <w:t>Cathy Rice</w:t>
      </w:r>
      <w:r w:rsidRPr="00CE62B9">
        <w:rPr>
          <w:rFonts w:cstheme="majorBidi"/>
        </w:rPr>
        <w:t xml:space="preserve"> (</w:t>
      </w:r>
      <w:r w:rsidRPr="00CE62B9">
        <w:rPr>
          <w:rFonts w:cs="Arial"/>
        </w:rPr>
        <w:t xml:space="preserve">PPI contributor) provided PPI input throughout the research programme and drafted and revised the relevant PPI sections of this report </w:t>
      </w:r>
      <w:r w:rsidRPr="00CE62B9">
        <w:rPr>
          <w:rFonts w:cstheme="majorBidi"/>
        </w:rPr>
        <w:t xml:space="preserve">(Plain English Summary; see </w:t>
      </w:r>
      <w:r w:rsidRPr="00CE62B9">
        <w:rPr>
          <w:rFonts w:cstheme="majorBidi"/>
          <w:i/>
        </w:rPr>
        <w:t>Section 6</w:t>
      </w:r>
      <w:r w:rsidRPr="00CE62B9">
        <w:rPr>
          <w:rFonts w:cstheme="majorBidi"/>
        </w:rPr>
        <w:t>)</w:t>
      </w:r>
      <w:r w:rsidRPr="00CE62B9">
        <w:rPr>
          <w:rFonts w:cs="Arial"/>
        </w:rPr>
        <w:t>.</w:t>
      </w:r>
    </w:p>
    <w:p w14:paraId="03EE88FC" w14:textId="77777777" w:rsidR="00583A5C" w:rsidRPr="00CE62B9" w:rsidRDefault="00583A5C" w:rsidP="00583A5C">
      <w:pPr>
        <w:rPr>
          <w:rFonts w:cstheme="majorBidi"/>
        </w:rPr>
      </w:pPr>
      <w:r w:rsidRPr="00CE62B9">
        <w:rPr>
          <w:rFonts w:cstheme="majorBidi"/>
          <w:b/>
        </w:rPr>
        <w:t>Dr Katherine Bradbury</w:t>
      </w:r>
      <w:r w:rsidRPr="00CE62B9">
        <w:rPr>
          <w:rFonts w:cstheme="majorBidi"/>
          <w:vertAlign w:val="superscript"/>
        </w:rPr>
        <w:t xml:space="preserve"> </w:t>
      </w:r>
      <w:r w:rsidRPr="00CE62B9">
        <w:rPr>
          <w:rFonts w:cstheme="majorBidi"/>
        </w:rPr>
        <w:t xml:space="preserve">(Senior Research Fellow, Health Psychology) </w:t>
      </w:r>
      <w:r>
        <w:rPr>
          <w:rFonts w:cstheme="majorBidi"/>
        </w:rPr>
        <w:t>co-led</w:t>
      </w:r>
      <w:r w:rsidRPr="00CE62B9">
        <w:rPr>
          <w:rFonts w:cstheme="majorBidi"/>
        </w:rPr>
        <w:t xml:space="preserve"> the hypertension </w:t>
      </w:r>
      <w:r>
        <w:rPr>
          <w:rFonts w:cstheme="majorBidi"/>
        </w:rPr>
        <w:t>intervention development and supervised the qualitative HOME BP process analyses</w:t>
      </w:r>
      <w:r w:rsidRPr="00CE62B9">
        <w:rPr>
          <w:rFonts w:cstheme="majorBidi"/>
        </w:rPr>
        <w:t>.</w:t>
      </w:r>
    </w:p>
    <w:p w14:paraId="7109D2E2" w14:textId="77777777" w:rsidR="00583A5C" w:rsidRPr="00CE62B9" w:rsidRDefault="00583A5C" w:rsidP="00583A5C">
      <w:pPr>
        <w:rPr>
          <w:rFonts w:cstheme="majorBidi"/>
        </w:rPr>
      </w:pPr>
      <w:r w:rsidRPr="00CE62B9">
        <w:rPr>
          <w:rFonts w:cstheme="majorBidi"/>
          <w:b/>
        </w:rPr>
        <w:t>Dr Ben Ainsworth</w:t>
      </w:r>
      <w:r w:rsidRPr="00CE62B9">
        <w:rPr>
          <w:rFonts w:cstheme="majorBidi"/>
          <w:vertAlign w:val="superscript"/>
        </w:rPr>
        <w:t xml:space="preserve"> </w:t>
      </w:r>
      <w:r w:rsidRPr="00CE62B9">
        <w:rPr>
          <w:rFonts w:cstheme="majorBidi"/>
        </w:rPr>
        <w:t xml:space="preserve">(Lecturer, Health Psychology) </w:t>
      </w:r>
      <w:r>
        <w:rPr>
          <w:rFonts w:cstheme="majorBidi"/>
        </w:rPr>
        <w:t>was lead researcher on the development of the My Breathing Matters intervention and the asthma feasibility trial</w:t>
      </w:r>
      <w:r w:rsidRPr="00CE62B9">
        <w:rPr>
          <w:rFonts w:cstheme="majorBidi"/>
        </w:rPr>
        <w:t>.</w:t>
      </w:r>
    </w:p>
    <w:p w14:paraId="20EC0FCE" w14:textId="77777777" w:rsidR="00583A5C" w:rsidRPr="00CE62B9" w:rsidRDefault="00583A5C" w:rsidP="00583A5C">
      <w:pPr>
        <w:rPr>
          <w:rFonts w:cstheme="majorBidi"/>
        </w:rPr>
      </w:pPr>
      <w:r w:rsidRPr="00CE62B9">
        <w:rPr>
          <w:rFonts w:cstheme="majorBidi"/>
          <w:b/>
        </w:rPr>
        <w:t>Dr Rebecca Band</w:t>
      </w:r>
      <w:r w:rsidRPr="00CE62B9">
        <w:rPr>
          <w:rFonts w:cstheme="majorBidi"/>
          <w:vertAlign w:val="superscript"/>
        </w:rPr>
        <w:t xml:space="preserve"> </w:t>
      </w:r>
      <w:r w:rsidRPr="00CE62B9">
        <w:rPr>
          <w:rFonts w:cstheme="majorBidi"/>
        </w:rPr>
        <w:t>(Senior Research Fellow, Health Psychology)</w:t>
      </w:r>
      <w:r>
        <w:rPr>
          <w:rFonts w:cstheme="majorBidi"/>
        </w:rPr>
        <w:t xml:space="preserve"> co-led the development of the HOME BP intervention and the HOME BP quantitative process evaluation</w:t>
      </w:r>
      <w:r w:rsidRPr="00CE62B9">
        <w:rPr>
          <w:rFonts w:cstheme="majorBidi"/>
        </w:rPr>
        <w:t>.</w:t>
      </w:r>
    </w:p>
    <w:p w14:paraId="1B27144D" w14:textId="77777777" w:rsidR="00583A5C" w:rsidRPr="00CE62B9" w:rsidRDefault="00583A5C" w:rsidP="00583A5C">
      <w:pPr>
        <w:rPr>
          <w:rFonts w:cstheme="majorBidi"/>
        </w:rPr>
      </w:pPr>
      <w:r w:rsidRPr="00CE62B9">
        <w:rPr>
          <w:rFonts w:cstheme="majorBidi"/>
          <w:b/>
        </w:rPr>
        <w:t>Professor Elizabeth Murray</w:t>
      </w:r>
      <w:r w:rsidRPr="00CE62B9">
        <w:rPr>
          <w:rFonts w:cstheme="majorBidi"/>
        </w:rPr>
        <w:t xml:space="preserve"> (Professor, e-Health and Primary Care) </w:t>
      </w:r>
      <w:r>
        <w:rPr>
          <w:rFonts w:cstheme="majorBidi"/>
        </w:rPr>
        <w:t xml:space="preserve">led the hypertension systematic review and </w:t>
      </w:r>
      <w:r w:rsidRPr="00CE62B9">
        <w:rPr>
          <w:rFonts w:cstheme="majorBidi"/>
        </w:rPr>
        <w:t xml:space="preserve">was </w:t>
      </w:r>
      <w:r>
        <w:rPr>
          <w:rFonts w:cstheme="majorBidi"/>
        </w:rPr>
        <w:t xml:space="preserve">a </w:t>
      </w:r>
      <w:bookmarkStart w:id="199" w:name="_Hlk86312926"/>
      <w:r>
        <w:rPr>
          <w:rFonts w:cstheme="majorBidi"/>
        </w:rPr>
        <w:t xml:space="preserve">member of overall the programme management group contributing expertise in implementing digital interventions in primary care. </w:t>
      </w:r>
    </w:p>
    <w:bookmarkEnd w:id="199"/>
    <w:p w14:paraId="454285DF" w14:textId="5C461B03" w:rsidR="00583A5C" w:rsidRPr="00CE62B9" w:rsidRDefault="00583A5C" w:rsidP="00583A5C">
      <w:pPr>
        <w:rPr>
          <w:rFonts w:cstheme="majorBidi"/>
        </w:rPr>
      </w:pPr>
      <w:r w:rsidRPr="00CE62B9">
        <w:rPr>
          <w:rFonts w:cstheme="majorBidi"/>
          <w:b/>
        </w:rPr>
        <w:t>Professor Frances Mair</w:t>
      </w:r>
      <w:r w:rsidRPr="00CE62B9">
        <w:rPr>
          <w:rFonts w:cstheme="majorBidi"/>
        </w:rPr>
        <w:t xml:space="preserve"> (Professor, General Practice and Primary Care) </w:t>
      </w:r>
      <w:r>
        <w:rPr>
          <w:rFonts w:cstheme="majorBidi"/>
        </w:rPr>
        <w:t xml:space="preserve">led the asthma systematic review and was a </w:t>
      </w:r>
      <w:r w:rsidRPr="00FA5682">
        <w:rPr>
          <w:rFonts w:cstheme="majorBidi"/>
        </w:rPr>
        <w:t xml:space="preserve">member of overall the programme management group contributing expertise in implementing digital interventions in primary care. </w:t>
      </w:r>
    </w:p>
    <w:p w14:paraId="241682D2" w14:textId="77777777" w:rsidR="00583A5C" w:rsidRPr="00CE62B9" w:rsidRDefault="00583A5C" w:rsidP="00583A5C">
      <w:pPr>
        <w:rPr>
          <w:rFonts w:cstheme="majorBidi"/>
        </w:rPr>
      </w:pPr>
      <w:r w:rsidRPr="00CE62B9">
        <w:rPr>
          <w:rFonts w:cstheme="majorBidi"/>
          <w:b/>
        </w:rPr>
        <w:t>Professor Carl May</w:t>
      </w:r>
      <w:r w:rsidRPr="00CE62B9">
        <w:rPr>
          <w:rFonts w:cstheme="majorBidi"/>
          <w:vertAlign w:val="superscript"/>
        </w:rPr>
        <w:t xml:space="preserve"> </w:t>
      </w:r>
      <w:r w:rsidRPr="00CE62B9">
        <w:rPr>
          <w:rFonts w:cstheme="majorBidi"/>
        </w:rPr>
        <w:t>(Professor, Medical Sociology)</w:t>
      </w:r>
      <w:r>
        <w:rPr>
          <w:rFonts w:cstheme="majorBidi"/>
        </w:rPr>
        <w:t xml:space="preserve"> was a </w:t>
      </w:r>
      <w:r w:rsidRPr="00FA5682">
        <w:rPr>
          <w:rFonts w:cstheme="majorBidi"/>
        </w:rPr>
        <w:t xml:space="preserve">member of the programme management group contributing expertise in </w:t>
      </w:r>
      <w:r>
        <w:rPr>
          <w:rFonts w:cstheme="majorBidi"/>
        </w:rPr>
        <w:t>Normalisation Process Theory and implementation of digital interventions</w:t>
      </w:r>
      <w:r w:rsidRPr="00CE62B9">
        <w:rPr>
          <w:rFonts w:cstheme="majorBidi"/>
        </w:rPr>
        <w:t>.</w:t>
      </w:r>
    </w:p>
    <w:p w14:paraId="0EA57EB8" w14:textId="77777777" w:rsidR="00583A5C" w:rsidRPr="00CE62B9" w:rsidRDefault="00583A5C" w:rsidP="00583A5C">
      <w:pPr>
        <w:rPr>
          <w:rFonts w:cstheme="majorBidi"/>
        </w:rPr>
      </w:pPr>
      <w:r w:rsidRPr="00CE62B9">
        <w:rPr>
          <w:rFonts w:cstheme="majorBidi"/>
          <w:b/>
        </w:rPr>
        <w:t>Professor Susan Michie</w:t>
      </w:r>
      <w:r w:rsidRPr="00CE62B9">
        <w:rPr>
          <w:rFonts w:cstheme="majorBidi"/>
        </w:rPr>
        <w:t xml:space="preserve"> (Professor, Health Psychology) </w:t>
      </w:r>
      <w:r>
        <w:rPr>
          <w:rFonts w:cstheme="majorBidi"/>
        </w:rPr>
        <w:t>was a member of the programme management group contributing expertise in behaviour change techniques</w:t>
      </w:r>
      <w:r w:rsidRPr="00CE62B9">
        <w:rPr>
          <w:rFonts w:cstheme="majorBidi"/>
        </w:rPr>
        <w:t>.</w:t>
      </w:r>
    </w:p>
    <w:p w14:paraId="7DFB16CE" w14:textId="77777777" w:rsidR="00583A5C" w:rsidRPr="00CE62B9" w:rsidRDefault="00583A5C" w:rsidP="00583A5C">
      <w:pPr>
        <w:rPr>
          <w:rFonts w:cstheme="majorBidi"/>
        </w:rPr>
      </w:pPr>
      <w:r w:rsidRPr="00CE62B9">
        <w:rPr>
          <w:rFonts w:cstheme="majorBidi"/>
          <w:b/>
        </w:rPr>
        <w:lastRenderedPageBreak/>
        <w:t>Samantha Richards-Hall</w:t>
      </w:r>
      <w:r w:rsidRPr="00CE62B9">
        <w:rPr>
          <w:rFonts w:cstheme="majorBidi"/>
        </w:rPr>
        <w:t xml:space="preserve"> (</w:t>
      </w:r>
      <w:r w:rsidRPr="00CE62B9">
        <w:rPr>
          <w:rFonts w:cs="Arial"/>
        </w:rPr>
        <w:t xml:space="preserve">PPI contributor) </w:t>
      </w:r>
      <w:r>
        <w:rPr>
          <w:rFonts w:cs="Arial"/>
        </w:rPr>
        <w:t xml:space="preserve">was a member of the programme management group </w:t>
      </w:r>
      <w:r w:rsidRPr="00CE62B9">
        <w:rPr>
          <w:rFonts w:cs="Arial"/>
        </w:rPr>
        <w:t>provid</w:t>
      </w:r>
      <w:r>
        <w:rPr>
          <w:rFonts w:cs="Arial"/>
        </w:rPr>
        <w:t>ing public contributor perspectives</w:t>
      </w:r>
      <w:r w:rsidRPr="00CE62B9">
        <w:rPr>
          <w:rFonts w:cs="Arial"/>
        </w:rPr>
        <w:t xml:space="preserve"> throughout the research programme.</w:t>
      </w:r>
    </w:p>
    <w:p w14:paraId="24A6E55B" w14:textId="77777777" w:rsidR="00583A5C" w:rsidRPr="00CE62B9" w:rsidRDefault="00583A5C" w:rsidP="00583A5C">
      <w:pPr>
        <w:rPr>
          <w:rFonts w:cstheme="majorBidi"/>
        </w:rPr>
      </w:pPr>
      <w:r w:rsidRPr="00CE62B9">
        <w:rPr>
          <w:rFonts w:cstheme="majorBidi"/>
          <w:b/>
        </w:rPr>
        <w:t>Professor Peter Smith</w:t>
      </w:r>
      <w:r w:rsidRPr="00CE62B9">
        <w:rPr>
          <w:rFonts w:cstheme="majorBidi"/>
        </w:rPr>
        <w:t xml:space="preserve"> (Professor, </w:t>
      </w:r>
      <w:r>
        <w:rPr>
          <w:rFonts w:cstheme="majorBidi"/>
        </w:rPr>
        <w:t>Social Statistics</w:t>
      </w:r>
      <w:r w:rsidRPr="00CE62B9">
        <w:rPr>
          <w:rFonts w:cstheme="majorBidi"/>
        </w:rPr>
        <w:t>)</w:t>
      </w:r>
      <w:r>
        <w:rPr>
          <w:rFonts w:cstheme="majorBidi"/>
        </w:rPr>
        <w:t xml:space="preserve"> was a member of the programme management group providing senior expertise in statistical methods.</w:t>
      </w:r>
    </w:p>
    <w:p w14:paraId="31B9AC1A" w14:textId="77777777" w:rsidR="00583A5C" w:rsidRPr="00CE62B9" w:rsidRDefault="00583A5C" w:rsidP="00583A5C">
      <w:pPr>
        <w:rPr>
          <w:rFonts w:cstheme="majorBidi"/>
          <w:b/>
        </w:rPr>
      </w:pPr>
      <w:r w:rsidRPr="00CE62B9">
        <w:rPr>
          <w:rFonts w:cstheme="majorBidi"/>
          <w:b/>
        </w:rPr>
        <w:t>Professor Anne Bruton</w:t>
      </w:r>
      <w:r w:rsidRPr="00CE62B9">
        <w:rPr>
          <w:rFonts w:cstheme="majorBidi"/>
        </w:rPr>
        <w:t xml:space="preserve"> (Professor, Respiratory Rehabilitation) </w:t>
      </w:r>
      <w:bookmarkStart w:id="200" w:name="_Hlk86313279"/>
      <w:r>
        <w:rPr>
          <w:rFonts w:cstheme="majorBidi"/>
        </w:rPr>
        <w:t>was a member of the programme management group and co-led the asthma workstream</w:t>
      </w:r>
      <w:bookmarkEnd w:id="200"/>
      <w:r>
        <w:rPr>
          <w:rFonts w:cstheme="majorBidi"/>
        </w:rPr>
        <w:t>, including the intervention development</w:t>
      </w:r>
      <w:r w:rsidRPr="00CE62B9">
        <w:rPr>
          <w:rFonts w:cstheme="majorBidi"/>
        </w:rPr>
        <w:t>.</w:t>
      </w:r>
    </w:p>
    <w:p w14:paraId="3B0C2555" w14:textId="77777777" w:rsidR="00583A5C" w:rsidRPr="00CE62B9" w:rsidRDefault="00583A5C" w:rsidP="00583A5C">
      <w:pPr>
        <w:rPr>
          <w:rFonts w:cstheme="majorBidi"/>
        </w:rPr>
      </w:pPr>
      <w:r w:rsidRPr="00CE62B9">
        <w:rPr>
          <w:rFonts w:cstheme="majorBidi"/>
          <w:b/>
        </w:rPr>
        <w:t>Professor James Raftery</w:t>
      </w:r>
      <w:r w:rsidRPr="00CE62B9">
        <w:rPr>
          <w:rFonts w:cstheme="majorBidi"/>
          <w:vertAlign w:val="superscript"/>
        </w:rPr>
        <w:t xml:space="preserve"> </w:t>
      </w:r>
      <w:r w:rsidRPr="00CE62B9">
        <w:rPr>
          <w:rFonts w:cstheme="majorBidi"/>
        </w:rPr>
        <w:t xml:space="preserve">(Professor, Health Technology Assessment) was </w:t>
      </w:r>
      <w:r>
        <w:rPr>
          <w:rFonts w:cstheme="majorBidi"/>
        </w:rPr>
        <w:t>a member of the programme management group and led the health economics analysis</w:t>
      </w:r>
      <w:r w:rsidRPr="00CE62B9">
        <w:rPr>
          <w:rFonts w:cstheme="majorBidi"/>
        </w:rPr>
        <w:t>.</w:t>
      </w:r>
    </w:p>
    <w:p w14:paraId="5C00F715" w14:textId="77777777" w:rsidR="00583A5C" w:rsidRPr="00CE62B9" w:rsidRDefault="00583A5C" w:rsidP="00583A5C">
      <w:pPr>
        <w:rPr>
          <w:rFonts w:cstheme="majorBidi"/>
        </w:rPr>
      </w:pPr>
      <w:r w:rsidRPr="00CE62B9">
        <w:rPr>
          <w:rFonts w:cstheme="majorBidi"/>
          <w:b/>
        </w:rPr>
        <w:t>Dr Shihua Zhu</w:t>
      </w:r>
      <w:r w:rsidRPr="00CE62B9">
        <w:rPr>
          <w:rFonts w:cstheme="majorBidi"/>
        </w:rPr>
        <w:t xml:space="preserve"> (Senior Research Fellow, </w:t>
      </w:r>
      <w:r>
        <w:rPr>
          <w:rFonts w:cstheme="majorBidi"/>
        </w:rPr>
        <w:t>Health Economics</w:t>
      </w:r>
      <w:r w:rsidRPr="00CE62B9">
        <w:rPr>
          <w:rFonts w:cstheme="majorBidi"/>
        </w:rPr>
        <w:t xml:space="preserve">) </w:t>
      </w:r>
      <w:r>
        <w:rPr>
          <w:rFonts w:cstheme="majorBidi"/>
        </w:rPr>
        <w:t>assisted with the health economics analysis</w:t>
      </w:r>
      <w:r w:rsidRPr="00CE62B9">
        <w:rPr>
          <w:rFonts w:cstheme="majorBidi"/>
        </w:rPr>
        <w:t>.</w:t>
      </w:r>
    </w:p>
    <w:p w14:paraId="2C13CC3A" w14:textId="77777777" w:rsidR="00583A5C" w:rsidRPr="00CE62B9" w:rsidRDefault="00583A5C" w:rsidP="00583A5C">
      <w:pPr>
        <w:rPr>
          <w:rFonts w:cstheme="majorBidi"/>
        </w:rPr>
      </w:pPr>
      <w:r w:rsidRPr="00CE62B9">
        <w:rPr>
          <w:rFonts w:cstheme="majorBidi"/>
          <w:b/>
        </w:rPr>
        <w:t>Professor Mike Thomas</w:t>
      </w:r>
      <w:r w:rsidRPr="00CE62B9">
        <w:rPr>
          <w:rFonts w:cstheme="majorBidi"/>
          <w:vertAlign w:val="superscript"/>
        </w:rPr>
        <w:t xml:space="preserve"> </w:t>
      </w:r>
      <w:r w:rsidRPr="00CE62B9">
        <w:rPr>
          <w:rFonts w:cstheme="majorBidi"/>
        </w:rPr>
        <w:t xml:space="preserve">(Professor, Primary Care Research) </w:t>
      </w:r>
      <w:r w:rsidRPr="00FA5682">
        <w:rPr>
          <w:rFonts w:cstheme="majorBidi"/>
        </w:rPr>
        <w:t xml:space="preserve">was </w:t>
      </w:r>
      <w:bookmarkStart w:id="201" w:name="_Hlk86313307"/>
      <w:r w:rsidRPr="00FA5682">
        <w:rPr>
          <w:rFonts w:cstheme="majorBidi"/>
        </w:rPr>
        <w:t>a member of the programme management group and led the asthma workstream</w:t>
      </w:r>
      <w:bookmarkEnd w:id="201"/>
      <w:r w:rsidRPr="00CE62B9">
        <w:rPr>
          <w:rFonts w:cstheme="majorBidi"/>
        </w:rPr>
        <w:t>.</w:t>
      </w:r>
    </w:p>
    <w:p w14:paraId="0E8EA09E" w14:textId="77777777" w:rsidR="00583A5C" w:rsidRPr="00CE62B9" w:rsidRDefault="00583A5C" w:rsidP="00583A5C">
      <w:pPr>
        <w:rPr>
          <w:rFonts w:cstheme="majorBidi"/>
        </w:rPr>
      </w:pPr>
      <w:r w:rsidRPr="00CE62B9">
        <w:rPr>
          <w:rFonts w:cstheme="majorBidi"/>
          <w:b/>
        </w:rPr>
        <w:t>Professor Richard J. McManus</w:t>
      </w:r>
      <w:r w:rsidRPr="00CE62B9">
        <w:rPr>
          <w:rFonts w:cstheme="majorBidi"/>
          <w:vertAlign w:val="superscript"/>
        </w:rPr>
        <w:t xml:space="preserve"> </w:t>
      </w:r>
      <w:r w:rsidRPr="00CE62B9">
        <w:rPr>
          <w:rFonts w:cstheme="majorBidi"/>
        </w:rPr>
        <w:t xml:space="preserve">(Professor, Primary Care) was </w:t>
      </w:r>
      <w:r w:rsidRPr="00FA5682">
        <w:rPr>
          <w:rFonts w:cstheme="majorBidi"/>
        </w:rPr>
        <w:t xml:space="preserve">a member of the programme management group and led the </w:t>
      </w:r>
      <w:r>
        <w:rPr>
          <w:rFonts w:cstheme="majorBidi"/>
        </w:rPr>
        <w:t xml:space="preserve">hypertension </w:t>
      </w:r>
      <w:r w:rsidRPr="00FA5682">
        <w:rPr>
          <w:rFonts w:cstheme="majorBidi"/>
        </w:rPr>
        <w:t>workstream</w:t>
      </w:r>
      <w:r w:rsidRPr="00CE62B9">
        <w:rPr>
          <w:rFonts w:cstheme="majorBidi"/>
        </w:rPr>
        <w:t>.</w:t>
      </w:r>
    </w:p>
    <w:p w14:paraId="10B4952F" w14:textId="77777777" w:rsidR="00583A5C" w:rsidRPr="00CE62B9" w:rsidRDefault="00583A5C" w:rsidP="00583A5C">
      <w:pPr>
        <w:rPr>
          <w:rFonts w:cstheme="majorBidi"/>
        </w:rPr>
      </w:pPr>
      <w:r w:rsidRPr="00CE62B9">
        <w:rPr>
          <w:rFonts w:cstheme="majorBidi"/>
          <w:b/>
        </w:rPr>
        <w:t>Professor Paul Little</w:t>
      </w:r>
      <w:r w:rsidRPr="00CE62B9">
        <w:rPr>
          <w:rFonts w:cstheme="majorBidi"/>
          <w:vertAlign w:val="superscript"/>
        </w:rPr>
        <w:t xml:space="preserve"> </w:t>
      </w:r>
      <w:r w:rsidRPr="00CE62B9">
        <w:rPr>
          <w:rFonts w:cstheme="majorBidi"/>
        </w:rPr>
        <w:t xml:space="preserve">(Professor, Primary Care Research) </w:t>
      </w:r>
      <w:r>
        <w:rPr>
          <w:rFonts w:cstheme="majorBidi"/>
        </w:rPr>
        <w:t>was a member of the programme management group, helped initiate and oversee programme, and co-led the hypertension workstream</w:t>
      </w:r>
      <w:r w:rsidRPr="00CE62B9">
        <w:rPr>
          <w:rFonts w:cstheme="majorBidi"/>
        </w:rPr>
        <w:t>.</w:t>
      </w:r>
    </w:p>
    <w:p w14:paraId="2D25EE72" w14:textId="76E7C6E0" w:rsidR="00E12321" w:rsidRPr="00CE62B9" w:rsidRDefault="00E12321" w:rsidP="003C10B8">
      <w:pPr>
        <w:pStyle w:val="Heading2"/>
        <w:rPr>
          <w:lang w:eastAsia="zh-TW"/>
        </w:rPr>
      </w:pPr>
      <w:bookmarkStart w:id="202" w:name="_Toc85802982"/>
      <w:bookmarkStart w:id="203" w:name="_Toc98942089"/>
      <w:bookmarkEnd w:id="195"/>
      <w:r w:rsidRPr="00CE62B9">
        <w:rPr>
          <w:lang w:eastAsia="zh-TW"/>
        </w:rPr>
        <w:t>Funding</w:t>
      </w:r>
      <w:bookmarkEnd w:id="202"/>
      <w:bookmarkEnd w:id="203"/>
    </w:p>
    <w:p w14:paraId="539A1876" w14:textId="6BC01CB4" w:rsidR="00E12321" w:rsidRPr="003E2459" w:rsidRDefault="00E12321" w:rsidP="00E12321">
      <w:r w:rsidRPr="00CE62B9">
        <w:t>HOME BP and My Breathing Matters were</w:t>
      </w:r>
      <w:r w:rsidRPr="003E2459">
        <w:t xml:space="preserve"> developed using LifeGuide software, which was partly funded by the NIHR Southampton Biomedical Research Centre (BRC).</w:t>
      </w:r>
    </w:p>
    <w:p w14:paraId="6F973F2E" w14:textId="76621E00" w:rsidR="00E10B91" w:rsidRPr="003E2459" w:rsidRDefault="00E10B91" w:rsidP="003C10B8">
      <w:pPr>
        <w:pStyle w:val="Heading2"/>
      </w:pPr>
      <w:bookmarkStart w:id="204" w:name="_Toc85802983"/>
      <w:bookmarkStart w:id="205" w:name="_Hlk75513451"/>
      <w:bookmarkStart w:id="206" w:name="_Toc98942090"/>
      <w:r w:rsidRPr="003E2459">
        <w:rPr>
          <w:lang w:eastAsia="zh-TW"/>
        </w:rPr>
        <w:t>Publications</w:t>
      </w:r>
      <w:bookmarkEnd w:id="204"/>
      <w:bookmarkEnd w:id="206"/>
    </w:p>
    <w:p w14:paraId="39FFCA33" w14:textId="7266ED5E" w:rsidR="00A22133" w:rsidRPr="003E2459" w:rsidRDefault="00A22133" w:rsidP="003C10B8">
      <w:pPr>
        <w:rPr>
          <w:rFonts w:cstheme="minorHAnsi"/>
        </w:rPr>
      </w:pPr>
      <w:r w:rsidRPr="003E2459">
        <w:rPr>
          <w:rFonts w:cstheme="minorHAnsi"/>
        </w:rPr>
        <w:t xml:space="preserve">McLean G, Murray E, Band R, Saunderson K, </w:t>
      </w:r>
      <w:r w:rsidR="00720D29" w:rsidRPr="003E2459">
        <w:rPr>
          <w:rFonts w:cstheme="minorHAnsi"/>
        </w:rPr>
        <w:t xml:space="preserve">Hanlon P, Little P, McManus RJ, </w:t>
      </w:r>
      <w:r w:rsidRPr="003E2459">
        <w:rPr>
          <w:rFonts w:cstheme="minorHAnsi"/>
        </w:rPr>
        <w:t>Yardley L, Mair FS. Digital Interventions to Promote Self-Management in A</w:t>
      </w:r>
      <w:r w:rsidR="00720D29" w:rsidRPr="003E2459">
        <w:rPr>
          <w:rFonts w:cstheme="minorHAnsi"/>
        </w:rPr>
        <w:t xml:space="preserve">dults </w:t>
      </w:r>
      <w:r w:rsidRPr="003E2459">
        <w:rPr>
          <w:rFonts w:cstheme="minorHAnsi"/>
        </w:rPr>
        <w:t>With Hypertension: Protocol for Systematic Rev</w:t>
      </w:r>
      <w:r w:rsidR="00720D29" w:rsidRPr="003E2459">
        <w:rPr>
          <w:rFonts w:cstheme="minorHAnsi"/>
        </w:rPr>
        <w:t xml:space="preserve">iew and Meta-Analysis. </w:t>
      </w:r>
      <w:r w:rsidR="00720D29" w:rsidRPr="003E2459">
        <w:rPr>
          <w:rFonts w:cstheme="minorHAnsi"/>
          <w:i/>
        </w:rPr>
        <w:t xml:space="preserve">JMIR Res </w:t>
      </w:r>
      <w:r w:rsidRPr="003E2459">
        <w:rPr>
          <w:rFonts w:cstheme="minorHAnsi"/>
          <w:i/>
        </w:rPr>
        <w:t>Protoc.</w:t>
      </w:r>
      <w:r w:rsidRPr="003E2459">
        <w:rPr>
          <w:rFonts w:cstheme="minorHAnsi"/>
        </w:rPr>
        <w:t xml:space="preserve"> 2015 Nov 20;4(4):e133.</w:t>
      </w:r>
      <w:r w:rsidR="00E35729" w:rsidRPr="003E2459">
        <w:rPr>
          <w:rFonts w:cstheme="minorHAnsi"/>
        </w:rPr>
        <w:t xml:space="preserve"> </w:t>
      </w:r>
      <w:hyperlink r:id="rId39" w:history="1">
        <w:r w:rsidR="00E35729" w:rsidRPr="0000132A">
          <w:rPr>
            <w:rStyle w:val="Hyperlink"/>
            <w:rFonts w:cstheme="minorHAnsi"/>
          </w:rPr>
          <w:t>https://www.researchprotocols.org/2015/4/e133/</w:t>
        </w:r>
      </w:hyperlink>
      <w:r w:rsidR="00E35729" w:rsidRPr="00CE62B9">
        <w:rPr>
          <w:rFonts w:cstheme="minorHAnsi"/>
        </w:rPr>
        <w:t xml:space="preserve"> </w:t>
      </w:r>
    </w:p>
    <w:p w14:paraId="28F29E7D" w14:textId="4BA3C5E5" w:rsidR="00052448" w:rsidRPr="0000132A" w:rsidRDefault="00A22133" w:rsidP="00720D29">
      <w:pPr>
        <w:rPr>
          <w:rFonts w:cstheme="minorHAnsi"/>
        </w:rPr>
      </w:pPr>
      <w:r w:rsidRPr="003E2459">
        <w:rPr>
          <w:rFonts w:cstheme="minorHAnsi"/>
        </w:rPr>
        <w:lastRenderedPageBreak/>
        <w:t>McLean G, Band R, Saunderson K, Hanlon P, Murray E, Litt</w:t>
      </w:r>
      <w:r w:rsidR="00720D29" w:rsidRPr="003E2459">
        <w:rPr>
          <w:rFonts w:cstheme="minorHAnsi"/>
        </w:rPr>
        <w:t xml:space="preserve">le P, McManus RJ, </w:t>
      </w:r>
      <w:r w:rsidRPr="003E2459">
        <w:rPr>
          <w:rFonts w:cstheme="minorHAnsi"/>
        </w:rPr>
        <w:t>Yardley L, Mair FS; DIPSS co-investigators. D</w:t>
      </w:r>
      <w:r w:rsidR="00720D29" w:rsidRPr="003E2459">
        <w:rPr>
          <w:rFonts w:cstheme="minorHAnsi"/>
        </w:rPr>
        <w:t xml:space="preserve">igital interventions to promote </w:t>
      </w:r>
      <w:r w:rsidRPr="003E2459">
        <w:rPr>
          <w:rFonts w:cstheme="minorHAnsi"/>
        </w:rPr>
        <w:t>self-management in adults with hypertension system</w:t>
      </w:r>
      <w:r w:rsidR="00720D29" w:rsidRPr="003E2459">
        <w:rPr>
          <w:rFonts w:cstheme="minorHAnsi"/>
        </w:rPr>
        <w:t xml:space="preserve">atic review and meta-analysis. </w:t>
      </w:r>
      <w:r w:rsidRPr="003E2459">
        <w:rPr>
          <w:rFonts w:cstheme="minorHAnsi"/>
          <w:i/>
        </w:rPr>
        <w:t>J Hypertens.</w:t>
      </w:r>
      <w:r w:rsidRPr="003E2459">
        <w:rPr>
          <w:rFonts w:cstheme="minorHAnsi"/>
        </w:rPr>
        <w:t xml:space="preserve"> 2016 Apr;34(4):600-12. </w:t>
      </w:r>
      <w:hyperlink r:id="rId40" w:history="1">
        <w:r w:rsidR="00E35729" w:rsidRPr="0000132A">
          <w:rPr>
            <w:rStyle w:val="Hyperlink"/>
            <w:rFonts w:cstheme="minorHAnsi"/>
          </w:rPr>
          <w:t>https://pubmed.ncbi.nlm.nih.gov/26845284/</w:t>
        </w:r>
      </w:hyperlink>
      <w:r w:rsidR="00E35729" w:rsidRPr="00CE62B9">
        <w:rPr>
          <w:rFonts w:cstheme="minorHAnsi"/>
        </w:rPr>
        <w:t xml:space="preserve"> </w:t>
      </w:r>
      <w:r w:rsidR="00E35729" w:rsidRPr="0000132A">
        <w:rPr>
          <w:rFonts w:cstheme="minorHAnsi"/>
        </w:rPr>
        <w:t xml:space="preserve"> </w:t>
      </w:r>
    </w:p>
    <w:p w14:paraId="5F70E433" w14:textId="19B7498A" w:rsidR="00A22133" w:rsidRPr="0000132A" w:rsidRDefault="00A22133" w:rsidP="003C10B8">
      <w:pPr>
        <w:rPr>
          <w:rFonts w:cstheme="minorHAnsi"/>
        </w:rPr>
      </w:pPr>
      <w:r w:rsidRPr="003E2459">
        <w:rPr>
          <w:rFonts w:cstheme="minorHAnsi"/>
        </w:rPr>
        <w:t>McLean G, Murray E, Band R, Moffat KR, Hanlon</w:t>
      </w:r>
      <w:r w:rsidR="00720D29" w:rsidRPr="003E2459">
        <w:rPr>
          <w:rFonts w:cstheme="minorHAnsi"/>
        </w:rPr>
        <w:t xml:space="preserve"> P, Bruton A, Thomas M, Yardley </w:t>
      </w:r>
      <w:r w:rsidRPr="003E2459">
        <w:rPr>
          <w:rFonts w:cstheme="minorHAnsi"/>
        </w:rPr>
        <w:t>L, Mair FS. Interactive digital intervention</w:t>
      </w:r>
      <w:r w:rsidR="00720D29" w:rsidRPr="003E2459">
        <w:rPr>
          <w:rFonts w:cstheme="minorHAnsi"/>
        </w:rPr>
        <w:t xml:space="preserve">s to promote self-management in </w:t>
      </w:r>
      <w:r w:rsidRPr="003E2459">
        <w:rPr>
          <w:rFonts w:cstheme="minorHAnsi"/>
        </w:rPr>
        <w:t>adults with asthma: systematic review and meta-a</w:t>
      </w:r>
      <w:r w:rsidR="00720D29" w:rsidRPr="003E2459">
        <w:rPr>
          <w:rFonts w:cstheme="minorHAnsi"/>
        </w:rPr>
        <w:t xml:space="preserve">nalysis. </w:t>
      </w:r>
      <w:r w:rsidR="00720D29" w:rsidRPr="003E2459">
        <w:rPr>
          <w:rFonts w:cstheme="minorHAnsi"/>
          <w:i/>
        </w:rPr>
        <w:t>BMC Pulm Med.</w:t>
      </w:r>
      <w:r w:rsidR="00720D29" w:rsidRPr="003E2459">
        <w:rPr>
          <w:rFonts w:cstheme="minorHAnsi"/>
        </w:rPr>
        <w:t xml:space="preserve"> 2016 May </w:t>
      </w:r>
      <w:r w:rsidRPr="003E2459">
        <w:rPr>
          <w:rFonts w:cstheme="minorHAnsi"/>
        </w:rPr>
        <w:t xml:space="preserve">23;16(1):83. </w:t>
      </w:r>
      <w:hyperlink r:id="rId41" w:history="1">
        <w:r w:rsidR="00E35729" w:rsidRPr="0000132A">
          <w:rPr>
            <w:rStyle w:val="Hyperlink"/>
            <w:rFonts w:cstheme="minorHAnsi"/>
          </w:rPr>
          <w:t>https://bmcpulmmed.biomedcentral.com/articles/10.1186/s12890-016-0248-7</w:t>
        </w:r>
      </w:hyperlink>
      <w:r w:rsidR="00E35729" w:rsidRPr="00CE62B9">
        <w:rPr>
          <w:rFonts w:cstheme="minorHAnsi"/>
        </w:rPr>
        <w:t xml:space="preserve"> </w:t>
      </w:r>
    </w:p>
    <w:p w14:paraId="11B30CF0" w14:textId="6F6DE467" w:rsidR="00720D29" w:rsidRPr="0000132A" w:rsidRDefault="00720D29" w:rsidP="00720D29">
      <w:pPr>
        <w:rPr>
          <w:rFonts w:cstheme="minorHAnsi"/>
        </w:rPr>
      </w:pPr>
      <w:r w:rsidRPr="003E2459">
        <w:rPr>
          <w:rFonts w:cstheme="minorHAnsi"/>
        </w:rPr>
        <w:t xml:space="preserve">Morton K, Dennison L, May C, Murray E, Little P, McManus RJ, Yardley L. Using digital interventions for self-management of chronic physical health conditions:  A meta-ethnography review of published studies. </w:t>
      </w:r>
      <w:r w:rsidRPr="003E2459">
        <w:rPr>
          <w:rFonts w:cstheme="minorHAnsi"/>
          <w:i/>
        </w:rPr>
        <w:t>Patient Educ Couns.</w:t>
      </w:r>
      <w:r w:rsidRPr="003E2459">
        <w:rPr>
          <w:rFonts w:cstheme="minorHAnsi"/>
        </w:rPr>
        <w:t xml:space="preserve"> 2017 Apr;100(4):616-635.</w:t>
      </w:r>
      <w:r w:rsidR="00E35729" w:rsidRPr="003E2459">
        <w:rPr>
          <w:rFonts w:cstheme="minorHAnsi"/>
        </w:rPr>
        <w:t xml:space="preserve"> </w:t>
      </w:r>
      <w:hyperlink r:id="rId42" w:history="1">
        <w:r w:rsidR="00E35729" w:rsidRPr="0000132A">
          <w:rPr>
            <w:rStyle w:val="Hyperlink"/>
            <w:rFonts w:cstheme="minorHAnsi"/>
          </w:rPr>
          <w:t>https://pubmed.ncbi.nlm.nih.gov/28029572/</w:t>
        </w:r>
      </w:hyperlink>
      <w:r w:rsidR="00E35729" w:rsidRPr="00CE62B9">
        <w:rPr>
          <w:rFonts w:cstheme="minorHAnsi"/>
        </w:rPr>
        <w:t xml:space="preserve"> </w:t>
      </w:r>
    </w:p>
    <w:p w14:paraId="7A78AD02" w14:textId="090B4392" w:rsidR="00720D29" w:rsidRPr="0000132A" w:rsidRDefault="00720D29" w:rsidP="00720D29">
      <w:pPr>
        <w:rPr>
          <w:rFonts w:cstheme="minorHAnsi"/>
        </w:rPr>
      </w:pPr>
      <w:r w:rsidRPr="003E2459">
        <w:rPr>
          <w:rFonts w:cstheme="minorHAnsi"/>
        </w:rPr>
        <w:t xml:space="preserve">Band R, Morton K, Stuart B, Raftery J, Bradbury K, Yao GL, Zhu S, Little P, Yardley L, McManus RJ. Home and Online Management and Evaluation of Blood Pressure (HOME BP) digital intervention for self-management of uncontrolled, essential hypertension: a protocol for the randomised controlled HOME BP trial. </w:t>
      </w:r>
      <w:r w:rsidRPr="003E2459">
        <w:rPr>
          <w:rFonts w:cstheme="minorHAnsi"/>
          <w:i/>
        </w:rPr>
        <w:t>BMJ Open.</w:t>
      </w:r>
      <w:r w:rsidRPr="003E2459">
        <w:rPr>
          <w:rFonts w:cstheme="minorHAnsi"/>
        </w:rPr>
        <w:t xml:space="preserve"> 2016 Nov 7;6(11):e012684.</w:t>
      </w:r>
      <w:r w:rsidR="00E35729" w:rsidRPr="003E2459">
        <w:rPr>
          <w:rFonts w:cstheme="minorHAnsi"/>
        </w:rPr>
        <w:t xml:space="preserve"> </w:t>
      </w:r>
      <w:hyperlink r:id="rId43" w:history="1">
        <w:r w:rsidR="00E35729" w:rsidRPr="0000132A">
          <w:rPr>
            <w:rStyle w:val="Hyperlink"/>
            <w:rFonts w:cstheme="minorHAnsi"/>
          </w:rPr>
          <w:t>https://bmjopen.bmj.com/content/6/11/e012684</w:t>
        </w:r>
      </w:hyperlink>
      <w:r w:rsidR="00E35729" w:rsidRPr="00CE62B9">
        <w:rPr>
          <w:rFonts w:cstheme="minorHAnsi"/>
        </w:rPr>
        <w:t xml:space="preserve"> </w:t>
      </w:r>
    </w:p>
    <w:p w14:paraId="2AEA371B" w14:textId="00019033" w:rsidR="00720D29" w:rsidRPr="0000132A" w:rsidRDefault="00720D29" w:rsidP="00720D29">
      <w:pPr>
        <w:rPr>
          <w:bCs/>
        </w:rPr>
      </w:pPr>
      <w:r w:rsidRPr="003E2459">
        <w:rPr>
          <w:bCs/>
        </w:rPr>
        <w:t xml:space="preserve">Bradbury K, Morton K, Band R, May C, </w:t>
      </w:r>
      <w:r w:rsidR="009F1769" w:rsidRPr="003E2459">
        <w:rPr>
          <w:bCs/>
        </w:rPr>
        <w:t xml:space="preserve">McManus R, Little P, Yardley L. </w:t>
      </w:r>
      <w:r w:rsidRPr="003E2459">
        <w:rPr>
          <w:bCs/>
        </w:rPr>
        <w:t>Understanding how primary care practitioners perce</w:t>
      </w:r>
      <w:r w:rsidR="009F1769" w:rsidRPr="003E2459">
        <w:rPr>
          <w:bCs/>
        </w:rPr>
        <w:t xml:space="preserve">ive an online intervention for </w:t>
      </w:r>
      <w:r w:rsidRPr="003E2459">
        <w:rPr>
          <w:bCs/>
        </w:rPr>
        <w:t xml:space="preserve">the management of hypertension. </w:t>
      </w:r>
      <w:r w:rsidRPr="003E2459">
        <w:rPr>
          <w:bCs/>
          <w:i/>
        </w:rPr>
        <w:t>BMC Med Inform Decis Mak.</w:t>
      </w:r>
      <w:r w:rsidRPr="003E2459">
        <w:rPr>
          <w:bCs/>
        </w:rPr>
        <w:t xml:space="preserve"> 2017 Jan 9;17(1):5.</w:t>
      </w:r>
      <w:r w:rsidR="00E35729" w:rsidRPr="003E2459">
        <w:rPr>
          <w:bCs/>
        </w:rPr>
        <w:t xml:space="preserve"> </w:t>
      </w:r>
      <w:hyperlink r:id="rId44" w:history="1">
        <w:r w:rsidR="00E35729" w:rsidRPr="0000132A">
          <w:rPr>
            <w:rStyle w:val="Hyperlink"/>
            <w:bCs/>
          </w:rPr>
          <w:t>https://www.ncbi.nlm.nih.gov/pmc/articles/PMC5223423/</w:t>
        </w:r>
      </w:hyperlink>
      <w:r w:rsidR="00E35729" w:rsidRPr="00CE62B9">
        <w:rPr>
          <w:bCs/>
        </w:rPr>
        <w:t xml:space="preserve"> </w:t>
      </w:r>
    </w:p>
    <w:p w14:paraId="7C66C6D1" w14:textId="63822737" w:rsidR="009F1769" w:rsidRPr="0000132A" w:rsidRDefault="009F1769" w:rsidP="003C10B8">
      <w:pPr>
        <w:rPr>
          <w:rFonts w:cs="Arial"/>
          <w:bCs/>
        </w:rPr>
      </w:pPr>
      <w:r w:rsidRPr="003E2459">
        <w:rPr>
          <w:rFonts w:cs="Arial"/>
          <w:bCs/>
        </w:rPr>
        <w:t xml:space="preserve">Bradbury K, Morton K, Band R, van Woezik A, Grist R, McManus RJ, Little P, Yardley L. Using the Person-Based Approach to optimise a digital intervention for the management of hypertension. </w:t>
      </w:r>
      <w:r w:rsidRPr="003E2459">
        <w:rPr>
          <w:rFonts w:cs="Arial"/>
          <w:bCs/>
          <w:i/>
        </w:rPr>
        <w:t>PLoS One.</w:t>
      </w:r>
      <w:r w:rsidRPr="003E2459">
        <w:rPr>
          <w:rFonts w:cs="Arial"/>
          <w:bCs/>
        </w:rPr>
        <w:t xml:space="preserve"> 2018 May 3;13(5):e0196868.</w:t>
      </w:r>
      <w:r w:rsidR="00E35729" w:rsidRPr="003E2459">
        <w:rPr>
          <w:rFonts w:cs="Arial"/>
          <w:bCs/>
        </w:rPr>
        <w:t xml:space="preserve"> </w:t>
      </w:r>
      <w:hyperlink r:id="rId45" w:history="1">
        <w:r w:rsidR="00E35729" w:rsidRPr="0000132A">
          <w:rPr>
            <w:rStyle w:val="Hyperlink"/>
            <w:rFonts w:cs="Arial"/>
            <w:bCs/>
          </w:rPr>
          <w:t>https://journals.plos.org/plosone/article?id=10.1371/journal.pone.0196868</w:t>
        </w:r>
      </w:hyperlink>
      <w:r w:rsidR="00E35729" w:rsidRPr="00CE62B9">
        <w:rPr>
          <w:rFonts w:cs="Arial"/>
          <w:bCs/>
        </w:rPr>
        <w:t xml:space="preserve"> </w:t>
      </w:r>
    </w:p>
    <w:p w14:paraId="7A4117FF" w14:textId="62F7B9B1" w:rsidR="009F1769" w:rsidRPr="0000132A" w:rsidRDefault="009F1769" w:rsidP="009F1769">
      <w:pPr>
        <w:rPr>
          <w:bCs/>
        </w:rPr>
      </w:pPr>
      <w:r w:rsidRPr="003E2459">
        <w:rPr>
          <w:bCs/>
        </w:rPr>
        <w:t>Band R, Bradbury K, Morton K, May C, Michie S, Mair FS, Murray E, McManus RJ, Little P, Yardley L. Intervention planning for a digital intervention for self-management of hypertension: a theory-, evidence- and person-based approach</w:t>
      </w:r>
      <w:r w:rsidRPr="003E2459">
        <w:rPr>
          <w:bCs/>
          <w:i/>
        </w:rPr>
        <w:t>. Implement Sci.</w:t>
      </w:r>
      <w:r w:rsidRPr="003E2459">
        <w:rPr>
          <w:bCs/>
        </w:rPr>
        <w:t xml:space="preserve"> 2017 Feb </w:t>
      </w:r>
      <w:r w:rsidRPr="003E2459">
        <w:rPr>
          <w:bCs/>
        </w:rPr>
        <w:lastRenderedPageBreak/>
        <w:t xml:space="preserve">23;12(1):25. </w:t>
      </w:r>
      <w:hyperlink r:id="rId46" w:history="1">
        <w:r w:rsidR="00E35729" w:rsidRPr="0000132A">
          <w:rPr>
            <w:rStyle w:val="Hyperlink"/>
            <w:bCs/>
          </w:rPr>
          <w:t>https://implementationscience.biomedcentral.com/articles/10.1186/s13012-017-0553-4</w:t>
        </w:r>
      </w:hyperlink>
      <w:r w:rsidR="00E35729" w:rsidRPr="00CE62B9">
        <w:rPr>
          <w:bCs/>
        </w:rPr>
        <w:t xml:space="preserve"> </w:t>
      </w:r>
    </w:p>
    <w:p w14:paraId="0CC4E484" w14:textId="4087233C" w:rsidR="0050255B" w:rsidRPr="0000132A" w:rsidRDefault="009F1769" w:rsidP="009F1769">
      <w:pPr>
        <w:rPr>
          <w:bCs/>
        </w:rPr>
      </w:pPr>
      <w:r w:rsidRPr="003E2459">
        <w:rPr>
          <w:bCs/>
        </w:rPr>
        <w:t xml:space="preserve">Morton K, Dennison L, Bradbury K, Band RJ, May C, Raftery J, Little P, McManus RJ, Yardley L. Qualitative process study to explore the perceived burdens and benefits of a digital intervention for self-managing high blood pressure in </w:t>
      </w:r>
      <w:r w:rsidR="00E408DB" w:rsidRPr="003E2459">
        <w:rPr>
          <w:bCs/>
        </w:rPr>
        <w:t>primary care</w:t>
      </w:r>
      <w:r w:rsidRPr="003E2459">
        <w:rPr>
          <w:bCs/>
        </w:rPr>
        <w:t xml:space="preserve"> in the UK. </w:t>
      </w:r>
      <w:r w:rsidRPr="003E2459">
        <w:rPr>
          <w:bCs/>
          <w:i/>
        </w:rPr>
        <w:t>BMJ Open.</w:t>
      </w:r>
      <w:r w:rsidRPr="003E2459">
        <w:rPr>
          <w:bCs/>
        </w:rPr>
        <w:t xml:space="preserve"> 2018 May 8;8(5):e020843. </w:t>
      </w:r>
      <w:hyperlink r:id="rId47" w:history="1">
        <w:r w:rsidR="00E35729" w:rsidRPr="0000132A">
          <w:rPr>
            <w:rStyle w:val="Hyperlink"/>
            <w:bCs/>
          </w:rPr>
          <w:t>https://bmjopen.bmj.com/content/8/5/e020843</w:t>
        </w:r>
      </w:hyperlink>
      <w:r w:rsidR="00E35729" w:rsidRPr="00CE62B9">
        <w:rPr>
          <w:bCs/>
        </w:rPr>
        <w:t xml:space="preserve"> </w:t>
      </w:r>
    </w:p>
    <w:p w14:paraId="7EBB6755" w14:textId="436B290A" w:rsidR="00535410" w:rsidRPr="0000132A" w:rsidRDefault="00535410" w:rsidP="00535410">
      <w:pPr>
        <w:pStyle w:val="c-article-author-listitem"/>
        <w:shd w:val="clear" w:color="auto" w:fill="FFFFFF"/>
        <w:spacing w:line="360" w:lineRule="auto"/>
        <w:rPr>
          <w:rFonts w:asciiTheme="minorHAnsi" w:hAnsiTheme="minorHAnsi" w:cstheme="minorHAnsi"/>
          <w:color w:val="222222"/>
        </w:rPr>
      </w:pPr>
      <w:r w:rsidRPr="003E2459">
        <w:rPr>
          <w:rFonts w:asciiTheme="minorHAnsi" w:hAnsiTheme="minorHAnsi" w:cstheme="minorHAnsi"/>
          <w:color w:val="222222"/>
        </w:rPr>
        <w:t>Ainsworth, Greenwell, K, Stuart, B., Raftery, J., Mair, F., Bruton, A., Yardley, L, Thomas, M. Feasibility trial of a digital self-management intervention ‘My Breathing Matters’ to improve asthma-rela</w:t>
      </w:r>
      <w:r w:rsidRPr="00C9521D">
        <w:rPr>
          <w:rFonts w:asciiTheme="minorHAnsi" w:hAnsiTheme="minorHAnsi" w:cstheme="minorHAnsi"/>
          <w:color w:val="222222"/>
        </w:rPr>
        <w:t xml:space="preserve">ted quality of life for UK primary care patients with asthma. </w:t>
      </w:r>
      <w:r w:rsidRPr="006A5FDB">
        <w:rPr>
          <w:rFonts w:asciiTheme="minorHAnsi" w:hAnsiTheme="minorHAnsi" w:cstheme="minorHAnsi"/>
          <w:i/>
          <w:iCs/>
          <w:color w:val="222222"/>
        </w:rPr>
        <w:t>BMJ Open</w:t>
      </w:r>
      <w:r w:rsidRPr="00E76645">
        <w:rPr>
          <w:rFonts w:asciiTheme="minorHAnsi" w:hAnsiTheme="minorHAnsi" w:cstheme="minorHAnsi"/>
          <w:i/>
          <w:iCs/>
          <w:color w:val="222222"/>
        </w:rPr>
        <w:t xml:space="preserve">. </w:t>
      </w:r>
      <w:r w:rsidRPr="00E76645">
        <w:rPr>
          <w:rFonts w:asciiTheme="minorHAnsi" w:hAnsiTheme="minorHAnsi" w:cstheme="minorHAnsi"/>
          <w:color w:val="222222"/>
        </w:rPr>
        <w:t>2019 Nov 12,</w:t>
      </w:r>
      <w:r w:rsidRPr="000E7887">
        <w:rPr>
          <w:rFonts w:asciiTheme="minorHAnsi" w:hAnsiTheme="minorHAnsi" w:cstheme="minorHAnsi"/>
          <w:i/>
          <w:iCs/>
          <w:color w:val="222222"/>
        </w:rPr>
        <w:t xml:space="preserve"> </w:t>
      </w:r>
      <w:r w:rsidRPr="000E7887">
        <w:rPr>
          <w:rFonts w:asciiTheme="minorHAnsi" w:hAnsiTheme="minorHAnsi" w:cstheme="minorHAnsi"/>
          <w:color w:val="222222"/>
        </w:rPr>
        <w:t xml:space="preserve">9: e032465. </w:t>
      </w:r>
      <w:hyperlink r:id="rId48" w:history="1">
        <w:r w:rsidR="00E35729" w:rsidRPr="0000132A">
          <w:rPr>
            <w:rStyle w:val="Hyperlink"/>
            <w:rFonts w:asciiTheme="minorHAnsi" w:hAnsiTheme="minorHAnsi" w:cstheme="minorHAnsi"/>
          </w:rPr>
          <w:t>https://bmjopen.bmj.com/content/9/11/e032465</w:t>
        </w:r>
      </w:hyperlink>
      <w:r w:rsidR="00E35729" w:rsidRPr="00CE62B9">
        <w:rPr>
          <w:rFonts w:asciiTheme="minorHAnsi" w:hAnsiTheme="minorHAnsi" w:cstheme="minorHAnsi"/>
          <w:color w:val="222222"/>
        </w:rPr>
        <w:t xml:space="preserve"> </w:t>
      </w:r>
    </w:p>
    <w:p w14:paraId="6CF86598" w14:textId="4A4B05E3" w:rsidR="005E4D86" w:rsidRPr="00CE62B9" w:rsidRDefault="005E4D86" w:rsidP="005E4D86">
      <w:pPr>
        <w:spacing w:after="160"/>
      </w:pPr>
      <w:r w:rsidRPr="0000132A">
        <w:t>McManus, R., Little, P., Stuart, B., et al. Home and Online Management and Evaluation of Blood Pressure (HOME BP) using a digital intervention in poorly controlled hypertension: a randomised controlled trial</w:t>
      </w:r>
      <w:r w:rsidRPr="00F81A6B">
        <w:t xml:space="preserve">. </w:t>
      </w:r>
      <w:r w:rsidRPr="003E2459">
        <w:rPr>
          <w:i/>
          <w:iCs/>
        </w:rPr>
        <w:t>BMJ</w:t>
      </w:r>
      <w:r w:rsidR="00535410" w:rsidRPr="003E2459">
        <w:rPr>
          <w:i/>
          <w:iCs/>
        </w:rPr>
        <w:t>.</w:t>
      </w:r>
      <w:r w:rsidRPr="00CE62B9">
        <w:rPr>
          <w:i/>
          <w:iCs/>
        </w:rPr>
        <w:t xml:space="preserve"> </w:t>
      </w:r>
      <w:r w:rsidR="00535410" w:rsidRPr="00CE62B9">
        <w:t>2021 Jan 20;372:m4858</w:t>
      </w:r>
      <w:r w:rsidR="00E35729" w:rsidRPr="00CE62B9">
        <w:t xml:space="preserve"> </w:t>
      </w:r>
      <w:hyperlink r:id="rId49" w:history="1">
        <w:r w:rsidR="00E35729" w:rsidRPr="0000132A">
          <w:rPr>
            <w:rStyle w:val="Hyperlink"/>
          </w:rPr>
          <w:t>https://www.bmj.com/content/372/bmj.m4858</w:t>
        </w:r>
      </w:hyperlink>
      <w:r w:rsidR="00E35729" w:rsidRPr="00CE62B9">
        <w:t xml:space="preserve"> </w:t>
      </w:r>
      <w:r w:rsidR="00535410" w:rsidRPr="0000132A">
        <w:rPr>
          <w:lang w:val="en-US"/>
        </w:rPr>
        <w:t xml:space="preserve"> </w:t>
      </w:r>
    </w:p>
    <w:p w14:paraId="04D33DBC" w14:textId="42B7810E" w:rsidR="00011680" w:rsidRPr="0000132A" w:rsidRDefault="00011680" w:rsidP="00011680">
      <w:pPr>
        <w:rPr>
          <w:szCs w:val="24"/>
        </w:rPr>
      </w:pPr>
      <w:r w:rsidRPr="00CE62B9">
        <w:t>Morton, K., Dennison, L., Band, R. et al. Implementing a digital intervention for managing uncontrolled hypertension in Primary Care: a mixed methods process evaluation. </w:t>
      </w:r>
      <w:r w:rsidRPr="00CE62B9">
        <w:rPr>
          <w:i/>
          <w:iCs/>
        </w:rPr>
        <w:t>Implementation Sci</w:t>
      </w:r>
      <w:r w:rsidR="00535410" w:rsidRPr="00CE62B9">
        <w:rPr>
          <w:i/>
          <w:iCs/>
        </w:rPr>
        <w:t>.</w:t>
      </w:r>
      <w:r w:rsidRPr="00CE62B9">
        <w:rPr>
          <w:i/>
          <w:iCs/>
        </w:rPr>
        <w:t> </w:t>
      </w:r>
      <w:r w:rsidR="00535410" w:rsidRPr="00CE62B9">
        <w:t xml:space="preserve">2021 May 26; </w:t>
      </w:r>
      <w:r w:rsidRPr="00CE62B9">
        <w:t>16, 57.</w:t>
      </w:r>
      <w:r w:rsidR="00E35729" w:rsidRPr="00CE62B9">
        <w:t xml:space="preserve"> </w:t>
      </w:r>
      <w:hyperlink r:id="rId50" w:history="1">
        <w:r w:rsidR="00E35729" w:rsidRPr="0000132A">
          <w:rPr>
            <w:rStyle w:val="Hyperlink"/>
          </w:rPr>
          <w:t>https://implementationscience.biomedcentral.com/articles/10.1186/s13012-021-01123-1</w:t>
        </w:r>
      </w:hyperlink>
      <w:r w:rsidR="00E35729" w:rsidRPr="00CE62B9">
        <w:t xml:space="preserve"> </w:t>
      </w:r>
    </w:p>
    <w:p w14:paraId="4B6C6AB8" w14:textId="620A1C40" w:rsidR="005E4D86" w:rsidRPr="003E2459" w:rsidRDefault="00B75D11" w:rsidP="00AB7FA7">
      <w:pPr>
        <w:pStyle w:val="c-article-author-listitem"/>
        <w:shd w:val="clear" w:color="auto" w:fill="FFFFFF"/>
        <w:spacing w:line="360" w:lineRule="auto"/>
      </w:pPr>
      <w:r w:rsidRPr="00C9521D">
        <w:rPr>
          <w:rFonts w:asciiTheme="minorHAnsi" w:hAnsiTheme="minorHAnsi" w:cstheme="minorHAnsi"/>
          <w:color w:val="222222"/>
        </w:rPr>
        <w:t>Greenwell</w:t>
      </w:r>
      <w:r w:rsidRPr="006A5FDB">
        <w:rPr>
          <w:rFonts w:asciiTheme="minorHAnsi" w:hAnsiTheme="minorHAnsi" w:cstheme="minorHAnsi"/>
          <w:color w:val="222222"/>
        </w:rPr>
        <w:t>, K</w:t>
      </w:r>
      <w:r w:rsidRPr="00E76645">
        <w:rPr>
          <w:rFonts w:asciiTheme="minorHAnsi" w:hAnsiTheme="minorHAnsi" w:cstheme="minorHAnsi"/>
          <w:color w:val="222222"/>
        </w:rPr>
        <w:t xml:space="preserve">, Ainsworth, B., Bruton, A., Murray, E., Russell, D., Thomas, M., Yardley, L Mixed methods process evaluation of my breathing matters, a digital intervention to support self-management of asthma. </w:t>
      </w:r>
      <w:r w:rsidRPr="000E7887">
        <w:rPr>
          <w:rFonts w:asciiTheme="minorHAnsi" w:hAnsiTheme="minorHAnsi" w:cstheme="minorHAnsi"/>
          <w:i/>
          <w:iCs/>
          <w:color w:val="222222"/>
        </w:rPr>
        <w:t>npj Primary Care Respiratory Medicine</w:t>
      </w:r>
      <w:r w:rsidR="00535410" w:rsidRPr="00CE62B9">
        <w:rPr>
          <w:rFonts w:cstheme="minorHAnsi"/>
          <w:i/>
          <w:iCs/>
          <w:color w:val="222222"/>
        </w:rPr>
        <w:t>.</w:t>
      </w:r>
      <w:r w:rsidR="00535410" w:rsidRPr="00CE62B9">
        <w:rPr>
          <w:rFonts w:cstheme="minorHAnsi"/>
          <w:color w:val="222222"/>
        </w:rPr>
        <w:t xml:space="preserve"> 2021</w:t>
      </w:r>
      <w:r w:rsidRPr="00CE62B9">
        <w:rPr>
          <w:rFonts w:cstheme="minorHAnsi"/>
          <w:color w:val="222222"/>
        </w:rPr>
        <w:t xml:space="preserve"> </w:t>
      </w:r>
      <w:r w:rsidR="00535410" w:rsidRPr="00CE62B9">
        <w:rPr>
          <w:rFonts w:cstheme="minorHAnsi"/>
          <w:color w:val="222222"/>
        </w:rPr>
        <w:t xml:space="preserve">Jun 4, </w:t>
      </w:r>
      <w:r w:rsidRPr="00CE62B9">
        <w:rPr>
          <w:rFonts w:cstheme="minorHAnsi"/>
          <w:color w:val="222222"/>
        </w:rPr>
        <w:t>31, 35</w:t>
      </w:r>
      <w:r w:rsidR="00535410" w:rsidRPr="00CE62B9">
        <w:rPr>
          <w:rFonts w:cstheme="minorHAnsi"/>
          <w:color w:val="222222"/>
        </w:rPr>
        <w:t>.</w:t>
      </w:r>
      <w:r w:rsidRPr="00CE62B9">
        <w:rPr>
          <w:rFonts w:cstheme="minorHAnsi"/>
          <w:color w:val="222222"/>
        </w:rPr>
        <w:t xml:space="preserve"> </w:t>
      </w:r>
      <w:hyperlink r:id="rId51" w:history="1">
        <w:r w:rsidR="00E35729" w:rsidRPr="0000132A">
          <w:rPr>
            <w:rStyle w:val="Hyperlink"/>
            <w:rFonts w:asciiTheme="minorHAnsi" w:hAnsiTheme="minorHAnsi" w:cstheme="minorHAnsi"/>
          </w:rPr>
          <w:t>https://www.nature.com/articles/s41533-021-00248-6</w:t>
        </w:r>
      </w:hyperlink>
      <w:r w:rsidR="00E35729" w:rsidRPr="00CE62B9">
        <w:rPr>
          <w:rFonts w:asciiTheme="minorHAnsi" w:hAnsiTheme="minorHAnsi" w:cstheme="minorHAnsi"/>
          <w:color w:val="222222"/>
        </w:rPr>
        <w:t xml:space="preserve"> </w:t>
      </w:r>
      <w:r w:rsidRPr="0000132A">
        <w:rPr>
          <w:rFonts w:asciiTheme="minorHAnsi" w:hAnsiTheme="minorHAnsi" w:cstheme="minorHAnsi"/>
          <w:color w:val="222222"/>
          <w:shd w:val="clear" w:color="auto" w:fill="FFFFFF"/>
        </w:rPr>
        <w:t xml:space="preserve">  </w:t>
      </w:r>
      <w:bookmarkEnd w:id="205"/>
    </w:p>
    <w:p w14:paraId="6F169272" w14:textId="20D167D8" w:rsidR="00210E27" w:rsidRPr="003E2459" w:rsidRDefault="00210E27" w:rsidP="00210E27">
      <w:pPr>
        <w:pStyle w:val="Heading2"/>
      </w:pPr>
      <w:bookmarkStart w:id="207" w:name="_Toc85802984"/>
      <w:bookmarkStart w:id="208" w:name="_Toc98942091"/>
      <w:r w:rsidRPr="003E2459">
        <w:t>Data sharing statement</w:t>
      </w:r>
      <w:bookmarkEnd w:id="207"/>
      <w:bookmarkEnd w:id="208"/>
    </w:p>
    <w:p w14:paraId="39BFA42A" w14:textId="2C4994B8" w:rsidR="00210E27" w:rsidRPr="003E2459" w:rsidRDefault="00210E27" w:rsidP="00210E27">
      <w:r w:rsidRPr="003E2459">
        <w:t>All data requests should be submitted to the corresponding author for consideration. Access to available anonymised data may be granted following review.</w:t>
      </w:r>
    </w:p>
    <w:p w14:paraId="7C5AB959" w14:textId="141438D3" w:rsidR="004957EB" w:rsidRPr="003E2459" w:rsidRDefault="004957EB" w:rsidP="00210E27">
      <w:pPr>
        <w:pStyle w:val="Heading2"/>
      </w:pPr>
      <w:bookmarkStart w:id="209" w:name="_Toc85802985"/>
      <w:bookmarkStart w:id="210" w:name="_Toc98942092"/>
      <w:r w:rsidRPr="003E2459">
        <w:t>Patient data</w:t>
      </w:r>
      <w:bookmarkEnd w:id="209"/>
      <w:bookmarkEnd w:id="210"/>
    </w:p>
    <w:p w14:paraId="5933BBC5" w14:textId="44032DE4" w:rsidR="004957EB" w:rsidRPr="003E2459" w:rsidRDefault="004957EB" w:rsidP="00774A85">
      <w:pPr>
        <w:spacing w:after="0"/>
      </w:pPr>
      <w:r w:rsidRPr="003E2459">
        <w:t xml:space="preserve">This work uses data provided by patients and collected by the NHS as part of their care and support. Using patient data is vital to improve health and care for everyone. There is huge </w:t>
      </w:r>
      <w:r w:rsidRPr="003E2459">
        <w:lastRenderedPageBreak/>
        <w:t xml:space="preserve">potential to make better use of information from people’s patient records, to understand more about disease, develop new treatments, monitor safety, and plan NHS services. Patient data should be kept safe and secure, to protect everyone’s privacy, and it’s important that there are safeguards to make sure that it is stored and used responsibly. </w:t>
      </w:r>
      <w:r w:rsidRPr="003E2459">
        <w:rPr>
          <w:color w:val="000000"/>
        </w:rPr>
        <w:t xml:space="preserve">Everyone should be able to find out about how patient data is used. </w:t>
      </w:r>
      <w:r w:rsidRPr="003E2459">
        <w:rPr>
          <w:color w:val="2EADB1"/>
        </w:rPr>
        <w:t xml:space="preserve">#datasaveslives </w:t>
      </w:r>
      <w:r w:rsidRPr="003E2459">
        <w:rPr>
          <w:color w:val="000000"/>
        </w:rPr>
        <w:t>You can find out more</w:t>
      </w:r>
      <w:r w:rsidRPr="003E2459">
        <w:t xml:space="preserve"> </w:t>
      </w:r>
      <w:r w:rsidRPr="003E2459">
        <w:rPr>
          <w:color w:val="000000"/>
        </w:rPr>
        <w:t xml:space="preserve">about the background to this citation here: </w:t>
      </w:r>
      <w:r w:rsidRPr="003E2459">
        <w:rPr>
          <w:color w:val="2EADB1"/>
        </w:rPr>
        <w:t>https://understandingpatientdata.org.uk/data-citation</w:t>
      </w:r>
      <w:r w:rsidR="00665720" w:rsidRPr="003E2459">
        <w:rPr>
          <w:color w:val="000000"/>
        </w:rPr>
        <w:t>.</w:t>
      </w:r>
    </w:p>
    <w:p w14:paraId="27071A16" w14:textId="37B02A7C" w:rsidR="00AA700C" w:rsidRPr="003E2459" w:rsidRDefault="00677B1C" w:rsidP="000E7887">
      <w:pPr>
        <w:pStyle w:val="Heading1"/>
      </w:pPr>
      <w:bookmarkStart w:id="211" w:name="_Toc85802986"/>
      <w:bookmarkStart w:id="212" w:name="_Toc98942093"/>
      <w:r w:rsidRPr="003E2459">
        <w:t>References</w:t>
      </w:r>
      <w:bookmarkEnd w:id="211"/>
      <w:bookmarkEnd w:id="212"/>
    </w:p>
    <w:p w14:paraId="4A691116" w14:textId="16A3FDB9" w:rsidR="00014527" w:rsidRPr="00014527" w:rsidRDefault="00CD45BB" w:rsidP="00014527">
      <w:pPr>
        <w:pStyle w:val="EndNoteBibliography"/>
        <w:spacing w:after="0"/>
      </w:pPr>
      <w:r w:rsidRPr="00CE62B9">
        <w:rPr>
          <w:b/>
          <w:bCs/>
          <w:sz w:val="24"/>
          <w:szCs w:val="24"/>
        </w:rPr>
        <w:fldChar w:fldCharType="begin"/>
      </w:r>
      <w:r w:rsidRPr="000E7887">
        <w:rPr>
          <w:b/>
          <w:bCs/>
          <w:sz w:val="24"/>
          <w:szCs w:val="24"/>
        </w:rPr>
        <w:instrText xml:space="preserve"> ADDIN EN.REFLIST </w:instrText>
      </w:r>
      <w:r w:rsidRPr="00CE62B9">
        <w:rPr>
          <w:b/>
          <w:bCs/>
          <w:sz w:val="24"/>
          <w:szCs w:val="24"/>
        </w:rPr>
        <w:fldChar w:fldCharType="separate"/>
      </w:r>
      <w:r w:rsidR="00014527" w:rsidRPr="00014527">
        <w:t>1.</w:t>
      </w:r>
      <w:r w:rsidR="00014527" w:rsidRPr="00014527">
        <w:tab/>
        <w:t xml:space="preserve">Office for National Statistics. </w:t>
      </w:r>
      <w:r w:rsidR="00014527" w:rsidRPr="00014527">
        <w:rPr>
          <w:i/>
        </w:rPr>
        <w:t>Internet users, UK: 2019. Internet use in the UK annual estimates by age, sex, disability and geographical location.</w:t>
      </w:r>
      <w:r w:rsidR="00014527" w:rsidRPr="00014527">
        <w:t xml:space="preserve">; 2019. URL: </w:t>
      </w:r>
      <w:hyperlink r:id="rId52" w:history="1">
        <w:r w:rsidR="00014527" w:rsidRPr="00014527">
          <w:rPr>
            <w:rStyle w:val="Hyperlink"/>
          </w:rPr>
          <w:t>https://www.ons.gov.uk/businessindustryandtrade/itandinternetindustry/bulletins/internetusers/2019</w:t>
        </w:r>
      </w:hyperlink>
      <w:r w:rsidR="00014527" w:rsidRPr="00014527">
        <w:t xml:space="preserve"> (Accessed 03/06/2019).</w:t>
      </w:r>
    </w:p>
    <w:p w14:paraId="5555AF93" w14:textId="67898589" w:rsidR="00014527" w:rsidRPr="00014527" w:rsidRDefault="00014527" w:rsidP="00014527">
      <w:pPr>
        <w:pStyle w:val="EndNoteBibliography"/>
        <w:spacing w:after="0"/>
      </w:pPr>
      <w:r w:rsidRPr="00014527">
        <w:t>2.</w:t>
      </w:r>
      <w:r w:rsidRPr="00014527">
        <w:tab/>
        <w:t xml:space="preserve">National Institute for Health and Clinical Excellence. </w:t>
      </w:r>
      <w:r w:rsidRPr="00014527">
        <w:rPr>
          <w:i/>
        </w:rPr>
        <w:t>Evidence standards framework for digital health technologies</w:t>
      </w:r>
      <w:r w:rsidRPr="00014527">
        <w:t xml:space="preserve">. 2019. URL: </w:t>
      </w:r>
      <w:hyperlink r:id="rId53" w:history="1">
        <w:r w:rsidRPr="00014527">
          <w:rPr>
            <w:rStyle w:val="Hyperlink"/>
          </w:rPr>
          <w:t>https://www.nice.org.uk/about/what-we-do/our-programmes/evidence-standards-framework-for-digital-health-technologies</w:t>
        </w:r>
      </w:hyperlink>
      <w:r w:rsidRPr="00014527">
        <w:t xml:space="preserve"> (Accessed 03/06/2019).</w:t>
      </w:r>
    </w:p>
    <w:p w14:paraId="7AFCC4FD" w14:textId="1C595B2B" w:rsidR="00014527" w:rsidRPr="00014527" w:rsidRDefault="00014527" w:rsidP="00014527">
      <w:pPr>
        <w:pStyle w:val="EndNoteBibliography"/>
        <w:spacing w:after="0"/>
      </w:pPr>
      <w:r w:rsidRPr="00014527">
        <w:t>3.</w:t>
      </w:r>
      <w:r w:rsidRPr="00014527">
        <w:tab/>
        <w:t xml:space="preserve">Kearney PM, Whelton M, Reynolds K, Muntner P, Whelton PK, He J. Global burden of hypertension: analysis of worldwide data. </w:t>
      </w:r>
      <w:r w:rsidRPr="00014527">
        <w:rPr>
          <w:i/>
        </w:rPr>
        <w:t>The Lancet</w:t>
      </w:r>
      <w:r w:rsidRPr="00014527">
        <w:t xml:space="preserve"> 2005;</w:t>
      </w:r>
      <w:r w:rsidRPr="00014527">
        <w:rPr>
          <w:b/>
        </w:rPr>
        <w:t>365</w:t>
      </w:r>
      <w:r w:rsidRPr="00014527">
        <w:t xml:space="preserve">:217-23. </w:t>
      </w:r>
      <w:hyperlink r:id="rId54" w:history="1">
        <w:r w:rsidRPr="00014527">
          <w:rPr>
            <w:rStyle w:val="Hyperlink"/>
          </w:rPr>
          <w:t>http://dx.doi.org/10.1016/S0140-6736(05)17741-1</w:t>
        </w:r>
      </w:hyperlink>
    </w:p>
    <w:p w14:paraId="429960C7" w14:textId="49963C07" w:rsidR="00014527" w:rsidRPr="00014527" w:rsidRDefault="00014527" w:rsidP="00014527">
      <w:pPr>
        <w:pStyle w:val="EndNoteBibliography"/>
        <w:spacing w:after="0"/>
      </w:pPr>
      <w:r w:rsidRPr="00014527">
        <w:t>4.</w:t>
      </w:r>
      <w:r w:rsidRPr="00014527">
        <w:tab/>
        <w:t xml:space="preserve">Law M, Morris J, Wald N. Use of blood pressure lowering drugs in the prevention of cardiovascular disease: meta-analysis of 147 randomised trials in the context of expectations from prospective epidemiological studies. </w:t>
      </w:r>
      <w:r w:rsidRPr="00014527">
        <w:rPr>
          <w:i/>
        </w:rPr>
        <w:t>BMJ</w:t>
      </w:r>
      <w:r w:rsidRPr="00014527">
        <w:t xml:space="preserve"> 2009;</w:t>
      </w:r>
      <w:r w:rsidRPr="00014527">
        <w:rPr>
          <w:b/>
        </w:rPr>
        <w:t>338</w:t>
      </w:r>
      <w:r w:rsidRPr="00014527">
        <w:t xml:space="preserve">:b1665. </w:t>
      </w:r>
      <w:hyperlink r:id="rId55" w:history="1">
        <w:r w:rsidRPr="00014527">
          <w:rPr>
            <w:rStyle w:val="Hyperlink"/>
          </w:rPr>
          <w:t>http://dx.doi.org/10.1136/bmj.b1665</w:t>
        </w:r>
      </w:hyperlink>
    </w:p>
    <w:p w14:paraId="73335F5E" w14:textId="5AA3A50A" w:rsidR="00014527" w:rsidRPr="00014527" w:rsidRDefault="00014527" w:rsidP="00014527">
      <w:pPr>
        <w:pStyle w:val="EndNoteBibliography"/>
        <w:spacing w:after="0"/>
      </w:pPr>
      <w:r w:rsidRPr="00014527">
        <w:t>5.</w:t>
      </w:r>
      <w:r w:rsidRPr="00014527">
        <w:tab/>
        <w:t xml:space="preserve">Ogedegbe G. Barriers to optimal hypertension control. </w:t>
      </w:r>
      <w:r w:rsidRPr="00014527">
        <w:rPr>
          <w:i/>
        </w:rPr>
        <w:t>The Journal of Clinical Hypertension</w:t>
      </w:r>
      <w:r w:rsidRPr="00014527">
        <w:t xml:space="preserve"> 2008;</w:t>
      </w:r>
      <w:r w:rsidRPr="00014527">
        <w:rPr>
          <w:b/>
        </w:rPr>
        <w:t>10</w:t>
      </w:r>
      <w:r w:rsidRPr="00014527">
        <w:t xml:space="preserve">:644-6. </w:t>
      </w:r>
      <w:hyperlink r:id="rId56" w:history="1">
        <w:r w:rsidRPr="00014527">
          <w:rPr>
            <w:rStyle w:val="Hyperlink"/>
          </w:rPr>
          <w:t>http://dx.doi.org/10.1111/j.1751-7176.2008.08329.x</w:t>
        </w:r>
      </w:hyperlink>
    </w:p>
    <w:p w14:paraId="36086001" w14:textId="16385B6D" w:rsidR="00014527" w:rsidRPr="00014527" w:rsidRDefault="00014527" w:rsidP="00014527">
      <w:pPr>
        <w:pStyle w:val="EndNoteBibliography"/>
        <w:spacing w:after="0"/>
      </w:pPr>
      <w:r w:rsidRPr="00014527">
        <w:t>6.</w:t>
      </w:r>
      <w:r w:rsidRPr="00014527">
        <w:tab/>
        <w:t xml:space="preserve">Guthrie B, Inkster M, Fahey T. Tackling therapeutic inertia: role of treatment data in quality indicators. </w:t>
      </w:r>
      <w:r w:rsidRPr="00014527">
        <w:rPr>
          <w:i/>
        </w:rPr>
        <w:t>BMJ</w:t>
      </w:r>
      <w:r w:rsidRPr="00014527">
        <w:t xml:space="preserve"> 2007;</w:t>
      </w:r>
      <w:r w:rsidRPr="00014527">
        <w:rPr>
          <w:b/>
        </w:rPr>
        <w:t>335</w:t>
      </w:r>
      <w:r w:rsidRPr="00014527">
        <w:t xml:space="preserve">:542. </w:t>
      </w:r>
      <w:hyperlink r:id="rId57" w:history="1">
        <w:r w:rsidRPr="00014527">
          <w:rPr>
            <w:rStyle w:val="Hyperlink"/>
          </w:rPr>
          <w:t>http://dx.doi.org/10.1136/bmj.39259.400069.AD</w:t>
        </w:r>
      </w:hyperlink>
    </w:p>
    <w:p w14:paraId="7CA49CC8" w14:textId="01197A59" w:rsidR="00014527" w:rsidRPr="00014527" w:rsidRDefault="00014527" w:rsidP="00014527">
      <w:pPr>
        <w:pStyle w:val="EndNoteBibliography"/>
        <w:spacing w:after="0"/>
      </w:pPr>
      <w:r w:rsidRPr="00014527">
        <w:t>7.</w:t>
      </w:r>
      <w:r w:rsidRPr="00014527">
        <w:tab/>
        <w:t xml:space="preserve">Ogedegbe G, Schoenthaler A. A systematic review of the effects of home blood pressure monitoring on medication adherence. </w:t>
      </w:r>
      <w:r w:rsidRPr="00014527">
        <w:rPr>
          <w:i/>
        </w:rPr>
        <w:t>The Journal of Clinical Hypertension</w:t>
      </w:r>
      <w:r w:rsidRPr="00014527">
        <w:t xml:space="preserve"> 2006;</w:t>
      </w:r>
      <w:r w:rsidRPr="00014527">
        <w:rPr>
          <w:b/>
        </w:rPr>
        <w:t>8</w:t>
      </w:r>
      <w:r w:rsidRPr="00014527">
        <w:t xml:space="preserve">:174-80. </w:t>
      </w:r>
      <w:hyperlink r:id="rId58" w:history="1">
        <w:r w:rsidRPr="00014527">
          <w:rPr>
            <w:rStyle w:val="Hyperlink"/>
          </w:rPr>
          <w:t>http://dx.doi.org/10.1111/j.1524-6175.2006.04872.x</w:t>
        </w:r>
      </w:hyperlink>
    </w:p>
    <w:p w14:paraId="7F60F2A5" w14:textId="41722204" w:rsidR="00014527" w:rsidRPr="00014527" w:rsidRDefault="00014527" w:rsidP="00014527">
      <w:pPr>
        <w:pStyle w:val="EndNoteBibliography"/>
        <w:spacing w:after="0"/>
      </w:pPr>
      <w:r w:rsidRPr="00014527">
        <w:t>8.</w:t>
      </w:r>
      <w:r w:rsidRPr="00014527">
        <w:tab/>
        <w:t>Bosworth HB, Olsen MK, Grubber JM, Neary AM, Orr MM, Powers BJ</w:t>
      </w:r>
      <w:r w:rsidRPr="00014527">
        <w:rPr>
          <w:i/>
        </w:rPr>
        <w:t>, et al.</w:t>
      </w:r>
      <w:r w:rsidRPr="00014527">
        <w:t xml:space="preserve"> Two self-management interventions to improve hypertension control: a randomized trial. </w:t>
      </w:r>
      <w:r w:rsidRPr="00014527">
        <w:rPr>
          <w:i/>
        </w:rPr>
        <w:t>Ann Intern Med</w:t>
      </w:r>
      <w:r w:rsidRPr="00014527">
        <w:t xml:space="preserve"> 2009;</w:t>
      </w:r>
      <w:r w:rsidRPr="00014527">
        <w:rPr>
          <w:b/>
        </w:rPr>
        <w:t>151</w:t>
      </w:r>
      <w:r w:rsidRPr="00014527">
        <w:t xml:space="preserve">:687-95. </w:t>
      </w:r>
      <w:hyperlink r:id="rId59" w:history="1">
        <w:r w:rsidRPr="00014527">
          <w:rPr>
            <w:rStyle w:val="Hyperlink"/>
          </w:rPr>
          <w:t>http://dx.doi.org/10.7326/0003-4819-151-10-200911170-00148</w:t>
        </w:r>
      </w:hyperlink>
    </w:p>
    <w:p w14:paraId="41B2F043" w14:textId="6937777F" w:rsidR="00014527" w:rsidRPr="00014527" w:rsidRDefault="00014527" w:rsidP="00014527">
      <w:pPr>
        <w:pStyle w:val="EndNoteBibliography"/>
        <w:spacing w:after="0"/>
      </w:pPr>
      <w:r w:rsidRPr="00014527">
        <w:t>9.</w:t>
      </w:r>
      <w:r w:rsidRPr="00014527">
        <w:tab/>
        <w:t xml:space="preserve">Agarwal R, Bills JE, Hecht TJ, Light RP. Role of home blood pressure monitoring in overcoming therapeutic inertia and improving hypertension control: a systematic review and meta-analysis. </w:t>
      </w:r>
      <w:r w:rsidRPr="00014527">
        <w:rPr>
          <w:i/>
        </w:rPr>
        <w:t>Hypertension</w:t>
      </w:r>
      <w:r w:rsidRPr="00014527">
        <w:t xml:space="preserve"> 2011;</w:t>
      </w:r>
      <w:r w:rsidRPr="00014527">
        <w:rPr>
          <w:b/>
        </w:rPr>
        <w:t>57</w:t>
      </w:r>
      <w:r w:rsidRPr="00014527">
        <w:t xml:space="preserve">:29-38. </w:t>
      </w:r>
      <w:hyperlink r:id="rId60" w:history="1">
        <w:r w:rsidRPr="00014527">
          <w:rPr>
            <w:rStyle w:val="Hyperlink"/>
          </w:rPr>
          <w:t>http://dx.doi.org/10.1161/HYPERTENSIONAHA.110.160911</w:t>
        </w:r>
      </w:hyperlink>
    </w:p>
    <w:p w14:paraId="6FE1DD4E" w14:textId="6ADC80A9" w:rsidR="00014527" w:rsidRPr="00014527" w:rsidRDefault="00014527" w:rsidP="00014527">
      <w:pPr>
        <w:pStyle w:val="EndNoteBibliography"/>
        <w:spacing w:after="0"/>
      </w:pPr>
      <w:r w:rsidRPr="00014527">
        <w:t>10.</w:t>
      </w:r>
      <w:r w:rsidRPr="00014527">
        <w:tab/>
        <w:t xml:space="preserve">AbuDagga A, Resnick HE, Alwan M. Impact of blood pressure telemonitoring on hypertension outcomes: a literature review. </w:t>
      </w:r>
      <w:r w:rsidRPr="00014527">
        <w:rPr>
          <w:i/>
        </w:rPr>
        <w:t>Telemedicine and e-Health</w:t>
      </w:r>
      <w:r w:rsidRPr="00014527">
        <w:t xml:space="preserve"> 2010;</w:t>
      </w:r>
      <w:r w:rsidRPr="00014527">
        <w:rPr>
          <w:b/>
        </w:rPr>
        <w:t>16</w:t>
      </w:r>
      <w:r w:rsidRPr="00014527">
        <w:t xml:space="preserve">:830-8. </w:t>
      </w:r>
      <w:hyperlink r:id="rId61" w:history="1">
        <w:r w:rsidRPr="00014527">
          <w:rPr>
            <w:rStyle w:val="Hyperlink"/>
          </w:rPr>
          <w:t>http://dx.doi.org/10.1089/tmj.2010.0015</w:t>
        </w:r>
      </w:hyperlink>
    </w:p>
    <w:p w14:paraId="38A202BA" w14:textId="207BBC40" w:rsidR="00014527" w:rsidRPr="00014527" w:rsidRDefault="00014527" w:rsidP="00014527">
      <w:pPr>
        <w:pStyle w:val="EndNoteBibliography"/>
        <w:spacing w:after="0"/>
      </w:pPr>
      <w:r w:rsidRPr="00014527">
        <w:t>11.</w:t>
      </w:r>
      <w:r w:rsidRPr="00014527">
        <w:tab/>
        <w:t xml:space="preserve">Glynn LG, Murphy AW, Smith SM, Schroeder K, Fahey T. Interventions used to improve control of blood pressure in patients with hypertension. </w:t>
      </w:r>
      <w:r w:rsidRPr="00014527">
        <w:rPr>
          <w:i/>
        </w:rPr>
        <w:t>The Cochrane Library</w:t>
      </w:r>
      <w:r w:rsidRPr="00014527">
        <w:t xml:space="preserve"> 2010;</w:t>
      </w:r>
      <w:r w:rsidRPr="00014527">
        <w:rPr>
          <w:b/>
        </w:rPr>
        <w:t>17</w:t>
      </w:r>
      <w:r w:rsidRPr="00014527">
        <w:t xml:space="preserve">. </w:t>
      </w:r>
      <w:hyperlink r:id="rId62" w:history="1">
        <w:r w:rsidRPr="00014527">
          <w:rPr>
            <w:rStyle w:val="Hyperlink"/>
          </w:rPr>
          <w:t>http://dx.doi.org/10.1002/14651858.CD005182.pub4</w:t>
        </w:r>
      </w:hyperlink>
      <w:r w:rsidRPr="00014527">
        <w:t>.</w:t>
      </w:r>
    </w:p>
    <w:p w14:paraId="43B2F2D7" w14:textId="5DB31E86" w:rsidR="00014527" w:rsidRPr="00014527" w:rsidRDefault="00014527" w:rsidP="00014527">
      <w:pPr>
        <w:pStyle w:val="EndNoteBibliography"/>
        <w:spacing w:after="0"/>
      </w:pPr>
      <w:r w:rsidRPr="00014527">
        <w:t>12.</w:t>
      </w:r>
      <w:r w:rsidRPr="00014527">
        <w:tab/>
        <w:t>Bosworth HB, Olsen MK, McCant F, Harrelson M, Gentry P, Rose C</w:t>
      </w:r>
      <w:r w:rsidRPr="00014527">
        <w:rPr>
          <w:i/>
        </w:rPr>
        <w:t>, et al.</w:t>
      </w:r>
      <w:r w:rsidRPr="00014527">
        <w:t xml:space="preserve"> Hypertension Intervention Nurse Telemedicine Study (HINTS): testing a multifactorial tailored behavioral/educational and a medication management intervention for blood pressure control. </w:t>
      </w:r>
      <w:r w:rsidRPr="00014527">
        <w:rPr>
          <w:i/>
        </w:rPr>
        <w:t>Am Heart J</w:t>
      </w:r>
      <w:r w:rsidRPr="00014527">
        <w:t xml:space="preserve"> 2007;</w:t>
      </w:r>
      <w:r w:rsidRPr="00014527">
        <w:rPr>
          <w:b/>
        </w:rPr>
        <w:t>153</w:t>
      </w:r>
      <w:r w:rsidRPr="00014527">
        <w:t xml:space="preserve">:918-24. </w:t>
      </w:r>
      <w:hyperlink r:id="rId63" w:history="1">
        <w:r w:rsidRPr="00014527">
          <w:rPr>
            <w:rStyle w:val="Hyperlink"/>
          </w:rPr>
          <w:t>http://dx.doi.org/10.1016/j.ahj.2007.03.004</w:t>
        </w:r>
      </w:hyperlink>
    </w:p>
    <w:p w14:paraId="234FCC80" w14:textId="1E99D5F1" w:rsidR="00014527" w:rsidRPr="00014527" w:rsidRDefault="00014527" w:rsidP="00014527">
      <w:pPr>
        <w:pStyle w:val="EndNoteBibliography"/>
        <w:spacing w:after="0"/>
      </w:pPr>
      <w:r w:rsidRPr="00014527">
        <w:lastRenderedPageBreak/>
        <w:t>13.</w:t>
      </w:r>
      <w:r w:rsidRPr="00014527">
        <w:tab/>
        <w:t>McManus RJ, Mant J, Bray EP, Holder R, Jones MI, Greenfield S</w:t>
      </w:r>
      <w:r w:rsidRPr="00014527">
        <w:rPr>
          <w:i/>
        </w:rPr>
        <w:t>, et al.</w:t>
      </w:r>
      <w:r w:rsidRPr="00014527">
        <w:t xml:space="preserve"> Telemonitoring and self-management in the control of hypertension (TASMINH2): a randomised controlled trial. </w:t>
      </w:r>
      <w:r w:rsidRPr="00014527">
        <w:rPr>
          <w:i/>
        </w:rPr>
        <w:t>The Lancet</w:t>
      </w:r>
      <w:r w:rsidRPr="00014527">
        <w:t xml:space="preserve"> 2010;</w:t>
      </w:r>
      <w:r w:rsidRPr="00014527">
        <w:rPr>
          <w:b/>
        </w:rPr>
        <w:t>376</w:t>
      </w:r>
      <w:r w:rsidRPr="00014527">
        <w:t xml:space="preserve">:163-72. </w:t>
      </w:r>
      <w:hyperlink r:id="rId64" w:history="1">
        <w:r w:rsidRPr="00014527">
          <w:rPr>
            <w:rStyle w:val="Hyperlink"/>
          </w:rPr>
          <w:t>http://dx.doi.org/10.1016/S0140-6736(10)60964-6</w:t>
        </w:r>
      </w:hyperlink>
    </w:p>
    <w:p w14:paraId="765C7A2A" w14:textId="6DA798A6" w:rsidR="00014527" w:rsidRPr="00014527" w:rsidRDefault="00014527" w:rsidP="00014527">
      <w:pPr>
        <w:pStyle w:val="EndNoteBibliography"/>
        <w:spacing w:after="0"/>
      </w:pPr>
      <w:r w:rsidRPr="00014527">
        <w:t>14.</w:t>
      </w:r>
      <w:r w:rsidRPr="00014527">
        <w:tab/>
        <w:t>Tucker KL, Sheppard JP, Stevens R, Bosworth HB, Bove A, Bray EP</w:t>
      </w:r>
      <w:r w:rsidRPr="00014527">
        <w:rPr>
          <w:i/>
        </w:rPr>
        <w:t>, et al.</w:t>
      </w:r>
      <w:r w:rsidRPr="00014527">
        <w:t xml:space="preserve"> Self-monitoring of blood pressure in hypertension: A systematic review and individual patient data meta-analysis. </w:t>
      </w:r>
      <w:r w:rsidRPr="00014527">
        <w:rPr>
          <w:i/>
        </w:rPr>
        <w:t>PLoS Med</w:t>
      </w:r>
      <w:r w:rsidRPr="00014527">
        <w:t xml:space="preserve"> 2017;</w:t>
      </w:r>
      <w:r w:rsidRPr="00014527">
        <w:rPr>
          <w:b/>
        </w:rPr>
        <w:t>14</w:t>
      </w:r>
      <w:r w:rsidRPr="00014527">
        <w:t xml:space="preserve">:e1002389. </w:t>
      </w:r>
      <w:hyperlink r:id="rId65" w:history="1">
        <w:r w:rsidRPr="00014527">
          <w:rPr>
            <w:rStyle w:val="Hyperlink"/>
          </w:rPr>
          <w:t>http://dx.doi.org/10.1371/journal.pmed.1002389</w:t>
        </w:r>
      </w:hyperlink>
    </w:p>
    <w:p w14:paraId="08A2ED09" w14:textId="455EF5AA" w:rsidR="00014527" w:rsidRPr="00014527" w:rsidRDefault="00014527" w:rsidP="00014527">
      <w:pPr>
        <w:pStyle w:val="EndNoteBibliography"/>
        <w:spacing w:after="0"/>
      </w:pPr>
      <w:r w:rsidRPr="00014527">
        <w:t>15.</w:t>
      </w:r>
      <w:r w:rsidRPr="00014527">
        <w:tab/>
        <w:t xml:space="preserve">NICE. </w:t>
      </w:r>
      <w:r w:rsidRPr="00014527">
        <w:rPr>
          <w:i/>
        </w:rPr>
        <w:t>Hypertension in adults: diagnosis and management</w:t>
      </w:r>
      <w:r w:rsidRPr="00014527">
        <w:t xml:space="preserve">. 2019. URL: </w:t>
      </w:r>
      <w:hyperlink r:id="rId66" w:history="1">
        <w:r w:rsidRPr="00014527">
          <w:rPr>
            <w:rStyle w:val="Hyperlink"/>
          </w:rPr>
          <w:t>https://www.nice.org.uk/guidance/cg127</w:t>
        </w:r>
      </w:hyperlink>
      <w:r w:rsidRPr="00014527">
        <w:t xml:space="preserve"> (Accessed 27.07.21).</w:t>
      </w:r>
    </w:p>
    <w:p w14:paraId="4B3934A5" w14:textId="5950D1CF" w:rsidR="00014527" w:rsidRPr="00014527" w:rsidRDefault="00014527" w:rsidP="00014527">
      <w:pPr>
        <w:pStyle w:val="EndNoteBibliography"/>
        <w:spacing w:after="0"/>
      </w:pPr>
      <w:r w:rsidRPr="00014527">
        <w:t>16.</w:t>
      </w:r>
      <w:r w:rsidRPr="00014527">
        <w:tab/>
        <w:t xml:space="preserve">Department of Health. </w:t>
      </w:r>
      <w:r w:rsidRPr="00014527">
        <w:rPr>
          <w:i/>
        </w:rPr>
        <w:t xml:space="preserve">An outcomes strategy for people with chronic obstructive pulmonary disease (COPD) and asthma in England. </w:t>
      </w:r>
      <w:r w:rsidRPr="00014527">
        <w:t xml:space="preserve">. 2011. URL: </w:t>
      </w:r>
      <w:hyperlink r:id="rId67" w:history="1">
        <w:r w:rsidRPr="00014527">
          <w:rPr>
            <w:rStyle w:val="Hyperlink"/>
          </w:rPr>
          <w:t>https://www.gov.uk/government/publications/an-outcomes-strategy-for-people-with-chronic-obstructive-pulmonary-disease-copd-and-asthma-in-england</w:t>
        </w:r>
      </w:hyperlink>
      <w:r w:rsidRPr="00014527">
        <w:t xml:space="preserve"> (Accessed 27.07.21).</w:t>
      </w:r>
    </w:p>
    <w:p w14:paraId="294AF69D" w14:textId="54F13DC7" w:rsidR="00014527" w:rsidRPr="00014527" w:rsidRDefault="00014527" w:rsidP="00014527">
      <w:pPr>
        <w:pStyle w:val="EndNoteBibliography"/>
        <w:spacing w:after="0"/>
      </w:pPr>
      <w:r w:rsidRPr="00014527">
        <w:t>17.</w:t>
      </w:r>
      <w:r w:rsidRPr="00014527">
        <w:tab/>
        <w:t>Levy M, Andrews R, Buckingham R, Evans H, Francis C, Houston R.</w:t>
      </w:r>
      <w:r w:rsidRPr="00014527">
        <w:rPr>
          <w:i/>
        </w:rPr>
        <w:t>, et al.</w:t>
      </w:r>
      <w:r w:rsidRPr="00014527">
        <w:t xml:space="preserve"> </w:t>
      </w:r>
      <w:r w:rsidRPr="00014527">
        <w:rPr>
          <w:i/>
        </w:rPr>
        <w:t>Why asthma still kills The National Review of Asthma Deaths (NRAD)</w:t>
      </w:r>
      <w:r w:rsidRPr="00014527">
        <w:t xml:space="preserve">.  Royal College of Physicians; 2014. URL: </w:t>
      </w:r>
      <w:hyperlink r:id="rId68" w:history="1">
        <w:r w:rsidRPr="00014527">
          <w:rPr>
            <w:rStyle w:val="Hyperlink"/>
          </w:rPr>
          <w:t>https://www.asthma.org.uk/globalassets/campaigns/nrad-full-report.pdf</w:t>
        </w:r>
      </w:hyperlink>
      <w:r w:rsidRPr="00014527">
        <w:t xml:space="preserve"> (Accessed 27.07.21).</w:t>
      </w:r>
    </w:p>
    <w:p w14:paraId="1D82F12C" w14:textId="25FD7AA3" w:rsidR="00014527" w:rsidRPr="00014527" w:rsidRDefault="00014527" w:rsidP="00014527">
      <w:pPr>
        <w:pStyle w:val="EndNoteBibliography"/>
        <w:spacing w:after="0"/>
      </w:pPr>
      <w:r w:rsidRPr="00014527">
        <w:rPr>
          <w:rFonts w:hint="eastAsia"/>
        </w:rPr>
        <w:t>18.</w:t>
      </w:r>
      <w:r w:rsidRPr="00014527">
        <w:rPr>
          <w:rFonts w:hint="eastAsia"/>
        </w:rPr>
        <w:tab/>
        <w:t>Gibson PG, Powell H, Wilson A, Abramson MJ, Haywood P, Bauman A</w:t>
      </w:r>
      <w:r w:rsidRPr="00014527">
        <w:rPr>
          <w:rFonts w:hint="eastAsia"/>
          <w:i/>
        </w:rPr>
        <w:t>, et al.</w:t>
      </w:r>
      <w:r w:rsidRPr="00014527">
        <w:rPr>
          <w:rFonts w:hint="eastAsia"/>
        </w:rPr>
        <w:t xml:space="preserve"> Self</w:t>
      </w:r>
      <w:r w:rsidRPr="00014527">
        <w:rPr>
          <w:rFonts w:hint="eastAsia"/>
        </w:rPr>
        <w:t>‐</w:t>
      </w:r>
      <w:r w:rsidRPr="00014527">
        <w:rPr>
          <w:rFonts w:hint="eastAsia"/>
        </w:rPr>
        <w:t xml:space="preserve">management education and regular practitioner review for adults with asthma. </w:t>
      </w:r>
      <w:r w:rsidRPr="00014527">
        <w:rPr>
          <w:rFonts w:hint="eastAsia"/>
          <w:i/>
        </w:rPr>
        <w:t>Cochrane database of systematic reviews</w:t>
      </w:r>
      <w:r w:rsidRPr="00014527">
        <w:rPr>
          <w:rFonts w:hint="eastAsia"/>
        </w:rPr>
        <w:t xml:space="preserve"> 2002; 10.10</w:t>
      </w:r>
      <w:r w:rsidRPr="00014527">
        <w:t xml:space="preserve">02/14651858.CD001117. </w:t>
      </w:r>
      <w:hyperlink r:id="rId69" w:history="1">
        <w:r w:rsidRPr="00014527">
          <w:rPr>
            <w:rStyle w:val="Hyperlink"/>
          </w:rPr>
          <w:t>http://dx.doi.org/10.1002/14651858.CD001117</w:t>
        </w:r>
      </w:hyperlink>
    </w:p>
    <w:p w14:paraId="74AE7C28" w14:textId="13D62B4B" w:rsidR="00014527" w:rsidRPr="00014527" w:rsidRDefault="00014527" w:rsidP="00014527">
      <w:pPr>
        <w:pStyle w:val="EndNoteBibliography"/>
        <w:spacing w:after="0"/>
      </w:pPr>
      <w:r w:rsidRPr="00014527">
        <w:t>19.</w:t>
      </w:r>
      <w:r w:rsidRPr="00014527">
        <w:tab/>
        <w:t xml:space="preserve">British Thoracic Society. </w:t>
      </w:r>
      <w:r w:rsidRPr="00014527">
        <w:rPr>
          <w:i/>
        </w:rPr>
        <w:t>British Guideline on the management of asthma</w:t>
      </w:r>
      <w:r w:rsidRPr="00014527">
        <w:t xml:space="preserve">. 2012. URL: </w:t>
      </w:r>
      <w:hyperlink r:id="rId70" w:history="1">
        <w:r w:rsidRPr="00014527">
          <w:rPr>
            <w:rStyle w:val="Hyperlink"/>
          </w:rPr>
          <w:t>https://www.brit-thoracic.org.uk/quality-improvement/guidelines/asthma/</w:t>
        </w:r>
      </w:hyperlink>
      <w:r w:rsidRPr="00014527">
        <w:t xml:space="preserve"> (Accessed 27.07.21).</w:t>
      </w:r>
    </w:p>
    <w:p w14:paraId="47D1D293" w14:textId="08F5477F" w:rsidR="00014527" w:rsidRPr="00014527" w:rsidRDefault="00014527" w:rsidP="00014527">
      <w:pPr>
        <w:pStyle w:val="EndNoteBibliography"/>
        <w:spacing w:after="0"/>
      </w:pPr>
      <w:r w:rsidRPr="00014527">
        <w:t>20.</w:t>
      </w:r>
      <w:r w:rsidRPr="00014527">
        <w:tab/>
        <w:t xml:space="preserve">Adams RJ, Smith BJ, Ruffin RE. Factors associated with hospital admissions and repeat emergency department visits for adults with asthma. </w:t>
      </w:r>
      <w:r w:rsidRPr="00014527">
        <w:rPr>
          <w:i/>
        </w:rPr>
        <w:t>Thorax</w:t>
      </w:r>
      <w:r w:rsidRPr="00014527">
        <w:t xml:space="preserve"> 2000;</w:t>
      </w:r>
      <w:r w:rsidRPr="00014527">
        <w:rPr>
          <w:b/>
        </w:rPr>
        <w:t>55</w:t>
      </w:r>
      <w:r w:rsidRPr="00014527">
        <w:t xml:space="preserve">:566-73. </w:t>
      </w:r>
      <w:hyperlink r:id="rId71" w:history="1">
        <w:r w:rsidRPr="00014527">
          <w:rPr>
            <w:rStyle w:val="Hyperlink"/>
          </w:rPr>
          <w:t>http://dx.doi.org/10.1136/thorax.55.7.566</w:t>
        </w:r>
      </w:hyperlink>
    </w:p>
    <w:p w14:paraId="4C6A469B" w14:textId="5B8EAA2B" w:rsidR="00014527" w:rsidRPr="00014527" w:rsidRDefault="00014527" w:rsidP="00014527">
      <w:pPr>
        <w:pStyle w:val="EndNoteBibliography"/>
        <w:spacing w:after="0"/>
      </w:pPr>
      <w:r w:rsidRPr="00014527">
        <w:t>21.</w:t>
      </w:r>
      <w:r w:rsidRPr="00014527">
        <w:tab/>
        <w:t xml:space="preserve">Royal College Physicians. </w:t>
      </w:r>
      <w:r w:rsidRPr="00014527">
        <w:rPr>
          <w:i/>
        </w:rPr>
        <w:t xml:space="preserve">Why asthma still kills The National Review of Asthma Deaths (NRAD) Confidential Enquiry Report. </w:t>
      </w:r>
      <w:r w:rsidRPr="00014527">
        <w:t xml:space="preserve">. London, Asthma UK; 2014. URL: </w:t>
      </w:r>
      <w:hyperlink r:id="rId72" w:history="1">
        <w:r w:rsidRPr="00014527">
          <w:rPr>
            <w:rStyle w:val="Hyperlink"/>
          </w:rPr>
          <w:t>https://rcplondon.ac.uk/file/%20868/download</w:t>
        </w:r>
      </w:hyperlink>
      <w:r w:rsidRPr="00014527">
        <w:t xml:space="preserve"> (Accessed 27.07.21).</w:t>
      </w:r>
    </w:p>
    <w:p w14:paraId="507005FC" w14:textId="7D34B3EE" w:rsidR="00014527" w:rsidRPr="00014527" w:rsidRDefault="00014527" w:rsidP="00014527">
      <w:pPr>
        <w:pStyle w:val="EndNoteBibliography"/>
        <w:spacing w:after="0"/>
      </w:pPr>
      <w:r w:rsidRPr="00014527">
        <w:t>22.</w:t>
      </w:r>
      <w:r w:rsidRPr="00014527">
        <w:tab/>
        <w:t xml:space="preserve">Thomas M, Price D. Impact of comorbidities on asthma. </w:t>
      </w:r>
      <w:r w:rsidRPr="00014527">
        <w:rPr>
          <w:i/>
        </w:rPr>
        <w:t>Expert Rev Clin Immunol</w:t>
      </w:r>
      <w:r w:rsidRPr="00014527">
        <w:t xml:space="preserve"> 2008;</w:t>
      </w:r>
      <w:r w:rsidRPr="00014527">
        <w:rPr>
          <w:b/>
        </w:rPr>
        <w:t>4</w:t>
      </w:r>
      <w:r w:rsidRPr="00014527">
        <w:t xml:space="preserve">:731-42. </w:t>
      </w:r>
      <w:hyperlink r:id="rId73" w:history="1">
        <w:r w:rsidRPr="00014527">
          <w:rPr>
            <w:rStyle w:val="Hyperlink"/>
          </w:rPr>
          <w:t>http://dx.doi.org/10.1586/1744666X.4.6.731</w:t>
        </w:r>
      </w:hyperlink>
    </w:p>
    <w:p w14:paraId="79E2CAE4" w14:textId="6A5E6AD2" w:rsidR="00014527" w:rsidRPr="00014527" w:rsidRDefault="00014527" w:rsidP="00014527">
      <w:pPr>
        <w:pStyle w:val="EndNoteBibliography"/>
        <w:spacing w:after="0"/>
      </w:pPr>
      <w:r w:rsidRPr="00014527">
        <w:t>23.</w:t>
      </w:r>
      <w:r w:rsidRPr="00014527">
        <w:tab/>
        <w:t>O'Cathain A, Croot E, Duncan E, Rousseau N, Sworn K, Turner K</w:t>
      </w:r>
      <w:r w:rsidRPr="00014527">
        <w:rPr>
          <w:i/>
        </w:rPr>
        <w:t>, et al.</w:t>
      </w:r>
      <w:r w:rsidRPr="00014527">
        <w:t xml:space="preserve"> Guidance on how to develop complex interventions to improve health and health care. </w:t>
      </w:r>
      <w:r w:rsidRPr="00014527">
        <w:rPr>
          <w:i/>
        </w:rPr>
        <w:t>BMJ Open</w:t>
      </w:r>
      <w:r w:rsidRPr="00014527">
        <w:t xml:space="preserve"> 2019;</w:t>
      </w:r>
      <w:r w:rsidRPr="00014527">
        <w:rPr>
          <w:b/>
        </w:rPr>
        <w:t>9</w:t>
      </w:r>
      <w:r w:rsidRPr="00014527">
        <w:t xml:space="preserve">:e029954. </w:t>
      </w:r>
      <w:hyperlink r:id="rId74" w:history="1">
        <w:r w:rsidRPr="00014527">
          <w:rPr>
            <w:rStyle w:val="Hyperlink"/>
          </w:rPr>
          <w:t>http://dx.doi.org/10.1136/bmjopen-2019-029954</w:t>
        </w:r>
      </w:hyperlink>
    </w:p>
    <w:p w14:paraId="53386410" w14:textId="785DFE33" w:rsidR="00014527" w:rsidRPr="00014527" w:rsidRDefault="00014527" w:rsidP="00014527">
      <w:pPr>
        <w:pStyle w:val="EndNoteBibliography"/>
        <w:spacing w:after="0"/>
      </w:pPr>
      <w:r w:rsidRPr="00014527">
        <w:t>24.</w:t>
      </w:r>
      <w:r w:rsidRPr="00014527">
        <w:tab/>
        <w:t>Moore GF, Audrey S, Barker M, Bond L, Bonell C, Hardeman W</w:t>
      </w:r>
      <w:r w:rsidRPr="00014527">
        <w:rPr>
          <w:i/>
        </w:rPr>
        <w:t>, et al.</w:t>
      </w:r>
      <w:r w:rsidRPr="00014527">
        <w:t xml:space="preserve"> Process evaluation of complex interventions: Medical Research Council guidance. </w:t>
      </w:r>
      <w:r w:rsidRPr="00014527">
        <w:rPr>
          <w:i/>
        </w:rPr>
        <w:t>BMJ</w:t>
      </w:r>
      <w:r w:rsidRPr="00014527">
        <w:t xml:space="preserve"> 2015;</w:t>
      </w:r>
      <w:r w:rsidRPr="00014527">
        <w:rPr>
          <w:b/>
        </w:rPr>
        <w:t>350</w:t>
      </w:r>
      <w:r w:rsidRPr="00014527">
        <w:t xml:space="preserve">:h1258. </w:t>
      </w:r>
      <w:hyperlink r:id="rId75" w:history="1">
        <w:r w:rsidRPr="00014527">
          <w:rPr>
            <w:rStyle w:val="Hyperlink"/>
          </w:rPr>
          <w:t>http://dx.doi.org/10.1136/bmj.h1258</w:t>
        </w:r>
      </w:hyperlink>
    </w:p>
    <w:p w14:paraId="420545BC" w14:textId="3E1807A7" w:rsidR="00014527" w:rsidRPr="00014527" w:rsidRDefault="00014527" w:rsidP="00014527">
      <w:pPr>
        <w:pStyle w:val="EndNoteBibliography"/>
        <w:spacing w:after="0"/>
      </w:pPr>
      <w:r w:rsidRPr="00014527">
        <w:t>25.</w:t>
      </w:r>
      <w:r w:rsidRPr="00014527">
        <w:tab/>
        <w:t>Cargo M, Harris J, Pantoja T, Booth A, Harden A, Hannes K</w:t>
      </w:r>
      <w:r w:rsidRPr="00014527">
        <w:rPr>
          <w:i/>
        </w:rPr>
        <w:t>, et al.</w:t>
      </w:r>
      <w:r w:rsidRPr="00014527">
        <w:t xml:space="preserve"> Cochrane Qualitative and Implementation Methods Group guidance series—paper 4: methods for assessing evidence on intervention implementation. </w:t>
      </w:r>
      <w:r w:rsidRPr="00014527">
        <w:rPr>
          <w:i/>
        </w:rPr>
        <w:t>J Clin Epidemiol</w:t>
      </w:r>
      <w:r w:rsidRPr="00014527">
        <w:t xml:space="preserve"> 2018;</w:t>
      </w:r>
      <w:r w:rsidRPr="00014527">
        <w:rPr>
          <w:b/>
        </w:rPr>
        <w:t>97</w:t>
      </w:r>
      <w:r w:rsidRPr="00014527">
        <w:t xml:space="preserve">:59-69. </w:t>
      </w:r>
      <w:hyperlink r:id="rId76" w:history="1">
        <w:r w:rsidRPr="00014527">
          <w:rPr>
            <w:rStyle w:val="Hyperlink"/>
          </w:rPr>
          <w:t>http://dx.doi.org/10.1016/j.jclinepi.2017.11.028</w:t>
        </w:r>
      </w:hyperlink>
    </w:p>
    <w:p w14:paraId="06CF9436" w14:textId="3B3F06B2" w:rsidR="00014527" w:rsidRPr="00014527" w:rsidRDefault="00014527" w:rsidP="00014527">
      <w:pPr>
        <w:pStyle w:val="EndNoteBibliography"/>
        <w:spacing w:after="0"/>
      </w:pPr>
      <w:r w:rsidRPr="00014527">
        <w:t>26.</w:t>
      </w:r>
      <w:r w:rsidRPr="00014527">
        <w:tab/>
        <w:t>McLean G, Band R, Saunderson K, Hanlon P, Murray E, Little P</w:t>
      </w:r>
      <w:r w:rsidRPr="00014527">
        <w:rPr>
          <w:i/>
        </w:rPr>
        <w:t>, et al.</w:t>
      </w:r>
      <w:r w:rsidRPr="00014527">
        <w:t xml:space="preserve"> Digital interventions to promote self-management in adults with hypertension systematic review and meta-analysis. </w:t>
      </w:r>
      <w:r w:rsidRPr="00014527">
        <w:rPr>
          <w:i/>
        </w:rPr>
        <w:t>J Hypertens</w:t>
      </w:r>
      <w:r w:rsidRPr="00014527">
        <w:t xml:space="preserve"> 2016;</w:t>
      </w:r>
      <w:r w:rsidRPr="00014527">
        <w:rPr>
          <w:b/>
        </w:rPr>
        <w:t>34</w:t>
      </w:r>
      <w:r w:rsidRPr="00014527">
        <w:t xml:space="preserve">:600. </w:t>
      </w:r>
      <w:hyperlink r:id="rId77" w:history="1">
        <w:r w:rsidRPr="00014527">
          <w:rPr>
            <w:rStyle w:val="Hyperlink"/>
          </w:rPr>
          <w:t>http://dx.doi.org/10.1097/HJH.0000000000000859</w:t>
        </w:r>
      </w:hyperlink>
      <w:r w:rsidRPr="00014527">
        <w:t>.</w:t>
      </w:r>
    </w:p>
    <w:p w14:paraId="434A2EF9" w14:textId="275178B6" w:rsidR="00014527" w:rsidRPr="00014527" w:rsidRDefault="00014527" w:rsidP="00014527">
      <w:pPr>
        <w:pStyle w:val="EndNoteBibliography"/>
        <w:spacing w:after="0"/>
      </w:pPr>
      <w:r w:rsidRPr="00014527">
        <w:t>27.</w:t>
      </w:r>
      <w:r w:rsidRPr="00014527">
        <w:tab/>
        <w:t>Morton K, Dennison L, May C, Murray E, Little P, McManus RJ</w:t>
      </w:r>
      <w:r w:rsidRPr="00014527">
        <w:rPr>
          <w:i/>
        </w:rPr>
        <w:t>, et al.</w:t>
      </w:r>
      <w:r w:rsidRPr="00014527">
        <w:t xml:space="preserve"> Using digital interventions for self-management of chronic physical health conditions: a meta-ethnography review of published studies. </w:t>
      </w:r>
      <w:r w:rsidRPr="00014527">
        <w:rPr>
          <w:i/>
        </w:rPr>
        <w:t>Patient Educ Couns</w:t>
      </w:r>
      <w:r w:rsidRPr="00014527">
        <w:t xml:space="preserve"> 2017;</w:t>
      </w:r>
      <w:r w:rsidRPr="00014527">
        <w:rPr>
          <w:b/>
        </w:rPr>
        <w:t>100</w:t>
      </w:r>
      <w:r w:rsidRPr="00014527">
        <w:t xml:space="preserve">:616-35. </w:t>
      </w:r>
      <w:hyperlink r:id="rId78" w:history="1">
        <w:r w:rsidRPr="00014527">
          <w:rPr>
            <w:rStyle w:val="Hyperlink"/>
          </w:rPr>
          <w:t>http://dx.doi.org/10.1016/j.pec.2016.10.019</w:t>
        </w:r>
      </w:hyperlink>
    </w:p>
    <w:p w14:paraId="471CB0C0" w14:textId="7B3EA959" w:rsidR="00014527" w:rsidRPr="00014527" w:rsidRDefault="00014527" w:rsidP="00014527">
      <w:pPr>
        <w:pStyle w:val="EndNoteBibliography"/>
        <w:spacing w:after="0"/>
      </w:pPr>
      <w:r w:rsidRPr="00014527">
        <w:t>28.</w:t>
      </w:r>
      <w:r w:rsidRPr="00014527">
        <w:tab/>
        <w:t>Band R, Bradbury K, Morton K, May C, Michie S, Mair FS</w:t>
      </w:r>
      <w:r w:rsidRPr="00014527">
        <w:rPr>
          <w:i/>
        </w:rPr>
        <w:t>, et al.</w:t>
      </w:r>
      <w:r w:rsidRPr="00014527">
        <w:t xml:space="preserve"> Intervention planning for a digital intervention for self-management of hypertension: a theory-, evidence-and person-based approach. </w:t>
      </w:r>
      <w:r w:rsidRPr="00014527">
        <w:rPr>
          <w:i/>
        </w:rPr>
        <w:t>Implementation Science</w:t>
      </w:r>
      <w:r w:rsidRPr="00014527">
        <w:t xml:space="preserve"> 2017;</w:t>
      </w:r>
      <w:r w:rsidRPr="00014527">
        <w:rPr>
          <w:b/>
        </w:rPr>
        <w:t>12</w:t>
      </w:r>
      <w:r w:rsidRPr="00014527">
        <w:t xml:space="preserve">:25. </w:t>
      </w:r>
      <w:hyperlink r:id="rId79" w:history="1">
        <w:r w:rsidRPr="00014527">
          <w:rPr>
            <w:rStyle w:val="Hyperlink"/>
          </w:rPr>
          <w:t>http://dx.doi.org/10.1186/s13012-017-0553-4</w:t>
        </w:r>
      </w:hyperlink>
    </w:p>
    <w:p w14:paraId="284F4568" w14:textId="77777777" w:rsidR="00014527" w:rsidRPr="00014527" w:rsidRDefault="00014527" w:rsidP="00014527">
      <w:pPr>
        <w:pStyle w:val="EndNoteBibliography"/>
        <w:spacing w:after="0"/>
      </w:pPr>
      <w:r w:rsidRPr="00014527">
        <w:lastRenderedPageBreak/>
        <w:t>29.</w:t>
      </w:r>
      <w:r w:rsidRPr="00014527">
        <w:tab/>
        <w:t>Bradbury K, Morton K, Band R, van Woezik A, Grist R, McManus RJ</w:t>
      </w:r>
      <w:r w:rsidRPr="00014527">
        <w:rPr>
          <w:i/>
        </w:rPr>
        <w:t>, et al.</w:t>
      </w:r>
      <w:r w:rsidRPr="00014527">
        <w:t xml:space="preserve"> Using the Person-Based Approach to optimise a digital intervention for the management of hypertension. </w:t>
      </w:r>
      <w:r w:rsidRPr="00014527">
        <w:rPr>
          <w:i/>
        </w:rPr>
        <w:t>PLoS One</w:t>
      </w:r>
      <w:r w:rsidRPr="00014527">
        <w:t xml:space="preserve"> 2018;</w:t>
      </w:r>
      <w:r w:rsidRPr="00014527">
        <w:rPr>
          <w:b/>
        </w:rPr>
        <w:t>13</w:t>
      </w:r>
      <w:r w:rsidRPr="00014527">
        <w:t>:e0196868.</w:t>
      </w:r>
    </w:p>
    <w:p w14:paraId="1EBDF166" w14:textId="2E3053A9" w:rsidR="00014527" w:rsidRPr="00014527" w:rsidRDefault="00014527" w:rsidP="00014527">
      <w:pPr>
        <w:pStyle w:val="EndNoteBibliography"/>
        <w:spacing w:after="0"/>
      </w:pPr>
      <w:r w:rsidRPr="00014527">
        <w:t>30.</w:t>
      </w:r>
      <w:r w:rsidRPr="00014527">
        <w:tab/>
        <w:t>Bradbury K, Morton K, Band R, May C, McManus R, Little P</w:t>
      </w:r>
      <w:r w:rsidRPr="00014527">
        <w:rPr>
          <w:i/>
        </w:rPr>
        <w:t>, et al.</w:t>
      </w:r>
      <w:r w:rsidRPr="00014527">
        <w:t xml:space="preserve"> Understanding how primary care practitioners perceive an online intervention for the management of hypertension. </w:t>
      </w:r>
      <w:r w:rsidRPr="00014527">
        <w:rPr>
          <w:i/>
        </w:rPr>
        <w:t>BMC Med Inform Decis Mak</w:t>
      </w:r>
      <w:r w:rsidRPr="00014527">
        <w:t xml:space="preserve"> 2017;</w:t>
      </w:r>
      <w:r w:rsidRPr="00014527">
        <w:rPr>
          <w:b/>
        </w:rPr>
        <w:t>17</w:t>
      </w:r>
      <w:r w:rsidRPr="00014527">
        <w:t xml:space="preserve">:5. </w:t>
      </w:r>
      <w:hyperlink r:id="rId80" w:history="1">
        <w:r w:rsidRPr="00014527">
          <w:rPr>
            <w:rStyle w:val="Hyperlink"/>
          </w:rPr>
          <w:t>http://dx.doi.org/10.1186/s12911-016-0397-x</w:t>
        </w:r>
      </w:hyperlink>
    </w:p>
    <w:p w14:paraId="78317B21" w14:textId="26E3BA45" w:rsidR="00014527" w:rsidRPr="00014527" w:rsidRDefault="00014527" w:rsidP="00014527">
      <w:pPr>
        <w:pStyle w:val="EndNoteBibliography"/>
        <w:spacing w:after="0"/>
      </w:pPr>
      <w:r w:rsidRPr="00014527">
        <w:t>31.</w:t>
      </w:r>
      <w:r w:rsidRPr="00014527">
        <w:tab/>
        <w:t>McManus RJ, Mant J, Haque MS, Bray EP, Bryan S, Greenfield SM</w:t>
      </w:r>
      <w:r w:rsidRPr="00014527">
        <w:rPr>
          <w:i/>
        </w:rPr>
        <w:t>, et al.</w:t>
      </w:r>
      <w:r w:rsidRPr="00014527">
        <w:t xml:space="preserve"> Effect of self-monitoring and medication self-titration on systolic blood pressure in hypertensive patients at high risk of cardiovascular disease: the TASMIN-SR randomized clinical trial. </w:t>
      </w:r>
      <w:r w:rsidRPr="00014527">
        <w:rPr>
          <w:i/>
        </w:rPr>
        <w:t>JAMA</w:t>
      </w:r>
      <w:r w:rsidRPr="00014527">
        <w:t xml:space="preserve"> 2014;</w:t>
      </w:r>
      <w:r w:rsidRPr="00014527">
        <w:rPr>
          <w:b/>
        </w:rPr>
        <w:t>312</w:t>
      </w:r>
      <w:r w:rsidRPr="00014527">
        <w:t xml:space="preserve">:799-808. </w:t>
      </w:r>
      <w:hyperlink r:id="rId81" w:history="1">
        <w:r w:rsidRPr="00014527">
          <w:rPr>
            <w:rStyle w:val="Hyperlink"/>
          </w:rPr>
          <w:t>http://dx.doi.org/10.1001/jama.2014.10057</w:t>
        </w:r>
      </w:hyperlink>
    </w:p>
    <w:p w14:paraId="7848BFD0" w14:textId="6512F016" w:rsidR="00014527" w:rsidRPr="00014527" w:rsidRDefault="00014527" w:rsidP="00014527">
      <w:pPr>
        <w:pStyle w:val="EndNoteBibliography"/>
        <w:spacing w:after="0"/>
      </w:pPr>
      <w:r w:rsidRPr="00014527">
        <w:t>32.</w:t>
      </w:r>
      <w:r w:rsidRPr="00014527">
        <w:tab/>
        <w:t xml:space="preserve">Michie S, Van Stralen MM, West R. The behaviour change wheel: a new method for characterising and designing behaviour change interventions. </w:t>
      </w:r>
      <w:r w:rsidRPr="00014527">
        <w:rPr>
          <w:i/>
        </w:rPr>
        <w:t>Implementation science</w:t>
      </w:r>
      <w:r w:rsidRPr="00014527">
        <w:t xml:space="preserve"> 2011;</w:t>
      </w:r>
      <w:r w:rsidRPr="00014527">
        <w:rPr>
          <w:b/>
        </w:rPr>
        <w:t>6</w:t>
      </w:r>
      <w:r w:rsidRPr="00014527">
        <w:t xml:space="preserve">:42. </w:t>
      </w:r>
      <w:hyperlink r:id="rId82" w:history="1">
        <w:r w:rsidRPr="00014527">
          <w:rPr>
            <w:rStyle w:val="Hyperlink"/>
          </w:rPr>
          <w:t>http://dx.doi.org/10.1186/1748-5908-6-42</w:t>
        </w:r>
      </w:hyperlink>
    </w:p>
    <w:p w14:paraId="490EBD4A" w14:textId="466F0690" w:rsidR="00014527" w:rsidRPr="00014527" w:rsidRDefault="00014527" w:rsidP="00014527">
      <w:pPr>
        <w:pStyle w:val="EndNoteBibliography"/>
        <w:spacing w:after="0"/>
      </w:pPr>
      <w:r w:rsidRPr="00014527">
        <w:t>33.</w:t>
      </w:r>
      <w:r w:rsidRPr="00014527">
        <w:tab/>
        <w:t>May CR, Mair F, Finch T, MacFarlane A, Dowrick C, Treweek S</w:t>
      </w:r>
      <w:r w:rsidRPr="00014527">
        <w:rPr>
          <w:i/>
        </w:rPr>
        <w:t>, et al.</w:t>
      </w:r>
      <w:r w:rsidRPr="00014527">
        <w:t xml:space="preserve"> Development of a theory of implementation and integration: Normalization Process Theory. </w:t>
      </w:r>
      <w:r w:rsidRPr="00014527">
        <w:rPr>
          <w:i/>
        </w:rPr>
        <w:t>Implementation Science</w:t>
      </w:r>
      <w:r w:rsidRPr="00014527">
        <w:t xml:space="preserve"> 2009;</w:t>
      </w:r>
      <w:r w:rsidRPr="00014527">
        <w:rPr>
          <w:b/>
        </w:rPr>
        <w:t>4</w:t>
      </w:r>
      <w:r w:rsidRPr="00014527">
        <w:t xml:space="preserve">:29. </w:t>
      </w:r>
      <w:hyperlink r:id="rId83" w:history="1">
        <w:r w:rsidRPr="00014527">
          <w:rPr>
            <w:rStyle w:val="Hyperlink"/>
          </w:rPr>
          <w:t>http://dx.doi.org/10.1186/1748-5908-4-29</w:t>
        </w:r>
      </w:hyperlink>
    </w:p>
    <w:p w14:paraId="62225663" w14:textId="4FB995F3" w:rsidR="00014527" w:rsidRPr="00014527" w:rsidRDefault="00014527" w:rsidP="00014527">
      <w:pPr>
        <w:pStyle w:val="EndNoteBibliography"/>
        <w:spacing w:after="0"/>
      </w:pPr>
      <w:r w:rsidRPr="00014527">
        <w:t>34.</w:t>
      </w:r>
      <w:r w:rsidRPr="00014527">
        <w:tab/>
        <w:t xml:space="preserve">Yardley L, Morrison L, Bradbury K, Muller I. The person-based approach to intervention development: application to digital health-related behavior change interventions. </w:t>
      </w:r>
      <w:r w:rsidRPr="00014527">
        <w:rPr>
          <w:i/>
        </w:rPr>
        <w:t>J Med Internet Res</w:t>
      </w:r>
      <w:r w:rsidRPr="00014527">
        <w:t xml:space="preserve"> 2015;</w:t>
      </w:r>
      <w:r w:rsidRPr="00014527">
        <w:rPr>
          <w:b/>
        </w:rPr>
        <w:t>17</w:t>
      </w:r>
      <w:r w:rsidRPr="00014527">
        <w:t xml:space="preserve">:e30. </w:t>
      </w:r>
      <w:hyperlink r:id="rId84" w:history="1">
        <w:r w:rsidRPr="00014527">
          <w:rPr>
            <w:rStyle w:val="Hyperlink"/>
          </w:rPr>
          <w:t>http://dx.doi.org/10.2196/jmir.4055</w:t>
        </w:r>
      </w:hyperlink>
    </w:p>
    <w:p w14:paraId="57B337D3" w14:textId="720172E2" w:rsidR="00014527" w:rsidRPr="00014527" w:rsidRDefault="00014527" w:rsidP="00014527">
      <w:pPr>
        <w:pStyle w:val="EndNoteBibliography"/>
        <w:spacing w:after="0"/>
      </w:pPr>
      <w:r w:rsidRPr="00014527">
        <w:t>35.</w:t>
      </w:r>
      <w:r w:rsidRPr="00014527">
        <w:tab/>
        <w:t>Collins R, Peto R, MacMahon S, Hebert P, Fiebach NH, Eberlein KA</w:t>
      </w:r>
      <w:r w:rsidRPr="00014527">
        <w:rPr>
          <w:i/>
        </w:rPr>
        <w:t>, et al.</w:t>
      </w:r>
      <w:r w:rsidRPr="00014527">
        <w:t xml:space="preserve"> Blood pressure, stroke, and coronary heart disease. Part 2, Short-term reductions in blood pressure: overview of randomised drug trials in their epidemiological context. </w:t>
      </w:r>
      <w:r w:rsidRPr="00014527">
        <w:rPr>
          <w:i/>
        </w:rPr>
        <w:t>Lancet</w:t>
      </w:r>
      <w:r w:rsidRPr="00014527">
        <w:t xml:space="preserve"> 1990;</w:t>
      </w:r>
      <w:r w:rsidRPr="00014527">
        <w:rPr>
          <w:b/>
        </w:rPr>
        <w:t>335</w:t>
      </w:r>
      <w:r w:rsidRPr="00014527">
        <w:t xml:space="preserve">:827-38. </w:t>
      </w:r>
      <w:hyperlink r:id="rId85" w:history="1">
        <w:r w:rsidRPr="00014527">
          <w:rPr>
            <w:rStyle w:val="Hyperlink"/>
          </w:rPr>
          <w:t>http://dx.doi.org/10.1016/0140-6736(90)90944-z</w:t>
        </w:r>
      </w:hyperlink>
    </w:p>
    <w:p w14:paraId="4B149BAA" w14:textId="77777777" w:rsidR="00014527" w:rsidRPr="00014527" w:rsidRDefault="00014527" w:rsidP="00014527">
      <w:pPr>
        <w:pStyle w:val="EndNoteBibliography"/>
        <w:spacing w:after="0"/>
      </w:pPr>
      <w:r w:rsidRPr="00014527">
        <w:t>36.</w:t>
      </w:r>
      <w:r w:rsidRPr="00014527">
        <w:tab/>
        <w:t xml:space="preserve">Noblit GW, Hare RD. </w:t>
      </w:r>
      <w:r w:rsidRPr="00014527">
        <w:rPr>
          <w:i/>
        </w:rPr>
        <w:t>Meta-ethnography: Synthesizing qualitative studies</w:t>
      </w:r>
      <w:r w:rsidRPr="00014527">
        <w:t>. Newbury Park, California: Sage Publications Inc; 1988.</w:t>
      </w:r>
    </w:p>
    <w:p w14:paraId="2BB3848A" w14:textId="357B4F07" w:rsidR="00014527" w:rsidRPr="00014527" w:rsidRDefault="00014527" w:rsidP="00014527">
      <w:pPr>
        <w:pStyle w:val="EndNoteBibliography"/>
        <w:spacing w:after="0"/>
      </w:pPr>
      <w:r w:rsidRPr="00014527">
        <w:t>37.</w:t>
      </w:r>
      <w:r w:rsidRPr="00014527">
        <w:tab/>
        <w:t xml:space="preserve">Bandura A. Social cognitive theory of self-regulation. </w:t>
      </w:r>
      <w:r w:rsidRPr="00014527">
        <w:rPr>
          <w:i/>
        </w:rPr>
        <w:t>Organ Behav Hum Decis Process</w:t>
      </w:r>
      <w:r w:rsidRPr="00014527">
        <w:t xml:space="preserve"> 1991;</w:t>
      </w:r>
      <w:r w:rsidRPr="00014527">
        <w:rPr>
          <w:b/>
        </w:rPr>
        <w:t>50</w:t>
      </w:r>
      <w:r w:rsidRPr="00014527">
        <w:t xml:space="preserve">:248-87. </w:t>
      </w:r>
      <w:hyperlink r:id="rId86" w:history="1">
        <w:r w:rsidRPr="00014527">
          <w:rPr>
            <w:rStyle w:val="Hyperlink"/>
          </w:rPr>
          <w:t>http://dx.doi.org/10.1016/0749-5978(91)90022-L</w:t>
        </w:r>
      </w:hyperlink>
    </w:p>
    <w:p w14:paraId="755456BC" w14:textId="41A69560" w:rsidR="00014527" w:rsidRPr="00014527" w:rsidRDefault="00014527" w:rsidP="00014527">
      <w:pPr>
        <w:pStyle w:val="EndNoteBibliography"/>
        <w:spacing w:after="0"/>
      </w:pPr>
      <w:r w:rsidRPr="00014527">
        <w:t>38.</w:t>
      </w:r>
      <w:r w:rsidRPr="00014527">
        <w:tab/>
        <w:t>Little P, Stuart B, Hobbs FR, Kelly J, Smith ER, Bradbury KJ</w:t>
      </w:r>
      <w:r w:rsidRPr="00014527">
        <w:rPr>
          <w:i/>
        </w:rPr>
        <w:t>, et al.</w:t>
      </w:r>
      <w:r w:rsidRPr="00014527">
        <w:t xml:space="preserve"> An internet-based intervention with brief nurse support to manage obesity in primary care (POWeR+): a pragmatic, parallel-group, randomised controlled trial. </w:t>
      </w:r>
      <w:r w:rsidRPr="00014527">
        <w:rPr>
          <w:i/>
        </w:rPr>
        <w:t>The Lancet Diabetes &amp; Endocrinology</w:t>
      </w:r>
      <w:r w:rsidRPr="00014527">
        <w:t xml:space="preserve"> 2016;</w:t>
      </w:r>
      <w:r w:rsidRPr="00014527">
        <w:rPr>
          <w:b/>
        </w:rPr>
        <w:t>4</w:t>
      </w:r>
      <w:r w:rsidRPr="00014527">
        <w:t xml:space="preserve">:821-8. </w:t>
      </w:r>
      <w:hyperlink r:id="rId87" w:history="1">
        <w:r w:rsidRPr="00014527">
          <w:rPr>
            <w:rStyle w:val="Hyperlink"/>
          </w:rPr>
          <w:t>http://dx.doi.org/10.1016/S2213-8587(16)30099-7</w:t>
        </w:r>
      </w:hyperlink>
    </w:p>
    <w:p w14:paraId="09E8C632" w14:textId="1BE4A236" w:rsidR="00014527" w:rsidRPr="00014527" w:rsidRDefault="00014527" w:rsidP="00014527">
      <w:pPr>
        <w:pStyle w:val="EndNoteBibliography"/>
        <w:spacing w:after="0"/>
      </w:pPr>
      <w:r w:rsidRPr="00014527">
        <w:t>39.</w:t>
      </w:r>
      <w:r w:rsidRPr="00014527">
        <w:tab/>
        <w:t xml:space="preserve">Braun V, Clarke V. Using thematic analysis in psychology. </w:t>
      </w:r>
      <w:r w:rsidRPr="00014527">
        <w:rPr>
          <w:i/>
        </w:rPr>
        <w:t>Qualitative Research in Psychology</w:t>
      </w:r>
      <w:r w:rsidRPr="00014527">
        <w:t xml:space="preserve"> 2006;</w:t>
      </w:r>
      <w:r w:rsidRPr="00014527">
        <w:rPr>
          <w:b/>
        </w:rPr>
        <w:t>3</w:t>
      </w:r>
      <w:r w:rsidRPr="00014527">
        <w:t xml:space="preserve">:77-101. </w:t>
      </w:r>
      <w:hyperlink r:id="rId88" w:history="1">
        <w:r w:rsidRPr="00014527">
          <w:rPr>
            <w:rStyle w:val="Hyperlink"/>
          </w:rPr>
          <w:t>http://dx.doi.org/10.1191/1478088706qp063oa</w:t>
        </w:r>
      </w:hyperlink>
    </w:p>
    <w:p w14:paraId="749739BD" w14:textId="1085945C" w:rsidR="00014527" w:rsidRPr="00014527" w:rsidRDefault="00014527" w:rsidP="00014527">
      <w:pPr>
        <w:pStyle w:val="EndNoteBibliography"/>
        <w:spacing w:after="0"/>
      </w:pPr>
      <w:r w:rsidRPr="00014527">
        <w:t>40.</w:t>
      </w:r>
      <w:r w:rsidRPr="00014527">
        <w:tab/>
        <w:t xml:space="preserve">Smith E, Bradbury K, Scott L, Steele M, Little P, Yardley L. Providing online weight management in Primary Care: a mixed methods process evaluation of healthcare practitioners’ experiences of using and supporting patients using POWeR+. </w:t>
      </w:r>
      <w:r w:rsidRPr="00014527">
        <w:rPr>
          <w:i/>
        </w:rPr>
        <w:t>Implementation Science</w:t>
      </w:r>
      <w:r w:rsidRPr="00014527">
        <w:t xml:space="preserve"> 2017;</w:t>
      </w:r>
      <w:r w:rsidRPr="00014527">
        <w:rPr>
          <w:b/>
        </w:rPr>
        <w:t>12</w:t>
      </w:r>
      <w:r w:rsidRPr="00014527">
        <w:t xml:space="preserve">:69. </w:t>
      </w:r>
      <w:hyperlink r:id="rId89" w:history="1">
        <w:r w:rsidRPr="00014527">
          <w:rPr>
            <w:rStyle w:val="Hyperlink"/>
          </w:rPr>
          <w:t>http://dx.doi.org/10.1186/s13012-017-0596-6</w:t>
        </w:r>
      </w:hyperlink>
    </w:p>
    <w:p w14:paraId="2DDFBA8F" w14:textId="20FCB490" w:rsidR="00014527" w:rsidRPr="00014527" w:rsidRDefault="00014527" w:rsidP="00014527">
      <w:pPr>
        <w:pStyle w:val="EndNoteBibliography"/>
        <w:spacing w:after="0"/>
      </w:pPr>
      <w:r w:rsidRPr="00014527">
        <w:t>41.</w:t>
      </w:r>
      <w:r w:rsidRPr="00014527">
        <w:tab/>
        <w:t>Michie S, Richardson M, Johnston M, Abraham C, Francis J, Hardeman W</w:t>
      </w:r>
      <w:r w:rsidRPr="00014527">
        <w:rPr>
          <w:i/>
        </w:rPr>
        <w:t>, et al.</w:t>
      </w:r>
      <w:r w:rsidRPr="00014527">
        <w:t xml:space="preserve"> The behavior change technique taxonomy (v1) of 93 hierarchically clustered techniques: building an international consensus for the reporting of behavior change interventions. </w:t>
      </w:r>
      <w:r w:rsidRPr="00014527">
        <w:rPr>
          <w:i/>
        </w:rPr>
        <w:t>Ann Behav Med</w:t>
      </w:r>
      <w:r w:rsidRPr="00014527">
        <w:t xml:space="preserve"> 2013;</w:t>
      </w:r>
      <w:r w:rsidRPr="00014527">
        <w:rPr>
          <w:b/>
        </w:rPr>
        <w:t>46</w:t>
      </w:r>
      <w:r w:rsidRPr="00014527">
        <w:t xml:space="preserve">:81-95. </w:t>
      </w:r>
      <w:hyperlink r:id="rId90" w:history="1">
        <w:r w:rsidRPr="00014527">
          <w:rPr>
            <w:rStyle w:val="Hyperlink"/>
          </w:rPr>
          <w:t>http://dx.doi.org/10.1007/s12160-013-9486-6</w:t>
        </w:r>
      </w:hyperlink>
    </w:p>
    <w:p w14:paraId="22638B92" w14:textId="00BE30BE" w:rsidR="00014527" w:rsidRPr="00014527" w:rsidRDefault="00014527" w:rsidP="00014527">
      <w:pPr>
        <w:pStyle w:val="EndNoteBibliography"/>
        <w:spacing w:after="0"/>
      </w:pPr>
      <w:r w:rsidRPr="00014527">
        <w:t>42.</w:t>
      </w:r>
      <w:r w:rsidRPr="00014527">
        <w:tab/>
        <w:t xml:space="preserve">Baxter S, Killoran A, Kelly M, Goyder E. Synthesizing diverse evidence: the use of primary qualitative data analysis methods and logic models in public health reviews. </w:t>
      </w:r>
      <w:r w:rsidRPr="00014527">
        <w:rPr>
          <w:i/>
        </w:rPr>
        <w:t>Public Health</w:t>
      </w:r>
      <w:r w:rsidRPr="00014527">
        <w:t xml:space="preserve"> 2010;</w:t>
      </w:r>
      <w:r w:rsidRPr="00014527">
        <w:rPr>
          <w:b/>
        </w:rPr>
        <w:t>124</w:t>
      </w:r>
      <w:r w:rsidRPr="00014527">
        <w:t xml:space="preserve">:99-106. </w:t>
      </w:r>
      <w:hyperlink r:id="rId91" w:history="1">
        <w:r w:rsidRPr="00014527">
          <w:rPr>
            <w:rStyle w:val="Hyperlink"/>
          </w:rPr>
          <w:t>http://dx.doi.org/10.1016/j.puhe.2010.01.002</w:t>
        </w:r>
      </w:hyperlink>
    </w:p>
    <w:p w14:paraId="4E174FF3" w14:textId="77777777" w:rsidR="00014527" w:rsidRPr="00014527" w:rsidRDefault="00014527" w:rsidP="00014527">
      <w:pPr>
        <w:pStyle w:val="EndNoteBibliography"/>
        <w:spacing w:after="0"/>
      </w:pPr>
      <w:r w:rsidRPr="00014527">
        <w:t>43.</w:t>
      </w:r>
      <w:r w:rsidRPr="00014527">
        <w:tab/>
        <w:t xml:space="preserve">Leventhal H, Brissette I. The common-sense model of self-regulation of health and illness. In: Cameron LD, Leventhal H, editors. </w:t>
      </w:r>
      <w:r w:rsidRPr="00014527">
        <w:rPr>
          <w:i/>
        </w:rPr>
        <w:t>The self-regulation of health and illness behaviour</w:t>
      </w:r>
      <w:r w:rsidRPr="00014527">
        <w:t>New York, US: Routledge; 2012:56-79.</w:t>
      </w:r>
    </w:p>
    <w:p w14:paraId="1D7332A3" w14:textId="3C4E08E4" w:rsidR="00014527" w:rsidRPr="00014527" w:rsidRDefault="00014527" w:rsidP="00014527">
      <w:pPr>
        <w:pStyle w:val="EndNoteBibliography"/>
        <w:spacing w:after="0"/>
      </w:pPr>
      <w:r w:rsidRPr="00014527">
        <w:t>44.</w:t>
      </w:r>
      <w:r w:rsidRPr="00014527">
        <w:tab/>
        <w:t>Hoffmann TC, Glasziou PP, Boutron I, Milne R, Perera R, Moher D</w:t>
      </w:r>
      <w:r w:rsidRPr="00014527">
        <w:rPr>
          <w:i/>
        </w:rPr>
        <w:t>, et al.</w:t>
      </w:r>
      <w:r w:rsidRPr="00014527">
        <w:t xml:space="preserve"> Better reporting of interventions: template for intervention description and replication (TIDieR) checklist and guide. </w:t>
      </w:r>
      <w:r w:rsidRPr="00014527">
        <w:rPr>
          <w:i/>
        </w:rPr>
        <w:t>BMJ</w:t>
      </w:r>
      <w:r w:rsidRPr="00014527">
        <w:t xml:space="preserve"> 2014;</w:t>
      </w:r>
      <w:r w:rsidRPr="00014527">
        <w:rPr>
          <w:b/>
        </w:rPr>
        <w:t>348</w:t>
      </w:r>
      <w:r w:rsidRPr="00014527">
        <w:t xml:space="preserve">:g1687. </w:t>
      </w:r>
      <w:hyperlink r:id="rId92" w:history="1">
        <w:r w:rsidRPr="00014527">
          <w:rPr>
            <w:rStyle w:val="Hyperlink"/>
          </w:rPr>
          <w:t>http://dx.doi.org/10.1136/bmj.g1687</w:t>
        </w:r>
      </w:hyperlink>
      <w:r w:rsidRPr="00014527">
        <w:t xml:space="preserve"> </w:t>
      </w:r>
    </w:p>
    <w:p w14:paraId="26209EC8" w14:textId="3D0BE25B" w:rsidR="00014527" w:rsidRPr="00014527" w:rsidRDefault="00014527" w:rsidP="00014527">
      <w:pPr>
        <w:pStyle w:val="EndNoteBibliography"/>
        <w:spacing w:after="0"/>
      </w:pPr>
      <w:r w:rsidRPr="00014527">
        <w:lastRenderedPageBreak/>
        <w:t>45.</w:t>
      </w:r>
      <w:r w:rsidRPr="00014527">
        <w:tab/>
        <w:t>McManus RJ, Little P, Stuart B, Morton K, Raftery J, Kelly J</w:t>
      </w:r>
      <w:r w:rsidRPr="00014527">
        <w:rPr>
          <w:i/>
        </w:rPr>
        <w:t>, et al.</w:t>
      </w:r>
      <w:r w:rsidRPr="00014527">
        <w:t xml:space="preserve"> Home and Online Management and Evaluation of Blood Pressure (HOME BP) using a digital intervention in poorly controlled hypertension: randomised controlled trial. </w:t>
      </w:r>
      <w:r w:rsidRPr="00014527">
        <w:rPr>
          <w:i/>
        </w:rPr>
        <w:t>BMJ (Clinical Research Ed)</w:t>
      </w:r>
      <w:r w:rsidRPr="00014527">
        <w:t xml:space="preserve"> 2021;</w:t>
      </w:r>
      <w:r w:rsidRPr="00014527">
        <w:rPr>
          <w:b/>
        </w:rPr>
        <w:t>372</w:t>
      </w:r>
      <w:r w:rsidRPr="00014527">
        <w:t xml:space="preserve">. </w:t>
      </w:r>
      <w:hyperlink r:id="rId93" w:history="1">
        <w:r w:rsidRPr="00014527">
          <w:rPr>
            <w:rStyle w:val="Hyperlink"/>
          </w:rPr>
          <w:t>http://dx.doi.org/10.1136/bmj.m4858</w:t>
        </w:r>
      </w:hyperlink>
    </w:p>
    <w:p w14:paraId="33238E02" w14:textId="424DC23D" w:rsidR="00014527" w:rsidRPr="00014527" w:rsidRDefault="00014527" w:rsidP="00014527">
      <w:pPr>
        <w:pStyle w:val="EndNoteBibliography"/>
        <w:spacing w:after="0"/>
      </w:pPr>
      <w:r w:rsidRPr="00014527">
        <w:t>46.</w:t>
      </w:r>
      <w:r w:rsidRPr="00014527">
        <w:tab/>
        <w:t>Morton K, Dennison L, Bradbury K, Band RJ, May C, Raftery J</w:t>
      </w:r>
      <w:r w:rsidRPr="00014527">
        <w:rPr>
          <w:i/>
        </w:rPr>
        <w:t>, et al.</w:t>
      </w:r>
      <w:r w:rsidRPr="00014527">
        <w:t xml:space="preserve"> Qualitative process study to explore the perceived burdens and benefits of a digital intervention for self-managing high blood pressure in Primary Care in the UK. </w:t>
      </w:r>
      <w:r w:rsidRPr="00014527">
        <w:rPr>
          <w:i/>
        </w:rPr>
        <w:t>BMJ open</w:t>
      </w:r>
      <w:r w:rsidRPr="00014527">
        <w:t xml:space="preserve"> 2018;</w:t>
      </w:r>
      <w:r w:rsidRPr="00014527">
        <w:rPr>
          <w:b/>
        </w:rPr>
        <w:t>8</w:t>
      </w:r>
      <w:r w:rsidRPr="00014527">
        <w:t xml:space="preserve">:e020843. </w:t>
      </w:r>
      <w:hyperlink r:id="rId94" w:history="1">
        <w:r w:rsidRPr="00014527">
          <w:rPr>
            <w:rStyle w:val="Hyperlink"/>
          </w:rPr>
          <w:t>http://dx.doi.org/10.1136/bmjopen-2017-020843</w:t>
        </w:r>
      </w:hyperlink>
    </w:p>
    <w:p w14:paraId="71D58BFD" w14:textId="28A77F8C" w:rsidR="00014527" w:rsidRPr="00014527" w:rsidRDefault="00014527" w:rsidP="00014527">
      <w:pPr>
        <w:pStyle w:val="EndNoteBibliography"/>
        <w:spacing w:after="0"/>
      </w:pPr>
      <w:r w:rsidRPr="00014527">
        <w:t>47.</w:t>
      </w:r>
      <w:r w:rsidRPr="00014527">
        <w:tab/>
        <w:t>Morton K, Dennison L, Band R, Stuart B, Wilde L, Cheetham-Blake T</w:t>
      </w:r>
      <w:r w:rsidRPr="00014527">
        <w:rPr>
          <w:i/>
        </w:rPr>
        <w:t>, et al.</w:t>
      </w:r>
      <w:r w:rsidRPr="00014527">
        <w:t xml:space="preserve"> Implementing a digital intervention for managing uncontrolled hypertension in Primary Care: a mixed methods process evaluation. </w:t>
      </w:r>
      <w:r w:rsidRPr="00014527">
        <w:rPr>
          <w:i/>
        </w:rPr>
        <w:t>Implementation Science</w:t>
      </w:r>
      <w:r w:rsidRPr="00014527">
        <w:t xml:space="preserve"> 2021;</w:t>
      </w:r>
      <w:r w:rsidRPr="00014527">
        <w:rPr>
          <w:b/>
        </w:rPr>
        <w:t>16</w:t>
      </w:r>
      <w:r w:rsidRPr="00014527">
        <w:t xml:space="preserve">:57. </w:t>
      </w:r>
      <w:hyperlink r:id="rId95" w:history="1">
        <w:r w:rsidRPr="00014527">
          <w:rPr>
            <w:rStyle w:val="Hyperlink"/>
          </w:rPr>
          <w:t>http://dx.doi.org/10.1186/s13012-021-01123-1</w:t>
        </w:r>
      </w:hyperlink>
    </w:p>
    <w:p w14:paraId="3D604C9B" w14:textId="6E64A3C6" w:rsidR="00014527" w:rsidRPr="00014527" w:rsidRDefault="00014527" w:rsidP="00014527">
      <w:pPr>
        <w:pStyle w:val="EndNoteBibliography"/>
        <w:spacing w:after="0"/>
      </w:pPr>
      <w:r w:rsidRPr="00014527">
        <w:t>48.</w:t>
      </w:r>
      <w:r w:rsidRPr="00014527">
        <w:tab/>
        <w:t>Monahan M, Jowett S, Nickless A, Franssen M, Grant S, Greenfield S</w:t>
      </w:r>
      <w:r w:rsidRPr="00014527">
        <w:rPr>
          <w:i/>
        </w:rPr>
        <w:t>, et al.</w:t>
      </w:r>
      <w:r w:rsidRPr="00014527">
        <w:t xml:space="preserve"> Cost-effectiveness of telemonitoring and self-monitoring of blood pressure for antihypertensive titration in primary care (TASMINH4). </w:t>
      </w:r>
      <w:r w:rsidRPr="00014527">
        <w:rPr>
          <w:i/>
        </w:rPr>
        <w:t>Hypertension</w:t>
      </w:r>
      <w:r w:rsidRPr="00014527">
        <w:t xml:space="preserve"> 2019;</w:t>
      </w:r>
      <w:r w:rsidRPr="00014527">
        <w:rPr>
          <w:b/>
        </w:rPr>
        <w:t>73</w:t>
      </w:r>
      <w:r w:rsidRPr="00014527">
        <w:t xml:space="preserve">:1231-9. </w:t>
      </w:r>
      <w:hyperlink r:id="rId96" w:history="1">
        <w:r w:rsidRPr="00014527">
          <w:rPr>
            <w:rStyle w:val="Hyperlink"/>
          </w:rPr>
          <w:t>http://dx.doi.org/10.1161/HYPERTENSIONAHA.118.12415</w:t>
        </w:r>
      </w:hyperlink>
    </w:p>
    <w:p w14:paraId="3095B7DD" w14:textId="3C3190E1" w:rsidR="00014527" w:rsidRPr="00014527" w:rsidRDefault="00014527" w:rsidP="00014527">
      <w:pPr>
        <w:pStyle w:val="EndNoteBibliography"/>
        <w:spacing w:after="0"/>
      </w:pPr>
      <w:r w:rsidRPr="00014527">
        <w:t>49.</w:t>
      </w:r>
      <w:r w:rsidRPr="00014527">
        <w:tab/>
        <w:t>Kaambwa B, Bryan S, Jowett S, Mant J, Bray EP, Hobbs FDR</w:t>
      </w:r>
      <w:r w:rsidRPr="00014527">
        <w:rPr>
          <w:i/>
        </w:rPr>
        <w:t>, et al.</w:t>
      </w:r>
      <w:r w:rsidRPr="00014527">
        <w:t xml:space="preserve"> Telemonitoring and self-management in the control of hypertension (TASMINH2): a cost-effectiveness analysis. </w:t>
      </w:r>
      <w:r w:rsidRPr="00014527">
        <w:rPr>
          <w:i/>
        </w:rPr>
        <w:t>European Journal Of Preventive Cardiology</w:t>
      </w:r>
      <w:r w:rsidRPr="00014527">
        <w:t xml:space="preserve"> 2014;</w:t>
      </w:r>
      <w:r w:rsidRPr="00014527">
        <w:rPr>
          <w:b/>
        </w:rPr>
        <w:t>21</w:t>
      </w:r>
      <w:r w:rsidRPr="00014527">
        <w:t xml:space="preserve">:1517-30. </w:t>
      </w:r>
      <w:hyperlink r:id="rId97" w:history="1">
        <w:r w:rsidRPr="00014527">
          <w:rPr>
            <w:rStyle w:val="Hyperlink"/>
          </w:rPr>
          <w:t>http://dx.doi.org/10.1177/2047487313501886</w:t>
        </w:r>
      </w:hyperlink>
    </w:p>
    <w:p w14:paraId="02849816" w14:textId="77777777" w:rsidR="00014527" w:rsidRPr="00014527" w:rsidRDefault="00014527" w:rsidP="00014527">
      <w:pPr>
        <w:pStyle w:val="EndNoteBibliography"/>
        <w:spacing w:after="0"/>
      </w:pPr>
      <w:r w:rsidRPr="00014527">
        <w:t>50.</w:t>
      </w:r>
      <w:r w:rsidRPr="00014527">
        <w:tab/>
        <w:t xml:space="preserve">Charmaz K. </w:t>
      </w:r>
      <w:r w:rsidRPr="00014527">
        <w:rPr>
          <w:i/>
        </w:rPr>
        <w:t>Constructing grounded theory</w:t>
      </w:r>
      <w:r w:rsidRPr="00014527">
        <w:t>. London, UK: Sage; 2014.</w:t>
      </w:r>
    </w:p>
    <w:p w14:paraId="2AD4F543" w14:textId="25CAE430" w:rsidR="00014527" w:rsidRPr="00014527" w:rsidRDefault="00014527" w:rsidP="00014527">
      <w:pPr>
        <w:pStyle w:val="EndNoteBibliography"/>
        <w:spacing w:after="0"/>
      </w:pPr>
      <w:r w:rsidRPr="00014527">
        <w:t>51.</w:t>
      </w:r>
      <w:r w:rsidRPr="00014527">
        <w:tab/>
        <w:t>Eton DT, Yost KJ, Lai J-s, Ridgeway JL, Egginton JS, Rosedahl JK</w:t>
      </w:r>
      <w:r w:rsidRPr="00014527">
        <w:rPr>
          <w:i/>
        </w:rPr>
        <w:t>, et al.</w:t>
      </w:r>
      <w:r w:rsidRPr="00014527">
        <w:t xml:space="preserve"> Development and validation of the Patient Experience with Treatment and Self-management (PETS): a patient-reported measure of treatment burden. </w:t>
      </w:r>
      <w:r w:rsidRPr="00014527">
        <w:rPr>
          <w:i/>
        </w:rPr>
        <w:t>Qual Life Res</w:t>
      </w:r>
      <w:r w:rsidRPr="00014527">
        <w:t xml:space="preserve"> 2017;</w:t>
      </w:r>
      <w:r w:rsidRPr="00014527">
        <w:rPr>
          <w:b/>
        </w:rPr>
        <w:t>26</w:t>
      </w:r>
      <w:r w:rsidRPr="00014527">
        <w:t xml:space="preserve">:489-503. </w:t>
      </w:r>
      <w:hyperlink r:id="rId98" w:history="1">
        <w:r w:rsidRPr="00014527">
          <w:rPr>
            <w:rStyle w:val="Hyperlink"/>
          </w:rPr>
          <w:t>http://dx.doi.org/10.1007/s11136-016-1397-0</w:t>
        </w:r>
      </w:hyperlink>
    </w:p>
    <w:p w14:paraId="7AF6428A" w14:textId="06BF67FD" w:rsidR="00014527" w:rsidRPr="00014527" w:rsidRDefault="00014527" w:rsidP="00014527">
      <w:pPr>
        <w:pStyle w:val="EndNoteBibliography"/>
        <w:spacing w:after="0"/>
      </w:pPr>
      <w:r w:rsidRPr="00014527">
        <w:t>52.</w:t>
      </w:r>
      <w:r w:rsidRPr="00014527">
        <w:tab/>
        <w:t xml:space="preserve">Thompson K, Kulkarni J, Sergejew A. Reliability and validity of a new Medication Adherence Rating Scale (MARS) for the psychoses. </w:t>
      </w:r>
      <w:r w:rsidRPr="00014527">
        <w:rPr>
          <w:i/>
        </w:rPr>
        <w:t>Schizophr Res</w:t>
      </w:r>
      <w:r w:rsidRPr="00014527">
        <w:t xml:space="preserve"> 2000;</w:t>
      </w:r>
      <w:r w:rsidRPr="00014527">
        <w:rPr>
          <w:b/>
        </w:rPr>
        <w:t>42</w:t>
      </w:r>
      <w:r w:rsidRPr="00014527">
        <w:t xml:space="preserve">:241-7. </w:t>
      </w:r>
      <w:hyperlink r:id="rId99" w:history="1">
        <w:r w:rsidRPr="00014527">
          <w:rPr>
            <w:rStyle w:val="Hyperlink"/>
          </w:rPr>
          <w:t>http://dx.doi.org/10.1016/s0920-9964(99)00130-9</w:t>
        </w:r>
      </w:hyperlink>
    </w:p>
    <w:p w14:paraId="01B81FA3" w14:textId="2EB7859A" w:rsidR="00014527" w:rsidRPr="00014527" w:rsidRDefault="00014527" w:rsidP="00014527">
      <w:pPr>
        <w:pStyle w:val="EndNoteBibliography"/>
        <w:spacing w:after="0"/>
      </w:pPr>
      <w:r w:rsidRPr="00014527">
        <w:t>53.</w:t>
      </w:r>
      <w:r w:rsidRPr="00014527">
        <w:tab/>
        <w:t xml:space="preserve">Horne R, Weinman J, Hankins M. The beliefs about medicines questionnaire: the development and evaluation of a new method for assessing the cognitive representation of medication. </w:t>
      </w:r>
      <w:r w:rsidRPr="00014527">
        <w:rPr>
          <w:i/>
        </w:rPr>
        <w:t>Psychology and Health</w:t>
      </w:r>
      <w:r w:rsidRPr="00014527">
        <w:t xml:space="preserve"> 1999;</w:t>
      </w:r>
      <w:r w:rsidRPr="00014527">
        <w:rPr>
          <w:b/>
        </w:rPr>
        <w:t>14</w:t>
      </w:r>
      <w:r w:rsidRPr="00014527">
        <w:t xml:space="preserve">:1-24. </w:t>
      </w:r>
      <w:hyperlink r:id="rId100" w:history="1">
        <w:r w:rsidRPr="00014527">
          <w:rPr>
            <w:rStyle w:val="Hyperlink"/>
          </w:rPr>
          <w:t>http://dx.doi.org/10.1080/08870449908407311</w:t>
        </w:r>
      </w:hyperlink>
    </w:p>
    <w:p w14:paraId="57A640B3" w14:textId="77777777" w:rsidR="00014527" w:rsidRPr="00014527" w:rsidRDefault="00014527" w:rsidP="00014527">
      <w:pPr>
        <w:pStyle w:val="EndNoteBibliography"/>
        <w:spacing w:after="0"/>
      </w:pPr>
      <w:r w:rsidRPr="00014527">
        <w:t>54.</w:t>
      </w:r>
      <w:r w:rsidRPr="00014527">
        <w:tab/>
        <w:t xml:space="preserve">Bandura A. Guide for constructing self-efficacy scales. In: </w:t>
      </w:r>
      <w:r w:rsidRPr="00014527">
        <w:rPr>
          <w:i/>
        </w:rPr>
        <w:t>Self-efficacy beliefs of adolescents</w:t>
      </w:r>
      <w:r w:rsidRPr="00014527">
        <w:t>Greenwich: Age Information Publishing; 2006:307-37.</w:t>
      </w:r>
    </w:p>
    <w:p w14:paraId="3209CC96" w14:textId="263D1BFD" w:rsidR="00014527" w:rsidRPr="00014527" w:rsidRDefault="00014527" w:rsidP="00014527">
      <w:pPr>
        <w:pStyle w:val="EndNoteBibliography"/>
        <w:spacing w:after="0"/>
      </w:pPr>
      <w:r w:rsidRPr="00014527">
        <w:t>55.</w:t>
      </w:r>
      <w:r w:rsidRPr="00014527">
        <w:tab/>
        <w:t xml:space="preserve">Howie J, Heaney DJ, Maxwell M, Walker JJ. A comparison of a patient enablement instrument (PEI) against two established satisfaction scales as an outcome measure of primary care consultations. </w:t>
      </w:r>
      <w:r w:rsidRPr="00014527">
        <w:rPr>
          <w:i/>
        </w:rPr>
        <w:t>Fam Pract</w:t>
      </w:r>
      <w:r w:rsidRPr="00014527">
        <w:t xml:space="preserve"> 1998;</w:t>
      </w:r>
      <w:r w:rsidRPr="00014527">
        <w:rPr>
          <w:b/>
        </w:rPr>
        <w:t>15</w:t>
      </w:r>
      <w:r w:rsidRPr="00014527">
        <w:t xml:space="preserve">:165-71. </w:t>
      </w:r>
      <w:hyperlink r:id="rId101" w:history="1">
        <w:r w:rsidRPr="00014527">
          <w:rPr>
            <w:rStyle w:val="Hyperlink"/>
          </w:rPr>
          <w:t>http://dx.doi.org/10.1093/fampra/15.2.165</w:t>
        </w:r>
      </w:hyperlink>
    </w:p>
    <w:p w14:paraId="44F14099" w14:textId="00EFD64F" w:rsidR="00014527" w:rsidRPr="00014527" w:rsidRDefault="00014527" w:rsidP="00014527">
      <w:pPr>
        <w:pStyle w:val="EndNoteBibliography"/>
        <w:spacing w:after="0"/>
      </w:pPr>
      <w:r w:rsidRPr="00014527">
        <w:t>56.</w:t>
      </w:r>
      <w:r w:rsidRPr="00014527">
        <w:tab/>
        <w:t xml:space="preserve">O’Cathain A, Murphy E, Nicholl J. Three techniques for integrating data in mixed methods studies. </w:t>
      </w:r>
      <w:r w:rsidRPr="00014527">
        <w:rPr>
          <w:i/>
        </w:rPr>
        <w:t>BMJ</w:t>
      </w:r>
      <w:r w:rsidRPr="00014527">
        <w:t xml:space="preserve"> 2010;</w:t>
      </w:r>
      <w:r w:rsidRPr="00014527">
        <w:rPr>
          <w:b/>
        </w:rPr>
        <w:t>341</w:t>
      </w:r>
      <w:r w:rsidRPr="00014527">
        <w:t xml:space="preserve">:c4587. </w:t>
      </w:r>
      <w:hyperlink r:id="rId102" w:history="1">
        <w:r w:rsidRPr="00014527">
          <w:rPr>
            <w:rStyle w:val="Hyperlink"/>
          </w:rPr>
          <w:t>http://dx.doi.org/10.1136/bmj.c4587</w:t>
        </w:r>
      </w:hyperlink>
      <w:r w:rsidRPr="00014527">
        <w:t xml:space="preserve"> </w:t>
      </w:r>
    </w:p>
    <w:p w14:paraId="45AA7C63" w14:textId="77777777" w:rsidR="00014527" w:rsidRPr="00014527" w:rsidRDefault="00014527" w:rsidP="00014527">
      <w:pPr>
        <w:pStyle w:val="EndNoteBibliography"/>
        <w:spacing w:after="0"/>
      </w:pPr>
      <w:r w:rsidRPr="00014527">
        <w:t>57.</w:t>
      </w:r>
      <w:r w:rsidRPr="00014527">
        <w:tab/>
        <w:t xml:space="preserve">. </w:t>
      </w:r>
      <w:r w:rsidRPr="00014527">
        <w:rPr>
          <w:i/>
        </w:rPr>
        <w:t>General Medical Services (GMS) contract Quality and Outcomes Framework (QOF)</w:t>
      </w:r>
      <w:r w:rsidRPr="00014527">
        <w:t>; 2018.</w:t>
      </w:r>
    </w:p>
    <w:p w14:paraId="679099EE" w14:textId="6280B888" w:rsidR="00014527" w:rsidRPr="00014527" w:rsidRDefault="00014527" w:rsidP="00014527">
      <w:pPr>
        <w:pStyle w:val="EndNoteBibliography"/>
        <w:spacing w:after="0"/>
      </w:pPr>
      <w:r w:rsidRPr="00014527">
        <w:t>58.</w:t>
      </w:r>
      <w:r w:rsidRPr="00014527">
        <w:tab/>
        <w:t>McLean G, Murray E, Band R, Moffat KR, Hanlon P, Bruton A</w:t>
      </w:r>
      <w:r w:rsidRPr="00014527">
        <w:rPr>
          <w:i/>
        </w:rPr>
        <w:t>, et al.</w:t>
      </w:r>
      <w:r w:rsidRPr="00014527">
        <w:t xml:space="preserve"> Interactive digital interventions to promote self-management in adults with asthma: systematic review and meta-analysis. </w:t>
      </w:r>
      <w:r w:rsidRPr="00014527">
        <w:rPr>
          <w:i/>
        </w:rPr>
        <w:t>BMC Pulm Med</w:t>
      </w:r>
      <w:r w:rsidRPr="00014527">
        <w:t xml:space="preserve"> 2016;</w:t>
      </w:r>
      <w:r w:rsidRPr="00014527">
        <w:rPr>
          <w:b/>
        </w:rPr>
        <w:t>16</w:t>
      </w:r>
      <w:r w:rsidRPr="00014527">
        <w:t xml:space="preserve">:83. </w:t>
      </w:r>
      <w:hyperlink r:id="rId103" w:history="1">
        <w:r w:rsidRPr="00014527">
          <w:rPr>
            <w:rStyle w:val="Hyperlink"/>
          </w:rPr>
          <w:t>http://dx.doi.org/10.1186/s12890-016-0248-7</w:t>
        </w:r>
      </w:hyperlink>
    </w:p>
    <w:p w14:paraId="0A48B1DB" w14:textId="77777777" w:rsidR="00014527" w:rsidRPr="00014527" w:rsidRDefault="00014527" w:rsidP="00014527">
      <w:pPr>
        <w:pStyle w:val="EndNoteBibliography"/>
        <w:spacing w:after="0"/>
      </w:pPr>
      <w:r w:rsidRPr="00014527">
        <w:t>59.</w:t>
      </w:r>
      <w:r w:rsidRPr="00014527">
        <w:tab/>
        <w:t xml:space="preserve">Yardley L, Ainsworth B, Arden-Close E, Muller I. The person-based approach to enhancing the acceptability and feasibility of interventions. </w:t>
      </w:r>
      <w:r w:rsidRPr="00014527">
        <w:rPr>
          <w:i/>
        </w:rPr>
        <w:t>Pilot and feasibility studies</w:t>
      </w:r>
      <w:r w:rsidRPr="00014527">
        <w:t xml:space="preserve"> 2015;</w:t>
      </w:r>
      <w:r w:rsidRPr="00014527">
        <w:rPr>
          <w:b/>
        </w:rPr>
        <w:t>1</w:t>
      </w:r>
      <w:r w:rsidRPr="00014527">
        <w:t>:37.</w:t>
      </w:r>
    </w:p>
    <w:p w14:paraId="077D474F" w14:textId="13AF1059" w:rsidR="00014527" w:rsidRPr="00014527" w:rsidRDefault="00014527" w:rsidP="00014527">
      <w:pPr>
        <w:pStyle w:val="EndNoteBibliography"/>
        <w:spacing w:after="0"/>
      </w:pPr>
      <w:r w:rsidRPr="00014527">
        <w:t>60.</w:t>
      </w:r>
      <w:r w:rsidRPr="00014527">
        <w:tab/>
        <w:t xml:space="preserve">Anhøj J, Nielsen L. Quantitative and qualitative usage data of an Internet-based asthma monitoring tool. </w:t>
      </w:r>
      <w:r w:rsidRPr="00014527">
        <w:rPr>
          <w:i/>
        </w:rPr>
        <w:t>J Med Internet Res</w:t>
      </w:r>
      <w:r w:rsidRPr="00014527">
        <w:t xml:space="preserve"> 2004;</w:t>
      </w:r>
      <w:r w:rsidRPr="00014527">
        <w:rPr>
          <w:b/>
        </w:rPr>
        <w:t>6</w:t>
      </w:r>
      <w:r w:rsidRPr="00014527">
        <w:t xml:space="preserve">:e23-e. </w:t>
      </w:r>
      <w:hyperlink r:id="rId104" w:history="1">
        <w:r w:rsidRPr="00014527">
          <w:rPr>
            <w:rStyle w:val="Hyperlink"/>
          </w:rPr>
          <w:t>http://dx.doi.org/10.2196/jmir.6.3.e23</w:t>
        </w:r>
      </w:hyperlink>
    </w:p>
    <w:p w14:paraId="0686A671" w14:textId="6F9AE5A6" w:rsidR="00014527" w:rsidRPr="00014527" w:rsidRDefault="00014527" w:rsidP="00014527">
      <w:pPr>
        <w:pStyle w:val="EndNoteBibliography"/>
        <w:spacing w:after="0"/>
      </w:pPr>
      <w:r w:rsidRPr="00014527">
        <w:t>61.</w:t>
      </w:r>
      <w:r w:rsidRPr="00014527">
        <w:tab/>
        <w:t>Morrison D, Mair FS, Chaudhuri R, McGee-Lennon M, Thomas M, Thomson NC</w:t>
      </w:r>
      <w:r w:rsidRPr="00014527">
        <w:rPr>
          <w:i/>
        </w:rPr>
        <w:t>, et al.</w:t>
      </w:r>
      <w:r w:rsidRPr="00014527">
        <w:t xml:space="preserve"> Details of development of the resource for adults with asthma in the RAISIN (randomized trial of an asthma internet self-management intervention) study. </w:t>
      </w:r>
      <w:r w:rsidRPr="00014527">
        <w:rPr>
          <w:i/>
        </w:rPr>
        <w:t>BMC Med Inform Decis Mak</w:t>
      </w:r>
      <w:r w:rsidRPr="00014527">
        <w:t xml:space="preserve"> 2015;</w:t>
      </w:r>
      <w:r w:rsidRPr="00014527">
        <w:rPr>
          <w:b/>
        </w:rPr>
        <w:t>15</w:t>
      </w:r>
      <w:r w:rsidRPr="00014527">
        <w:t xml:space="preserve">:57- 1p. </w:t>
      </w:r>
      <w:hyperlink r:id="rId105" w:history="1">
        <w:r w:rsidRPr="00014527">
          <w:rPr>
            <w:rStyle w:val="Hyperlink"/>
          </w:rPr>
          <w:t>http://dx.doi.org/10.1186/s12911-015-0177-z</w:t>
        </w:r>
      </w:hyperlink>
    </w:p>
    <w:p w14:paraId="5BA8FBCF" w14:textId="4E29624F" w:rsidR="00014527" w:rsidRPr="00014527" w:rsidRDefault="00014527" w:rsidP="00014527">
      <w:pPr>
        <w:pStyle w:val="EndNoteBibliography"/>
        <w:spacing w:after="0"/>
      </w:pPr>
      <w:r w:rsidRPr="00014527">
        <w:lastRenderedPageBreak/>
        <w:t>62.</w:t>
      </w:r>
      <w:r w:rsidRPr="00014527">
        <w:tab/>
        <w:t>Morrison D, Wyke S, Saunderson K, McConnachie A, Agur K, Chaudhuri R</w:t>
      </w:r>
      <w:r w:rsidRPr="00014527">
        <w:rPr>
          <w:i/>
        </w:rPr>
        <w:t>, et al.</w:t>
      </w:r>
      <w:r w:rsidRPr="00014527">
        <w:t xml:space="preserve"> Findings from a pilot Randomised trial of an Asthma Internet Self-management Intervention (RAISIN). </w:t>
      </w:r>
      <w:r w:rsidRPr="00014527">
        <w:rPr>
          <w:i/>
        </w:rPr>
        <w:t>BMJ open</w:t>
      </w:r>
      <w:r w:rsidRPr="00014527">
        <w:t xml:space="preserve"> 2016;</w:t>
      </w:r>
      <w:r w:rsidRPr="00014527">
        <w:rPr>
          <w:b/>
        </w:rPr>
        <w:t>6</w:t>
      </w:r>
      <w:r w:rsidRPr="00014527">
        <w:t xml:space="preserve">:e009254. </w:t>
      </w:r>
      <w:hyperlink r:id="rId106" w:history="1">
        <w:r w:rsidRPr="00014527">
          <w:rPr>
            <w:rStyle w:val="Hyperlink"/>
          </w:rPr>
          <w:t>http://dx.doi.org/10.1136/bmjopen-2015-009254</w:t>
        </w:r>
      </w:hyperlink>
    </w:p>
    <w:p w14:paraId="299218E1" w14:textId="30B604E7" w:rsidR="00014527" w:rsidRPr="00014527" w:rsidRDefault="00014527" w:rsidP="00014527">
      <w:pPr>
        <w:pStyle w:val="EndNoteBibliography"/>
        <w:spacing w:after="0"/>
      </w:pPr>
      <w:r w:rsidRPr="00014527">
        <w:t>63.</w:t>
      </w:r>
      <w:r w:rsidRPr="00014527">
        <w:tab/>
        <w:t>Bruton A, Lee A, Yardley L, Raftery J, Arden-Close E, Kirby S</w:t>
      </w:r>
      <w:r w:rsidRPr="00014527">
        <w:rPr>
          <w:i/>
        </w:rPr>
        <w:t>, et al.</w:t>
      </w:r>
      <w:r w:rsidRPr="00014527">
        <w:t xml:space="preserve"> Physiotherapy breathing retraining for asthma: a randomised controlled trial. </w:t>
      </w:r>
      <w:r w:rsidRPr="00014527">
        <w:rPr>
          <w:i/>
        </w:rPr>
        <w:t>The Lancet Respiratory Medicine</w:t>
      </w:r>
      <w:r w:rsidRPr="00014527">
        <w:t xml:space="preserve"> 2018;</w:t>
      </w:r>
      <w:r w:rsidRPr="00014527">
        <w:rPr>
          <w:b/>
        </w:rPr>
        <w:t>6</w:t>
      </w:r>
      <w:r w:rsidRPr="00014527">
        <w:t xml:space="preserve">:19-28. </w:t>
      </w:r>
      <w:hyperlink r:id="rId107" w:history="1">
        <w:r w:rsidRPr="00014527">
          <w:rPr>
            <w:rStyle w:val="Hyperlink"/>
          </w:rPr>
          <w:t>http://dx.doi.org/10.1016/S2213-2600(17)30474-5</w:t>
        </w:r>
      </w:hyperlink>
    </w:p>
    <w:p w14:paraId="17FD0F23" w14:textId="07E99192" w:rsidR="00014527" w:rsidRPr="00014527" w:rsidRDefault="00014527" w:rsidP="00014527">
      <w:pPr>
        <w:pStyle w:val="EndNoteBibliography"/>
        <w:spacing w:after="0"/>
      </w:pPr>
      <w:r w:rsidRPr="00014527">
        <w:t>64.</w:t>
      </w:r>
      <w:r w:rsidRPr="00014527">
        <w:tab/>
        <w:t>Brown J, Michie S, Geraghty AW, Yardley L, Gardner B, Shahab L</w:t>
      </w:r>
      <w:r w:rsidRPr="00014527">
        <w:rPr>
          <w:i/>
        </w:rPr>
        <w:t>, et al.</w:t>
      </w:r>
      <w:r w:rsidRPr="00014527">
        <w:t xml:space="preserve"> Internet-based intervention for smoking cessation (StopAdvisor) in people with low and high socioeconomic status: a randomised controlled trial. </w:t>
      </w:r>
      <w:r w:rsidRPr="00014527">
        <w:rPr>
          <w:i/>
        </w:rPr>
        <w:t>Lancet Respir Med</w:t>
      </w:r>
      <w:r w:rsidRPr="00014527">
        <w:t xml:space="preserve"> 2014;</w:t>
      </w:r>
      <w:r w:rsidRPr="00014527">
        <w:rPr>
          <w:b/>
        </w:rPr>
        <w:t>2</w:t>
      </w:r>
      <w:r w:rsidRPr="00014527">
        <w:t xml:space="preserve">:997-1006. </w:t>
      </w:r>
      <w:hyperlink r:id="rId108" w:history="1">
        <w:r w:rsidRPr="00014527">
          <w:rPr>
            <w:rStyle w:val="Hyperlink"/>
          </w:rPr>
          <w:t>http://dx.doi.org/10.1016/s2213-2600(14)70195-x</w:t>
        </w:r>
      </w:hyperlink>
    </w:p>
    <w:p w14:paraId="5D6CFD9D" w14:textId="4C07339F" w:rsidR="00014527" w:rsidRPr="00014527" w:rsidRDefault="00014527" w:rsidP="00014527">
      <w:pPr>
        <w:pStyle w:val="EndNoteBibliography"/>
        <w:spacing w:after="0"/>
      </w:pPr>
      <w:r w:rsidRPr="00014527">
        <w:t>65.</w:t>
      </w:r>
      <w:r w:rsidRPr="00014527">
        <w:tab/>
        <w:t>Essery R, Pollet S, Smith K, A. , Mowbray F, Slodkowska-Barabasz J, Denison-Day J</w:t>
      </w:r>
      <w:r w:rsidRPr="00014527">
        <w:rPr>
          <w:i/>
        </w:rPr>
        <w:t>, et al.</w:t>
      </w:r>
      <w:r w:rsidRPr="00014527">
        <w:t xml:space="preserve"> Planning and optimising a digital intervention to reduce older adults’ cognitive decline. </w:t>
      </w:r>
      <w:r w:rsidRPr="00014527">
        <w:rPr>
          <w:i/>
        </w:rPr>
        <w:t>Pilot and Feasibility Studies</w:t>
      </w:r>
      <w:r w:rsidRPr="00014527">
        <w:t xml:space="preserve"> 2021;</w:t>
      </w:r>
      <w:r w:rsidRPr="00014527">
        <w:rPr>
          <w:b/>
        </w:rPr>
        <w:t>PREPRINT (Version 1) available at Research Square [</w:t>
      </w:r>
      <w:hyperlink r:id="rId109" w:history="1">
        <w:r w:rsidRPr="00014527">
          <w:rPr>
            <w:rStyle w:val="Hyperlink"/>
            <w:b/>
          </w:rPr>
          <w:t>https://doi.org/10.21203/rs.3.rs-20513/v1</w:t>
        </w:r>
      </w:hyperlink>
      <w:r w:rsidRPr="00014527">
        <w:rPr>
          <w:b/>
        </w:rPr>
        <w:t>]</w:t>
      </w:r>
      <w:r w:rsidRPr="00014527">
        <w:t xml:space="preserve">. </w:t>
      </w:r>
      <w:hyperlink r:id="rId110" w:history="1">
        <w:r w:rsidRPr="00014527">
          <w:rPr>
            <w:rStyle w:val="Hyperlink"/>
          </w:rPr>
          <w:t>http://dx.doi.org/10.21203/rs.3.rs-20513/v1</w:t>
        </w:r>
      </w:hyperlink>
    </w:p>
    <w:p w14:paraId="7023B5D2" w14:textId="52697A42" w:rsidR="00014527" w:rsidRPr="00014527" w:rsidRDefault="00014527" w:rsidP="00014527">
      <w:pPr>
        <w:pStyle w:val="EndNoteBibliography"/>
        <w:spacing w:after="0"/>
      </w:pPr>
      <w:r w:rsidRPr="00014527">
        <w:t>66.</w:t>
      </w:r>
      <w:r w:rsidRPr="00014527">
        <w:tab/>
        <w:t>Little P, Stuart B, Hobbs F, Moore M, Barnett J, Popoola D</w:t>
      </w:r>
      <w:r w:rsidRPr="00014527">
        <w:rPr>
          <w:i/>
        </w:rPr>
        <w:t>, et al.</w:t>
      </w:r>
      <w:r w:rsidRPr="00014527">
        <w:t xml:space="preserve"> An internet-delivered handwashing intervention to modify influenza-like illness and respiratory infection transmission (PRIMIT): a primary care randomised trial. </w:t>
      </w:r>
      <w:r w:rsidRPr="00014527">
        <w:rPr>
          <w:i/>
        </w:rPr>
        <w:t>The Lancet</w:t>
      </w:r>
      <w:r w:rsidRPr="00014527">
        <w:t xml:space="preserve"> 2015;</w:t>
      </w:r>
      <w:r w:rsidRPr="00014527">
        <w:rPr>
          <w:b/>
        </w:rPr>
        <w:t>386</w:t>
      </w:r>
      <w:r w:rsidRPr="00014527">
        <w:t xml:space="preserve">:1631-9. </w:t>
      </w:r>
      <w:hyperlink r:id="rId111" w:history="1">
        <w:r w:rsidRPr="00014527">
          <w:rPr>
            <w:rStyle w:val="Hyperlink"/>
          </w:rPr>
          <w:t>http://dx.doi.org/10.1016/S0140-6736(15)60127-1</w:t>
        </w:r>
      </w:hyperlink>
    </w:p>
    <w:p w14:paraId="56B82650" w14:textId="6BECA485" w:rsidR="00014527" w:rsidRPr="00014527" w:rsidRDefault="00014527" w:rsidP="00014527">
      <w:pPr>
        <w:pStyle w:val="EndNoteBibliography"/>
        <w:spacing w:after="0"/>
      </w:pPr>
      <w:r w:rsidRPr="00014527">
        <w:t>67.</w:t>
      </w:r>
      <w:r w:rsidRPr="00014527">
        <w:tab/>
        <w:t>Ainsworth B, Greenwell K, Stuart B, Raftery J, Mair F, Bruton A</w:t>
      </w:r>
      <w:r w:rsidRPr="00014527">
        <w:rPr>
          <w:i/>
        </w:rPr>
        <w:t>, et al.</w:t>
      </w:r>
      <w:r w:rsidRPr="00014527">
        <w:t xml:space="preserve"> Feasibility trial of a digital self-management intervention ‘My Breathing Matters’ to improve asthma-related quality of life for UK primary care patients with asthma. </w:t>
      </w:r>
      <w:r w:rsidRPr="00014527">
        <w:rPr>
          <w:i/>
        </w:rPr>
        <w:t>BMJ Open</w:t>
      </w:r>
      <w:r w:rsidRPr="00014527">
        <w:t xml:space="preserve"> 2019;</w:t>
      </w:r>
      <w:r w:rsidRPr="00014527">
        <w:rPr>
          <w:b/>
        </w:rPr>
        <w:t>9</w:t>
      </w:r>
      <w:r w:rsidRPr="00014527">
        <w:t xml:space="preserve">:e032465. </w:t>
      </w:r>
      <w:hyperlink r:id="rId112" w:history="1">
        <w:r w:rsidRPr="00014527">
          <w:rPr>
            <w:rStyle w:val="Hyperlink"/>
          </w:rPr>
          <w:t>http://dx.doi.org/10.1136/bmjopen-2019-032465</w:t>
        </w:r>
      </w:hyperlink>
    </w:p>
    <w:p w14:paraId="6211A501" w14:textId="62EAF3C2" w:rsidR="00014527" w:rsidRPr="00014527" w:rsidRDefault="00014527" w:rsidP="00014527">
      <w:pPr>
        <w:pStyle w:val="EndNoteBibliography"/>
        <w:spacing w:after="0"/>
      </w:pPr>
      <w:r w:rsidRPr="00014527">
        <w:t>68.</w:t>
      </w:r>
      <w:r w:rsidRPr="00014527">
        <w:tab/>
        <w:t>Greenwell K, Ainsworth B, Bruton A, Murray E, Russell D, Thomas M</w:t>
      </w:r>
      <w:r w:rsidRPr="00014527">
        <w:rPr>
          <w:i/>
        </w:rPr>
        <w:t>, et al.</w:t>
      </w:r>
      <w:r w:rsidRPr="00014527">
        <w:t xml:space="preserve"> Mixed methods process evaluation of my breathing matters, a digital intervention to support self-management of asthma. </w:t>
      </w:r>
      <w:r w:rsidRPr="00014527">
        <w:rPr>
          <w:i/>
        </w:rPr>
        <w:t>npj Primary Care Respiratory Medicine</w:t>
      </w:r>
      <w:r w:rsidRPr="00014527">
        <w:t xml:space="preserve"> 2021;</w:t>
      </w:r>
      <w:r w:rsidRPr="00014527">
        <w:rPr>
          <w:b/>
        </w:rPr>
        <w:t>31</w:t>
      </w:r>
      <w:r w:rsidRPr="00014527">
        <w:t xml:space="preserve">:35. </w:t>
      </w:r>
      <w:hyperlink r:id="rId113" w:history="1">
        <w:r w:rsidRPr="00014527">
          <w:rPr>
            <w:rStyle w:val="Hyperlink"/>
          </w:rPr>
          <w:t>http://dx.doi.org/10.1038/s41533-021-00248-6</w:t>
        </w:r>
      </w:hyperlink>
    </w:p>
    <w:p w14:paraId="33EDB7DB" w14:textId="40CBA770" w:rsidR="00014527" w:rsidRPr="00014527" w:rsidRDefault="00014527" w:rsidP="00014527">
      <w:pPr>
        <w:pStyle w:val="EndNoteBibliography"/>
        <w:spacing w:after="0"/>
      </w:pPr>
      <w:r w:rsidRPr="00014527">
        <w:t>69.</w:t>
      </w:r>
      <w:r w:rsidRPr="00014527">
        <w:tab/>
        <w:t xml:space="preserve">Juniper E, Guyatt G, Cox F, Ferrie P, King D. Development and validation of the mini asthma quality of life questionnaire. </w:t>
      </w:r>
      <w:r w:rsidRPr="00014527">
        <w:rPr>
          <w:i/>
        </w:rPr>
        <w:t>Eur Respir J</w:t>
      </w:r>
      <w:r w:rsidRPr="00014527">
        <w:t xml:space="preserve"> 1999;</w:t>
      </w:r>
      <w:r w:rsidRPr="00014527">
        <w:rPr>
          <w:b/>
        </w:rPr>
        <w:t>14</w:t>
      </w:r>
      <w:r w:rsidRPr="00014527">
        <w:t xml:space="preserve">:32-8. </w:t>
      </w:r>
      <w:hyperlink r:id="rId114" w:history="1">
        <w:r w:rsidRPr="00014527">
          <w:rPr>
            <w:rStyle w:val="Hyperlink"/>
          </w:rPr>
          <w:t>http://dx.doi.org/10.1034/j.1399-3003.1999.14a08.x</w:t>
        </w:r>
      </w:hyperlink>
    </w:p>
    <w:p w14:paraId="40BCFDEA" w14:textId="593C7E5A" w:rsidR="00014527" w:rsidRPr="00014527" w:rsidRDefault="00014527" w:rsidP="00014527">
      <w:pPr>
        <w:pStyle w:val="EndNoteBibliography"/>
        <w:spacing w:after="0"/>
      </w:pPr>
      <w:r w:rsidRPr="00014527">
        <w:t>70.</w:t>
      </w:r>
      <w:r w:rsidRPr="00014527">
        <w:tab/>
        <w:t xml:space="preserve">Smith T, Noble M, Noble S, Wright G, McLennan D, Plunkett E. </w:t>
      </w:r>
      <w:r w:rsidRPr="00014527">
        <w:rPr>
          <w:i/>
        </w:rPr>
        <w:t>The English indices of deprivation 2015</w:t>
      </w:r>
      <w:r w:rsidRPr="00014527">
        <w:t xml:space="preserve">. 2015. URL: </w:t>
      </w:r>
      <w:hyperlink r:id="rId115" w:history="1">
        <w:r w:rsidRPr="00014527">
          <w:rPr>
            <w:rStyle w:val="Hyperlink"/>
          </w:rPr>
          <w:t>https://assets.publishing.service.gov.uk/government/uploads/system/uploads/attachment_data/file/464485/English_Indices_of_Deprivation_2015_-_Technical-Report.pdf</w:t>
        </w:r>
      </w:hyperlink>
      <w:r w:rsidRPr="00014527">
        <w:t xml:space="preserve"> (Accessed 27.07.21).</w:t>
      </w:r>
    </w:p>
    <w:p w14:paraId="003A1E48" w14:textId="5C6D041C" w:rsidR="00014527" w:rsidRPr="00014527" w:rsidRDefault="00014527" w:rsidP="00014527">
      <w:pPr>
        <w:pStyle w:val="EndNoteBibliography"/>
        <w:spacing w:after="0"/>
      </w:pPr>
      <w:r w:rsidRPr="00014527">
        <w:rPr>
          <w:rFonts w:hint="eastAsia"/>
        </w:rPr>
        <w:t>71.</w:t>
      </w:r>
      <w:r w:rsidRPr="00014527">
        <w:rPr>
          <w:rFonts w:hint="eastAsia"/>
        </w:rPr>
        <w:tab/>
        <w:t>Juniper E, O</w:t>
      </w:r>
      <w:r w:rsidRPr="00014527">
        <w:rPr>
          <w:rFonts w:hint="eastAsia"/>
        </w:rPr>
        <w:t>′</w:t>
      </w:r>
      <w:r w:rsidRPr="00014527">
        <w:rPr>
          <w:rFonts w:hint="eastAsia"/>
        </w:rPr>
        <w:t xml:space="preserve"> byrne P, Guyatt G, Ferrie P, King D. Development and validation of a questionnaire to measure asthma control. </w:t>
      </w:r>
      <w:r w:rsidRPr="00014527">
        <w:rPr>
          <w:rFonts w:hint="eastAsia"/>
          <w:i/>
        </w:rPr>
        <w:t>Eur Respir J</w:t>
      </w:r>
      <w:r w:rsidRPr="00014527">
        <w:rPr>
          <w:rFonts w:hint="eastAsia"/>
        </w:rPr>
        <w:t xml:space="preserve"> 1999;</w:t>
      </w:r>
      <w:r w:rsidRPr="00014527">
        <w:rPr>
          <w:rFonts w:hint="eastAsia"/>
          <w:b/>
        </w:rPr>
        <w:t>14</w:t>
      </w:r>
      <w:r w:rsidRPr="00014527">
        <w:rPr>
          <w:rFonts w:hint="eastAsia"/>
        </w:rPr>
        <w:t xml:space="preserve">:902-7. </w:t>
      </w:r>
      <w:hyperlink r:id="rId116" w:history="1">
        <w:r w:rsidRPr="00014527">
          <w:rPr>
            <w:rStyle w:val="Hyperlink"/>
            <w:rFonts w:hint="eastAsia"/>
          </w:rPr>
          <w:t>http://dx.doi.org/10.10</w:t>
        </w:r>
        <w:r w:rsidRPr="00014527">
          <w:rPr>
            <w:rStyle w:val="Hyperlink"/>
          </w:rPr>
          <w:t>34/j.1399-3003.1999.14d29.x</w:t>
        </w:r>
      </w:hyperlink>
    </w:p>
    <w:p w14:paraId="67002FA7" w14:textId="737EE1FD" w:rsidR="00014527" w:rsidRPr="00014527" w:rsidRDefault="00014527" w:rsidP="00014527">
      <w:pPr>
        <w:pStyle w:val="EndNoteBibliography"/>
        <w:spacing w:after="0"/>
      </w:pPr>
      <w:r w:rsidRPr="00014527">
        <w:t>72.</w:t>
      </w:r>
      <w:r w:rsidRPr="00014527">
        <w:tab/>
        <w:t xml:space="preserve">NHS. </w:t>
      </w:r>
      <w:r w:rsidRPr="00014527">
        <w:rPr>
          <w:i/>
        </w:rPr>
        <w:t>Guidance on implementing the Friends and Family Test</w:t>
      </w:r>
      <w:r w:rsidRPr="00014527">
        <w:t xml:space="preserve">. 2019. URL: </w:t>
      </w:r>
      <w:hyperlink r:id="rId117" w:history="1">
        <w:r w:rsidRPr="00014527">
          <w:rPr>
            <w:rStyle w:val="Hyperlink"/>
          </w:rPr>
          <w:t>https://www.england.nhs.uk/fft/fft-guidance/</w:t>
        </w:r>
      </w:hyperlink>
      <w:r w:rsidRPr="00014527">
        <w:t xml:space="preserve"> (Accessed 27.07.21).</w:t>
      </w:r>
    </w:p>
    <w:p w14:paraId="5D526798" w14:textId="52F1693E" w:rsidR="00014527" w:rsidRPr="00014527" w:rsidRDefault="00014527" w:rsidP="00014527">
      <w:pPr>
        <w:pStyle w:val="EndNoteBibliography"/>
        <w:spacing w:after="0"/>
      </w:pPr>
      <w:r w:rsidRPr="00014527">
        <w:t>73.</w:t>
      </w:r>
      <w:r w:rsidRPr="00014527">
        <w:tab/>
        <w:t xml:space="preserve">Yardley L, Miller S, Teasdale E, Little P. Using mixed methods to design a web-based behavioural intervention to reduce transmission of colds and flu. </w:t>
      </w:r>
      <w:r w:rsidRPr="00014527">
        <w:rPr>
          <w:i/>
        </w:rPr>
        <w:t>J Health Psychol</w:t>
      </w:r>
      <w:r w:rsidRPr="00014527">
        <w:t xml:space="preserve"> 2011;</w:t>
      </w:r>
      <w:r w:rsidRPr="00014527">
        <w:rPr>
          <w:b/>
        </w:rPr>
        <w:t>16</w:t>
      </w:r>
      <w:r w:rsidRPr="00014527">
        <w:t xml:space="preserve">:353-64. </w:t>
      </w:r>
      <w:hyperlink r:id="rId118" w:history="1">
        <w:r w:rsidRPr="00014527">
          <w:rPr>
            <w:rStyle w:val="Hyperlink"/>
          </w:rPr>
          <w:t>http://dx.doi.org/10.1177/1359105310377538</w:t>
        </w:r>
      </w:hyperlink>
    </w:p>
    <w:p w14:paraId="3321D8CF" w14:textId="1ACB4B01" w:rsidR="00014527" w:rsidRPr="00014527" w:rsidRDefault="00014527" w:rsidP="00014527">
      <w:pPr>
        <w:pStyle w:val="EndNoteBibliography"/>
        <w:spacing w:after="0"/>
      </w:pPr>
      <w:r w:rsidRPr="00014527">
        <w:t>74.</w:t>
      </w:r>
      <w:r w:rsidRPr="00014527">
        <w:tab/>
        <w:t>Yardley L, Williams S, Bradbury K, Garip G, Renouf S, Ware L</w:t>
      </w:r>
      <w:r w:rsidRPr="00014527">
        <w:rPr>
          <w:i/>
        </w:rPr>
        <w:t>, et al.</w:t>
      </w:r>
      <w:r w:rsidRPr="00014527">
        <w:t xml:space="preserve"> Integrating user perspectives into the</w:t>
      </w:r>
      <w:r w:rsidRPr="00014527">
        <w:rPr>
          <w:rFonts w:hint="eastAsia"/>
        </w:rPr>
        <w:t xml:space="preserve"> development of a web</w:t>
      </w:r>
      <w:r w:rsidRPr="00014527">
        <w:rPr>
          <w:rFonts w:hint="eastAsia"/>
        </w:rPr>
        <w:t>‐</w:t>
      </w:r>
      <w:r w:rsidRPr="00014527">
        <w:rPr>
          <w:rFonts w:hint="eastAsia"/>
        </w:rPr>
        <w:t xml:space="preserve">based weight management intervention. </w:t>
      </w:r>
      <w:r w:rsidRPr="00014527">
        <w:rPr>
          <w:rFonts w:hint="eastAsia"/>
          <w:i/>
        </w:rPr>
        <w:t>Clinical Obesity</w:t>
      </w:r>
      <w:r w:rsidRPr="00014527">
        <w:rPr>
          <w:rFonts w:hint="eastAsia"/>
        </w:rPr>
        <w:t xml:space="preserve"> 2012;</w:t>
      </w:r>
      <w:r w:rsidRPr="00014527">
        <w:rPr>
          <w:rFonts w:hint="eastAsia"/>
          <w:b/>
        </w:rPr>
        <w:t>2</w:t>
      </w:r>
      <w:r w:rsidRPr="00014527">
        <w:rPr>
          <w:rFonts w:hint="eastAsia"/>
        </w:rPr>
        <w:t xml:space="preserve">:132-41. </w:t>
      </w:r>
      <w:hyperlink r:id="rId119" w:history="1">
        <w:r w:rsidRPr="00014527">
          <w:rPr>
            <w:rStyle w:val="Hyperlink"/>
            <w:rFonts w:hint="eastAsia"/>
          </w:rPr>
          <w:t>http://dx.doi.org/10.1111/cob.12001</w:t>
        </w:r>
      </w:hyperlink>
    </w:p>
    <w:p w14:paraId="7B9BE9B9" w14:textId="01B84EDD" w:rsidR="00014527" w:rsidRPr="00014527" w:rsidRDefault="00014527" w:rsidP="00014527">
      <w:pPr>
        <w:pStyle w:val="EndNoteBibliography"/>
        <w:spacing w:after="0"/>
      </w:pPr>
      <w:r w:rsidRPr="00014527">
        <w:t>75.</w:t>
      </w:r>
      <w:r w:rsidRPr="00014527">
        <w:tab/>
        <w:t>Anthierens S, Tonkin-Crine S, Douglas E, Fernandez-Vandellos P, Krawczyk J, Llor C</w:t>
      </w:r>
      <w:r w:rsidRPr="00014527">
        <w:rPr>
          <w:i/>
        </w:rPr>
        <w:t>, et al.</w:t>
      </w:r>
      <w:r w:rsidRPr="00014527">
        <w:t xml:space="preserve"> General practitioners’ views on the acceptability and applicability of a web-based intervention to reduce antibiotic prescribing for acute cough in multiple European countries: a qualitative study prior to a randomised trial. </w:t>
      </w:r>
      <w:r w:rsidRPr="00014527">
        <w:rPr>
          <w:i/>
        </w:rPr>
        <w:t>BMC Fam Pract</w:t>
      </w:r>
      <w:r w:rsidRPr="00014527">
        <w:t xml:space="preserve"> 2012;</w:t>
      </w:r>
      <w:r w:rsidRPr="00014527">
        <w:rPr>
          <w:b/>
        </w:rPr>
        <w:t>13</w:t>
      </w:r>
      <w:r w:rsidRPr="00014527">
        <w:t xml:space="preserve">:101. </w:t>
      </w:r>
      <w:hyperlink r:id="rId120" w:history="1">
        <w:r w:rsidRPr="00014527">
          <w:rPr>
            <w:rStyle w:val="Hyperlink"/>
          </w:rPr>
          <w:t>http://dx.doi.org/10.1186/1471-2296-13-101</w:t>
        </w:r>
      </w:hyperlink>
    </w:p>
    <w:p w14:paraId="6EF3A419" w14:textId="612A1D25" w:rsidR="00014527" w:rsidRPr="00014527" w:rsidRDefault="00014527" w:rsidP="00014527">
      <w:pPr>
        <w:pStyle w:val="EndNoteBibliography"/>
        <w:spacing w:after="0"/>
      </w:pPr>
      <w:r w:rsidRPr="00014527">
        <w:lastRenderedPageBreak/>
        <w:t>76.</w:t>
      </w:r>
      <w:r w:rsidRPr="00014527">
        <w:tab/>
        <w:t xml:space="preserve">Yardley L, Morrison LG, Andreou P, Joseph J, Little P. Understanding reactions to an internet-delivered health-care intervention: accommodating user preferences for information provision. </w:t>
      </w:r>
      <w:r w:rsidRPr="00014527">
        <w:rPr>
          <w:i/>
        </w:rPr>
        <w:t>BMC Med Inform Decis Mak</w:t>
      </w:r>
      <w:r w:rsidRPr="00014527">
        <w:t xml:space="preserve"> 2010;</w:t>
      </w:r>
      <w:r w:rsidRPr="00014527">
        <w:rPr>
          <w:b/>
        </w:rPr>
        <w:t>10</w:t>
      </w:r>
      <w:r w:rsidRPr="00014527">
        <w:t xml:space="preserve">:52. </w:t>
      </w:r>
      <w:hyperlink r:id="rId121" w:history="1">
        <w:r w:rsidRPr="00014527">
          <w:rPr>
            <w:rStyle w:val="Hyperlink"/>
          </w:rPr>
          <w:t>http://dx.doi.org/10.1186/1472-6947-10-52</w:t>
        </w:r>
      </w:hyperlink>
    </w:p>
    <w:p w14:paraId="7B9D5B47" w14:textId="38E51B8F" w:rsidR="00014527" w:rsidRPr="00014527" w:rsidRDefault="00014527" w:rsidP="00014527">
      <w:pPr>
        <w:pStyle w:val="EndNoteBibliography"/>
        <w:spacing w:after="0"/>
      </w:pPr>
      <w:r w:rsidRPr="00014527">
        <w:t>77.</w:t>
      </w:r>
      <w:r w:rsidRPr="00014527">
        <w:tab/>
        <w:t>Rowsell A, Muller I, Murray E, Little P, Byrne CD, Ganahl K</w:t>
      </w:r>
      <w:r w:rsidRPr="00014527">
        <w:rPr>
          <w:i/>
        </w:rPr>
        <w:t>, et al.</w:t>
      </w:r>
      <w:r w:rsidRPr="00014527">
        <w:t xml:space="preserve"> Views of people with high and low levels of health literacy about a digital intervention to promote physical activity for diabetes: a qualitative study in five countries. </w:t>
      </w:r>
      <w:r w:rsidRPr="00014527">
        <w:rPr>
          <w:i/>
        </w:rPr>
        <w:t>J Med Internet Res</w:t>
      </w:r>
      <w:r w:rsidRPr="00014527">
        <w:t xml:space="preserve"> 2015;</w:t>
      </w:r>
      <w:r w:rsidRPr="00014527">
        <w:rPr>
          <w:b/>
        </w:rPr>
        <w:t>17</w:t>
      </w:r>
      <w:r w:rsidRPr="00014527">
        <w:t xml:space="preserve">:e230. </w:t>
      </w:r>
      <w:hyperlink r:id="rId122" w:history="1">
        <w:r w:rsidRPr="00014527">
          <w:rPr>
            <w:rStyle w:val="Hyperlink"/>
          </w:rPr>
          <w:t>http://dx.doi.org/10.2196/jmir.4999</w:t>
        </w:r>
      </w:hyperlink>
    </w:p>
    <w:p w14:paraId="53679706" w14:textId="7B0F2231" w:rsidR="00014527" w:rsidRPr="00014527" w:rsidRDefault="00014527" w:rsidP="00014527">
      <w:pPr>
        <w:pStyle w:val="EndNoteBibliography"/>
        <w:spacing w:after="0"/>
      </w:pPr>
      <w:r w:rsidRPr="00014527">
        <w:t>78.</w:t>
      </w:r>
      <w:r w:rsidRPr="00014527">
        <w:tab/>
        <w:t>Little P, Stuart B, Francis N, Douglas E, Tonkin-Crine S, Anthierens S</w:t>
      </w:r>
      <w:r w:rsidRPr="00014527">
        <w:rPr>
          <w:i/>
        </w:rPr>
        <w:t>, et al.</w:t>
      </w:r>
      <w:r w:rsidRPr="00014527">
        <w:t xml:space="preserve"> Effects of internet-based training on antibiotic prescribing rates for acute respiratory-tract infections: a multinational, cluster, randomised, factorial, controlled trial. </w:t>
      </w:r>
      <w:r w:rsidRPr="00014527">
        <w:rPr>
          <w:i/>
        </w:rPr>
        <w:t>The Lancet</w:t>
      </w:r>
      <w:r w:rsidRPr="00014527">
        <w:t xml:space="preserve"> 2013;</w:t>
      </w:r>
      <w:r w:rsidRPr="00014527">
        <w:rPr>
          <w:b/>
        </w:rPr>
        <w:t>382</w:t>
      </w:r>
      <w:r w:rsidRPr="00014527">
        <w:t xml:space="preserve">:1175-82. </w:t>
      </w:r>
      <w:hyperlink r:id="rId123" w:history="1">
        <w:r w:rsidRPr="00014527">
          <w:rPr>
            <w:rStyle w:val="Hyperlink"/>
          </w:rPr>
          <w:t>http://dx.doi.org/10.1016/S0140-6736(13)60994-0</w:t>
        </w:r>
      </w:hyperlink>
    </w:p>
    <w:p w14:paraId="06E0E919" w14:textId="3EB04BFA" w:rsidR="00014527" w:rsidRPr="00014527" w:rsidRDefault="00014527" w:rsidP="00014527">
      <w:pPr>
        <w:pStyle w:val="EndNoteBibliography"/>
        <w:spacing w:after="0"/>
      </w:pPr>
      <w:r w:rsidRPr="00014527">
        <w:t>79.</w:t>
      </w:r>
      <w:r w:rsidRPr="00014527">
        <w:tab/>
        <w:t>Ainsworth B, Steele M, Stuart B, Joseph J, Miller S, Morrison L</w:t>
      </w:r>
      <w:r w:rsidRPr="00014527">
        <w:rPr>
          <w:i/>
        </w:rPr>
        <w:t>, et al.</w:t>
      </w:r>
      <w:r w:rsidRPr="00014527">
        <w:t xml:space="preserve"> Using an analysis of behavior change to inform effective digital intervention design: how did the PRIMIT website change hand hygiene behavior across 8993 users? </w:t>
      </w:r>
      <w:r w:rsidRPr="00014527">
        <w:rPr>
          <w:i/>
        </w:rPr>
        <w:t>Ann Behav Med</w:t>
      </w:r>
      <w:r w:rsidRPr="00014527">
        <w:t xml:space="preserve"> 2016;</w:t>
      </w:r>
      <w:r w:rsidRPr="00014527">
        <w:rPr>
          <w:b/>
        </w:rPr>
        <w:t>51</w:t>
      </w:r>
      <w:r w:rsidRPr="00014527">
        <w:t xml:space="preserve">:423-31. </w:t>
      </w:r>
      <w:hyperlink r:id="rId124" w:history="1">
        <w:r w:rsidRPr="00014527">
          <w:rPr>
            <w:rStyle w:val="Hyperlink"/>
          </w:rPr>
          <w:t>http://dx.doi.org/10.1007/s12160-016-9866-9</w:t>
        </w:r>
      </w:hyperlink>
    </w:p>
    <w:p w14:paraId="7764C865" w14:textId="1811575D" w:rsidR="00014527" w:rsidRPr="00014527" w:rsidRDefault="00014527" w:rsidP="00014527">
      <w:pPr>
        <w:pStyle w:val="EndNoteBibliography"/>
        <w:spacing w:after="0"/>
      </w:pPr>
      <w:r w:rsidRPr="00014527">
        <w:t>80.</w:t>
      </w:r>
      <w:r w:rsidRPr="00014527">
        <w:tab/>
        <w:t>Yardley L, Douglas E, Anthierens S, Tonkin-Crine S, O’Reilly G, Stuart B</w:t>
      </w:r>
      <w:r w:rsidRPr="00014527">
        <w:rPr>
          <w:i/>
        </w:rPr>
        <w:t>, et al.</w:t>
      </w:r>
      <w:r w:rsidRPr="00014527">
        <w:t xml:space="preserve"> Evaluation of a web-based intervention to reduce antibiotic prescribing for LRTI in six European countries: quantitative process analysis of the GRACE/INTRO randomised controlled trial. </w:t>
      </w:r>
      <w:r w:rsidRPr="00014527">
        <w:rPr>
          <w:i/>
        </w:rPr>
        <w:t>Implementation Science</w:t>
      </w:r>
      <w:r w:rsidRPr="00014527">
        <w:t xml:space="preserve"> 2013;</w:t>
      </w:r>
      <w:r w:rsidRPr="00014527">
        <w:rPr>
          <w:b/>
        </w:rPr>
        <w:t>8</w:t>
      </w:r>
      <w:r w:rsidRPr="00014527">
        <w:t xml:space="preserve">:134. </w:t>
      </w:r>
      <w:hyperlink r:id="rId125" w:history="1">
        <w:r w:rsidRPr="00014527">
          <w:rPr>
            <w:rStyle w:val="Hyperlink"/>
          </w:rPr>
          <w:t>http://dx.doi.org/https://doi.org/10.1186/1748-5908-8-134</w:t>
        </w:r>
      </w:hyperlink>
    </w:p>
    <w:p w14:paraId="4642574D" w14:textId="67DD5E5E" w:rsidR="00014527" w:rsidRPr="00014527" w:rsidRDefault="00014527" w:rsidP="00014527">
      <w:pPr>
        <w:pStyle w:val="EndNoteBibliography"/>
        <w:spacing w:after="0"/>
      </w:pPr>
      <w:r w:rsidRPr="00014527">
        <w:t>81.</w:t>
      </w:r>
      <w:r w:rsidRPr="00014527">
        <w:tab/>
        <w:t xml:space="preserve">Bradbury K, Watts S, Arden-Close E, Yardley L, Lewith G. Developing digital interventions: a methodological guide. </w:t>
      </w:r>
      <w:r w:rsidRPr="00014527">
        <w:rPr>
          <w:i/>
        </w:rPr>
        <w:t>Evid Based Complement Alternat Med</w:t>
      </w:r>
      <w:r w:rsidRPr="00014527">
        <w:t xml:space="preserve"> 2014;</w:t>
      </w:r>
      <w:r w:rsidRPr="00014527">
        <w:rPr>
          <w:b/>
        </w:rPr>
        <w:t>2014</w:t>
      </w:r>
      <w:r w:rsidRPr="00014527">
        <w:t xml:space="preserve">. </w:t>
      </w:r>
      <w:hyperlink r:id="rId126" w:history="1">
        <w:r w:rsidRPr="00014527">
          <w:rPr>
            <w:rStyle w:val="Hyperlink"/>
          </w:rPr>
          <w:t>http://dx.doi.org/10.1155/2014/561320</w:t>
        </w:r>
      </w:hyperlink>
    </w:p>
    <w:p w14:paraId="1F224234" w14:textId="77777777" w:rsidR="00014527" w:rsidRPr="00014527" w:rsidRDefault="00014527" w:rsidP="00014527">
      <w:pPr>
        <w:pStyle w:val="EndNoteBibliography"/>
        <w:spacing w:after="0"/>
      </w:pPr>
      <w:r w:rsidRPr="00014527">
        <w:t>82.</w:t>
      </w:r>
      <w:r w:rsidRPr="00014527">
        <w:tab/>
        <w:t xml:space="preserve">Clegg D, Barker R. </w:t>
      </w:r>
      <w:r w:rsidRPr="00014527">
        <w:rPr>
          <w:i/>
        </w:rPr>
        <w:t>Case method fast-track: a RAD approach</w:t>
      </w:r>
      <w:r w:rsidRPr="00014527">
        <w:t>. Boston, USA: Addison-Wesley Longman Publishing Co., Inc.; 1994.</w:t>
      </w:r>
    </w:p>
    <w:p w14:paraId="6848953E" w14:textId="6C67FDF5" w:rsidR="00014527" w:rsidRPr="00014527" w:rsidRDefault="00014527" w:rsidP="00014527">
      <w:pPr>
        <w:pStyle w:val="EndNoteBibliography"/>
        <w:spacing w:after="0"/>
      </w:pPr>
      <w:r w:rsidRPr="00014527">
        <w:t>83.</w:t>
      </w:r>
      <w:r w:rsidRPr="00014527">
        <w:tab/>
        <w:t xml:space="preserve">Public Health England. </w:t>
      </w:r>
      <w:r w:rsidRPr="00014527">
        <w:rPr>
          <w:i/>
        </w:rPr>
        <w:t>Improving people’s health: applying behavioural and social sciences</w:t>
      </w:r>
      <w:r w:rsidRPr="00014527">
        <w:t xml:space="preserve">. 2018. URL: </w:t>
      </w:r>
      <w:hyperlink r:id="rId127" w:history="1">
        <w:r w:rsidRPr="00014527">
          <w:rPr>
            <w:rStyle w:val="Hyperlink"/>
          </w:rPr>
          <w:t>https://www.gov.uk/government/publications/improving-peoples-health-applying-behavioural-and-social-sciences</w:t>
        </w:r>
      </w:hyperlink>
      <w:r w:rsidRPr="00014527">
        <w:t xml:space="preserve"> (Accessed 27.07.21).</w:t>
      </w:r>
    </w:p>
    <w:p w14:paraId="463E0690" w14:textId="046D740E" w:rsidR="00014527" w:rsidRPr="00014527" w:rsidRDefault="00014527" w:rsidP="00014527">
      <w:pPr>
        <w:pStyle w:val="EndNoteBibliography"/>
        <w:spacing w:after="0"/>
      </w:pPr>
      <w:r w:rsidRPr="00014527">
        <w:t>84.</w:t>
      </w:r>
      <w:r w:rsidRPr="00014527">
        <w:tab/>
        <w:t>Mohr DC, Schueller SM, Riley WT, Brown CH, Cuijpers P, Duan N</w:t>
      </w:r>
      <w:r w:rsidRPr="00014527">
        <w:rPr>
          <w:i/>
        </w:rPr>
        <w:t>, et al.</w:t>
      </w:r>
      <w:r w:rsidRPr="00014527">
        <w:t xml:space="preserve"> Trials of intervention principles: evaluation methods for evolving behavioral intervention technologies. </w:t>
      </w:r>
      <w:r w:rsidRPr="00014527">
        <w:rPr>
          <w:i/>
        </w:rPr>
        <w:t>J Med Internet Res</w:t>
      </w:r>
      <w:r w:rsidRPr="00014527">
        <w:t xml:space="preserve"> 2015;</w:t>
      </w:r>
      <w:r w:rsidRPr="00014527">
        <w:rPr>
          <w:b/>
        </w:rPr>
        <w:t>17</w:t>
      </w:r>
      <w:r w:rsidRPr="00014527">
        <w:t xml:space="preserve">:e166. </w:t>
      </w:r>
      <w:hyperlink r:id="rId128" w:history="1">
        <w:r w:rsidRPr="00014527">
          <w:rPr>
            <w:rStyle w:val="Hyperlink"/>
          </w:rPr>
          <w:t>http://dx.doi.org/10.2196/jmir.4391</w:t>
        </w:r>
      </w:hyperlink>
    </w:p>
    <w:p w14:paraId="7FEB42BC" w14:textId="5A678D39" w:rsidR="00014527" w:rsidRPr="00014527" w:rsidRDefault="00014527" w:rsidP="00014527">
      <w:pPr>
        <w:pStyle w:val="EndNoteBibliography"/>
        <w:spacing w:after="0"/>
      </w:pPr>
      <w:r w:rsidRPr="00014527">
        <w:t>85.</w:t>
      </w:r>
      <w:r w:rsidRPr="00014527">
        <w:tab/>
        <w:t>McManus RJ, Mant J, Franssen M, Nickless A, Schwartz C, Hodgkinson J</w:t>
      </w:r>
      <w:r w:rsidRPr="00014527">
        <w:rPr>
          <w:i/>
        </w:rPr>
        <w:t>, et al.</w:t>
      </w:r>
      <w:r w:rsidRPr="00014527">
        <w:t xml:space="preserve"> Efficacy of self-monitored blood pressure, with or without telemonitoring, for titration of antihypertensive medication (TASMINH4): an unmasked randomised controlled trial. </w:t>
      </w:r>
      <w:r w:rsidRPr="00014527">
        <w:rPr>
          <w:i/>
        </w:rPr>
        <w:t>The Lancet</w:t>
      </w:r>
      <w:r w:rsidRPr="00014527">
        <w:t xml:space="preserve"> 2018; 10.1016/S0140-6736(18)30309-X. </w:t>
      </w:r>
      <w:hyperlink r:id="rId129" w:history="1">
        <w:r w:rsidRPr="00014527">
          <w:rPr>
            <w:rStyle w:val="Hyperlink"/>
          </w:rPr>
          <w:t>http://dx.doi.org/10.1016/S0140-6736(18)30309-X</w:t>
        </w:r>
      </w:hyperlink>
    </w:p>
    <w:p w14:paraId="511D0BA2" w14:textId="4FB7783B" w:rsidR="00014527" w:rsidRPr="00014527" w:rsidRDefault="00014527" w:rsidP="00014527">
      <w:pPr>
        <w:pStyle w:val="EndNoteBibliography"/>
        <w:spacing w:after="0"/>
      </w:pPr>
      <w:r w:rsidRPr="00014527">
        <w:t>86.</w:t>
      </w:r>
      <w:r w:rsidRPr="00014527">
        <w:tab/>
        <w:t>Rai T, Morton K, Roman C, Doogue R, Rice C, Williams M</w:t>
      </w:r>
      <w:r w:rsidRPr="00014527">
        <w:rPr>
          <w:i/>
        </w:rPr>
        <w:t>, et al.</w:t>
      </w:r>
      <w:r w:rsidRPr="00014527">
        <w:t xml:space="preserve"> Optimizing a digital intervention for managing blood pressure in stroke patients using a diverse sample: Integrating the person-based approach and patient and public involvement. </w:t>
      </w:r>
      <w:r w:rsidRPr="00014527">
        <w:rPr>
          <w:i/>
        </w:rPr>
        <w:t>Health expectations : an international journal of public participation in health care and health policy</w:t>
      </w:r>
      <w:r w:rsidRPr="00014527">
        <w:t xml:space="preserve"> 2021;</w:t>
      </w:r>
      <w:r w:rsidRPr="00014527">
        <w:rPr>
          <w:b/>
        </w:rPr>
        <w:t>24</w:t>
      </w:r>
      <w:r w:rsidRPr="00014527">
        <w:t xml:space="preserve">:327-40. </w:t>
      </w:r>
      <w:hyperlink r:id="rId130" w:history="1">
        <w:r w:rsidRPr="00014527">
          <w:rPr>
            <w:rStyle w:val="Hyperlink"/>
          </w:rPr>
          <w:t>http://dx.doi.org/10.1111/hex.13173</w:t>
        </w:r>
      </w:hyperlink>
    </w:p>
    <w:p w14:paraId="254646D8" w14:textId="61145CD5" w:rsidR="00014527" w:rsidRPr="00014527" w:rsidRDefault="00014527" w:rsidP="00014527">
      <w:pPr>
        <w:pStyle w:val="EndNoteBibliography"/>
        <w:spacing w:after="0"/>
      </w:pPr>
      <w:r w:rsidRPr="00014527">
        <w:t>87.</w:t>
      </w:r>
      <w:r w:rsidRPr="00014527">
        <w:tab/>
        <w:t>Bateman ED, Esser D, Chirila C, Fernandez M, Fowler A, Moroni-Zentgraf P</w:t>
      </w:r>
      <w:r w:rsidRPr="00014527">
        <w:rPr>
          <w:i/>
        </w:rPr>
        <w:t>, et al.</w:t>
      </w:r>
      <w:r w:rsidRPr="00014527">
        <w:t xml:space="preserve"> Magnitude of effect of asthma treatments on Asthma Quality of Life Questionnaire and Asthma Control Questionnaire scores: Systematic review and network meta-analysis. </w:t>
      </w:r>
      <w:r w:rsidRPr="00014527">
        <w:rPr>
          <w:i/>
        </w:rPr>
        <w:t>J Allergy Clin Immunol</w:t>
      </w:r>
      <w:r w:rsidRPr="00014527">
        <w:t xml:space="preserve"> 2015;</w:t>
      </w:r>
      <w:r w:rsidRPr="00014527">
        <w:rPr>
          <w:b/>
        </w:rPr>
        <w:t>136</w:t>
      </w:r>
      <w:r w:rsidRPr="00014527">
        <w:t xml:space="preserve">:914-22. </w:t>
      </w:r>
      <w:hyperlink r:id="rId131" w:history="1">
        <w:r w:rsidRPr="00014527">
          <w:rPr>
            <w:rStyle w:val="Hyperlink"/>
          </w:rPr>
          <w:t>http://dx.doi.org/10.1016/j.jaci.2015.03.023</w:t>
        </w:r>
      </w:hyperlink>
    </w:p>
    <w:p w14:paraId="027BD5C3" w14:textId="7BC47FD9" w:rsidR="00014527" w:rsidRPr="00014527" w:rsidRDefault="00014527" w:rsidP="00014527">
      <w:pPr>
        <w:pStyle w:val="EndNoteBibliography"/>
        <w:spacing w:after="0"/>
      </w:pPr>
      <w:r w:rsidRPr="00014527">
        <w:t>88.</w:t>
      </w:r>
      <w:r w:rsidRPr="00014527">
        <w:tab/>
        <w:t xml:space="preserve">Gov.uk. </w:t>
      </w:r>
      <w:r w:rsidRPr="00014527">
        <w:rPr>
          <w:i/>
        </w:rPr>
        <w:t>Age groups</w:t>
      </w:r>
      <w:r w:rsidRPr="00014527">
        <w:t xml:space="preserve">. 2020. URL: </w:t>
      </w:r>
      <w:hyperlink r:id="rId132" w:history="1">
        <w:r w:rsidRPr="00014527">
          <w:rPr>
            <w:rStyle w:val="Hyperlink"/>
          </w:rPr>
          <w:t>https://www.ethnicity-facts-figures.service.gov.uk/uk-population-by-ethnicity/demographics/age-groups/latest</w:t>
        </w:r>
      </w:hyperlink>
      <w:r w:rsidRPr="00014527">
        <w:t xml:space="preserve"> (Accessed 27/07/21).</w:t>
      </w:r>
    </w:p>
    <w:p w14:paraId="7E3E3DEE" w14:textId="05F3C6C2" w:rsidR="00014527" w:rsidRPr="00014527" w:rsidRDefault="00014527" w:rsidP="00014527">
      <w:pPr>
        <w:pStyle w:val="EndNoteBibliography"/>
        <w:spacing w:after="0"/>
      </w:pPr>
      <w:r w:rsidRPr="00014527">
        <w:t>89.</w:t>
      </w:r>
      <w:r w:rsidRPr="00014527">
        <w:tab/>
        <w:t xml:space="preserve">NHS Digital. </w:t>
      </w:r>
      <w:r w:rsidRPr="00014527">
        <w:rPr>
          <w:i/>
        </w:rPr>
        <w:t>Health Survey for England</w:t>
      </w:r>
      <w:r w:rsidRPr="00014527">
        <w:t xml:space="preserve">. 2016. URL: </w:t>
      </w:r>
      <w:hyperlink r:id="rId133" w:history="1">
        <w:r w:rsidRPr="00014527">
          <w:rPr>
            <w:rStyle w:val="Hyperlink"/>
          </w:rPr>
          <w:t>http://digital.nhs.uk/catalogue/PUB30169</w:t>
        </w:r>
      </w:hyperlink>
      <w:r w:rsidRPr="00014527">
        <w:t xml:space="preserve"> (Accessed 27/07/21).</w:t>
      </w:r>
    </w:p>
    <w:p w14:paraId="3DA64870" w14:textId="5BA2BF12" w:rsidR="00014527" w:rsidRPr="00014527" w:rsidRDefault="00014527" w:rsidP="00014527">
      <w:pPr>
        <w:pStyle w:val="EndNoteBibliography"/>
        <w:spacing w:after="0"/>
      </w:pPr>
      <w:r w:rsidRPr="00014527">
        <w:t>90.</w:t>
      </w:r>
      <w:r w:rsidRPr="00014527">
        <w:tab/>
        <w:t>Joffres M, Falaschetti E, Gillespie C, Robitaille C, Loustalot F, Poulter N</w:t>
      </w:r>
      <w:r w:rsidRPr="00014527">
        <w:rPr>
          <w:i/>
        </w:rPr>
        <w:t>, et al.</w:t>
      </w:r>
      <w:r w:rsidRPr="00014527">
        <w:t xml:space="preserve"> Hypertension prevalence, awareness, treatment and control in national surveys from England, the USA and Canada, and correlation with stroke and ischaemic heart disease mortality: a cross-sectional study. </w:t>
      </w:r>
      <w:r w:rsidRPr="00014527">
        <w:rPr>
          <w:i/>
        </w:rPr>
        <w:t>BMJ Open</w:t>
      </w:r>
      <w:r w:rsidRPr="00014527">
        <w:t xml:space="preserve"> 2013;</w:t>
      </w:r>
      <w:r w:rsidRPr="00014527">
        <w:rPr>
          <w:b/>
        </w:rPr>
        <w:t>3</w:t>
      </w:r>
      <w:r w:rsidRPr="00014527">
        <w:t xml:space="preserve">:e003423. </w:t>
      </w:r>
      <w:hyperlink r:id="rId134" w:history="1">
        <w:r w:rsidRPr="00014527">
          <w:rPr>
            <w:rStyle w:val="Hyperlink"/>
          </w:rPr>
          <w:t>http://dx.doi.org/10.1136/bmjopen-2013-003423</w:t>
        </w:r>
      </w:hyperlink>
    </w:p>
    <w:p w14:paraId="3E53E6F5" w14:textId="39EAFCDB" w:rsidR="00014527" w:rsidRPr="00014527" w:rsidRDefault="00014527" w:rsidP="00014527">
      <w:pPr>
        <w:pStyle w:val="EndNoteBibliography"/>
        <w:spacing w:after="0"/>
      </w:pPr>
      <w:r w:rsidRPr="00014527">
        <w:lastRenderedPageBreak/>
        <w:t>91.</w:t>
      </w:r>
      <w:r w:rsidRPr="00014527">
        <w:tab/>
        <w:t xml:space="preserve">NHS. </w:t>
      </w:r>
      <w:r w:rsidRPr="00014527">
        <w:rPr>
          <w:i/>
        </w:rPr>
        <w:t>High blood pressure</w:t>
      </w:r>
      <w:r w:rsidRPr="00014527">
        <w:t xml:space="preserve">. 2016. URL: </w:t>
      </w:r>
      <w:hyperlink r:id="rId135" w:history="1">
        <w:r w:rsidRPr="00014527">
          <w:rPr>
            <w:rStyle w:val="Hyperlink"/>
          </w:rPr>
          <w:t>https://www.nhs.uk/conditions/high-blood-pressure-hypertension/</w:t>
        </w:r>
      </w:hyperlink>
      <w:r w:rsidRPr="00014527">
        <w:t xml:space="preserve"> (Accessed 03/03/2019, 2019).</w:t>
      </w:r>
    </w:p>
    <w:p w14:paraId="19CD720E" w14:textId="49392260" w:rsidR="00014527" w:rsidRPr="00014527" w:rsidRDefault="00014527" w:rsidP="00014527">
      <w:pPr>
        <w:pStyle w:val="EndNoteBibliography"/>
        <w:spacing w:after="0"/>
      </w:pPr>
      <w:r w:rsidRPr="00014527">
        <w:t>92.</w:t>
      </w:r>
      <w:r w:rsidRPr="00014527">
        <w:tab/>
        <w:t xml:space="preserve">Curtis LA, Burns A. Unit Costs of Health and Social Care 2018. </w:t>
      </w:r>
      <w:r w:rsidRPr="00014527">
        <w:rPr>
          <w:i/>
        </w:rPr>
        <w:t>Project report University of Kent</w:t>
      </w:r>
      <w:r w:rsidRPr="00014527">
        <w:t xml:space="preserve"> 2018; 10.22024/UniKent/01.02.70995. </w:t>
      </w:r>
      <w:hyperlink r:id="rId136" w:history="1">
        <w:r w:rsidRPr="00014527">
          <w:rPr>
            <w:rStyle w:val="Hyperlink"/>
          </w:rPr>
          <w:t>http://dx.doi.org/10.22024/UniKent/01.02.70995</w:t>
        </w:r>
      </w:hyperlink>
    </w:p>
    <w:p w14:paraId="4D05FAF1" w14:textId="299AFE5A" w:rsidR="00014527" w:rsidRPr="00014527" w:rsidRDefault="00014527" w:rsidP="00014527">
      <w:pPr>
        <w:pStyle w:val="EndNoteBibliography"/>
        <w:spacing w:after="0"/>
      </w:pPr>
      <w:r w:rsidRPr="00014527">
        <w:t>93.</w:t>
      </w:r>
      <w:r w:rsidRPr="00014527">
        <w:tab/>
        <w:t xml:space="preserve">NHS England. </w:t>
      </w:r>
      <w:r w:rsidRPr="00014527">
        <w:rPr>
          <w:i/>
        </w:rPr>
        <w:t xml:space="preserve">2018/19 National Cost Collection Data Publication. </w:t>
      </w:r>
      <w:r w:rsidRPr="00014527">
        <w:t xml:space="preserve">. 2021. URL: </w:t>
      </w:r>
      <w:hyperlink r:id="rId137" w:history="1">
        <w:r w:rsidRPr="00014527">
          <w:rPr>
            <w:rStyle w:val="Hyperlink"/>
          </w:rPr>
          <w:t>https://www.england.nhs.uk/publication/2018-19-national-cost-collection-data-publication</w:t>
        </w:r>
      </w:hyperlink>
      <w:r w:rsidRPr="00014527">
        <w:t xml:space="preserve"> (Accessed 28.07.21 ).</w:t>
      </w:r>
    </w:p>
    <w:p w14:paraId="3D6EADDB" w14:textId="3908F88D" w:rsidR="00014527" w:rsidRPr="00014527" w:rsidRDefault="00014527" w:rsidP="00014527">
      <w:pPr>
        <w:pStyle w:val="EndNoteBibliography"/>
        <w:spacing w:after="0"/>
      </w:pPr>
      <w:r w:rsidRPr="00014527">
        <w:t>94.</w:t>
      </w:r>
      <w:r w:rsidRPr="00014527">
        <w:tab/>
        <w:t>McKinstry B, Hanley J, Wild S, Pagliari C, Paterson M, Lewis S</w:t>
      </w:r>
      <w:r w:rsidRPr="00014527">
        <w:rPr>
          <w:i/>
        </w:rPr>
        <w:t>, et al.</w:t>
      </w:r>
      <w:r w:rsidRPr="00014527">
        <w:t xml:space="preserve"> Telemonitoring based service redesign for the management of uncontrolled hypertension: multicentre randomised controlled trial. </w:t>
      </w:r>
      <w:r w:rsidRPr="00014527">
        <w:rPr>
          <w:i/>
        </w:rPr>
        <w:t>BMJ : British Medical Journal</w:t>
      </w:r>
      <w:r w:rsidRPr="00014527">
        <w:t xml:space="preserve"> 2013;</w:t>
      </w:r>
      <w:r w:rsidRPr="00014527">
        <w:rPr>
          <w:b/>
        </w:rPr>
        <w:t>346</w:t>
      </w:r>
      <w:r w:rsidRPr="00014527">
        <w:t xml:space="preserve">:f3030. </w:t>
      </w:r>
      <w:hyperlink r:id="rId138" w:history="1">
        <w:r w:rsidRPr="00014527">
          <w:rPr>
            <w:rStyle w:val="Hyperlink"/>
          </w:rPr>
          <w:t>http://dx.doi.org/10.1136/bmj.f3030</w:t>
        </w:r>
      </w:hyperlink>
    </w:p>
    <w:p w14:paraId="0AF60CB0" w14:textId="2834026E" w:rsidR="00014527" w:rsidRPr="00014527" w:rsidRDefault="00014527" w:rsidP="00014527">
      <w:pPr>
        <w:pStyle w:val="EndNoteBibliography"/>
      </w:pPr>
      <w:r w:rsidRPr="00014527">
        <w:t>95.</w:t>
      </w:r>
      <w:r w:rsidRPr="00014527">
        <w:tab/>
        <w:t>Stoddart A, Hanley J, Wild S, Pagliari C, Paterson M, Lewis S</w:t>
      </w:r>
      <w:r w:rsidRPr="00014527">
        <w:rPr>
          <w:i/>
        </w:rPr>
        <w:t>, et al.</w:t>
      </w:r>
      <w:r w:rsidRPr="00014527">
        <w:t xml:space="preserve"> Telemonitoring-based service redesign for the management of uncontrolled hypertension (HITS): cost and cost-effectiveness analysis of a randomised controlled trial. </w:t>
      </w:r>
      <w:r w:rsidRPr="00014527">
        <w:rPr>
          <w:i/>
        </w:rPr>
        <w:t>BMJ Open</w:t>
      </w:r>
      <w:r w:rsidRPr="00014527">
        <w:t xml:space="preserve"> 2013;</w:t>
      </w:r>
      <w:r w:rsidRPr="00014527">
        <w:rPr>
          <w:b/>
        </w:rPr>
        <w:t>3</w:t>
      </w:r>
      <w:r w:rsidRPr="00014527">
        <w:t xml:space="preserve">. </w:t>
      </w:r>
      <w:hyperlink r:id="rId139" w:history="1">
        <w:r w:rsidRPr="00014527">
          <w:rPr>
            <w:rStyle w:val="Hyperlink"/>
          </w:rPr>
          <w:t>http://dx.doi.org/10.1136/bmjopen-2013-002681</w:t>
        </w:r>
      </w:hyperlink>
    </w:p>
    <w:p w14:paraId="43FF0FD5" w14:textId="44444ACA" w:rsidR="006A0FDE" w:rsidRDefault="00CD45BB" w:rsidP="007B2469">
      <w:pPr>
        <w:rPr>
          <w:rFonts w:asciiTheme="majorHAnsi" w:eastAsiaTheme="majorEastAsia" w:hAnsiTheme="majorHAnsi" w:cstheme="majorBidi"/>
          <w:b/>
          <w:bCs/>
          <w:color w:val="365F91" w:themeColor="accent1" w:themeShade="BF"/>
          <w:sz w:val="28"/>
          <w:szCs w:val="28"/>
        </w:rPr>
      </w:pPr>
      <w:r w:rsidRPr="00CE62B9">
        <w:rPr>
          <w:b/>
          <w:bCs/>
          <w:szCs w:val="24"/>
        </w:rPr>
        <w:fldChar w:fldCharType="end"/>
      </w:r>
      <w:r w:rsidR="006A0FDE">
        <w:br w:type="page"/>
      </w:r>
    </w:p>
    <w:p w14:paraId="21CEAA6E" w14:textId="680286ED" w:rsidR="00B7746E" w:rsidRPr="0000132A" w:rsidRDefault="0019083E" w:rsidP="00B7746E">
      <w:pPr>
        <w:pStyle w:val="Heading1"/>
      </w:pPr>
      <w:bookmarkStart w:id="213" w:name="_Toc85802987"/>
      <w:bookmarkStart w:id="214" w:name="_Toc98942094"/>
      <w:r w:rsidRPr="0000132A">
        <w:lastRenderedPageBreak/>
        <w:t>Appendices</w:t>
      </w:r>
      <w:bookmarkEnd w:id="213"/>
      <w:bookmarkEnd w:id="214"/>
    </w:p>
    <w:p w14:paraId="79545AC8" w14:textId="6E1E772B" w:rsidR="0019083E" w:rsidRPr="003E2459" w:rsidRDefault="0019083E" w:rsidP="00B7746E">
      <w:pPr>
        <w:pStyle w:val="Heading2"/>
      </w:pPr>
      <w:bookmarkStart w:id="215" w:name="_Toc85802988"/>
      <w:bookmarkStart w:id="216" w:name="_Toc98942095"/>
      <w:r w:rsidRPr="003E2459">
        <w:t xml:space="preserve">Appendix </w:t>
      </w:r>
      <w:r w:rsidR="00F00DE0" w:rsidRPr="003E2459">
        <w:t>1</w:t>
      </w:r>
      <w:r w:rsidRPr="003E2459">
        <w:t xml:space="preserve">: </w:t>
      </w:r>
      <w:r w:rsidR="00E35A8C" w:rsidRPr="003E2459">
        <w:t xml:space="preserve">TIDieR report of </w:t>
      </w:r>
      <w:r w:rsidRPr="003E2459">
        <w:t>the HOME BP intervention</w:t>
      </w:r>
      <w:bookmarkEnd w:id="215"/>
      <w:bookmarkEnd w:id="216"/>
      <w:r w:rsidRPr="003E2459">
        <w:t xml:space="preserve"> </w:t>
      </w:r>
    </w:p>
    <w:p w14:paraId="342BA457" w14:textId="76075176" w:rsidR="0019083E" w:rsidRPr="0000132A" w:rsidRDefault="0019083E" w:rsidP="00BB687B">
      <w:r w:rsidRPr="003E2459">
        <w:t>This section describes the HOME BP intervention using the TIDieR checklist</w:t>
      </w:r>
      <w:r w:rsidR="001E6F72" w:rsidRPr="003E2459">
        <w:t>.</w:t>
      </w:r>
      <w:r w:rsidRPr="0000132A">
        <w:fldChar w:fldCharType="begin"/>
      </w:r>
      <w:r w:rsidR="002F7905" w:rsidRPr="003E2459">
        <w:instrText xml:space="preserve"> ADDIN EN.CITE &lt;EndNote&gt;&lt;Cite&gt;&lt;Author&gt;Hoffmann&lt;/Author&gt;&lt;Year&gt;2014&lt;/Year&gt;&lt;RecNum&gt;2178&lt;/RecNum&gt;&lt;DisplayText&gt;&lt;style face="superscript"&gt;44&lt;/style&gt;&lt;/DisplayText&gt;&lt;record&gt;&lt;rec-number&gt;2178&lt;/rec-number&gt;&lt;foreign-keys&gt;&lt;key app="EN" db-id="xzx9f05zq00p0besetpxfzdhfpvrzdr5ssp9" timestamp="1527847931"&gt;2178&lt;/key&gt;&lt;/foreign-keys&gt;&lt;ref-type name="Journal Article"&gt;17&lt;/ref-type&gt;&lt;contributors&gt;&lt;authors&gt;&lt;author&gt;Hoffmann, Tammy C&lt;/author&gt;&lt;author&gt;Glasziou, Paul P&lt;/author&gt;&lt;author&gt;Boutron, Isabelle&lt;/author&gt;&lt;author&gt;Milne, Ruairidh&lt;/author&gt;&lt;author&gt;Perera, Rafael&lt;/author&gt;&lt;author&gt;Moher, David&lt;/author&gt;&lt;author&gt;Altman, Douglas G&lt;/author&gt;&lt;author&gt;Barbour, Virginia&lt;/author&gt;&lt;author&gt;Macdonald, Helen&lt;/author&gt;&lt;author&gt;Johnston, Marie&lt;/author&gt;&lt;/authors&gt;&lt;/contributors&gt;&lt;titles&gt;&lt;title&gt;Better reporting of interventions: template for intervention description and replication (TIDieR) checklist and guide&lt;/title&gt;&lt;secondary-title&gt;BMJ&lt;/secondary-title&gt;&lt;/titles&gt;&lt;periodical&gt;&lt;full-title&gt;BMJ&lt;/full-title&gt;&lt;abbr-1&gt;BMJ&lt;/abbr-1&gt;&lt;abbr-2&gt;BMJ&lt;/abbr-2&gt;&lt;/periodical&gt;&lt;pages&gt;g1687&lt;/pages&gt;&lt;volume&gt;348&lt;/volume&gt;&lt;dates&gt;&lt;year&gt;2014&lt;/year&gt;&lt;/dates&gt;&lt;isbn&gt;1756-1833&lt;/isbn&gt;&lt;urls&gt;&lt;/urls&gt;&lt;electronic-resource-num&gt;10.1136/bmj.g1687 &lt;/electronic-resource-num&gt;&lt;/record&gt;&lt;/Cite&gt;&lt;/EndNote&gt;</w:instrText>
      </w:r>
      <w:r w:rsidRPr="0000132A">
        <w:fldChar w:fldCharType="separate"/>
      </w:r>
      <w:r w:rsidR="002F7905" w:rsidRPr="0000132A">
        <w:rPr>
          <w:noProof/>
          <w:vertAlign w:val="superscript"/>
        </w:rPr>
        <w:t>44</w:t>
      </w:r>
      <w:r w:rsidRPr="0000132A">
        <w:fldChar w:fldCharType="end"/>
      </w:r>
      <w:r w:rsidRPr="00CE62B9">
        <w:t xml:space="preserve"> </w:t>
      </w:r>
    </w:p>
    <w:p w14:paraId="577C3AF7" w14:textId="77777777" w:rsidR="00D0215C" w:rsidRPr="003E2459" w:rsidRDefault="00D0215C" w:rsidP="003C10B8">
      <w:r w:rsidRPr="003E2459">
        <w:rPr>
          <w:b/>
          <w:bCs/>
        </w:rPr>
        <w:t xml:space="preserve">1. Brief name: </w:t>
      </w:r>
      <w:r w:rsidRPr="003E2459">
        <w:t>HOME BP</w:t>
      </w:r>
    </w:p>
    <w:p w14:paraId="53EEFFAE" w14:textId="77777777" w:rsidR="00D0215C" w:rsidRPr="003E2459" w:rsidRDefault="00D0215C" w:rsidP="003C10B8">
      <w:pPr>
        <w:autoSpaceDE w:val="0"/>
        <w:autoSpaceDN w:val="0"/>
        <w:adjustRightInd w:val="0"/>
        <w:spacing w:after="0"/>
        <w:rPr>
          <w:b/>
          <w:bCs/>
        </w:rPr>
      </w:pPr>
      <w:r w:rsidRPr="003E2459">
        <w:rPr>
          <w:b/>
          <w:bCs/>
        </w:rPr>
        <w:t xml:space="preserve">2. Why: </w:t>
      </w:r>
    </w:p>
    <w:p w14:paraId="12D389E9" w14:textId="3AB1C368" w:rsidR="00D0215C" w:rsidRPr="003E2459" w:rsidRDefault="00D0215C" w:rsidP="00BB687B">
      <w:r w:rsidRPr="003E2459">
        <w:t xml:space="preserve">High blood pressure </w:t>
      </w:r>
      <w:r w:rsidR="00110330" w:rsidRPr="003E2459">
        <w:t xml:space="preserve">(BP) </w:t>
      </w:r>
      <w:r w:rsidRPr="003E2459">
        <w:t>or hypertension is a common condition in the UK affecting approximately 1 in 4 adults</w:t>
      </w:r>
      <w:r w:rsidR="001E6F72" w:rsidRPr="003E2459">
        <w:t xml:space="preserve"> and many patients taking medication for high BP remain above national targets.</w:t>
      </w:r>
      <w:r w:rsidRPr="0000132A">
        <w:fldChar w:fldCharType="begin"/>
      </w:r>
      <w:r w:rsidR="002F7905" w:rsidRPr="003E2459">
        <w:instrText xml:space="preserve"> ADDIN EN.CITE &lt;EndNote&gt;&lt;Cite&gt;&lt;Author&gt;NHS Digital&lt;/Author&gt;&lt;Year&gt;2016&lt;/Year&gt;&lt;RecNum&gt;1988&lt;/RecNum&gt;&lt;DisplayText&gt;&lt;style face="superscript"&gt;89&lt;/style&gt;&lt;/DisplayText&gt;&lt;record&gt;&lt;rec-number&gt;1988&lt;/rec-number&gt;&lt;foreign-keys&gt;&lt;key app="EN" db-id="xzx9f05zq00p0besetpxfzdhfpvrzdr5ssp9" timestamp="1514882328"&gt;1988&lt;/key&gt;&lt;/foreign-keys&gt;&lt;ref-type name="Web Page"&gt;12&lt;/ref-type&gt;&lt;contributors&gt;&lt;authors&gt;&lt;author&gt;NHS Digital,&lt;/author&gt;&lt;/authors&gt;&lt;/contributors&gt;&lt;titles&gt;&lt;title&gt;Health Survey for England&lt;/title&gt;&lt;/titles&gt;&lt;number&gt;27/07/21&lt;/number&gt;&lt;dates&gt;&lt;year&gt;2016&lt;/year&gt;&lt;/dates&gt;&lt;urls&gt;&lt;related-urls&gt;&lt;url&gt;http://digital.nhs.uk/catalogue/PUB30169&lt;/url&gt;&lt;/related-urls&gt;&lt;/urls&gt;&lt;custom2&gt;03/03/2019&lt;/custom2&gt;&lt;/record&gt;&lt;/Cite&gt;&lt;/EndNote&gt;</w:instrText>
      </w:r>
      <w:r w:rsidRPr="0000132A">
        <w:fldChar w:fldCharType="separate"/>
      </w:r>
      <w:r w:rsidR="002F7905" w:rsidRPr="0000132A">
        <w:rPr>
          <w:noProof/>
          <w:vertAlign w:val="superscript"/>
        </w:rPr>
        <w:t>89</w:t>
      </w:r>
      <w:r w:rsidRPr="0000132A">
        <w:fldChar w:fldCharType="end"/>
      </w:r>
      <w:r w:rsidR="001E6F72" w:rsidRPr="00CE62B9">
        <w:rPr>
          <w:vertAlign w:val="superscript"/>
        </w:rPr>
        <w:t>,</w:t>
      </w:r>
      <w:r w:rsidRPr="0000132A">
        <w:fldChar w:fldCharType="begin"/>
      </w:r>
      <w:r w:rsidR="002F7905" w:rsidRPr="003E2459">
        <w:instrText xml:space="preserve"> ADDIN EN.CITE &lt;EndNote&gt;&lt;Cite&gt;&lt;Author&gt;Joffres&lt;/Author&gt;&lt;Year&gt;2013&lt;/Year&gt;&lt;RecNum&gt;2069&lt;/RecNum&gt;&lt;DisplayText&gt;&lt;style face="superscript"&gt;90&lt;/style&gt;&lt;/DisplayText&gt;&lt;record&gt;&lt;rec-number&gt;2069&lt;/rec-number&gt;&lt;foreign-keys&gt;&lt;key app="EN" db-id="xzx9f05zq00p0besetpxfzdhfpvrzdr5ssp9" timestamp="1522564325"&gt;2069&lt;/key&gt;&lt;/foreign-keys&gt;&lt;ref-type name="Journal Article"&gt;17&lt;/ref-type&gt;&lt;contributors&gt;&lt;authors&gt;&lt;author&gt;Joffres, Michel&lt;/author&gt;&lt;author&gt;Falaschetti, Emanuela&lt;/author&gt;&lt;author&gt;Gillespie, Cathleen&lt;/author&gt;&lt;author&gt;Robitaille, Cynthia&lt;/author&gt;&lt;author&gt;Loustalot, Fleetwood&lt;/author&gt;&lt;author&gt;Poulter, Neil&lt;/author&gt;&lt;author&gt;McAlister, Finlay A&lt;/author&gt;&lt;author&gt;Johansen, Helen&lt;/author&gt;&lt;author&gt;Baclic, Oliver&lt;/author&gt;&lt;author&gt;Campbell, Norm&lt;/author&gt;&lt;/authors&gt;&lt;/contributors&gt;&lt;titles&gt;&lt;title&gt;Hypertension prevalence, awareness, treatment and control in national surveys from England, the USA and Canada, and correlation with stroke and ischaemic heart disease mortality: a cross-sectional study&lt;/title&gt;&lt;secondary-title&gt;BMJ Open&lt;/secondary-title&gt;&lt;/titles&gt;&lt;periodical&gt;&lt;full-title&gt;BMJ Open&lt;/full-title&gt;&lt;/periodical&gt;&lt;pages&gt;e003423&lt;/pages&gt;&lt;volume&gt;3&lt;/volume&gt;&lt;number&gt;8&lt;/number&gt;&lt;dates&gt;&lt;year&gt;2013&lt;/year&gt;&lt;/dates&gt;&lt;isbn&gt;2044-6055&lt;/isbn&gt;&lt;urls&gt;&lt;/urls&gt;&lt;electronic-resource-num&gt;10.1136/bmjopen-2013-003423&lt;/electronic-resource-num&gt;&lt;/record&gt;&lt;/Cite&gt;&lt;/EndNote&gt;</w:instrText>
      </w:r>
      <w:r w:rsidRPr="0000132A">
        <w:fldChar w:fldCharType="separate"/>
      </w:r>
      <w:r w:rsidR="002F7905" w:rsidRPr="0000132A">
        <w:rPr>
          <w:noProof/>
          <w:vertAlign w:val="superscript"/>
        </w:rPr>
        <w:t>90</w:t>
      </w:r>
      <w:r w:rsidRPr="0000132A">
        <w:fldChar w:fldCharType="end"/>
      </w:r>
      <w:r w:rsidRPr="00CE62B9">
        <w:t xml:space="preserve"> Raised </w:t>
      </w:r>
      <w:r w:rsidR="00D41278" w:rsidRPr="0000132A">
        <w:t>BP</w:t>
      </w:r>
      <w:r w:rsidRPr="0000132A">
        <w:t xml:space="preserve"> is a key risk factor for cardiovascular events, including heart attack and stroke.</w:t>
      </w:r>
      <w:r w:rsidRPr="0000132A">
        <w:fldChar w:fldCharType="begin"/>
      </w:r>
      <w:r w:rsidR="002F7905" w:rsidRPr="003E2459">
        <w:instrText xml:space="preserve"> ADDIN EN.CITE &lt;EndNote&gt;&lt;Cite&gt;&lt;Author&gt;NHS&lt;/Author&gt;&lt;Year&gt;2016&lt;/Year&gt;&lt;RecNum&gt;2353&lt;/RecNum&gt;&lt;DisplayText&gt;&lt;style face="superscript"&gt;91&lt;/style&gt;&lt;/DisplayText&gt;&lt;record&gt;&lt;rec-number&gt;2353&lt;/rec-number&gt;&lt;foreign-keys&gt;&lt;key app="EN" db-id="xzx9f05zq00p0besetpxfzdhfpvrzdr5ssp9" timestamp="1551616648"&gt;2353&lt;/key&gt;&lt;/foreign-keys&gt;&lt;ref-type name="Web Page"&gt;12&lt;/ref-type&gt;&lt;contributors&gt;&lt;authors&gt;&lt;author&gt;NHS,&lt;/author&gt;&lt;/authors&gt;&lt;/contributors&gt;&lt;titles&gt;&lt;title&gt;High blood pressure&lt;/title&gt;&lt;/titles&gt;&lt;volume&gt;2019&lt;/volume&gt;&lt;number&gt;03/03/2019&lt;/number&gt;&lt;dates&gt;&lt;year&gt;2016&lt;/year&gt;&lt;/dates&gt;&lt;urls&gt;&lt;related-urls&gt;&lt;url&gt;https://www.nhs.uk/conditions/high-blood-pressure-hypertension/&lt;/url&gt;&lt;/related-urls&gt;&lt;/urls&gt;&lt;/record&gt;&lt;/Cite&gt;&lt;/EndNote&gt;</w:instrText>
      </w:r>
      <w:r w:rsidRPr="0000132A">
        <w:fldChar w:fldCharType="separate"/>
      </w:r>
      <w:r w:rsidR="002F7905" w:rsidRPr="0000132A">
        <w:rPr>
          <w:noProof/>
          <w:vertAlign w:val="superscript"/>
        </w:rPr>
        <w:t>91</w:t>
      </w:r>
      <w:r w:rsidRPr="0000132A">
        <w:fldChar w:fldCharType="end"/>
      </w:r>
      <w:r w:rsidRPr="00CE62B9">
        <w:t xml:space="preserve"> Clinical in</w:t>
      </w:r>
      <w:r w:rsidRPr="0000132A">
        <w:t xml:space="preserve">ertia is a recognised contributor to uncontrolled </w:t>
      </w:r>
      <w:r w:rsidR="00D41278" w:rsidRPr="0000132A">
        <w:t>BP</w:t>
      </w:r>
      <w:r w:rsidRPr="0000132A">
        <w:t>.</w:t>
      </w:r>
      <w:r w:rsidRPr="0000132A">
        <w:fldChar w:fldCharType="begin"/>
      </w:r>
      <w:r w:rsidR="004E00E0" w:rsidRPr="003E2459">
        <w:instrText xml:space="preserve"> ADDIN EN.CITE &lt;EndNote&gt;&lt;Cite&gt;&lt;Author&gt;Guthrie&lt;/Author&gt;&lt;Year&gt;2007&lt;/Year&gt;&lt;RecNum&gt;1989&lt;/RecNum&gt;&lt;DisplayText&gt;&lt;style face="superscript"&gt;6&lt;/style&gt;&lt;/DisplayText&gt;&lt;record&gt;&lt;rec-number&gt;1989&lt;/rec-number&gt;&lt;foreign-keys&gt;&lt;key app="EN" db-id="xzx9f05zq00p0besetpxfzdhfpvrzdr5ssp9" timestamp="1514884230"&gt;1989&lt;/key&gt;&lt;/foreign-keys&gt;&lt;ref-type name="Journal Article"&gt;17&lt;/ref-type&gt;&lt;contributors&gt;&lt;authors&gt;&lt;author&gt;Guthrie, Bruce&lt;/author&gt;&lt;author&gt;Inkster, Melanie&lt;/author&gt;&lt;author&gt;Fahey, Tom&lt;/author&gt;&lt;/authors&gt;&lt;/contributors&gt;&lt;titles&gt;&lt;title&gt;Tackling therapeutic inertia: role of treatment data in quality indicators&lt;/title&gt;&lt;secondary-title&gt;BMJ&lt;/secondary-title&gt;&lt;/titles&gt;&lt;periodical&gt;&lt;full-title&gt;BMJ&lt;/full-title&gt;&lt;abbr-1&gt;BMJ&lt;/abbr-1&gt;&lt;abbr-2&gt;BMJ&lt;/abbr-2&gt;&lt;/periodical&gt;&lt;pages&gt;542&lt;/pages&gt;&lt;volume&gt;335&lt;/volume&gt;&lt;number&gt;7619&lt;/number&gt;&lt;dates&gt;&lt;year&gt;2007&lt;/year&gt;&lt;/dates&gt;&lt;urls&gt;&lt;/urls&gt;&lt;electronic-resource-num&gt;10.1136/bmj.39259.400069.AD&lt;/electronic-resource-num&gt;&lt;/record&gt;&lt;/Cite&gt;&lt;/EndNote&gt;</w:instrText>
      </w:r>
      <w:r w:rsidRPr="0000132A">
        <w:fldChar w:fldCharType="separate"/>
      </w:r>
      <w:r w:rsidR="004E00E0" w:rsidRPr="0000132A">
        <w:rPr>
          <w:noProof/>
          <w:vertAlign w:val="superscript"/>
        </w:rPr>
        <w:t>6</w:t>
      </w:r>
      <w:r w:rsidRPr="0000132A">
        <w:fldChar w:fldCharType="end"/>
      </w:r>
      <w:r w:rsidRPr="00CE62B9">
        <w:t xml:space="preserve"> This occurs when a healt</w:t>
      </w:r>
      <w:r w:rsidRPr="003E2459">
        <w:t xml:space="preserve">hcare professional chooses not to increase antihypertensive medication during an appointment, despite the patient’s </w:t>
      </w:r>
      <w:r w:rsidR="00D41278" w:rsidRPr="003E2459">
        <w:t>BP</w:t>
      </w:r>
      <w:r w:rsidRPr="003E2459">
        <w:t xml:space="preserve"> reading being above target. Reasons for this can include uncertainty about the accuracy of readings taken in clinic, and concerns about side effects or patient reluctance to take more medication. Previous evidence has shown that non-digital interventions</w:t>
      </w:r>
      <w:r w:rsidR="00110330" w:rsidRPr="003E2459">
        <w:t xml:space="preserve"> (DIs)</w:t>
      </w:r>
      <w:r w:rsidRPr="003E2459">
        <w:t xml:space="preserve"> can reduce </w:t>
      </w:r>
      <w:r w:rsidR="00D41278" w:rsidRPr="003E2459">
        <w:t>BP</w:t>
      </w:r>
      <w:r w:rsidRPr="003E2459">
        <w:t xml:space="preserve"> by encouraging patients and GPs to make medication changes in accordance with a pre-agreed plan, based on an algorithm for home </w:t>
      </w:r>
      <w:r w:rsidR="00D41278" w:rsidRPr="003E2459">
        <w:t>BP</w:t>
      </w:r>
      <w:r w:rsidRPr="003E2459">
        <w:t xml:space="preserve"> readings.</w:t>
      </w:r>
      <w:r w:rsidRPr="0000132A">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3E2459">
        <w:instrText xml:space="preserve"> ADDIN EN.CITE </w:instrText>
      </w:r>
      <w:r w:rsidR="002F7905" w:rsidRPr="003E2459">
        <w:fldChar w:fldCharType="begin">
          <w:fldData xml:space="preserve">PEVuZE5vdGU+PENpdGU+PEF1dGhvcj5NY01hbnVzPC9BdXRob3I+PFllYXI+MjAxMDwvWWVhcj48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</w:fldData>
        </w:fldChar>
      </w:r>
      <w:r w:rsidR="002F7905" w:rsidRPr="003E2459">
        <w:instrText xml:space="preserve"> ADDIN EN.CITE.DATA </w:instrText>
      </w:r>
      <w:r w:rsidR="002F7905" w:rsidRPr="003E2459">
        <w:fldChar w:fldCharType="end"/>
      </w:r>
      <w:r w:rsidRPr="0000132A">
        <w:fldChar w:fldCharType="separate"/>
      </w:r>
      <w:r w:rsidR="002F7905" w:rsidRPr="0000132A">
        <w:rPr>
          <w:noProof/>
          <w:vertAlign w:val="superscript"/>
        </w:rPr>
        <w:t>13, 31</w:t>
      </w:r>
      <w:r w:rsidRPr="0000132A">
        <w:fldChar w:fldCharType="end"/>
      </w:r>
      <w:r w:rsidRPr="00CE62B9">
        <w:t xml:space="preserve"> The HOME BP </w:t>
      </w:r>
      <w:r w:rsidRPr="0000132A">
        <w:t xml:space="preserve">intervention aimed to provide a cost-effective, feasible digital solution for managing uncontrolled </w:t>
      </w:r>
      <w:r w:rsidR="00D41278" w:rsidRPr="003E2459">
        <w:t>BP</w:t>
      </w:r>
      <w:r w:rsidRPr="003E2459">
        <w:t xml:space="preserve"> by translating these effective procedures into an online intervention. </w:t>
      </w:r>
    </w:p>
    <w:p w14:paraId="157E0F38" w14:textId="54CD81DF" w:rsidR="007259EE" w:rsidRPr="003E2459" w:rsidRDefault="00D0215C" w:rsidP="00BB687B">
      <w:r w:rsidRPr="003E2459">
        <w:t xml:space="preserve">The target behaviours to reduce </w:t>
      </w:r>
      <w:r w:rsidR="00D41278" w:rsidRPr="003E2459">
        <w:t>BP</w:t>
      </w:r>
      <w:r w:rsidRPr="003E2459">
        <w:t xml:space="preserve"> included self-monitoring </w:t>
      </w:r>
      <w:r w:rsidR="00D41278" w:rsidRPr="003E2459">
        <w:t>BP</w:t>
      </w:r>
      <w:r w:rsidRPr="003E2459">
        <w:t xml:space="preserve"> at home, changing medication when </w:t>
      </w:r>
      <w:r w:rsidR="00D41278" w:rsidRPr="003E2459">
        <w:t>BP</w:t>
      </w:r>
      <w:r w:rsidRPr="003E2459">
        <w:t xml:space="preserve"> was above-target, and optional healthy behaviour changes. Social Cognitive Theory</w:t>
      </w:r>
      <w:r w:rsidRPr="0000132A">
        <w:fldChar w:fldCharType="begin"/>
      </w:r>
      <w:r w:rsidR="002F7905" w:rsidRPr="003E2459">
        <w:instrText xml:space="preserve"> ADDIN EN.CITE &lt;EndNote&gt;&lt;Cite&gt;&lt;Author&gt;Bandura&lt;/Author&gt;&lt;Year&gt;1991&lt;/Year&gt;&lt;RecNum&gt;166&lt;/RecNum&gt;&lt;DisplayText&gt;&lt;style face="superscript"&gt;37&lt;/style&gt;&lt;/DisplayText&gt;&lt;record&gt;&lt;rec-number&gt;166&lt;/rec-number&gt;&lt;foreign-keys&gt;&lt;key app="EN" db-id="xzx9f05zq00p0besetpxfzdhfpvrzdr5ssp9" timestamp="1451476352"&gt;166&lt;/key&gt;&lt;/foreign-keys&gt;&lt;ref-type name="Journal Article"&gt;17&lt;/ref-type&gt;&lt;contributors&gt;&lt;authors&gt;&lt;author&gt;Bandura, Albert&lt;/author&gt;&lt;/authors&gt;&lt;/contributors&gt;&lt;titles&gt;&lt;title&gt;Social cognitive theory of self-regulation&lt;/title&gt;&lt;secondary-title&gt;Organizational Behavior and Human Decision Processes&lt;/secondary-title&gt;&lt;/titles&gt;&lt;periodical&gt;&lt;full-title&gt;Organizational Behavior and Human Decision Processes&lt;/full-title&gt;&lt;abbr-1&gt;Organ. Behav. Hum. Decis. Process.&lt;/abbr-1&gt;&lt;abbr-2&gt;Organ Behav Hum Decis Process&lt;/abbr-2&gt;&lt;abbr-3&gt;Organizational Behavior &amp;amp; Human Decision Processes&lt;/abbr-3&gt;&lt;/periodical&gt;&lt;pages&gt;248-287&lt;/pages&gt;&lt;volume&gt;50&lt;/volume&gt;&lt;number&gt;2&lt;/number&gt;&lt;dates&gt;&lt;year&gt;1991&lt;/year&gt;&lt;/dates&gt;&lt;isbn&gt;0749-5978&lt;/isbn&gt;&lt;urls&gt;&lt;/urls&gt;&lt;electronic-resource-num&gt;10.1016/0749-5978(91)90022-L&lt;/electronic-resource-num&gt;&lt;/record&gt;&lt;/Cite&gt;&lt;/EndNote&gt;</w:instrText>
      </w:r>
      <w:r w:rsidRPr="0000132A">
        <w:fldChar w:fldCharType="separate"/>
      </w:r>
      <w:r w:rsidR="002F7905" w:rsidRPr="0000132A">
        <w:rPr>
          <w:noProof/>
          <w:vertAlign w:val="superscript"/>
        </w:rPr>
        <w:t>37</w:t>
      </w:r>
      <w:r w:rsidRPr="0000132A">
        <w:fldChar w:fldCharType="end"/>
      </w:r>
      <w:r w:rsidR="00991A2D" w:rsidRPr="00CE62B9">
        <w:t xml:space="preserve"> and Normaliz</w:t>
      </w:r>
      <w:r w:rsidRPr="0000132A">
        <w:t>ation Process Theory</w:t>
      </w:r>
      <w:r w:rsidR="00832B6A" w:rsidRPr="0000132A">
        <w:t xml:space="preserve"> (NPT)</w:t>
      </w:r>
      <w:r w:rsidRPr="0000132A">
        <w:fldChar w:fldCharType="begin"/>
      </w:r>
      <w:r w:rsidR="002F7905" w:rsidRPr="003E2459">
        <w:instrText xml:space="preserve"> ADDIN EN.CITE &lt;EndNote&gt;&lt;Cite&gt;&lt;Author&gt;May&lt;/Author&gt;&lt;Year&gt;2009&lt;/Year&gt;&lt;RecNum&gt;2323&lt;/RecNum&gt;&lt;DisplayText&gt;&lt;style face="superscript"&gt;33&lt;/style&gt;&lt;/DisplayText&gt;&lt;record&gt;&lt;rec-number&gt;2323&lt;/rec-number&gt;&lt;foreign-keys&gt;&lt;key app="EN" db-id="xzx9f05zq00p0besetpxfzdhfpvrzdr5ssp9" timestamp="1548494785"&gt;2323&lt;/key&gt;&lt;/foreign-keys&gt;&lt;ref-type name="Journal Article"&gt;17&lt;/ref-type&gt;&lt;contributors&gt;&lt;authors&gt;&lt;author&gt;May, Carl R&lt;/author&gt;&lt;author&gt;Mair, Frances&lt;/author&gt;&lt;author&gt;Finch, Tracy&lt;/author&gt;&lt;author&gt;MacFarlane, Anne&lt;/author&gt;&lt;author&gt;Dowrick, Christopher&lt;/author&gt;&lt;author&gt;Treweek, Shaun&lt;/author&gt;&lt;author&gt;Rapley, Tim&lt;/author&gt;&lt;author&gt;Ballini, Luciana&lt;/author&gt;&lt;author&gt;Ong, Bie Nio&lt;/author&gt;&lt;author&gt;Rogers, Anne&lt;/author&gt;&lt;/authors&gt;&lt;/contributors&gt;&lt;titles&gt;&lt;title&gt;Development of a theory of implementation and integration: Normalization Process Theory&lt;/title&gt;&lt;secondary-title&gt;Implementation Science&lt;/secondary-title&gt;&lt;/titles&gt;&lt;periodical&gt;&lt;full-title&gt;Implementation Science&lt;/full-title&gt;&lt;/periodical&gt;&lt;pages&gt;29&lt;/pages&gt;&lt;volume&gt;4&lt;/volume&gt;&lt;number&gt;1&lt;/number&gt;&lt;dates&gt;&lt;year&gt;2009&lt;/year&gt;&lt;/dates&gt;&lt;isbn&gt;1748-5908&lt;/isbn&gt;&lt;urls&gt;&lt;/urls&gt;&lt;electronic-resource-num&gt;10.1186/1748-5908-4-29&lt;/electronic-resource-num&gt;&lt;/record&gt;&lt;/Cite&gt;&lt;/EndNote&gt;</w:instrText>
      </w:r>
      <w:r w:rsidRPr="0000132A">
        <w:fldChar w:fldCharType="separate"/>
      </w:r>
      <w:r w:rsidR="002F7905" w:rsidRPr="0000132A">
        <w:rPr>
          <w:noProof/>
          <w:vertAlign w:val="superscript"/>
        </w:rPr>
        <w:t>33</w:t>
      </w:r>
      <w:r w:rsidRPr="0000132A">
        <w:fldChar w:fldCharType="end"/>
      </w:r>
      <w:r w:rsidRPr="00CE62B9">
        <w:t xml:space="preserve"> were used to explain how the intervention woul</w:t>
      </w:r>
      <w:r w:rsidR="007259EE" w:rsidRPr="003E2459">
        <w:t>d change the target behaviours.</w:t>
      </w:r>
    </w:p>
    <w:p w14:paraId="402417F3" w14:textId="189489FB" w:rsidR="00D0215C" w:rsidRPr="003E2459" w:rsidRDefault="00D0215C" w:rsidP="003C10B8">
      <w:pPr>
        <w:rPr>
          <w:b/>
          <w:bCs/>
        </w:rPr>
      </w:pPr>
      <w:r w:rsidRPr="003E2459">
        <w:rPr>
          <w:b/>
          <w:bCs/>
        </w:rPr>
        <w:t>3. What: Materials</w:t>
      </w:r>
    </w:p>
    <w:p w14:paraId="43B7A21D" w14:textId="5A1E2658" w:rsidR="00D0215C" w:rsidRPr="003E2459" w:rsidRDefault="00D0215C" w:rsidP="003C10B8">
      <w:r w:rsidRPr="003E2459">
        <w:t xml:space="preserve">The HOME BP intervention was comprised of three online training sessions for patients, monthly online </w:t>
      </w:r>
      <w:r w:rsidR="00D41278" w:rsidRPr="003E2459">
        <w:t>BP</w:t>
      </w:r>
      <w:r w:rsidRPr="003E2459">
        <w:t xml:space="preserve"> entry and feedback pages, two online training sessions for healthcare professionals, and automated emails which acted as reminders and prompts for action for patients and healthcare professionals. </w:t>
      </w:r>
    </w:p>
    <w:p w14:paraId="76D30E65" w14:textId="20FC4F99" w:rsidR="00D0215C" w:rsidRPr="00CE62B9" w:rsidRDefault="00D0215C" w:rsidP="003C10B8">
      <w:r w:rsidRPr="003E2459">
        <w:lastRenderedPageBreak/>
        <w:t xml:space="preserve">The intervention materials can be viewed here: </w:t>
      </w:r>
      <w:hyperlink r:id="rId140" w:history="1">
        <w:r w:rsidRPr="0000132A">
          <w:rPr>
            <w:rStyle w:val="Hyperlink"/>
          </w:rPr>
          <w:t>https://www.lifeguideonline.org/player/play/homebpdemo</w:t>
        </w:r>
      </w:hyperlink>
    </w:p>
    <w:p w14:paraId="19DC2D0F" w14:textId="436FA759" w:rsidR="00D0215C" w:rsidRPr="003E2459" w:rsidRDefault="00D0215C" w:rsidP="003C10B8">
      <w:r w:rsidRPr="003E2459">
        <w:t xml:space="preserve">Each participant received an Omron M3 </w:t>
      </w:r>
      <w:r w:rsidR="00D41278" w:rsidRPr="003E2459">
        <w:t>BP</w:t>
      </w:r>
      <w:r w:rsidRPr="003E2459">
        <w:t xml:space="preserve"> monitor to use for self-monitoring.</w:t>
      </w:r>
    </w:p>
    <w:p w14:paraId="2EB94F5F" w14:textId="77777777" w:rsidR="00D0215C" w:rsidRPr="003E2459" w:rsidRDefault="00D0215C" w:rsidP="003C10B8">
      <w:r w:rsidRPr="003E2459">
        <w:t>The online materials are described here:</w:t>
      </w:r>
    </w:p>
    <w:p w14:paraId="1626CED3" w14:textId="3B341493" w:rsidR="00D0215C" w:rsidRPr="003E2459" w:rsidRDefault="00D0215C" w:rsidP="00531801">
      <w:pPr>
        <w:pStyle w:val="ListParagraph"/>
        <w:numPr>
          <w:ilvl w:val="0"/>
          <w:numId w:val="38"/>
        </w:numPr>
        <w:spacing w:after="160"/>
      </w:pPr>
      <w:r w:rsidRPr="003E2459">
        <w:t xml:space="preserve">HOME BP patient session 1. This session took approximately 20 minutes to complete and provided information about the health consequences of raised </w:t>
      </w:r>
      <w:r w:rsidR="00D41278" w:rsidRPr="003E2459">
        <w:t>BP</w:t>
      </w:r>
      <w:r w:rsidRPr="003E2459">
        <w:t xml:space="preserve"> in the form of a motivational quiz, with click through pages for those who wanted to read more. It explained the rationale for home monitoring in terms of increased accuracy, and sought to promote engagement by letting patients know how self-monitoring would help their GP find the right medicine for them. At the end of the session, a question and answer section was provided to address common concerns and increase self-efficacy, for example, explaining what support would be available from the GP and nurse during the intervention, and reassuring people about side effects. </w:t>
      </w:r>
    </w:p>
    <w:p w14:paraId="69D929ED" w14:textId="4C10D8B8" w:rsidR="00D0215C" w:rsidRPr="003E2459" w:rsidRDefault="00D0215C" w:rsidP="00531801">
      <w:pPr>
        <w:pStyle w:val="ListParagraph"/>
        <w:numPr>
          <w:ilvl w:val="0"/>
          <w:numId w:val="38"/>
        </w:numPr>
        <w:spacing w:after="160"/>
      </w:pPr>
      <w:r w:rsidRPr="003E2459">
        <w:t xml:space="preserve">HOME BP patient session 2. This session took approximately 30 minutes to complete and sought to build patient ‘s skills to self-monitor </w:t>
      </w:r>
      <w:r w:rsidR="00D41278" w:rsidRPr="003E2459">
        <w:t>BP</w:t>
      </w:r>
      <w:r w:rsidRPr="003E2459">
        <w:t xml:space="preserve"> and their self-efficacy to do this accurately. It included a video , step-by-step written instructions with diagrams showing how to use the monitor, and clear explanations of when to self-monitor and how to enter the readings online. Session 2 also covered what to do in the event of a very high or very low reading, and explained the targets for </w:t>
      </w:r>
      <w:r w:rsidR="00D41278" w:rsidRPr="003E2459">
        <w:t>BP</w:t>
      </w:r>
      <w:r w:rsidRPr="003E2459">
        <w:t xml:space="preserve">. At the end of the session, there was the option to read  short stories from people who have used the intervention, which aimed to increase self-efficacy by showing that the intervention had worked for people. </w:t>
      </w:r>
    </w:p>
    <w:p w14:paraId="4B2A488E" w14:textId="77777777" w:rsidR="00D0215C" w:rsidRPr="003E2459" w:rsidRDefault="00D0215C" w:rsidP="003C10B8">
      <w:pPr>
        <w:ind w:left="720"/>
      </w:pPr>
      <w:r w:rsidRPr="003E2459">
        <w:t>Sessions 1 and 2 were compulsory to complete before the patient could enter any readings online. They were tunnelled so that session 2 was only available after session 1 had been completed.</w:t>
      </w:r>
    </w:p>
    <w:p w14:paraId="302E5929" w14:textId="74EEBAAC" w:rsidR="00D0215C" w:rsidRPr="003E2459" w:rsidRDefault="00D0215C" w:rsidP="00531801">
      <w:pPr>
        <w:pStyle w:val="ListParagraph"/>
        <w:numPr>
          <w:ilvl w:val="0"/>
          <w:numId w:val="38"/>
        </w:numPr>
        <w:spacing w:after="160"/>
      </w:pPr>
      <w:r w:rsidRPr="003E2459">
        <w:t xml:space="preserve">HOME BP patient session 3.  This session was optional and only became available 9 weeks after randomisation. It explained the benefits of engaging in healthy behaviours for health in general, and specifically for managing </w:t>
      </w:r>
      <w:r w:rsidR="00D41278" w:rsidRPr="003E2459">
        <w:t>BP</w:t>
      </w:r>
      <w:r w:rsidRPr="003E2459">
        <w:t xml:space="preserve">. The patient could choose to view more information about each health behaviour: reducing salt; </w:t>
      </w:r>
      <w:r w:rsidRPr="003E2459">
        <w:lastRenderedPageBreak/>
        <w:t>reducing alcohol; healthy diet; increasing physical activity; and, for those with a Body Mass Index over 25, losing weight. If they chose to try one of the healthy behaviour changes, patients received an email with a link to register on a standalone online intervention to support the behaviour change of their choice.</w:t>
      </w:r>
    </w:p>
    <w:p w14:paraId="7D1F511C" w14:textId="51E8D2F8" w:rsidR="00D0215C" w:rsidRPr="003E2459" w:rsidRDefault="00D41278" w:rsidP="00531801">
      <w:pPr>
        <w:pStyle w:val="ListParagraph"/>
        <w:numPr>
          <w:ilvl w:val="0"/>
          <w:numId w:val="38"/>
        </w:numPr>
        <w:spacing w:after="160"/>
      </w:pPr>
      <w:r w:rsidRPr="003E2459">
        <w:t>BP</w:t>
      </w:r>
      <w:r w:rsidR="00D0215C" w:rsidRPr="003E2459">
        <w:t xml:space="preserve"> entry and feedback pages: When patients logged in having completed the compulsory training, they were prompted to enter 7 home </w:t>
      </w:r>
      <w:r w:rsidRPr="003E2459">
        <w:t>BP</w:t>
      </w:r>
      <w:r w:rsidR="00D0215C" w:rsidRPr="003E2459">
        <w:t xml:space="preserve"> readings to receive instant feedback. This option was only available once every four weeks, and patients received emails to notify them when it was time to start monitoring, and time to enter their readings on the HOME BP intervention. Tailored feedback was shown immediately after they submitted their readings, based on the average of their readings. Patients could choose to receive their feedback as an email, and in some cases (when a medication change was recommended, or had been recommended last month), they could send an email to their GP via the intervention.</w:t>
      </w:r>
    </w:p>
    <w:p w14:paraId="3577897F" w14:textId="57AD5238" w:rsidR="00D0215C" w:rsidRPr="003E2459" w:rsidRDefault="00D0215C" w:rsidP="00531801">
      <w:pPr>
        <w:pStyle w:val="ListParagraph"/>
        <w:numPr>
          <w:ilvl w:val="0"/>
          <w:numId w:val="38"/>
        </w:numPr>
        <w:spacing w:after="160"/>
      </w:pPr>
      <w:r w:rsidRPr="003E2459">
        <w:t xml:space="preserve">Tools, Ask the Nurse and FAQs: The home page which patients saw every time they logged in after completing the compulsory training showed a menu with options including ‘Tools’, which provided links to various key sections of the intervention, ‘Ask the Nurse’ which enabled the patient to send an email to the nurse at their GP </w:t>
      </w:r>
      <w:r w:rsidR="003147CA" w:rsidRPr="003E2459">
        <w:t>practice</w:t>
      </w:r>
      <w:r w:rsidRPr="003E2459">
        <w:t xml:space="preserve"> about the intervention, and ‘FAQs’ which provided answers to frequently asked questions about the intervention. </w:t>
      </w:r>
    </w:p>
    <w:p w14:paraId="45E29D63" w14:textId="77777777" w:rsidR="00D0215C" w:rsidRPr="003E2459" w:rsidRDefault="00D0215C" w:rsidP="00531801">
      <w:pPr>
        <w:pStyle w:val="ListParagraph"/>
        <w:numPr>
          <w:ilvl w:val="0"/>
          <w:numId w:val="38"/>
        </w:numPr>
        <w:spacing w:after="160"/>
      </w:pPr>
      <w:r w:rsidRPr="003E2459">
        <w:t xml:space="preserve">Prescriber training: Prescribers in the intervention could be GPs or nurse prescribers. The online training session was compulsory for each prescriber prior to recruiting patients to the intervention. It took approximately 20 minutes to complete, and included a rationale for the intervention and supporting evidence which sought to change prescribers’ perceptions of the likely outcomes of changing patients’ medication. The online training also explained how to plan 3 medication changes for each patient, with examples given to increase self-efficacy, and how to implement medication changes when needed. Common concerns were addressed using evidence to show that, e.g. patients using this kind of intervention did not need more consultations and only rarely had very high or low readings. The team who created HOME BP were also introduced at the start of the training, to increase perceived credibility of the intervention. </w:t>
      </w:r>
    </w:p>
    <w:p w14:paraId="21BCA70C" w14:textId="42C592C5" w:rsidR="00D0215C" w:rsidRPr="003E2459" w:rsidRDefault="00D0215C" w:rsidP="00531801">
      <w:pPr>
        <w:pStyle w:val="ListParagraph"/>
        <w:numPr>
          <w:ilvl w:val="0"/>
          <w:numId w:val="38"/>
        </w:numPr>
        <w:spacing w:after="160"/>
      </w:pPr>
      <w:r w:rsidRPr="003E2459">
        <w:lastRenderedPageBreak/>
        <w:t xml:space="preserve">Supporter training: Supporters in the intervention could be </w:t>
      </w:r>
      <w:r w:rsidR="003147CA" w:rsidRPr="003E2459">
        <w:t>practice</w:t>
      </w:r>
      <w:r w:rsidRPr="003E2459">
        <w:t xml:space="preserve"> nurses or healthcare assistants. The online training was compulsory for each supporter prior to recruiting patients to the intervention. It took approximately 20 minutes to complete, and the first few pages were the same as the prescriber training, including a rationale for the intervention, supporting evidence and the opportunity to see who had created the intervention. Subsequently the supporter training explained how to deliver face-to-face support for patients in the intervention using the CARE approach (Congratulate, Ask, Reassure, Encourage),</w:t>
      </w:r>
      <w:r w:rsidRPr="0000132A">
        <w:fldChar w:fldCharType="begin"/>
      </w:r>
      <w:r w:rsidR="002F7905" w:rsidRPr="003E2459">
        <w:instrText xml:space="preserve"> ADDIN EN.CITE &lt;EndNote&gt;&lt;Cite&gt;&lt;Author&gt;Bradbury&lt;/Author&gt;&lt;Year&gt;2017&lt;/Year&gt;&lt;RecNum&gt;1969&lt;/RecNum&gt;&lt;DisplayText&gt;&lt;style face="superscript"&gt;30&lt;/style&gt;&lt;/DisplayText&gt;&lt;record&gt;&lt;rec-number&gt;1969&lt;/rec-number&gt;&lt;foreign-keys&gt;&lt;key app="EN" db-id="xzx9f05zq00p0besetpxfzdhfpvrzdr5ssp9" timestamp="1510589831"&gt;1969&lt;/key&gt;&lt;/foreign-keys&gt;&lt;ref-type name="Journal Article"&gt;17&lt;/ref-type&gt;&lt;contributors&gt;&lt;authors&gt;&lt;author&gt;Bradbury, Katherine&lt;/author&gt;&lt;author&gt;Morton, Katherine&lt;/author&gt;&lt;author&gt;Band, Rebecca&lt;/author&gt;&lt;author&gt;May, Carl&lt;/author&gt;&lt;author&gt;McManus, Richard&lt;/author&gt;&lt;author&gt;Little, Paul&lt;/author&gt;&lt;author&gt;Yardley, Lucy&lt;/author&gt;&lt;/authors&gt;&lt;/contributors&gt;&lt;titles&gt;&lt;title&gt;Understanding how primary care practitioners perceive an online intervention for the management of hypertension&lt;/title&gt;&lt;secondary-title&gt;BMC Medical Informatics and Decision Making&lt;/secondary-title&gt;&lt;/titles&gt;&lt;periodical&gt;&lt;full-title&gt;BMC Medical Informatics and Decision Making&lt;/full-title&gt;&lt;abbr-1&gt;BMC Med. Inform. Decis. Mak.&lt;/abbr-1&gt;&lt;abbr-2&gt;BMC Med Inform Decis Mak&lt;/abbr-2&gt;&lt;abbr-3&gt;BMC Medical Informatics &amp;amp; Decision Making&lt;/abbr-3&gt;&lt;/periodical&gt;&lt;pages&gt;5&lt;/pages&gt;&lt;volume&gt;17&lt;/volume&gt;&lt;number&gt;1&lt;/number&gt;&lt;dates&gt;&lt;year&gt;2017&lt;/year&gt;&lt;/dates&gt;&lt;isbn&gt;1472-6947&lt;/isbn&gt;&lt;urls&gt;&lt;/urls&gt;&lt;electronic-resource-num&gt;10.1186/s12911-016-0397-x&lt;/electronic-resource-num&gt;&lt;/record&gt;&lt;/Cite&gt;&lt;/EndNote&gt;</w:instrText>
      </w:r>
      <w:r w:rsidRPr="0000132A">
        <w:fldChar w:fldCharType="separate"/>
      </w:r>
      <w:r w:rsidR="002F7905" w:rsidRPr="0000132A">
        <w:rPr>
          <w:noProof/>
          <w:vertAlign w:val="superscript"/>
        </w:rPr>
        <w:t>30</w:t>
      </w:r>
      <w:r w:rsidRPr="0000132A">
        <w:fldChar w:fldCharType="end"/>
      </w:r>
      <w:r w:rsidRPr="00CE62B9">
        <w:t xml:space="preserve"> including a rationa</w:t>
      </w:r>
      <w:r w:rsidRPr="0000132A">
        <w:t>le for why this approach was effective, quotes from patients and healthcare professionals to increase confidence in the approach, and examples of how to implement CARE for both types of patient appointment that could occur within the intervention. The supp</w:t>
      </w:r>
      <w:r w:rsidRPr="003E2459">
        <w:t>orter training also explained how to email patients via the intervention to provide remote support for self-monitoring and medication change.</w:t>
      </w:r>
    </w:p>
    <w:p w14:paraId="5D614728" w14:textId="42EFAC7D" w:rsidR="00D0215C" w:rsidRPr="003E2459" w:rsidRDefault="00D0215C" w:rsidP="00531801">
      <w:pPr>
        <w:pStyle w:val="ListParagraph"/>
        <w:numPr>
          <w:ilvl w:val="0"/>
          <w:numId w:val="38"/>
        </w:numPr>
        <w:spacing w:after="160"/>
      </w:pPr>
      <w:r w:rsidRPr="003E2459">
        <w:t xml:space="preserve">Emails: The HOME BP intervention included a large number of tailored emails for patients and healthcare professionals. These included prompts for when to start monitoring, prompts to enter readings online, and tailored feedback for the patient and healthcare professionals on the patient’s </w:t>
      </w:r>
      <w:r w:rsidR="00D41278" w:rsidRPr="003E2459">
        <w:t>BP</w:t>
      </w:r>
      <w:r w:rsidRPr="003E2459">
        <w:t xml:space="preserve"> readings and recommended actions.  </w:t>
      </w:r>
    </w:p>
    <w:p w14:paraId="77F3B487" w14:textId="77777777" w:rsidR="00D0215C" w:rsidRPr="003E2459" w:rsidRDefault="00D0215C" w:rsidP="003C10B8">
      <w:pPr>
        <w:rPr>
          <w:b/>
          <w:bCs/>
        </w:rPr>
      </w:pPr>
      <w:r w:rsidRPr="003E2459">
        <w:rPr>
          <w:b/>
          <w:bCs/>
        </w:rPr>
        <w:t>4. What: Procedures</w:t>
      </w:r>
    </w:p>
    <w:p w14:paraId="5B618791" w14:textId="053667CB" w:rsidR="00D0215C" w:rsidRPr="003E2459" w:rsidRDefault="00D0215C" w:rsidP="003C10B8">
      <w:r w:rsidRPr="003E2459">
        <w:t xml:space="preserve">The intervention procedures are shown in </w:t>
      </w:r>
      <w:r w:rsidRPr="003E2459">
        <w:rPr>
          <w:i/>
        </w:rPr>
        <w:t>Figur</w:t>
      </w:r>
      <w:r w:rsidR="004E7966" w:rsidRPr="003E2459">
        <w:rPr>
          <w:i/>
        </w:rPr>
        <w:t xml:space="preserve">e </w:t>
      </w:r>
      <w:r w:rsidR="00A61134" w:rsidRPr="003E2459">
        <w:rPr>
          <w:i/>
        </w:rPr>
        <w:t>6</w:t>
      </w:r>
      <w:r w:rsidRPr="003E2459">
        <w:t xml:space="preserve">. </w:t>
      </w:r>
    </w:p>
    <w:p w14:paraId="479AAE80" w14:textId="77777777" w:rsidR="00D0215C" w:rsidRPr="003E2459" w:rsidRDefault="00D0215C" w:rsidP="003C10B8">
      <w:pPr>
        <w:sectPr w:rsidR="00D0215C" w:rsidRPr="003E2459" w:rsidSect="003D34BC">
          <w:pgSz w:w="11906" w:h="16838"/>
          <w:pgMar w:top="1440" w:right="1440" w:bottom="1440" w:left="1440" w:header="709" w:footer="709" w:gutter="0"/>
          <w:lnNumType w:countBy="1" w:start="1948" w:restart="continuous"/>
          <w:cols w:space="708"/>
          <w:docGrid w:linePitch="360"/>
        </w:sectPr>
      </w:pPr>
    </w:p>
    <w:p w14:paraId="142542C3" w14:textId="4D190462" w:rsidR="00D0215C" w:rsidRPr="00CE62B9" w:rsidRDefault="000B132A" w:rsidP="003C10B8">
      <w:pPr>
        <w:rPr>
          <w:b/>
          <w:bCs/>
          <w:u w:val="single"/>
        </w:rPr>
      </w:pPr>
      <w:r w:rsidRPr="00CE62B9">
        <w:rPr>
          <w:noProof/>
          <w:lang w:eastAsia="en-GB"/>
        </w:rPr>
        <w:lastRenderedPageBreak/>
        <mc:AlternateContent>
          <mc:Choice Requires="wps">
            <w:drawing>
              <wp:anchor distT="0" distB="0" distL="114300" distR="114300" simplePos="0" relativeHeight="251658245" behindDoc="0" locked="0" layoutInCell="1" allowOverlap="1" wp14:anchorId="511BAE7B" wp14:editId="713EBA57">
                <wp:simplePos x="0" y="0"/>
                <wp:positionH relativeFrom="column">
                  <wp:posOffset>0</wp:posOffset>
                </wp:positionH>
                <wp:positionV relativeFrom="paragraph">
                  <wp:posOffset>5172075</wp:posOffset>
                </wp:positionV>
                <wp:extent cx="873188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8731885" cy="635"/>
                        </a:xfrm>
                        <a:prstGeom prst="rect">
                          <a:avLst/>
                        </a:prstGeom>
                        <a:solidFill>
                          <a:prstClr val="white"/>
                        </a:solidFill>
                        <a:ln>
                          <a:noFill/>
                        </a:ln>
                      </wps:spPr>
                      <wps:txbx>
                        <w:txbxContent>
                          <w:p w14:paraId="08820ED8" w14:textId="35434FAF" w:rsidR="00617D95" w:rsidRPr="00513773" w:rsidRDefault="00617D95" w:rsidP="004F4A7E">
                            <w:pPr>
                              <w:pStyle w:val="Caption"/>
                              <w:rPr>
                                <w:noProof/>
                              </w:rPr>
                            </w:pPr>
                            <w:bookmarkStart w:id="217" w:name="_Toc85803031"/>
                            <w:bookmarkStart w:id="218" w:name="_Toc98942140"/>
                            <w:r>
                              <w:t xml:space="preserve">Figure </w:t>
                            </w:r>
                            <w:r>
                              <w:fldChar w:fldCharType="begin"/>
                            </w:r>
                            <w:r>
                              <w:instrText>SEQ Figure \* ARABIC</w:instrText>
                            </w:r>
                            <w:r>
                              <w:fldChar w:fldCharType="separate"/>
                            </w:r>
                            <w:r>
                              <w:rPr>
                                <w:noProof/>
                              </w:rPr>
                              <w:t>6</w:t>
                            </w:r>
                            <w:r>
                              <w:fldChar w:fldCharType="end"/>
                            </w:r>
                            <w:r>
                              <w:t xml:space="preserve"> </w:t>
                            </w:r>
                            <w:r w:rsidRPr="005F743C">
                              <w:t>HOME BP intervention procedures</w:t>
                            </w:r>
                            <w:bookmarkEnd w:id="217"/>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BAE7B" id="Text Box 3" o:spid="_x0000_s1137" type="#_x0000_t202" style="position:absolute;margin-left:0;margin-top:407.25pt;width:687.5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" stroked="f">
                <v:textbox style="mso-fit-shape-to-text:t" inset="0,0,0,0">
                  <w:txbxContent>
                    <w:p w14:paraId="08820ED8" w14:textId="35434FAF" w:rsidR="00617D95" w:rsidRPr="00513773" w:rsidRDefault="00617D95" w:rsidP="004F4A7E">
                      <w:pPr>
                        <w:pStyle w:val="Caption"/>
                        <w:rPr>
                          <w:noProof/>
                        </w:rPr>
                      </w:pPr>
                      <w:bookmarkStart w:id="219" w:name="_Toc85803031"/>
                      <w:bookmarkStart w:id="220" w:name="_Toc98942140"/>
                      <w:r>
                        <w:t xml:space="preserve">Figure </w:t>
                      </w:r>
                      <w:r>
                        <w:fldChar w:fldCharType="begin"/>
                      </w:r>
                      <w:r>
                        <w:instrText>SEQ Figure \* ARABIC</w:instrText>
                      </w:r>
                      <w:r>
                        <w:fldChar w:fldCharType="separate"/>
                      </w:r>
                      <w:r>
                        <w:rPr>
                          <w:noProof/>
                        </w:rPr>
                        <w:t>6</w:t>
                      </w:r>
                      <w:r>
                        <w:fldChar w:fldCharType="end"/>
                      </w:r>
                      <w:r>
                        <w:t xml:space="preserve"> </w:t>
                      </w:r>
                      <w:r w:rsidRPr="005F743C">
                        <w:t>HOME BP intervention procedures</w:t>
                      </w:r>
                      <w:bookmarkEnd w:id="219"/>
                      <w:bookmarkEnd w:id="220"/>
                    </w:p>
                  </w:txbxContent>
                </v:textbox>
              </v:shape>
            </w:pict>
          </mc:Fallback>
        </mc:AlternateContent>
      </w:r>
      <w:r w:rsidR="00282655" w:rsidRPr="003E2459">
        <w:rPr>
          <w:noProof/>
          <w:lang w:eastAsia="en-GB"/>
        </w:rPr>
        <mc:AlternateContent>
          <mc:Choice Requires="wpg">
            <w:drawing>
              <wp:anchor distT="0" distB="0" distL="114300" distR="114300" simplePos="0" relativeHeight="251664391" behindDoc="1" locked="0" layoutInCell="1" allowOverlap="1" wp14:anchorId="11D04D21" wp14:editId="0E7F942B">
                <wp:simplePos x="0" y="0"/>
                <wp:positionH relativeFrom="margin">
                  <wp:posOffset>59690</wp:posOffset>
                </wp:positionH>
                <wp:positionV relativeFrom="margin">
                  <wp:posOffset>114300</wp:posOffset>
                </wp:positionV>
                <wp:extent cx="8733155" cy="4906645"/>
                <wp:effectExtent l="0" t="0" r="10795" b="27305"/>
                <wp:wrapSquare wrapText="bothSides"/>
                <wp:docPr id="203" name="Group 203"/>
                <wp:cNvGraphicFramePr/>
                <a:graphic xmlns:a="http://schemas.openxmlformats.org/drawingml/2006/main">
                  <a:graphicData uri="http://schemas.microsoft.com/office/word/2010/wordprocessingGroup">
                    <wpg:wgp>
                      <wpg:cNvGrpSpPr/>
                      <wpg:grpSpPr>
                        <a:xfrm>
                          <a:off x="0" y="0"/>
                          <a:ext cx="8733155" cy="4906645"/>
                          <a:chOff x="0" y="0"/>
                          <a:chExt cx="8732321" cy="4905375"/>
                        </a:xfrm>
                      </wpg:grpSpPr>
                      <wps:wsp>
                        <wps:cNvPr id="204" name="Rounded Rectangle 91"/>
                        <wps:cNvSpPr/>
                        <wps:spPr>
                          <a:xfrm>
                            <a:off x="95250" y="28575"/>
                            <a:ext cx="504505" cy="2447925"/>
                          </a:xfrm>
                          <a:prstGeom prst="roundRect">
                            <a:avLst/>
                          </a:prstGeom>
                          <a:solidFill>
                            <a:srgbClr val="014359"/>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5BA693E" w14:textId="77777777" w:rsidR="00617D95" w:rsidRPr="003333ED" w:rsidRDefault="00617D95" w:rsidP="003333ED">
                              <w:pPr>
                                <w:kinsoku w:val="0"/>
                                <w:overflowPunct w:val="0"/>
                                <w:spacing w:after="118" w:line="216" w:lineRule="auto"/>
                                <w:jc w:val="center"/>
                                <w:textAlignment w:val="baseline"/>
                                <w:rPr>
                                  <w:rFonts w:hAnsi="Calibri"/>
                                  <w:color w:val="FFFFFF" w:themeColor="light1"/>
                                  <w:kern w:val="24"/>
                                  <w:sz w:val="40"/>
                                  <w:szCs w:val="40"/>
                                </w:rPr>
                              </w:pPr>
                              <w:r w:rsidRPr="003333ED">
                                <w:rPr>
                                  <w:rFonts w:hAnsi="Calibri"/>
                                  <w:color w:val="FFFFFF" w:themeColor="light1"/>
                                  <w:kern w:val="24"/>
                                  <w:sz w:val="40"/>
                                  <w:szCs w:val="40"/>
                                </w:rPr>
                                <w:t>Patient</w:t>
                              </w:r>
                            </w:p>
                          </w:txbxContent>
                        </wps:txbx>
                        <wps:bodyPr vert="vert270"/>
                      </wps:wsp>
                      <wpg:grpSp>
                        <wpg:cNvPr id="205" name="Group 5"/>
                        <wpg:cNvGrpSpPr/>
                        <wpg:grpSpPr>
                          <a:xfrm>
                            <a:off x="1047750" y="57150"/>
                            <a:ext cx="1617146" cy="2448274"/>
                            <a:chOff x="1050500" y="889142"/>
                            <a:chExt cx="1617146" cy="2448274"/>
                          </a:xfrm>
                        </wpg:grpSpPr>
                        <wps:wsp>
                          <wps:cNvPr id="206" name="Rounded Rectangle 95"/>
                          <wps:cNvSpPr/>
                          <wps:spPr>
                            <a:xfrm>
                              <a:off x="1050500" y="889142"/>
                              <a:ext cx="1617146" cy="2448274"/>
                            </a:xfrm>
                            <a:prstGeom prst="roundRect">
                              <a:avLst/>
                            </a:prstGeom>
                            <a:solidFill>
                              <a:srgbClr val="014359"/>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7" name="Rounded Rectangle 6"/>
                          <wps:cNvSpPr/>
                          <wps:spPr>
                            <a:xfrm>
                              <a:off x="1129443" y="968085"/>
                              <a:ext cx="1459260" cy="2290388"/>
                            </a:xfrm>
                            <a:prstGeom prst="rect">
                              <a:avLst/>
                            </a:prstGeom>
                          </wps:spPr>
                          <wps:style>
                            <a:lnRef idx="0">
                              <a:scrgbClr r="0" g="0" b="0"/>
                            </a:lnRef>
                            <a:fillRef idx="0">
                              <a:scrgbClr r="0" g="0" b="0"/>
                            </a:fillRef>
                            <a:effectRef idx="0">
                              <a:scrgbClr r="0" g="0" b="0"/>
                            </a:effectRef>
                            <a:fontRef idx="minor">
                              <a:schemeClr val="lt1"/>
                            </a:fontRef>
                          </wps:style>
                          <wps:txbx>
                            <w:txbxContent>
                              <w:p w14:paraId="4B6448C3"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1</w:t>
                                </w:r>
                              </w:p>
                              <w:p w14:paraId="6148477D"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Why is controlling </w:t>
                                </w:r>
                                <w:r>
                                  <w:rPr>
                                    <w:rFonts w:hAnsi="Calibri"/>
                                    <w:color w:val="FFFFFF" w:themeColor="light1"/>
                                    <w:kern w:val="24"/>
                                    <w:sz w:val="32"/>
                                    <w:szCs w:val="32"/>
                                  </w:rPr>
                                  <w:t>blood pressure</w:t>
                                </w:r>
                                <w:r w:rsidRPr="00C0059D">
                                  <w:rPr>
                                    <w:rFonts w:hAnsi="Calibri"/>
                                    <w:color w:val="FFFFFF" w:themeColor="light1"/>
                                    <w:kern w:val="24"/>
                                    <w:sz w:val="32"/>
                                    <w:szCs w:val="32"/>
                                  </w:rPr>
                                  <w:t xml:space="preserve"> important?</w:t>
                                </w:r>
                              </w:p>
                              <w:p w14:paraId="2CEB80C5"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Overcome concerns</w:t>
                                </w:r>
                                <w:r w:rsidRPr="00C0059D">
                                  <w:rPr>
                                    <w:rFonts w:hAnsi="Calibri"/>
                                    <w:color w:val="FFFFFF" w:themeColor="light1"/>
                                    <w:kern w:val="24"/>
                                    <w:sz w:val="32"/>
                                    <w:szCs w:val="32"/>
                                  </w:rPr>
                                  <w:tab/>
                                </w:r>
                              </w:p>
                            </w:txbxContent>
                          </wps:txbx>
                          <wps:bodyPr spcFirstLastPara="0" vert="horz" wrap="square" lIns="68580" tIns="68580" rIns="68580" bIns="68580" numCol="1" spcCol="1270" anchor="t" anchorCtr="0">
                            <a:noAutofit/>
                          </wps:bodyPr>
                        </wps:wsp>
                      </wpg:grpSp>
                      <wpg:grpSp>
                        <wpg:cNvPr id="208" name="Group 6"/>
                        <wpg:cNvGrpSpPr/>
                        <wpg:grpSpPr>
                          <a:xfrm>
                            <a:off x="2886075" y="57150"/>
                            <a:ext cx="1617146" cy="2448274"/>
                            <a:chOff x="2894000" y="895653"/>
                            <a:chExt cx="1617146" cy="2448274"/>
                          </a:xfrm>
                        </wpg:grpSpPr>
                        <wps:wsp>
                          <wps:cNvPr id="209" name="Rounded Rectangle 98"/>
                          <wps:cNvSpPr/>
                          <wps:spPr>
                            <a:xfrm>
                              <a:off x="2894000" y="895653"/>
                              <a:ext cx="1617146" cy="2448274"/>
                            </a:xfrm>
                            <a:prstGeom prst="roundRect">
                              <a:avLst/>
                            </a:prstGeom>
                            <a:solidFill>
                              <a:srgbClr val="014359"/>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0" name="Rounded Rectangle 8"/>
                          <wps:cNvSpPr/>
                          <wps:spPr>
                            <a:xfrm>
                              <a:off x="2972943" y="974596"/>
                              <a:ext cx="1459260" cy="2290388"/>
                            </a:xfrm>
                            <a:prstGeom prst="rect">
                              <a:avLst/>
                            </a:prstGeom>
                          </wps:spPr>
                          <wps:style>
                            <a:lnRef idx="0">
                              <a:scrgbClr r="0" g="0" b="0"/>
                            </a:lnRef>
                            <a:fillRef idx="0">
                              <a:scrgbClr r="0" g="0" b="0"/>
                            </a:fillRef>
                            <a:effectRef idx="0">
                              <a:scrgbClr r="0" g="0" b="0"/>
                            </a:effectRef>
                            <a:fontRef idx="minor">
                              <a:schemeClr val="lt1"/>
                            </a:fontRef>
                          </wps:style>
                          <wps:txbx>
                            <w:txbxContent>
                              <w:p w14:paraId="61B7D0CB"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2</w:t>
                                </w:r>
                              </w:p>
                              <w:p w14:paraId="63D1E3AB"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How and when do I monitor?</w:t>
                                </w:r>
                              </w:p>
                              <w:p w14:paraId="061814DB" w14:textId="77777777" w:rsidR="00617D95" w:rsidRDefault="00617D95" w:rsidP="004E7966">
                                <w:pPr>
                                  <w:kinsoku w:val="0"/>
                                  <w:overflowPunct w:val="0"/>
                                  <w:spacing w:after="151" w:line="216" w:lineRule="auto"/>
                                  <w:textAlignment w:val="baseline"/>
                                </w:pPr>
                                <w:r w:rsidRPr="00C0059D">
                                  <w:rPr>
                                    <w:rFonts w:hAnsi="Calibri"/>
                                    <w:color w:val="FFFFFF" w:themeColor="light1"/>
                                    <w:kern w:val="24"/>
                                    <w:sz w:val="32"/>
                                    <w:szCs w:val="32"/>
                                  </w:rPr>
                                  <w:t xml:space="preserve">How do I send my readings? </w:t>
                                </w:r>
                                <w:r>
                                  <w:rPr>
                                    <w:rFonts w:hAnsi="Calibri"/>
                                    <w:color w:val="FFFFFF" w:themeColor="light1"/>
                                    <w:kern w:val="24"/>
                                    <w:sz w:val="36"/>
                                    <w:szCs w:val="36"/>
                                  </w:rPr>
                                  <w:tab/>
                                </w:r>
                              </w:p>
                            </w:txbxContent>
                          </wps:txbx>
                          <wps:bodyPr spcFirstLastPara="0" vert="horz" wrap="square" lIns="68580" tIns="68580" rIns="68580" bIns="68580" numCol="1" spcCol="1270" anchor="t" anchorCtr="0">
                            <a:noAutofit/>
                          </wps:bodyPr>
                        </wps:wsp>
                      </wpg:grpSp>
                      <wpg:grpSp>
                        <wpg:cNvPr id="211" name="Group 7"/>
                        <wpg:cNvGrpSpPr/>
                        <wpg:grpSpPr>
                          <a:xfrm>
                            <a:off x="4705350" y="0"/>
                            <a:ext cx="2245229" cy="2448274"/>
                            <a:chOff x="4711955" y="834991"/>
                            <a:chExt cx="2245229" cy="2448274"/>
                          </a:xfrm>
                        </wpg:grpSpPr>
                        <wps:wsp>
                          <wps:cNvPr id="212" name="Rounded Rectangle 101"/>
                          <wps:cNvSpPr/>
                          <wps:spPr>
                            <a:xfrm>
                              <a:off x="4711955" y="834991"/>
                              <a:ext cx="2245229" cy="2448274"/>
                            </a:xfrm>
                            <a:prstGeom prst="roundRect">
                              <a:avLst/>
                            </a:prstGeom>
                            <a:solidFill>
                              <a:srgbClr val="014359"/>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3" name="Rounded Rectangle 10"/>
                          <wps:cNvSpPr/>
                          <wps:spPr>
                            <a:xfrm>
                              <a:off x="4821558" y="944594"/>
                              <a:ext cx="2026023" cy="2229068"/>
                            </a:xfrm>
                            <a:prstGeom prst="rect">
                              <a:avLst/>
                            </a:prstGeom>
                          </wps:spPr>
                          <wps:style>
                            <a:lnRef idx="0">
                              <a:scrgbClr r="0" g="0" b="0"/>
                            </a:lnRef>
                            <a:fillRef idx="0">
                              <a:scrgbClr r="0" g="0" b="0"/>
                            </a:fillRef>
                            <a:effectRef idx="0">
                              <a:scrgbClr r="0" g="0" b="0"/>
                            </a:effectRef>
                            <a:fontRef idx="minor">
                              <a:schemeClr val="lt1"/>
                            </a:fontRef>
                          </wps:style>
                          <wps:txbx>
                            <w:txbxContent>
                              <w:p w14:paraId="64E4C117"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Self-monitor</w:t>
                                </w:r>
                              </w:p>
                              <w:p w14:paraId="36D07DA7"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Practice week of readings </w:t>
                                </w:r>
                              </w:p>
                              <w:p w14:paraId="77713187"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Continue </w:t>
                                </w:r>
                                <w:r>
                                  <w:rPr>
                                    <w:rFonts w:hAnsi="Calibri"/>
                                    <w:color w:val="FFFFFF" w:themeColor="light1"/>
                                    <w:kern w:val="24"/>
                                    <w:sz w:val="32"/>
                                    <w:szCs w:val="32"/>
                                  </w:rPr>
                                  <w:t xml:space="preserve">self-monitoring </w:t>
                                </w:r>
                                <w:r w:rsidRPr="00C0059D">
                                  <w:rPr>
                                    <w:rFonts w:hAnsi="Calibri"/>
                                    <w:color w:val="FFFFFF" w:themeColor="light1"/>
                                    <w:kern w:val="24"/>
                                    <w:sz w:val="32"/>
                                    <w:szCs w:val="32"/>
                                  </w:rPr>
                                  <w:t>for 12 months</w:t>
                                </w:r>
                              </w:p>
                              <w:p w14:paraId="4C85FB48" w14:textId="77777777" w:rsidR="00617D95" w:rsidRDefault="00617D95" w:rsidP="004E7966">
                                <w:pPr>
                                  <w:kinsoku w:val="0"/>
                                  <w:overflowPunct w:val="0"/>
                                  <w:spacing w:after="151" w:line="216" w:lineRule="auto"/>
                                  <w:textAlignment w:val="baseline"/>
                                </w:pPr>
                                <w:r w:rsidRPr="00C0059D">
                                  <w:rPr>
                                    <w:rFonts w:hAnsi="Calibri"/>
                                    <w:color w:val="FFFFFF" w:themeColor="light1"/>
                                    <w:kern w:val="24"/>
                                    <w:sz w:val="32"/>
                                    <w:szCs w:val="32"/>
                                  </w:rPr>
                                  <w:t>Enter readings for feedback each</w:t>
                                </w:r>
                                <w:r>
                                  <w:rPr>
                                    <w:rFonts w:hAnsi="Calibri"/>
                                    <w:color w:val="FFFFFF" w:themeColor="light1"/>
                                    <w:kern w:val="24"/>
                                    <w:sz w:val="36"/>
                                    <w:szCs w:val="36"/>
                                  </w:rPr>
                                  <w:t xml:space="preserve"> </w:t>
                                </w:r>
                                <w:r w:rsidRPr="00C0059D">
                                  <w:rPr>
                                    <w:rFonts w:hAnsi="Calibri"/>
                                    <w:color w:val="FFFFFF" w:themeColor="light1"/>
                                    <w:kern w:val="24"/>
                                    <w:sz w:val="32"/>
                                    <w:szCs w:val="32"/>
                                  </w:rPr>
                                  <w:t>month</w:t>
                                </w:r>
                              </w:p>
                            </w:txbxContent>
                          </wps:txbx>
                          <wps:bodyPr spcFirstLastPara="0" vert="horz" wrap="square" lIns="68580" tIns="68580" rIns="68580" bIns="68580" numCol="1" spcCol="1270" anchor="ctr" anchorCtr="0">
                            <a:noAutofit/>
                          </wps:bodyPr>
                        </wps:wsp>
                      </wpg:grpSp>
                      <wpg:grpSp>
                        <wpg:cNvPr id="214" name="Group 8"/>
                        <wpg:cNvGrpSpPr/>
                        <wpg:grpSpPr>
                          <a:xfrm>
                            <a:off x="7115175" y="9525"/>
                            <a:ext cx="1617146" cy="2465535"/>
                            <a:chOff x="7118269" y="843288"/>
                            <a:chExt cx="1617146" cy="2465535"/>
                          </a:xfrm>
                        </wpg:grpSpPr>
                        <wps:wsp>
                          <wps:cNvPr id="215" name="Rounded Rectangle 104"/>
                          <wps:cNvSpPr/>
                          <wps:spPr>
                            <a:xfrm>
                              <a:off x="7118269" y="843288"/>
                              <a:ext cx="1617146" cy="2465535"/>
                            </a:xfrm>
                            <a:prstGeom prst="roundRect">
                              <a:avLst/>
                            </a:prstGeom>
                            <a:solidFill>
                              <a:srgbClr val="014359">
                                <a:alpha val="52000"/>
                              </a:srgb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6" name="Rounded Rectangle 12"/>
                          <wps:cNvSpPr/>
                          <wps:spPr>
                            <a:xfrm>
                              <a:off x="7197212" y="922231"/>
                              <a:ext cx="1459260" cy="2307649"/>
                            </a:xfrm>
                            <a:prstGeom prst="rect">
                              <a:avLst/>
                            </a:prstGeom>
                          </wps:spPr>
                          <wps:style>
                            <a:lnRef idx="0">
                              <a:scrgbClr r="0" g="0" b="0"/>
                            </a:lnRef>
                            <a:fillRef idx="0">
                              <a:scrgbClr r="0" g="0" b="0"/>
                            </a:fillRef>
                            <a:effectRef idx="0">
                              <a:scrgbClr r="0" g="0" b="0"/>
                            </a:effectRef>
                            <a:fontRef idx="minor">
                              <a:schemeClr val="lt1"/>
                            </a:fontRef>
                          </wps:style>
                          <wps:txbx>
                            <w:txbxContent>
                              <w:p w14:paraId="4B05E115"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3</w:t>
                                </w:r>
                              </w:p>
                              <w:p w14:paraId="3B98B9FF"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Optional</w:t>
                                </w:r>
                              </w:p>
                              <w:p w14:paraId="6D243D88"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Which lifestyle change will work best for me?</w:t>
                                </w:r>
                              </w:p>
                            </w:txbxContent>
                          </wps:txbx>
                          <wps:bodyPr spcFirstLastPara="0" vert="horz" wrap="square" lIns="68580" tIns="68580" rIns="68580" bIns="68580" numCol="1" spcCol="1270" anchor="t" anchorCtr="0">
                            <a:noAutofit/>
                          </wps:bodyPr>
                        </wps:wsp>
                      </wpg:grpSp>
                      <wps:wsp>
                        <wps:cNvPr id="218" name="Rounded Rectangle 107"/>
                        <wps:cNvSpPr/>
                        <wps:spPr>
                          <a:xfrm>
                            <a:off x="723874" y="3086099"/>
                            <a:ext cx="621980" cy="1819276"/>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25978B4" w14:textId="77777777" w:rsidR="00617D95" w:rsidRPr="003333ED" w:rsidRDefault="00617D95" w:rsidP="003333ED">
                              <w:pPr>
                                <w:kinsoku w:val="0"/>
                                <w:overflowPunct w:val="0"/>
                                <w:spacing w:after="118" w:line="216" w:lineRule="auto"/>
                                <w:jc w:val="center"/>
                                <w:textAlignment w:val="baseline"/>
                                <w:rPr>
                                  <w:sz w:val="32"/>
                                </w:rPr>
                              </w:pPr>
                              <w:r w:rsidRPr="003333ED">
                                <w:rPr>
                                  <w:rFonts w:hAnsi="Calibri"/>
                                  <w:color w:val="FFFFFF" w:themeColor="light1"/>
                                  <w:kern w:val="24"/>
                                  <w:sz w:val="36"/>
                                  <w:szCs w:val="28"/>
                                </w:rPr>
                                <w:t>Online training</w:t>
                              </w:r>
                            </w:p>
                          </w:txbxContent>
                        </wps:txbx>
                        <wps:bodyPr vert="vert270" anchor="ctr"/>
                      </wps:wsp>
                      <wps:wsp>
                        <wps:cNvPr id="219" name="Rounded Rectangle 110"/>
                        <wps:cNvSpPr/>
                        <wps:spPr>
                          <a:xfrm>
                            <a:off x="3333628" y="3067049"/>
                            <a:ext cx="2011971" cy="1838326"/>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D785340" w14:textId="77777777" w:rsidR="00617D95" w:rsidRPr="003333ED" w:rsidRDefault="00617D95" w:rsidP="003333ED">
                              <w:pPr>
                                <w:kinsoku w:val="0"/>
                                <w:overflowPunct w:val="0"/>
                                <w:spacing w:after="151" w:line="216" w:lineRule="auto"/>
                                <w:textAlignment w:val="baseline"/>
                                <w:rPr>
                                  <w:sz w:val="32"/>
                                  <w:szCs w:val="32"/>
                                </w:rPr>
                              </w:pPr>
                              <w:r w:rsidRPr="00C0059D">
                                <w:rPr>
                                  <w:rFonts w:hAnsi="Calibri"/>
                                  <w:color w:val="FFFFFF" w:themeColor="light1"/>
                                  <w:kern w:val="24"/>
                                  <w:sz w:val="32"/>
                                  <w:szCs w:val="32"/>
                                </w:rPr>
                                <w:t>GP receives email to change</w:t>
                              </w:r>
                              <w:r>
                                <w:rPr>
                                  <w:rFonts w:hAnsi="Calibri"/>
                                  <w:color w:val="FFFFFF" w:themeColor="light1"/>
                                  <w:kern w:val="24"/>
                                  <w:sz w:val="32"/>
                                  <w:szCs w:val="32"/>
                                </w:rPr>
                                <w:t xml:space="preserve"> </w:t>
                              </w:r>
                              <w:r w:rsidRPr="00C0059D">
                                <w:rPr>
                                  <w:rFonts w:hAnsi="Calibri"/>
                                  <w:color w:val="FFFFFF" w:themeColor="light1"/>
                                  <w:kern w:val="24"/>
                                  <w:sz w:val="32"/>
                                  <w:szCs w:val="32"/>
                                </w:rPr>
                                <w:t xml:space="preserve">medication if </w:t>
                              </w:r>
                              <w:r>
                                <w:rPr>
                                  <w:rFonts w:hAnsi="Calibri"/>
                                  <w:color w:val="FFFFFF" w:themeColor="light1"/>
                                  <w:kern w:val="24"/>
                                  <w:sz w:val="32"/>
                                  <w:szCs w:val="32"/>
                                </w:rPr>
                                <w:t>blood pressure</w:t>
                              </w:r>
                              <w:r w:rsidRPr="00C0059D">
                                <w:rPr>
                                  <w:rFonts w:hAnsi="Calibri"/>
                                  <w:color w:val="FFFFFF" w:themeColor="light1"/>
                                  <w:kern w:val="24"/>
                                  <w:sz w:val="32"/>
                                  <w:szCs w:val="32"/>
                                </w:rPr>
                                <w:t xml:space="preserve"> is raised</w:t>
                              </w:r>
                            </w:p>
                          </w:txbxContent>
                        </wps:txbx>
                        <wps:bodyPr anchor="ctr"/>
                      </wps:wsp>
                      <wps:wsp>
                        <wps:cNvPr id="220" name="Straight Arrow Connector 36"/>
                        <wps:cNvCnPr/>
                        <wps:spPr bwMode="auto">
                          <a:xfrm>
                            <a:off x="5143500" y="2447925"/>
                            <a:ext cx="0" cy="751543"/>
                          </a:xfrm>
                          <a:prstGeom prst="straightConnector1">
                            <a:avLst/>
                          </a:prstGeom>
                          <a:solidFill>
                            <a:schemeClr val="accent1"/>
                          </a:solidFill>
                          <a:ln w="38100" cap="flat" cmpd="sng" algn="ctr">
                            <a:solidFill>
                              <a:schemeClr val="tx1"/>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1" name="Straight Arrow Connector 40"/>
                        <wps:cNvCnPr/>
                        <wps:spPr bwMode="auto">
                          <a:xfrm>
                            <a:off x="2209800" y="2505075"/>
                            <a:ext cx="199117" cy="566839"/>
                          </a:xfrm>
                          <a:prstGeom prst="straightConnector1">
                            <a:avLst/>
                          </a:prstGeom>
                          <a:solidFill>
                            <a:schemeClr val="accent1"/>
                          </a:solidFill>
                          <a:ln w="38100" cap="flat" cmpd="sng" algn="ctr">
                            <a:solidFill>
                              <a:schemeClr val="accent2"/>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2" name="Straight Arrow Connector 41"/>
                        <wps:cNvCnPr/>
                        <wps:spPr bwMode="auto">
                          <a:xfrm flipV="1">
                            <a:off x="2581275" y="2457450"/>
                            <a:ext cx="410328" cy="646587"/>
                          </a:xfrm>
                          <a:prstGeom prst="straightConnector1">
                            <a:avLst/>
                          </a:prstGeom>
                          <a:solidFill>
                            <a:schemeClr val="accent1"/>
                          </a:solidFill>
                          <a:ln w="38100" cap="flat" cmpd="sng" algn="ctr">
                            <a:solidFill>
                              <a:schemeClr val="accent2"/>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3" name="Rounded Rectangle 121"/>
                        <wps:cNvSpPr/>
                        <wps:spPr>
                          <a:xfrm>
                            <a:off x="1533441" y="3095623"/>
                            <a:ext cx="1727200" cy="1809752"/>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6C1EB17D" w14:textId="77777777" w:rsidR="00617D95" w:rsidRDefault="00617D95" w:rsidP="003333ED">
                              <w:pPr>
                                <w:kinsoku w:val="0"/>
                                <w:overflowPunct w:val="0"/>
                                <w:spacing w:after="151" w:line="216" w:lineRule="auto"/>
                                <w:textAlignment w:val="baseline"/>
                              </w:pPr>
                              <w:r>
                                <w:rPr>
                                  <w:rFonts w:hAnsi="Calibri"/>
                                  <w:color w:val="FFFFFF" w:themeColor="light1"/>
                                  <w:kern w:val="24"/>
                                  <w:sz w:val="36"/>
                                  <w:szCs w:val="36"/>
                                </w:rPr>
                                <w:t>GP appointment</w:t>
                              </w:r>
                            </w:p>
                            <w:p w14:paraId="708BF02F" w14:textId="77777777" w:rsidR="00617D95" w:rsidRPr="00C0059D" w:rsidRDefault="00617D95" w:rsidP="003333ED">
                              <w:pPr>
                                <w:kinsoku w:val="0"/>
                                <w:overflowPunct w:val="0"/>
                                <w:spacing w:after="151" w:line="216" w:lineRule="auto"/>
                                <w:textAlignment w:val="baseline"/>
                                <w:rPr>
                                  <w:sz w:val="32"/>
                                  <w:szCs w:val="32"/>
                                </w:rPr>
                              </w:pPr>
                              <w:r w:rsidRPr="00C0059D">
                                <w:rPr>
                                  <w:rFonts w:hAnsi="Calibri"/>
                                  <w:color w:val="FFFFFF" w:themeColor="light1"/>
                                  <w:kern w:val="24"/>
                                  <w:sz w:val="32"/>
                                  <w:szCs w:val="32"/>
                                </w:rPr>
                                <w:t>Choose 3 possible medication changes</w:t>
                              </w:r>
                            </w:p>
                            <w:p w14:paraId="438A2AF1" w14:textId="77777777" w:rsidR="00617D95" w:rsidRDefault="00617D95" w:rsidP="00282655">
                              <w:pPr>
                                <w:jc w:val="center"/>
                              </w:pPr>
                            </w:p>
                          </w:txbxContent>
                        </wps:txbx>
                        <wps:bodyPr/>
                      </wps:wsp>
                      <wps:wsp>
                        <wps:cNvPr id="224" name="Rounded Rectangle 118"/>
                        <wps:cNvSpPr/>
                        <wps:spPr>
                          <a:xfrm>
                            <a:off x="5399902" y="3057523"/>
                            <a:ext cx="3331925" cy="1847852"/>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69E40BC" w14:textId="77777777" w:rsidR="00617D95" w:rsidRDefault="00617D95" w:rsidP="00282655">
                              <w:pPr>
                                <w:kinsoku w:val="0"/>
                                <w:overflowPunct w:val="0"/>
                                <w:spacing w:after="151" w:line="216" w:lineRule="auto"/>
                                <w:jc w:val="center"/>
                                <w:textAlignment w:val="baseline"/>
                              </w:pPr>
                              <w:r>
                                <w:rPr>
                                  <w:rFonts w:hAnsi="Calibri"/>
                                  <w:color w:val="FFFFFF" w:themeColor="light1"/>
                                  <w:kern w:val="24"/>
                                  <w:sz w:val="36"/>
                                  <w:szCs w:val="36"/>
                                </w:rPr>
                                <w:t>Support</w:t>
                              </w:r>
                            </w:p>
                            <w:p w14:paraId="20263654" w14:textId="77777777" w:rsidR="00617D95" w:rsidRPr="00C0059D" w:rsidRDefault="00617D95" w:rsidP="00734194">
                              <w:pPr>
                                <w:kinsoku w:val="0"/>
                                <w:overflowPunct w:val="0"/>
                                <w:spacing w:after="151" w:line="216" w:lineRule="auto"/>
                                <w:textAlignment w:val="baseline"/>
                                <w:rPr>
                                  <w:sz w:val="32"/>
                                  <w:szCs w:val="32"/>
                                </w:rPr>
                              </w:pPr>
                              <w:r w:rsidRPr="00C0059D">
                                <w:rPr>
                                  <w:rFonts w:hAnsi="Calibri"/>
                                  <w:color w:val="FFFFFF" w:themeColor="light1"/>
                                  <w:kern w:val="24"/>
                                  <w:sz w:val="32"/>
                                  <w:szCs w:val="32"/>
                                </w:rPr>
                                <w:t>Nurse app</w:t>
                              </w:r>
                              <w:r>
                                <w:rPr>
                                  <w:rFonts w:hAnsi="Calibri"/>
                                  <w:color w:val="FFFFFF" w:themeColor="light1"/>
                                  <w:kern w:val="24"/>
                                  <w:sz w:val="32"/>
                                  <w:szCs w:val="32"/>
                                </w:rPr>
                                <w:t>ointmen</w:t>
                              </w:r>
                              <w:r w:rsidRPr="00C0059D">
                                <w:rPr>
                                  <w:rFonts w:hAnsi="Calibri"/>
                                  <w:color w:val="FFFFFF" w:themeColor="light1"/>
                                  <w:kern w:val="24"/>
                                  <w:sz w:val="32"/>
                                  <w:szCs w:val="32"/>
                                </w:rPr>
                                <w:t>t re</w:t>
                              </w:r>
                              <w:r>
                                <w:rPr>
                                  <w:rFonts w:hAnsi="Calibri"/>
                                  <w:color w:val="FFFFFF" w:themeColor="light1"/>
                                  <w:kern w:val="24"/>
                                  <w:sz w:val="32"/>
                                  <w:szCs w:val="32"/>
                                </w:rPr>
                                <w:t>garding</w:t>
                              </w:r>
                              <w:r w:rsidRPr="00C0059D">
                                <w:rPr>
                                  <w:rFonts w:hAnsi="Calibri"/>
                                  <w:color w:val="FFFFFF" w:themeColor="light1"/>
                                  <w:kern w:val="24"/>
                                  <w:sz w:val="32"/>
                                  <w:szCs w:val="32"/>
                                </w:rPr>
                                <w:t xml:space="preserve"> practice readings or lifestyle change.</w:t>
                              </w:r>
                            </w:p>
                            <w:p w14:paraId="74FEF9AC" w14:textId="77777777" w:rsidR="00617D95" w:rsidRPr="000B1EA8" w:rsidRDefault="00617D95">
                              <w:pPr>
                                <w:kinsoku w:val="0"/>
                                <w:overflowPunct w:val="0"/>
                                <w:spacing w:after="151" w:line="216" w:lineRule="auto"/>
                                <w:textAlignment w:val="baseline"/>
                                <w:rPr>
                                  <w:rFonts w:hAnsi="Calibri"/>
                                  <w:color w:val="FFFFFF" w:themeColor="light1"/>
                                  <w:kern w:val="24"/>
                                  <w:sz w:val="32"/>
                                  <w:szCs w:val="32"/>
                                </w:rPr>
                              </w:pPr>
                              <w:r w:rsidRPr="00C0059D">
                                <w:rPr>
                                  <w:rFonts w:hAnsi="Calibri"/>
                                  <w:color w:val="FFFFFF" w:themeColor="light1"/>
                                  <w:kern w:val="24"/>
                                  <w:sz w:val="32"/>
                                  <w:szCs w:val="32"/>
                                </w:rPr>
                                <w:t>Nurse sends support email every month</w:t>
                              </w:r>
                            </w:p>
                            <w:p w14:paraId="74BD2E6C" w14:textId="77777777" w:rsidR="00617D95" w:rsidRDefault="00617D95" w:rsidP="00282655">
                              <w:pPr>
                                <w:jc w:val="center"/>
                              </w:pPr>
                            </w:p>
                          </w:txbxContent>
                        </wps:txbx>
                        <wps:bodyPr/>
                      </wps:wsp>
                      <wps:wsp>
                        <wps:cNvPr id="225" name="Rounded Rectangle 124"/>
                        <wps:cNvSpPr/>
                        <wps:spPr>
                          <a:xfrm>
                            <a:off x="0" y="3086099"/>
                            <a:ext cx="621665" cy="1819276"/>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8AAD7A7" w14:textId="77777777" w:rsidR="00617D95" w:rsidRDefault="00617D95" w:rsidP="003333ED">
                              <w:pPr>
                                <w:kinsoku w:val="0"/>
                                <w:overflowPunct w:val="0"/>
                                <w:spacing w:after="118" w:line="216" w:lineRule="auto"/>
                                <w:jc w:val="center"/>
                                <w:textAlignment w:val="baseline"/>
                              </w:pPr>
                              <w:r w:rsidRPr="003333ED">
                                <w:rPr>
                                  <w:rFonts w:hAnsi="Calibri"/>
                                  <w:color w:val="FFFFFF" w:themeColor="light1"/>
                                  <w:kern w:val="24"/>
                                  <w:sz w:val="40"/>
                                  <w:szCs w:val="40"/>
                                </w:rPr>
                                <w:t>HCP</w:t>
                              </w:r>
                            </w:p>
                          </w:txbxContent>
                        </wps:txbx>
                        <wps:bodyPr vert="vert270" anchor="ctr"/>
                      </wps:wsp>
                      <wps:wsp>
                        <wps:cNvPr id="226" name="Straight Arrow Connector 34"/>
                        <wps:cNvCnPr/>
                        <wps:spPr bwMode="auto">
                          <a:xfrm>
                            <a:off x="6229350" y="2447925"/>
                            <a:ext cx="0" cy="751543"/>
                          </a:xfrm>
                          <a:prstGeom prst="straightConnector1">
                            <a:avLst/>
                          </a:prstGeom>
                          <a:solidFill>
                            <a:schemeClr val="accent1"/>
                          </a:solidFill>
                          <a:ln w="38100" cap="flat" cmpd="sng" algn="ctr">
                            <a:solidFill>
                              <a:schemeClr val="tx1"/>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7" name="Straight Arrow Connector 35"/>
                        <wps:cNvCnPr/>
                        <wps:spPr bwMode="auto">
                          <a:xfrm>
                            <a:off x="7953375" y="2447925"/>
                            <a:ext cx="0" cy="720080"/>
                          </a:xfrm>
                          <a:prstGeom prst="straightConnector1">
                            <a:avLst/>
                          </a:prstGeom>
                          <a:solidFill>
                            <a:schemeClr val="accent1"/>
                          </a:solidFill>
                          <a:ln w="38100" cap="flat" cmpd="sng" algn="ctr">
                            <a:solidFill>
                              <a:schemeClr val="tx1"/>
                            </a:solidFill>
                            <a:prstDash val="solid"/>
                            <a:round/>
                            <a:headEnd type="arrow"/>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1D04D21" id="Group 203" o:spid="_x0000_s1138" style="position:absolute;margin-left:4.7pt;margin-top:9pt;width:687.65pt;height:386.35pt;z-index:-251652089;mso-position-horizontal-relative:margin;mso-position-vertical-relative:margin;mso-width-relative:margin;mso-height-relative:margin" coordsize="87323,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">
                <v:roundrect id="Rounded Rectangle 91" o:spid="_x0000_s1139" style="position:absolute;left:952;top:285;width:5045;height:24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" fillcolor="#014359" strokecolor="white [3201]" strokeweight="2pt">
                  <v:textbox style="layout-flow:vertical;mso-layout-flow-alt:bottom-to-top">
                    <w:txbxContent>
                      <w:p w14:paraId="35BA693E" w14:textId="77777777" w:rsidR="00617D95" w:rsidRPr="003333ED" w:rsidRDefault="00617D95" w:rsidP="003333ED">
                        <w:pPr>
                          <w:kinsoku w:val="0"/>
                          <w:overflowPunct w:val="0"/>
                          <w:spacing w:after="118" w:line="216" w:lineRule="auto"/>
                          <w:jc w:val="center"/>
                          <w:textAlignment w:val="baseline"/>
                          <w:rPr>
                            <w:rFonts w:hAnsi="Calibri"/>
                            <w:color w:val="FFFFFF" w:themeColor="light1"/>
                            <w:kern w:val="24"/>
                            <w:sz w:val="40"/>
                            <w:szCs w:val="40"/>
                          </w:rPr>
                        </w:pPr>
                        <w:r w:rsidRPr="003333ED">
                          <w:rPr>
                            <w:rFonts w:hAnsi="Calibri"/>
                            <w:color w:val="FFFFFF" w:themeColor="light1"/>
                            <w:kern w:val="24"/>
                            <w:sz w:val="40"/>
                            <w:szCs w:val="40"/>
                          </w:rPr>
                          <w:t>Patient</w:t>
                        </w:r>
                      </w:p>
                    </w:txbxContent>
                  </v:textbox>
                </v:roundrect>
                <v:group id="Group 5" o:spid="_x0000_s1140" style="position:absolute;left:10477;top:571;width:16171;height:24483" coordorigin="10505,8891" coordsize="16171,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Rounded Rectangle 95" o:spid="_x0000_s1141" style="position:absolute;left:10505;top:8891;width:16171;height:24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" fillcolor="#014359" strokecolor="white [3201]" strokeweight="2pt"/>
                  <v:rect id="Rounded Rectangle 6" o:spid="_x0000_s1142" style="position:absolute;left:11294;top:9680;width:14593;height:2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" filled="f" stroked="f">
                    <v:textbox inset="5.4pt,5.4pt,5.4pt,5.4pt">
                      <w:txbxContent>
                        <w:p w14:paraId="4B6448C3"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1</w:t>
                          </w:r>
                        </w:p>
                        <w:p w14:paraId="6148477D"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Why is controlling </w:t>
                          </w:r>
                          <w:r>
                            <w:rPr>
                              <w:rFonts w:hAnsi="Calibri"/>
                              <w:color w:val="FFFFFF" w:themeColor="light1"/>
                              <w:kern w:val="24"/>
                              <w:sz w:val="32"/>
                              <w:szCs w:val="32"/>
                            </w:rPr>
                            <w:t>blood pressure</w:t>
                          </w:r>
                          <w:r w:rsidRPr="00C0059D">
                            <w:rPr>
                              <w:rFonts w:hAnsi="Calibri"/>
                              <w:color w:val="FFFFFF" w:themeColor="light1"/>
                              <w:kern w:val="24"/>
                              <w:sz w:val="32"/>
                              <w:szCs w:val="32"/>
                            </w:rPr>
                            <w:t xml:space="preserve"> important?</w:t>
                          </w:r>
                        </w:p>
                        <w:p w14:paraId="2CEB80C5"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Overcome concerns</w:t>
                          </w:r>
                          <w:r w:rsidRPr="00C0059D">
                            <w:rPr>
                              <w:rFonts w:hAnsi="Calibri"/>
                              <w:color w:val="FFFFFF" w:themeColor="light1"/>
                              <w:kern w:val="24"/>
                              <w:sz w:val="32"/>
                              <w:szCs w:val="32"/>
                            </w:rPr>
                            <w:tab/>
                          </w:r>
                        </w:p>
                      </w:txbxContent>
                    </v:textbox>
                  </v:rect>
                </v:group>
                <v:group id="Group 6" o:spid="_x0000_s1143" style="position:absolute;left:28860;top:571;width:16172;height:24483" coordorigin="28940,8956" coordsize="16171,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oundrect id="Rounded Rectangle 98" o:spid="_x0000_s1144" style="position:absolute;left:28940;top:8956;width:16171;height:24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" fillcolor="#014359" strokecolor="white [3201]" strokeweight="2pt"/>
                  <v:rect id="Rounded Rectangle 8" o:spid="_x0000_s1145" style="position:absolute;left:29729;top:9745;width:14593;height:2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" filled="f" stroked="f">
                    <v:textbox inset="5.4pt,5.4pt,5.4pt,5.4pt">
                      <w:txbxContent>
                        <w:p w14:paraId="61B7D0CB"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2</w:t>
                          </w:r>
                        </w:p>
                        <w:p w14:paraId="63D1E3AB"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How and when do I monitor?</w:t>
                          </w:r>
                        </w:p>
                        <w:p w14:paraId="061814DB" w14:textId="77777777" w:rsidR="00617D95" w:rsidRDefault="00617D95" w:rsidP="004E7966">
                          <w:pPr>
                            <w:kinsoku w:val="0"/>
                            <w:overflowPunct w:val="0"/>
                            <w:spacing w:after="151" w:line="216" w:lineRule="auto"/>
                            <w:textAlignment w:val="baseline"/>
                          </w:pPr>
                          <w:r w:rsidRPr="00C0059D">
                            <w:rPr>
                              <w:rFonts w:hAnsi="Calibri"/>
                              <w:color w:val="FFFFFF" w:themeColor="light1"/>
                              <w:kern w:val="24"/>
                              <w:sz w:val="32"/>
                              <w:szCs w:val="32"/>
                            </w:rPr>
                            <w:t xml:space="preserve">How do I send my readings? </w:t>
                          </w:r>
                          <w:r>
                            <w:rPr>
                              <w:rFonts w:hAnsi="Calibri"/>
                              <w:color w:val="FFFFFF" w:themeColor="light1"/>
                              <w:kern w:val="24"/>
                              <w:sz w:val="36"/>
                              <w:szCs w:val="36"/>
                            </w:rPr>
                            <w:tab/>
                          </w:r>
                        </w:p>
                      </w:txbxContent>
                    </v:textbox>
                  </v:rect>
                </v:group>
                <v:group id="Group 7" o:spid="_x0000_s1146" style="position:absolute;left:47053;width:22452;height:24482" coordorigin="47119,8349" coordsize="22452,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oundrect id="Rounded Rectangle 101" o:spid="_x0000_s1147" style="position:absolute;left:47119;top:8349;width:22452;height:24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" fillcolor="#014359" strokecolor="white [3201]" strokeweight="2pt"/>
                  <v:rect id="Rounded Rectangle 10" o:spid="_x0000_s1148" style="position:absolute;left:48215;top:9445;width:20260;height:22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" filled="f" stroked="f">
                    <v:textbox inset="5.4pt,5.4pt,5.4pt,5.4pt">
                      <w:txbxContent>
                        <w:p w14:paraId="64E4C117"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Self-monitor</w:t>
                          </w:r>
                        </w:p>
                        <w:p w14:paraId="36D07DA7"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Practice week of readings </w:t>
                          </w:r>
                        </w:p>
                        <w:p w14:paraId="77713187"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 xml:space="preserve">Continue </w:t>
                          </w:r>
                          <w:r>
                            <w:rPr>
                              <w:rFonts w:hAnsi="Calibri"/>
                              <w:color w:val="FFFFFF" w:themeColor="light1"/>
                              <w:kern w:val="24"/>
                              <w:sz w:val="32"/>
                              <w:szCs w:val="32"/>
                            </w:rPr>
                            <w:t xml:space="preserve">self-monitoring </w:t>
                          </w:r>
                          <w:r w:rsidRPr="00C0059D">
                            <w:rPr>
                              <w:rFonts w:hAnsi="Calibri"/>
                              <w:color w:val="FFFFFF" w:themeColor="light1"/>
                              <w:kern w:val="24"/>
                              <w:sz w:val="32"/>
                              <w:szCs w:val="32"/>
                            </w:rPr>
                            <w:t>for 12 months</w:t>
                          </w:r>
                        </w:p>
                        <w:p w14:paraId="4C85FB48" w14:textId="77777777" w:rsidR="00617D95" w:rsidRDefault="00617D95" w:rsidP="004E7966">
                          <w:pPr>
                            <w:kinsoku w:val="0"/>
                            <w:overflowPunct w:val="0"/>
                            <w:spacing w:after="151" w:line="216" w:lineRule="auto"/>
                            <w:textAlignment w:val="baseline"/>
                          </w:pPr>
                          <w:r w:rsidRPr="00C0059D">
                            <w:rPr>
                              <w:rFonts w:hAnsi="Calibri"/>
                              <w:color w:val="FFFFFF" w:themeColor="light1"/>
                              <w:kern w:val="24"/>
                              <w:sz w:val="32"/>
                              <w:szCs w:val="32"/>
                            </w:rPr>
                            <w:t>Enter readings for feedback each</w:t>
                          </w:r>
                          <w:r>
                            <w:rPr>
                              <w:rFonts w:hAnsi="Calibri"/>
                              <w:color w:val="FFFFFF" w:themeColor="light1"/>
                              <w:kern w:val="24"/>
                              <w:sz w:val="36"/>
                              <w:szCs w:val="36"/>
                            </w:rPr>
                            <w:t xml:space="preserve"> </w:t>
                          </w:r>
                          <w:r w:rsidRPr="00C0059D">
                            <w:rPr>
                              <w:rFonts w:hAnsi="Calibri"/>
                              <w:color w:val="FFFFFF" w:themeColor="light1"/>
                              <w:kern w:val="24"/>
                              <w:sz w:val="32"/>
                              <w:szCs w:val="32"/>
                            </w:rPr>
                            <w:t>month</w:t>
                          </w:r>
                        </w:p>
                      </w:txbxContent>
                    </v:textbox>
                  </v:rect>
                </v:group>
                <v:group id="Group 8" o:spid="_x0000_s1149" style="position:absolute;left:71151;top:95;width:16172;height:24655" coordorigin="71182,8432" coordsize="16171,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oundrect id="Rounded Rectangle 104" o:spid="_x0000_s1150" style="position:absolute;left:71182;top:8432;width:16172;height:24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" fillcolor="#014359" strokecolor="white [3201]" strokeweight="2pt">
                    <v:fill opacity="34181f"/>
                  </v:roundrect>
                  <v:rect id="Rounded Rectangle 12" o:spid="_x0000_s1151" style="position:absolute;left:71972;top:9222;width:14592;height:2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" filled="f" stroked="f">
                    <v:textbox inset="5.4pt,5.4pt,5.4pt,5.4pt">
                      <w:txbxContent>
                        <w:p w14:paraId="4B05E115"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Session 3</w:t>
                          </w:r>
                        </w:p>
                        <w:p w14:paraId="3B98B9FF" w14:textId="77777777" w:rsidR="00617D95" w:rsidRDefault="00617D95" w:rsidP="004E7966">
                          <w:pPr>
                            <w:kinsoku w:val="0"/>
                            <w:overflowPunct w:val="0"/>
                            <w:spacing w:after="151" w:line="216" w:lineRule="auto"/>
                            <w:textAlignment w:val="baseline"/>
                          </w:pPr>
                          <w:r>
                            <w:rPr>
                              <w:rFonts w:hAnsi="Calibri"/>
                              <w:color w:val="FFFFFF" w:themeColor="light1"/>
                              <w:kern w:val="24"/>
                              <w:sz w:val="36"/>
                              <w:szCs w:val="36"/>
                            </w:rPr>
                            <w:t>Optional</w:t>
                          </w:r>
                        </w:p>
                        <w:p w14:paraId="6D243D88" w14:textId="77777777" w:rsidR="00617D95" w:rsidRPr="00C0059D" w:rsidRDefault="00617D95" w:rsidP="004E7966">
                          <w:pPr>
                            <w:kinsoku w:val="0"/>
                            <w:overflowPunct w:val="0"/>
                            <w:spacing w:after="151" w:line="216" w:lineRule="auto"/>
                            <w:textAlignment w:val="baseline"/>
                            <w:rPr>
                              <w:sz w:val="32"/>
                              <w:szCs w:val="32"/>
                            </w:rPr>
                          </w:pPr>
                          <w:r w:rsidRPr="00C0059D">
                            <w:rPr>
                              <w:rFonts w:hAnsi="Calibri"/>
                              <w:color w:val="FFFFFF" w:themeColor="light1"/>
                              <w:kern w:val="24"/>
                              <w:sz w:val="32"/>
                              <w:szCs w:val="32"/>
                            </w:rPr>
                            <w:t>Which lifestyle change will work best for me?</w:t>
                          </w:r>
                        </w:p>
                      </w:txbxContent>
                    </v:textbox>
                  </v:rect>
                </v:group>
                <v:roundrect id="Rounded Rectangle 107" o:spid="_x0000_s1152" style="position:absolute;left:7238;top:30860;width:6220;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" fillcolor="#00b050" strokecolor="white [3201]" strokeweight="2pt">
                  <v:textbox style="layout-flow:vertical;mso-layout-flow-alt:bottom-to-top">
                    <w:txbxContent>
                      <w:p w14:paraId="225978B4" w14:textId="77777777" w:rsidR="00617D95" w:rsidRPr="003333ED" w:rsidRDefault="00617D95" w:rsidP="003333ED">
                        <w:pPr>
                          <w:kinsoku w:val="0"/>
                          <w:overflowPunct w:val="0"/>
                          <w:spacing w:after="118" w:line="216" w:lineRule="auto"/>
                          <w:jc w:val="center"/>
                          <w:textAlignment w:val="baseline"/>
                          <w:rPr>
                            <w:sz w:val="32"/>
                          </w:rPr>
                        </w:pPr>
                        <w:r w:rsidRPr="003333ED">
                          <w:rPr>
                            <w:rFonts w:hAnsi="Calibri"/>
                            <w:color w:val="FFFFFF" w:themeColor="light1"/>
                            <w:kern w:val="24"/>
                            <w:sz w:val="36"/>
                            <w:szCs w:val="28"/>
                          </w:rPr>
                          <w:t>Online training</w:t>
                        </w:r>
                      </w:p>
                    </w:txbxContent>
                  </v:textbox>
                </v:roundrect>
                <v:roundrect id="Rounded Rectangle 110" o:spid="_x0000_s1153" style="position:absolute;left:33336;top:30670;width:20119;height:18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" fillcolor="#00b050" strokecolor="white [3201]" strokeweight="2pt">
                  <v:textbox>
                    <w:txbxContent>
                      <w:p w14:paraId="5D785340" w14:textId="77777777" w:rsidR="00617D95" w:rsidRPr="003333ED" w:rsidRDefault="00617D95" w:rsidP="003333ED">
                        <w:pPr>
                          <w:kinsoku w:val="0"/>
                          <w:overflowPunct w:val="0"/>
                          <w:spacing w:after="151" w:line="216" w:lineRule="auto"/>
                          <w:textAlignment w:val="baseline"/>
                          <w:rPr>
                            <w:sz w:val="32"/>
                            <w:szCs w:val="32"/>
                          </w:rPr>
                        </w:pPr>
                        <w:r w:rsidRPr="00C0059D">
                          <w:rPr>
                            <w:rFonts w:hAnsi="Calibri"/>
                            <w:color w:val="FFFFFF" w:themeColor="light1"/>
                            <w:kern w:val="24"/>
                            <w:sz w:val="32"/>
                            <w:szCs w:val="32"/>
                          </w:rPr>
                          <w:t>GP receives email to change</w:t>
                        </w:r>
                        <w:r>
                          <w:rPr>
                            <w:rFonts w:hAnsi="Calibri"/>
                            <w:color w:val="FFFFFF" w:themeColor="light1"/>
                            <w:kern w:val="24"/>
                            <w:sz w:val="32"/>
                            <w:szCs w:val="32"/>
                          </w:rPr>
                          <w:t xml:space="preserve"> </w:t>
                        </w:r>
                        <w:r w:rsidRPr="00C0059D">
                          <w:rPr>
                            <w:rFonts w:hAnsi="Calibri"/>
                            <w:color w:val="FFFFFF" w:themeColor="light1"/>
                            <w:kern w:val="24"/>
                            <w:sz w:val="32"/>
                            <w:szCs w:val="32"/>
                          </w:rPr>
                          <w:t xml:space="preserve">medication if </w:t>
                        </w:r>
                        <w:r>
                          <w:rPr>
                            <w:rFonts w:hAnsi="Calibri"/>
                            <w:color w:val="FFFFFF" w:themeColor="light1"/>
                            <w:kern w:val="24"/>
                            <w:sz w:val="32"/>
                            <w:szCs w:val="32"/>
                          </w:rPr>
                          <w:t>blood pressure</w:t>
                        </w:r>
                        <w:r w:rsidRPr="00C0059D">
                          <w:rPr>
                            <w:rFonts w:hAnsi="Calibri"/>
                            <w:color w:val="FFFFFF" w:themeColor="light1"/>
                            <w:kern w:val="24"/>
                            <w:sz w:val="32"/>
                            <w:szCs w:val="32"/>
                          </w:rPr>
                          <w:t xml:space="preserve"> is raised</w:t>
                        </w:r>
                      </w:p>
                    </w:txbxContent>
                  </v:textbox>
                </v:roundrect>
                <v:shape id="Straight Arrow Connector 36" o:spid="_x0000_s1154" type="#_x0000_t32" style="position:absolute;left:51435;top:24479;width:0;height:7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" filled="t" fillcolor="#4f81bd [3204]" strokecolor="black [3213]" strokeweight="3pt">
                  <v:stroke startarrow="open" endarrow="open"/>
                  <v:shadow color="#eeece1 [3214]"/>
                </v:shape>
                <v:shape id="Straight Arrow Connector 40" o:spid="_x0000_s1155" type="#_x0000_t32" style="position:absolute;left:22098;top:25050;width:1991;height:5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" filled="t" fillcolor="#4f81bd [3204]" strokecolor="#c0504d [3205]" strokeweight="3pt">
                  <v:stroke endarrow="open"/>
                  <v:shadow color="#eeece1 [3214]"/>
                </v:shape>
                <v:shape id="Straight Arrow Connector 41" o:spid="_x0000_s1156" type="#_x0000_t32" style="position:absolute;left:25812;top:24574;width:4104;height:64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" filled="t" fillcolor="#4f81bd [3204]" strokecolor="#c0504d [3205]" strokeweight="3pt">
                  <v:stroke endarrow="open"/>
                  <v:shadow color="#eeece1 [3214]"/>
                </v:shape>
                <v:roundrect id="Rounded Rectangle 121" o:spid="_x0000_s1157" style="position:absolute;left:15334;top:30956;width:17272;height:18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" fillcolor="#00b050" strokecolor="white [3201]" strokeweight="2pt">
                  <v:textbox>
                    <w:txbxContent>
                      <w:p w14:paraId="6C1EB17D" w14:textId="77777777" w:rsidR="00617D95" w:rsidRDefault="00617D95" w:rsidP="003333ED">
                        <w:pPr>
                          <w:kinsoku w:val="0"/>
                          <w:overflowPunct w:val="0"/>
                          <w:spacing w:after="151" w:line="216" w:lineRule="auto"/>
                          <w:textAlignment w:val="baseline"/>
                        </w:pPr>
                        <w:r>
                          <w:rPr>
                            <w:rFonts w:hAnsi="Calibri"/>
                            <w:color w:val="FFFFFF" w:themeColor="light1"/>
                            <w:kern w:val="24"/>
                            <w:sz w:val="36"/>
                            <w:szCs w:val="36"/>
                          </w:rPr>
                          <w:t>GP appointment</w:t>
                        </w:r>
                      </w:p>
                      <w:p w14:paraId="708BF02F" w14:textId="77777777" w:rsidR="00617D95" w:rsidRPr="00C0059D" w:rsidRDefault="00617D95" w:rsidP="003333ED">
                        <w:pPr>
                          <w:kinsoku w:val="0"/>
                          <w:overflowPunct w:val="0"/>
                          <w:spacing w:after="151" w:line="216" w:lineRule="auto"/>
                          <w:textAlignment w:val="baseline"/>
                          <w:rPr>
                            <w:sz w:val="32"/>
                            <w:szCs w:val="32"/>
                          </w:rPr>
                        </w:pPr>
                        <w:r w:rsidRPr="00C0059D">
                          <w:rPr>
                            <w:rFonts w:hAnsi="Calibri"/>
                            <w:color w:val="FFFFFF" w:themeColor="light1"/>
                            <w:kern w:val="24"/>
                            <w:sz w:val="32"/>
                            <w:szCs w:val="32"/>
                          </w:rPr>
                          <w:t>Choose 3 possible medication changes</w:t>
                        </w:r>
                      </w:p>
                      <w:p w14:paraId="438A2AF1" w14:textId="77777777" w:rsidR="00617D95" w:rsidRDefault="00617D95" w:rsidP="00282655">
                        <w:pPr>
                          <w:jc w:val="center"/>
                        </w:pPr>
                      </w:p>
                    </w:txbxContent>
                  </v:textbox>
                </v:roundrect>
                <v:roundrect id="Rounded Rectangle 118" o:spid="_x0000_s1158" style="position:absolute;left:53999;top:30575;width:33319;height:18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" fillcolor="#00b050" strokecolor="white [3201]" strokeweight="2pt">
                  <v:textbox>
                    <w:txbxContent>
                      <w:p w14:paraId="269E40BC" w14:textId="77777777" w:rsidR="00617D95" w:rsidRDefault="00617D95" w:rsidP="00282655">
                        <w:pPr>
                          <w:kinsoku w:val="0"/>
                          <w:overflowPunct w:val="0"/>
                          <w:spacing w:after="151" w:line="216" w:lineRule="auto"/>
                          <w:jc w:val="center"/>
                          <w:textAlignment w:val="baseline"/>
                        </w:pPr>
                        <w:r>
                          <w:rPr>
                            <w:rFonts w:hAnsi="Calibri"/>
                            <w:color w:val="FFFFFF" w:themeColor="light1"/>
                            <w:kern w:val="24"/>
                            <w:sz w:val="36"/>
                            <w:szCs w:val="36"/>
                          </w:rPr>
                          <w:t>Support</w:t>
                        </w:r>
                      </w:p>
                      <w:p w14:paraId="20263654" w14:textId="77777777" w:rsidR="00617D95" w:rsidRPr="00C0059D" w:rsidRDefault="00617D95" w:rsidP="00734194">
                        <w:pPr>
                          <w:kinsoku w:val="0"/>
                          <w:overflowPunct w:val="0"/>
                          <w:spacing w:after="151" w:line="216" w:lineRule="auto"/>
                          <w:textAlignment w:val="baseline"/>
                          <w:rPr>
                            <w:sz w:val="32"/>
                            <w:szCs w:val="32"/>
                          </w:rPr>
                        </w:pPr>
                        <w:r w:rsidRPr="00C0059D">
                          <w:rPr>
                            <w:rFonts w:hAnsi="Calibri"/>
                            <w:color w:val="FFFFFF" w:themeColor="light1"/>
                            <w:kern w:val="24"/>
                            <w:sz w:val="32"/>
                            <w:szCs w:val="32"/>
                          </w:rPr>
                          <w:t>Nurse app</w:t>
                        </w:r>
                        <w:r>
                          <w:rPr>
                            <w:rFonts w:hAnsi="Calibri"/>
                            <w:color w:val="FFFFFF" w:themeColor="light1"/>
                            <w:kern w:val="24"/>
                            <w:sz w:val="32"/>
                            <w:szCs w:val="32"/>
                          </w:rPr>
                          <w:t>ointmen</w:t>
                        </w:r>
                        <w:r w:rsidRPr="00C0059D">
                          <w:rPr>
                            <w:rFonts w:hAnsi="Calibri"/>
                            <w:color w:val="FFFFFF" w:themeColor="light1"/>
                            <w:kern w:val="24"/>
                            <w:sz w:val="32"/>
                            <w:szCs w:val="32"/>
                          </w:rPr>
                          <w:t>t re</w:t>
                        </w:r>
                        <w:r>
                          <w:rPr>
                            <w:rFonts w:hAnsi="Calibri"/>
                            <w:color w:val="FFFFFF" w:themeColor="light1"/>
                            <w:kern w:val="24"/>
                            <w:sz w:val="32"/>
                            <w:szCs w:val="32"/>
                          </w:rPr>
                          <w:t>garding</w:t>
                        </w:r>
                        <w:r w:rsidRPr="00C0059D">
                          <w:rPr>
                            <w:rFonts w:hAnsi="Calibri"/>
                            <w:color w:val="FFFFFF" w:themeColor="light1"/>
                            <w:kern w:val="24"/>
                            <w:sz w:val="32"/>
                            <w:szCs w:val="32"/>
                          </w:rPr>
                          <w:t xml:space="preserve"> practice readings or lifestyle change.</w:t>
                        </w:r>
                      </w:p>
                      <w:p w14:paraId="74FEF9AC" w14:textId="77777777" w:rsidR="00617D95" w:rsidRPr="000B1EA8" w:rsidRDefault="00617D95">
                        <w:pPr>
                          <w:kinsoku w:val="0"/>
                          <w:overflowPunct w:val="0"/>
                          <w:spacing w:after="151" w:line="216" w:lineRule="auto"/>
                          <w:textAlignment w:val="baseline"/>
                          <w:rPr>
                            <w:rFonts w:hAnsi="Calibri"/>
                            <w:color w:val="FFFFFF" w:themeColor="light1"/>
                            <w:kern w:val="24"/>
                            <w:sz w:val="32"/>
                            <w:szCs w:val="32"/>
                          </w:rPr>
                        </w:pPr>
                        <w:r w:rsidRPr="00C0059D">
                          <w:rPr>
                            <w:rFonts w:hAnsi="Calibri"/>
                            <w:color w:val="FFFFFF" w:themeColor="light1"/>
                            <w:kern w:val="24"/>
                            <w:sz w:val="32"/>
                            <w:szCs w:val="32"/>
                          </w:rPr>
                          <w:t>Nurse sends support email every month</w:t>
                        </w:r>
                      </w:p>
                      <w:p w14:paraId="74BD2E6C" w14:textId="77777777" w:rsidR="00617D95" w:rsidRDefault="00617D95" w:rsidP="00282655">
                        <w:pPr>
                          <w:jc w:val="center"/>
                        </w:pPr>
                      </w:p>
                    </w:txbxContent>
                  </v:textbox>
                </v:roundrect>
                <v:roundrect id="Rounded Rectangle 124" o:spid="_x0000_s1159" style="position:absolute;top:30860;width:6216;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" fillcolor="#00b050" strokecolor="white [3201]" strokeweight="2pt">
                  <v:textbox style="layout-flow:vertical;mso-layout-flow-alt:bottom-to-top">
                    <w:txbxContent>
                      <w:p w14:paraId="18AAD7A7" w14:textId="77777777" w:rsidR="00617D95" w:rsidRDefault="00617D95" w:rsidP="003333ED">
                        <w:pPr>
                          <w:kinsoku w:val="0"/>
                          <w:overflowPunct w:val="0"/>
                          <w:spacing w:after="118" w:line="216" w:lineRule="auto"/>
                          <w:jc w:val="center"/>
                          <w:textAlignment w:val="baseline"/>
                        </w:pPr>
                        <w:r w:rsidRPr="003333ED">
                          <w:rPr>
                            <w:rFonts w:hAnsi="Calibri"/>
                            <w:color w:val="FFFFFF" w:themeColor="light1"/>
                            <w:kern w:val="24"/>
                            <w:sz w:val="40"/>
                            <w:szCs w:val="40"/>
                          </w:rPr>
                          <w:t>HCP</w:t>
                        </w:r>
                      </w:p>
                    </w:txbxContent>
                  </v:textbox>
                </v:roundrect>
                <v:shape id="Straight Arrow Connector 34" o:spid="_x0000_s1160" type="#_x0000_t32" style="position:absolute;left:62293;top:24479;width:0;height:7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" filled="t" fillcolor="#4f81bd [3204]" strokecolor="black [3213]" strokeweight="3pt">
                  <v:stroke startarrow="open" endarrow="open"/>
                  <v:shadow color="#eeece1 [3214]"/>
                </v:shape>
                <v:shape id="Straight Arrow Connector 35" o:spid="_x0000_s1161" type="#_x0000_t32" style="position:absolute;left:79533;top:24479;width:0;height:7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" filled="t" fillcolor="#4f81bd [3204]" strokecolor="black [3213]" strokeweight="3pt">
                  <v:stroke startarrow="open" endarrow="open"/>
                  <v:shadow color="#eeece1 [3214]"/>
                </v:shape>
                <w10:wrap type="square" anchorx="margin" anchory="margin"/>
              </v:group>
            </w:pict>
          </mc:Fallback>
        </mc:AlternateContent>
      </w:r>
    </w:p>
    <w:p w14:paraId="442AB32F" w14:textId="5F9369DA" w:rsidR="00D0215C" w:rsidRPr="0000132A" w:rsidRDefault="00D0215C" w:rsidP="003C10B8">
      <w:pPr>
        <w:rPr>
          <w:rFonts w:asciiTheme="minorBidi" w:hAnsiTheme="minorBidi"/>
          <w:b/>
          <w:bCs/>
          <w:color w:val="4F81BD" w:themeColor="accent1"/>
          <w:sz w:val="26"/>
          <w:szCs w:val="26"/>
        </w:rPr>
      </w:pPr>
    </w:p>
    <w:p w14:paraId="3528F5CE" w14:textId="01B76643" w:rsidR="00D0215C" w:rsidRPr="00CE62B9" w:rsidRDefault="00D0215C" w:rsidP="003C10B8">
      <w:pPr>
        <w:rPr>
          <w:u w:val="single"/>
        </w:rPr>
        <w:sectPr w:rsidR="00D0215C" w:rsidRPr="00CE62B9" w:rsidSect="007B2469">
          <w:pgSz w:w="16838" w:h="11906" w:orient="landscape"/>
          <w:pgMar w:top="1440" w:right="1440" w:bottom="1440" w:left="1440" w:header="708" w:footer="708" w:gutter="0"/>
          <w:lnNumType w:countBy="1" w:restart="continuous"/>
          <w:cols w:space="708"/>
          <w:docGrid w:linePitch="360"/>
        </w:sectPr>
      </w:pPr>
      <w:r w:rsidRPr="00CE62B9">
        <w:rPr>
          <w:noProof/>
          <w:lang w:eastAsia="en-GB"/>
        </w:rPr>
        <mc:AlternateContent>
          <mc:Choice Requires="wpg">
            <w:drawing>
              <wp:anchor distT="0" distB="0" distL="114300" distR="114300" simplePos="0" relativeHeight="251666439" behindDoc="0" locked="0" layoutInCell="1" allowOverlap="1" wp14:anchorId="470C1DAC" wp14:editId="4F63F323">
                <wp:simplePos x="0" y="0"/>
                <wp:positionH relativeFrom="column">
                  <wp:posOffset>790575</wp:posOffset>
                </wp:positionH>
                <wp:positionV relativeFrom="paragraph">
                  <wp:posOffset>2359025</wp:posOffset>
                </wp:positionV>
                <wp:extent cx="1727200" cy="1471930"/>
                <wp:effectExtent l="0" t="0" r="25400" b="13970"/>
                <wp:wrapNone/>
                <wp:docPr id="228" name="Group 21"/>
                <wp:cNvGraphicFramePr/>
                <a:graphic xmlns:a="http://schemas.openxmlformats.org/drawingml/2006/main">
                  <a:graphicData uri="http://schemas.microsoft.com/office/word/2010/wordprocessingGroup">
                    <wpg:wgp>
                      <wpg:cNvGrpSpPr/>
                      <wpg:grpSpPr>
                        <a:xfrm>
                          <a:off x="0" y="0"/>
                          <a:ext cx="1727200" cy="1471930"/>
                          <a:chOff x="1554950" y="3889105"/>
                          <a:chExt cx="1727376" cy="1241374"/>
                        </a:xfrm>
                      </wpg:grpSpPr>
                      <wps:wsp>
                        <wps:cNvPr id="229" name="Rounded Rectangle 127"/>
                        <wps:cNvSpPr/>
                        <wps:spPr>
                          <a:xfrm>
                            <a:off x="1554950" y="3889105"/>
                            <a:ext cx="1727376" cy="1241374"/>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0" name="Rounded Rectangle 8"/>
                        <wps:cNvSpPr/>
                        <wps:spPr>
                          <a:xfrm>
                            <a:off x="1615543" y="3943135"/>
                            <a:ext cx="1606178" cy="1158310"/>
                          </a:xfrm>
                          <a:prstGeom prst="rect">
                            <a:avLst/>
                          </a:prstGeom>
                        </wps:spPr>
                        <wps:style>
                          <a:lnRef idx="0">
                            <a:scrgbClr r="0" g="0" b="0"/>
                          </a:lnRef>
                          <a:fillRef idx="0">
                            <a:scrgbClr r="0" g="0" b="0"/>
                          </a:fillRef>
                          <a:effectRef idx="0">
                            <a:scrgbClr r="0" g="0" b="0"/>
                          </a:effectRef>
                          <a:fontRef idx="minor">
                            <a:schemeClr val="lt1"/>
                          </a:fontRef>
                        </wps:style>
                        <wps:txbx>
                          <w:txbxContent>
                            <w:p w14:paraId="6D1FE33A" w14:textId="77777777" w:rsidR="00617D95" w:rsidRDefault="00617D95" w:rsidP="00D0215C">
                              <w:pPr>
                                <w:pStyle w:val="NormalWeb"/>
                                <w:kinsoku w:val="0"/>
                                <w:overflowPunct w:val="0"/>
                                <w:spacing w:after="151" w:line="216" w:lineRule="auto"/>
                                <w:jc w:val="center"/>
                                <w:textAlignment w:val="baseline"/>
                              </w:pPr>
                              <w:r>
                                <w:rPr>
                                  <w:rFonts w:asciiTheme="minorHAnsi" w:hAnsi="Calibri" w:cstheme="minorBidi"/>
                                  <w:color w:val="FFFFFF" w:themeColor="light1"/>
                                  <w:kern w:val="24"/>
                                  <w:sz w:val="36"/>
                                  <w:szCs w:val="36"/>
                                </w:rPr>
                                <w:t>GP appt</w:t>
                              </w:r>
                            </w:p>
                            <w:p w14:paraId="7B5D25CC" w14:textId="77777777" w:rsidR="00617D95" w:rsidRPr="0057262B" w:rsidRDefault="00617D95" w:rsidP="00D0215C">
                              <w:pPr>
                                <w:pStyle w:val="NormalWeb"/>
                                <w:kinsoku w:val="0"/>
                                <w:overflowPunct w:val="0"/>
                                <w:spacing w:after="151" w:line="216" w:lineRule="auto"/>
                                <w:jc w:val="center"/>
                                <w:textAlignment w:val="baseline"/>
                                <w:rPr>
                                  <w:sz w:val="32"/>
                                  <w:szCs w:val="32"/>
                                </w:rPr>
                              </w:pPr>
                              <w:r w:rsidRPr="0057262B">
                                <w:rPr>
                                  <w:rFonts w:asciiTheme="minorHAnsi" w:hAnsi="Calibri" w:cstheme="minorBidi"/>
                                  <w:color w:val="FFFFFF" w:themeColor="light1"/>
                                  <w:kern w:val="24"/>
                                  <w:sz w:val="32"/>
                                  <w:szCs w:val="32"/>
                                </w:rPr>
                                <w:t>Choose 3 possible medication</w:t>
                              </w:r>
                              <w:r>
                                <w:rPr>
                                  <w:rFonts w:asciiTheme="minorHAnsi" w:hAnsi="Calibri" w:cstheme="minorBidi"/>
                                  <w:color w:val="FFFFFF" w:themeColor="light1"/>
                                  <w:kern w:val="24"/>
                                  <w:sz w:val="32"/>
                                  <w:szCs w:val="32"/>
                                </w:rPr>
                                <w:t xml:space="preserve"> change</w:t>
                              </w:r>
                              <w:r w:rsidRPr="0057262B">
                                <w:rPr>
                                  <w:rFonts w:asciiTheme="minorHAnsi" w:hAnsi="Calibri" w:cstheme="minorBidi"/>
                                  <w:color w:val="FFFFFF" w:themeColor="light1"/>
                                  <w:kern w:val="24"/>
                                  <w:sz w:val="32"/>
                                  <w:szCs w:val="32"/>
                                </w:rPr>
                                <w:t>s</w:t>
                              </w:r>
                            </w:p>
                          </w:txbxContent>
                        </wps:txbx>
                        <wps:bodyPr spcFirstLastPara="0" vert="horz" wrap="square" lIns="68580" tIns="68580" rIns="68580" bIns="68580" numCol="1" spcCol="1270" anchor="ctr" anchorCtr="0">
                          <a:noAutofit/>
                        </wps:bodyPr>
                      </wps:wsp>
                    </wpg:wgp>
                  </a:graphicData>
                </a:graphic>
              </wp:anchor>
            </w:drawing>
          </mc:Choice>
          <mc:Fallback>
            <w:pict>
              <v:group w14:anchorId="470C1DAC" id="Group 21" o:spid="_x0000_s1162" style="position:absolute;margin-left:62.25pt;margin-top:185.75pt;width:136pt;height:115.9pt;z-index:251666439;mso-position-horizontal-relative:text;mso-position-vertical-relative:text" coordorigin="15549,38891" coordsize="17273,1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">
                <v:roundrect id="Rounded Rectangle 127" o:spid="_x0000_s1163" style="position:absolute;left:15549;top:38891;width:17274;height:12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" fillcolor="#00b050" strokecolor="white [3201]" strokeweight="2pt"/>
                <v:rect id="Rounded Rectangle 8" o:spid="_x0000_s1164" style="position:absolute;left:16155;top:39431;width:16062;height:1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" filled="f" stroked="f">
                  <v:textbox inset="5.4pt,5.4pt,5.4pt,5.4pt">
                    <w:txbxContent>
                      <w:p w14:paraId="6D1FE33A" w14:textId="77777777" w:rsidR="00617D95" w:rsidRDefault="00617D95" w:rsidP="00D0215C">
                        <w:pPr>
                          <w:pStyle w:val="NormalWeb"/>
                          <w:kinsoku w:val="0"/>
                          <w:overflowPunct w:val="0"/>
                          <w:spacing w:after="151" w:line="216" w:lineRule="auto"/>
                          <w:jc w:val="center"/>
                          <w:textAlignment w:val="baseline"/>
                        </w:pPr>
                        <w:r>
                          <w:rPr>
                            <w:rFonts w:asciiTheme="minorHAnsi" w:hAnsi="Calibri" w:cstheme="minorBidi"/>
                            <w:color w:val="FFFFFF" w:themeColor="light1"/>
                            <w:kern w:val="24"/>
                            <w:sz w:val="36"/>
                            <w:szCs w:val="36"/>
                          </w:rPr>
                          <w:t>GP appt</w:t>
                        </w:r>
                      </w:p>
                      <w:p w14:paraId="7B5D25CC" w14:textId="77777777" w:rsidR="00617D95" w:rsidRPr="0057262B" w:rsidRDefault="00617D95" w:rsidP="00D0215C">
                        <w:pPr>
                          <w:pStyle w:val="NormalWeb"/>
                          <w:kinsoku w:val="0"/>
                          <w:overflowPunct w:val="0"/>
                          <w:spacing w:after="151" w:line="216" w:lineRule="auto"/>
                          <w:jc w:val="center"/>
                          <w:textAlignment w:val="baseline"/>
                          <w:rPr>
                            <w:sz w:val="32"/>
                            <w:szCs w:val="32"/>
                          </w:rPr>
                        </w:pPr>
                        <w:r w:rsidRPr="0057262B">
                          <w:rPr>
                            <w:rFonts w:asciiTheme="minorHAnsi" w:hAnsi="Calibri" w:cstheme="minorBidi"/>
                            <w:color w:val="FFFFFF" w:themeColor="light1"/>
                            <w:kern w:val="24"/>
                            <w:sz w:val="32"/>
                            <w:szCs w:val="32"/>
                          </w:rPr>
                          <w:t>Choose 3 possible medication</w:t>
                        </w:r>
                        <w:r>
                          <w:rPr>
                            <w:rFonts w:asciiTheme="minorHAnsi" w:hAnsi="Calibri" w:cstheme="minorBidi"/>
                            <w:color w:val="FFFFFF" w:themeColor="light1"/>
                            <w:kern w:val="24"/>
                            <w:sz w:val="32"/>
                            <w:szCs w:val="32"/>
                          </w:rPr>
                          <w:t xml:space="preserve"> change</w:t>
                        </w:r>
                        <w:r w:rsidRPr="0057262B">
                          <w:rPr>
                            <w:rFonts w:asciiTheme="minorHAnsi" w:hAnsi="Calibri" w:cstheme="minorBidi"/>
                            <w:color w:val="FFFFFF" w:themeColor="light1"/>
                            <w:kern w:val="24"/>
                            <w:sz w:val="32"/>
                            <w:szCs w:val="32"/>
                          </w:rPr>
                          <w:t>s</w:t>
                        </w:r>
                      </w:p>
                    </w:txbxContent>
                  </v:textbox>
                </v:rect>
              </v:group>
            </w:pict>
          </mc:Fallback>
        </mc:AlternateContent>
      </w:r>
      <w:r w:rsidRPr="003E2459">
        <w:rPr>
          <w:noProof/>
          <w:lang w:eastAsia="en-GB"/>
        </w:rPr>
        <mc:AlternateContent>
          <mc:Choice Requires="wpg">
            <w:drawing>
              <wp:anchor distT="0" distB="0" distL="114300" distR="114300" simplePos="0" relativeHeight="251668487" behindDoc="0" locked="0" layoutInCell="1" allowOverlap="1" wp14:anchorId="0EED1C6D" wp14:editId="4873646D">
                <wp:simplePos x="0" y="0"/>
                <wp:positionH relativeFrom="column">
                  <wp:posOffset>-755650</wp:posOffset>
                </wp:positionH>
                <wp:positionV relativeFrom="paragraph">
                  <wp:posOffset>2391410</wp:posOffset>
                </wp:positionV>
                <wp:extent cx="621665" cy="1494790"/>
                <wp:effectExtent l="0" t="0" r="26035" b="10160"/>
                <wp:wrapNone/>
                <wp:docPr id="231" name="Group 20"/>
                <wp:cNvGraphicFramePr/>
                <a:graphic xmlns:a="http://schemas.openxmlformats.org/drawingml/2006/main">
                  <a:graphicData uri="http://schemas.microsoft.com/office/word/2010/wordprocessingGroup">
                    <wpg:wgp>
                      <wpg:cNvGrpSpPr/>
                      <wpg:grpSpPr>
                        <a:xfrm>
                          <a:off x="0" y="0"/>
                          <a:ext cx="621665" cy="1494790"/>
                          <a:chOff x="731407" y="3919468"/>
                          <a:chExt cx="621980" cy="1494931"/>
                        </a:xfrm>
                      </wpg:grpSpPr>
                      <wps:wsp>
                        <wps:cNvPr id="233" name="Rounded Rectangle 130"/>
                        <wps:cNvSpPr/>
                        <wps:spPr>
                          <a:xfrm>
                            <a:off x="731407" y="3919468"/>
                            <a:ext cx="621980" cy="1494931"/>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4" name="Rounded Rectangle 6"/>
                        <wps:cNvSpPr/>
                        <wps:spPr>
                          <a:xfrm>
                            <a:off x="761770" y="3949831"/>
                            <a:ext cx="561254" cy="1434205"/>
                          </a:xfrm>
                          <a:prstGeom prst="rect">
                            <a:avLst/>
                          </a:prstGeom>
                        </wps:spPr>
                        <wps:style>
                          <a:lnRef idx="0">
                            <a:scrgbClr r="0" g="0" b="0"/>
                          </a:lnRef>
                          <a:fillRef idx="0">
                            <a:scrgbClr r="0" g="0" b="0"/>
                          </a:fillRef>
                          <a:effectRef idx="0">
                            <a:scrgbClr r="0" g="0" b="0"/>
                          </a:effectRef>
                          <a:fontRef idx="minor">
                            <a:schemeClr val="lt1"/>
                          </a:fontRef>
                        </wps:style>
                        <wps:txbx>
                          <w:txbxContent>
                            <w:p w14:paraId="3F7FFB85" w14:textId="77777777" w:rsidR="00617D95" w:rsidRPr="0003439A" w:rsidRDefault="00617D95" w:rsidP="00D0215C">
                              <w:pPr>
                                <w:pStyle w:val="NormalWeb"/>
                                <w:kinsoku w:val="0"/>
                                <w:overflowPunct w:val="0"/>
                                <w:spacing w:after="118" w:line="216" w:lineRule="auto"/>
                                <w:jc w:val="center"/>
                                <w:textAlignment w:val="baseline"/>
                                <w:rPr>
                                  <w:sz w:val="48"/>
                                  <w:szCs w:val="48"/>
                                </w:rPr>
                              </w:pPr>
                              <w:r w:rsidRPr="0003439A">
                                <w:rPr>
                                  <w:rFonts w:asciiTheme="minorHAnsi" w:hAnsi="Calibri" w:cstheme="minorBidi"/>
                                  <w:color w:val="FFFFFF" w:themeColor="light1"/>
                                  <w:kern w:val="24"/>
                                  <w:sz w:val="48"/>
                                  <w:szCs w:val="48"/>
                                </w:rPr>
                                <w:t>HCP</w:t>
                              </w:r>
                            </w:p>
                          </w:txbxContent>
                        </wps:txbx>
                        <wps:bodyPr spcFirstLastPara="0" vert="vert270" wrap="square" lIns="53340" tIns="53340" rIns="53340" bIns="53340" numCol="1" spcCol="1270" anchor="ctr" anchorCtr="0">
                          <a:noAutofit/>
                        </wps:bodyPr>
                      </wps:wsp>
                    </wpg:wgp>
                  </a:graphicData>
                </a:graphic>
              </wp:anchor>
            </w:drawing>
          </mc:Choice>
          <mc:Fallback>
            <w:pict>
              <v:group w14:anchorId="0EED1C6D" id="Group 20" o:spid="_x0000_s1165" style="position:absolute;margin-left:-59.5pt;margin-top:188.3pt;width:48.95pt;height:117.7pt;z-index:251668487;mso-position-horizontal-relative:text;mso-position-vertical-relative:text" coordorigin="7314,39194" coordsize="6219,1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">
                <v:roundrect id="Rounded Rectangle 130" o:spid="_x0000_s1166" style="position:absolute;left:7314;top:39194;width:6219;height:149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" fillcolor="#00b050" strokecolor="white [3201]" strokeweight="2pt"/>
                <v:rect id="Rounded Rectangle 6" o:spid="_x0000_s1167" style="position:absolute;left:7617;top:39498;width:5613;height:1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" filled="f" stroked="f">
                  <v:textbox style="layout-flow:vertical;mso-layout-flow-alt:bottom-to-top" inset="4.2pt,4.2pt,4.2pt,4.2pt">
                    <w:txbxContent>
                      <w:p w14:paraId="3F7FFB85" w14:textId="77777777" w:rsidR="00617D95" w:rsidRPr="0003439A" w:rsidRDefault="00617D95" w:rsidP="00D0215C">
                        <w:pPr>
                          <w:pStyle w:val="NormalWeb"/>
                          <w:kinsoku w:val="0"/>
                          <w:overflowPunct w:val="0"/>
                          <w:spacing w:after="118" w:line="216" w:lineRule="auto"/>
                          <w:jc w:val="center"/>
                          <w:textAlignment w:val="baseline"/>
                          <w:rPr>
                            <w:sz w:val="48"/>
                            <w:szCs w:val="48"/>
                          </w:rPr>
                        </w:pPr>
                        <w:r w:rsidRPr="0003439A">
                          <w:rPr>
                            <w:rFonts w:asciiTheme="minorHAnsi" w:hAnsi="Calibri" w:cstheme="minorBidi"/>
                            <w:color w:val="FFFFFF" w:themeColor="light1"/>
                            <w:kern w:val="24"/>
                            <w:sz w:val="48"/>
                            <w:szCs w:val="48"/>
                          </w:rPr>
                          <w:t>HCP</w:t>
                        </w:r>
                      </w:p>
                    </w:txbxContent>
                  </v:textbox>
                </v:rect>
              </v:group>
            </w:pict>
          </mc:Fallback>
        </mc:AlternateContent>
      </w:r>
      <w:r w:rsidRPr="003E2459">
        <w:rPr>
          <w:noProof/>
          <w:lang w:eastAsia="en-GB"/>
        </w:rPr>
        <mc:AlternateContent>
          <mc:Choice Requires="wpg">
            <w:drawing>
              <wp:anchor distT="0" distB="0" distL="114300" distR="114300" simplePos="0" relativeHeight="251667463" behindDoc="0" locked="0" layoutInCell="1" allowOverlap="1" wp14:anchorId="6D5E905B" wp14:editId="0DE073DB">
                <wp:simplePos x="0" y="0"/>
                <wp:positionH relativeFrom="column">
                  <wp:posOffset>4771390</wp:posOffset>
                </wp:positionH>
                <wp:positionV relativeFrom="paragraph">
                  <wp:posOffset>2390140</wp:posOffset>
                </wp:positionV>
                <wp:extent cx="3330575" cy="1762125"/>
                <wp:effectExtent l="0" t="0" r="22225" b="28575"/>
                <wp:wrapNone/>
                <wp:docPr id="235" name="Group 23"/>
                <wp:cNvGraphicFramePr/>
                <a:graphic xmlns:a="http://schemas.openxmlformats.org/drawingml/2006/main">
                  <a:graphicData uri="http://schemas.microsoft.com/office/word/2010/wordprocessingGroup">
                    <wpg:wgp>
                      <wpg:cNvGrpSpPr/>
                      <wpg:grpSpPr>
                        <a:xfrm>
                          <a:off x="0" y="0"/>
                          <a:ext cx="3330575" cy="1762125"/>
                          <a:chOff x="5532065" y="3906339"/>
                          <a:chExt cx="3330623" cy="1494931"/>
                        </a:xfrm>
                      </wpg:grpSpPr>
                      <wps:wsp>
                        <wps:cNvPr id="236" name="Rounded Rectangle 133"/>
                        <wps:cNvSpPr/>
                        <wps:spPr>
                          <a:xfrm>
                            <a:off x="5532065" y="3906339"/>
                            <a:ext cx="3330623" cy="1494931"/>
                          </a:xfrm>
                          <a:prstGeom prst="roundRect">
                            <a:avLst/>
                          </a:prstGeom>
                          <a:solidFill>
                            <a:srgbClr val="00B05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7" name="Rounded Rectangle 12"/>
                        <wps:cNvSpPr/>
                        <wps:spPr>
                          <a:xfrm>
                            <a:off x="5605042" y="3979316"/>
                            <a:ext cx="3184669" cy="1348977"/>
                          </a:xfrm>
                          <a:prstGeom prst="rect">
                            <a:avLst/>
                          </a:prstGeom>
                        </wps:spPr>
                        <wps:style>
                          <a:lnRef idx="0">
                            <a:scrgbClr r="0" g="0" b="0"/>
                          </a:lnRef>
                          <a:fillRef idx="0">
                            <a:scrgbClr r="0" g="0" b="0"/>
                          </a:fillRef>
                          <a:effectRef idx="0">
                            <a:scrgbClr r="0" g="0" b="0"/>
                          </a:effectRef>
                          <a:fontRef idx="minor">
                            <a:schemeClr val="lt1"/>
                          </a:fontRef>
                        </wps:style>
                        <wps:txbx>
                          <w:txbxContent>
                            <w:p w14:paraId="2BE0F343" w14:textId="77777777" w:rsidR="00617D95" w:rsidRDefault="00617D95" w:rsidP="00D0215C">
                              <w:pPr>
                                <w:pStyle w:val="NormalWeb"/>
                                <w:kinsoku w:val="0"/>
                                <w:overflowPunct w:val="0"/>
                                <w:spacing w:after="151" w:line="216" w:lineRule="auto"/>
                                <w:jc w:val="center"/>
                                <w:textAlignment w:val="baseline"/>
                              </w:pPr>
                              <w:r>
                                <w:rPr>
                                  <w:rFonts w:asciiTheme="minorHAnsi" w:hAnsi="Calibri" w:cstheme="minorBidi"/>
                                  <w:color w:val="FFFFFF" w:themeColor="light1"/>
                                  <w:kern w:val="24"/>
                                  <w:sz w:val="36"/>
                                  <w:szCs w:val="36"/>
                                </w:rPr>
                                <w:t>Support</w:t>
                              </w:r>
                            </w:p>
                            <w:p w14:paraId="6FE111ED" w14:textId="77777777" w:rsidR="00617D95" w:rsidRDefault="00617D95" w:rsidP="00D0215C">
                              <w:pPr>
                                <w:pStyle w:val="NormalWeb"/>
                                <w:kinsoku w:val="0"/>
                                <w:overflowPunct w:val="0"/>
                                <w:spacing w:after="151" w:line="216" w:lineRule="auto"/>
                                <w:textAlignment w:val="baseline"/>
                              </w:pPr>
                              <w:r>
                                <w:rPr>
                                  <w:rFonts w:asciiTheme="minorHAnsi" w:hAnsi="Calibri" w:cstheme="minorBidi"/>
                                  <w:color w:val="FFFFFF" w:themeColor="light1"/>
                                  <w:kern w:val="24"/>
                                  <w:sz w:val="36"/>
                                  <w:szCs w:val="36"/>
                                </w:rPr>
                                <w:t>Nurse appt re practice readings or lifestyle change.</w:t>
                              </w:r>
                            </w:p>
                            <w:p w14:paraId="2879A0F8" w14:textId="77777777" w:rsidR="00617D95" w:rsidRDefault="00617D95" w:rsidP="00D0215C">
                              <w:pPr>
                                <w:pStyle w:val="NormalWeb"/>
                                <w:kinsoku w:val="0"/>
                                <w:overflowPunct w:val="0"/>
                                <w:spacing w:after="151" w:line="216" w:lineRule="auto"/>
                                <w:textAlignment w:val="baseline"/>
                              </w:pPr>
                              <w:r>
                                <w:rPr>
                                  <w:rFonts w:asciiTheme="minorHAnsi" w:hAnsi="Calibri" w:cstheme="minorBidi"/>
                                  <w:color w:val="FFFFFF" w:themeColor="light1"/>
                                  <w:kern w:val="24"/>
                                  <w:sz w:val="36"/>
                                  <w:szCs w:val="36"/>
                                </w:rPr>
                                <w:t>Nurse sends support email every month</w:t>
                              </w:r>
                            </w:p>
                          </w:txbxContent>
                        </wps:txbx>
                        <wps:bodyPr spcFirstLastPara="0" vert="horz" wrap="square" lIns="68580" tIns="68580" rIns="68580" bIns="68580" numCol="1" spcCol="1270" anchor="ctr" anchorCtr="0">
                          <a:noAutofit/>
                        </wps:bodyPr>
                      </wps:wsp>
                    </wpg:wgp>
                  </a:graphicData>
                </a:graphic>
                <wp14:sizeRelV relativeFrom="margin">
                  <wp14:pctHeight>0</wp14:pctHeight>
                </wp14:sizeRelV>
              </wp:anchor>
            </w:drawing>
          </mc:Choice>
          <mc:Fallback>
            <w:pict>
              <v:group w14:anchorId="6D5E905B" id="Group 23" o:spid="_x0000_s1168" style="position:absolute;margin-left:375.7pt;margin-top:188.2pt;width:262.25pt;height:138.75pt;z-index:251667463;mso-position-horizontal-relative:text;mso-position-vertical-relative:text;mso-height-relative:margin" coordorigin="55320,39063" coordsize="33306,1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">
                <v:roundrect id="Rounded Rectangle 133" o:spid="_x0000_s1169" style="position:absolute;left:55320;top:39063;width:33306;height:149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" fillcolor="#00b050" strokecolor="white [3201]" strokeweight="2pt"/>
                <v:rect id="Rounded Rectangle 12" o:spid="_x0000_s1170" style="position:absolute;left:56050;top:39793;width:31847;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" filled="f" stroked="f">
                  <v:textbox inset="5.4pt,5.4pt,5.4pt,5.4pt">
                    <w:txbxContent>
                      <w:p w14:paraId="2BE0F343" w14:textId="77777777" w:rsidR="00617D95" w:rsidRDefault="00617D95" w:rsidP="00D0215C">
                        <w:pPr>
                          <w:pStyle w:val="NormalWeb"/>
                          <w:kinsoku w:val="0"/>
                          <w:overflowPunct w:val="0"/>
                          <w:spacing w:after="151" w:line="216" w:lineRule="auto"/>
                          <w:jc w:val="center"/>
                          <w:textAlignment w:val="baseline"/>
                        </w:pPr>
                        <w:r>
                          <w:rPr>
                            <w:rFonts w:asciiTheme="minorHAnsi" w:hAnsi="Calibri" w:cstheme="minorBidi"/>
                            <w:color w:val="FFFFFF" w:themeColor="light1"/>
                            <w:kern w:val="24"/>
                            <w:sz w:val="36"/>
                            <w:szCs w:val="36"/>
                          </w:rPr>
                          <w:t>Support</w:t>
                        </w:r>
                      </w:p>
                      <w:p w14:paraId="6FE111ED" w14:textId="77777777" w:rsidR="00617D95" w:rsidRDefault="00617D95" w:rsidP="00D0215C">
                        <w:pPr>
                          <w:pStyle w:val="NormalWeb"/>
                          <w:kinsoku w:val="0"/>
                          <w:overflowPunct w:val="0"/>
                          <w:spacing w:after="151" w:line="216" w:lineRule="auto"/>
                          <w:textAlignment w:val="baseline"/>
                        </w:pPr>
                        <w:r>
                          <w:rPr>
                            <w:rFonts w:asciiTheme="minorHAnsi" w:hAnsi="Calibri" w:cstheme="minorBidi"/>
                            <w:color w:val="FFFFFF" w:themeColor="light1"/>
                            <w:kern w:val="24"/>
                            <w:sz w:val="36"/>
                            <w:szCs w:val="36"/>
                          </w:rPr>
                          <w:t>Nurse appt re practice readings or lifestyle change.</w:t>
                        </w:r>
                      </w:p>
                      <w:p w14:paraId="2879A0F8" w14:textId="77777777" w:rsidR="00617D95" w:rsidRDefault="00617D95" w:rsidP="00D0215C">
                        <w:pPr>
                          <w:pStyle w:val="NormalWeb"/>
                          <w:kinsoku w:val="0"/>
                          <w:overflowPunct w:val="0"/>
                          <w:spacing w:after="151" w:line="216" w:lineRule="auto"/>
                          <w:textAlignment w:val="baseline"/>
                        </w:pPr>
                        <w:r>
                          <w:rPr>
                            <w:rFonts w:asciiTheme="minorHAnsi" w:hAnsi="Calibri" w:cstheme="minorBidi"/>
                            <w:color w:val="FFFFFF" w:themeColor="light1"/>
                            <w:kern w:val="24"/>
                            <w:sz w:val="36"/>
                            <w:szCs w:val="36"/>
                          </w:rPr>
                          <w:t>Nurse sends support email every month</w:t>
                        </w:r>
                      </w:p>
                    </w:txbxContent>
                  </v:textbox>
                </v:rect>
              </v:group>
            </w:pict>
          </mc:Fallback>
        </mc:AlternateContent>
      </w:r>
    </w:p>
    <w:p w14:paraId="7F6AB09B" w14:textId="78443F18" w:rsidR="00D0215C" w:rsidRPr="003E2459" w:rsidRDefault="00D0215C" w:rsidP="003C10B8">
      <w:r w:rsidRPr="00CE62B9">
        <w:rPr>
          <w:i/>
        </w:rPr>
        <w:lastRenderedPageBreak/>
        <w:t xml:space="preserve">Figure </w:t>
      </w:r>
      <w:r w:rsidR="00A61134" w:rsidRPr="0000132A">
        <w:rPr>
          <w:i/>
        </w:rPr>
        <w:t>6</w:t>
      </w:r>
      <w:r w:rsidR="00A61134" w:rsidRPr="0000132A">
        <w:t xml:space="preserve"> </w:t>
      </w:r>
      <w:r w:rsidRPr="0000132A">
        <w:t>shows that patients completed the first training session online, then had an appointment with their prescriber to agree 3 potential medication changes.  The prescriber recorded the 3 planned medication chang</w:t>
      </w:r>
      <w:r w:rsidRPr="003E2459">
        <w:t xml:space="preserve">es in a template, which was saved to the patient’s notes. At this time the patient also collected their </w:t>
      </w:r>
      <w:r w:rsidR="00D41278" w:rsidRPr="003E2459">
        <w:t>BP</w:t>
      </w:r>
      <w:r w:rsidRPr="003E2459">
        <w:t xml:space="preserve"> monitor at the GP </w:t>
      </w:r>
      <w:r w:rsidR="003147CA" w:rsidRPr="003E2459">
        <w:t>practice</w:t>
      </w:r>
      <w:r w:rsidRPr="003E2459">
        <w:t xml:space="preserve">. At home, the patient could then login to HOME BP and complete session 2, which trained patients to take two morning readings for seven days, record these on paper, and then to enter the second reading from each day on to the HOME BP intervention. </w:t>
      </w:r>
    </w:p>
    <w:p w14:paraId="3B06232B" w14:textId="526F5D6D" w:rsidR="00D0215C" w:rsidRPr="003E2459" w:rsidRDefault="00D0215C" w:rsidP="003C10B8">
      <w:r w:rsidRPr="003E2459">
        <w:t xml:space="preserve">Following completion of session 2, patients were prompted to take 1 week of practice home readings and enter these on HOME BP. The intervention offered the opportunity for patients to send their nurse a message via HOME BP about their practice readings if they wanted to. Patients also received an email which reminded them that they could make an appointment to see their nurse if they wanted to talk about how to use the BP monitor. This was to help promote patients’ self-efficacy in home readings and ensure they felt confident to take their own </w:t>
      </w:r>
      <w:r w:rsidR="00D41278" w:rsidRPr="003E2459">
        <w:t>BP</w:t>
      </w:r>
      <w:r w:rsidRPr="003E2459">
        <w:t xml:space="preserve"> going forwards.</w:t>
      </w:r>
    </w:p>
    <w:p w14:paraId="75800202" w14:textId="1C4723A9" w:rsidR="00D0215C" w:rsidRPr="003E2459" w:rsidRDefault="00D0215C" w:rsidP="003C10B8">
      <w:r w:rsidRPr="003E2459">
        <w:t xml:space="preserve">After entering their week of practice readings, patients received reminders to monitor their </w:t>
      </w:r>
      <w:r w:rsidR="00D41278" w:rsidRPr="003E2459">
        <w:t>BP</w:t>
      </w:r>
      <w:r w:rsidRPr="003E2459">
        <w:t xml:space="preserve"> every four weeks during the 12 months, except after three consecutive months of well-controlled readings at which point the reminders dropped to once every eight weeks. They received automated feedback on their readings as soon as they were entered, and the readings were also shared with the prescriber and supporter. The algorithm calculated an average, and if the average was above-target for two consecutive months, a medication change was recommended. Prescribers were trained in the procedure for changing medication during their online training, and the steps were reinforced in the email they received at the time a change was needed. This involved checking the planned change was still appropriate for the patient, and issuing the new prescription along with a template letter which included instructions for the patient on how to make the change and any blood tests which might be needed.</w:t>
      </w:r>
    </w:p>
    <w:p w14:paraId="4AD9FB51" w14:textId="0142E124" w:rsidR="00D0215C" w:rsidRPr="003E2459" w:rsidRDefault="00D0215C" w:rsidP="003C10B8">
      <w:r w:rsidRPr="003E2459">
        <w:t xml:space="preserve">Throughout the 12-month intervention, supporters were asked to send monthly emails to patients using predesigned templates, which could be edited to personalise the email. This monthly remote support was designed to help patients feel supported when self-monitoring </w:t>
      </w:r>
      <w:r w:rsidRPr="003E2459">
        <w:lastRenderedPageBreak/>
        <w:t xml:space="preserve">their </w:t>
      </w:r>
      <w:r w:rsidR="00D41278" w:rsidRPr="003E2459">
        <w:t>BP</w:t>
      </w:r>
      <w:r w:rsidRPr="003E2459">
        <w:t xml:space="preserve"> at home, and reinforce the benefits of adhering to self-monitoring and medication change.</w:t>
      </w:r>
    </w:p>
    <w:p w14:paraId="278B1E2E" w14:textId="218439AD" w:rsidR="00D0215C" w:rsidRPr="003E2459" w:rsidRDefault="00D0215C" w:rsidP="003C10B8">
      <w:r w:rsidRPr="003E2459">
        <w:t xml:space="preserve">Nine weeks from when the patient was randomised, an automated email was sent to alert patients that the optional healthy behaviour change session was now available, and there was also an option to view session 3 from their home page when they logged into HOME BP. If they wanted, the patient could book an appointment with the supporter at this point to discuss their choice of healthy behaviour change. </w:t>
      </w:r>
    </w:p>
    <w:p w14:paraId="1F1196B1" w14:textId="77777777" w:rsidR="00D0215C" w:rsidRPr="003E2459" w:rsidRDefault="00D0215C" w:rsidP="003C10B8">
      <w:pPr>
        <w:rPr>
          <w:b/>
          <w:bCs/>
        </w:rPr>
      </w:pPr>
      <w:r w:rsidRPr="003E2459">
        <w:rPr>
          <w:b/>
          <w:bCs/>
        </w:rPr>
        <w:t>5. Who provided?</w:t>
      </w:r>
    </w:p>
    <w:p w14:paraId="00CEBED3" w14:textId="66A69211" w:rsidR="00D0215C" w:rsidRPr="003E2459" w:rsidRDefault="00D0215C" w:rsidP="003C10B8">
      <w:r w:rsidRPr="003E2459">
        <w:t xml:space="preserve">The intervention was delivered by a prescriber (a GP or nurse prescriber) and a supporter (practice nurse or healthcare assistant) at each GP </w:t>
      </w:r>
      <w:r w:rsidR="003147CA" w:rsidRPr="003E2459">
        <w:t>practice</w:t>
      </w:r>
      <w:r w:rsidRPr="003E2459">
        <w:t xml:space="preserve">. Each prescriber and supporter was required to complete an online training session prior to recruiting any patients to the intervention, the content of which is described in section 3. GP </w:t>
      </w:r>
      <w:r w:rsidR="003147CA" w:rsidRPr="003E2459">
        <w:t>practice</w:t>
      </w:r>
      <w:r w:rsidRPr="003E2459">
        <w:t>s were reimbursed for taking part in the research study.</w:t>
      </w:r>
    </w:p>
    <w:p w14:paraId="167B52D0" w14:textId="77777777" w:rsidR="00D0215C" w:rsidRPr="003E2459" w:rsidRDefault="00D0215C" w:rsidP="003C10B8">
      <w:pPr>
        <w:rPr>
          <w:b/>
          <w:bCs/>
        </w:rPr>
      </w:pPr>
      <w:r w:rsidRPr="003E2459">
        <w:rPr>
          <w:b/>
          <w:bCs/>
        </w:rPr>
        <w:t>6. How?</w:t>
      </w:r>
    </w:p>
    <w:p w14:paraId="1424A4D9" w14:textId="77777777" w:rsidR="00D0215C" w:rsidRPr="003E2459" w:rsidRDefault="00D0215C" w:rsidP="003C10B8">
      <w:r w:rsidRPr="003E2459">
        <w:t>The majority of the intervention was delivered online individually. Some components of the intervention involved face-to-face or telephone appointments with a healthcare professional, which could be initiated by the patient or healthcare professional.</w:t>
      </w:r>
    </w:p>
    <w:p w14:paraId="5CD4C90C" w14:textId="77777777" w:rsidR="00D0215C" w:rsidRPr="003E2459" w:rsidRDefault="00D0215C" w:rsidP="003C10B8">
      <w:pPr>
        <w:rPr>
          <w:b/>
          <w:bCs/>
        </w:rPr>
      </w:pPr>
      <w:r w:rsidRPr="003E2459">
        <w:rPr>
          <w:b/>
          <w:bCs/>
        </w:rPr>
        <w:t>7. Where?</w:t>
      </w:r>
    </w:p>
    <w:p w14:paraId="6A31B9FF" w14:textId="6C2A79D0" w:rsidR="00D0215C" w:rsidRPr="003E2459" w:rsidRDefault="00D0215C" w:rsidP="003C10B8">
      <w:r w:rsidRPr="003E2459">
        <w:t xml:space="preserve">The intervention was implemented in a </w:t>
      </w:r>
      <w:r w:rsidR="00E408DB" w:rsidRPr="003E2459">
        <w:t>primary care</w:t>
      </w:r>
      <w:r w:rsidRPr="003E2459">
        <w:t xml:space="preserve"> context in Southern England from 2015-2018. Online components were completed by patients at home, or by healthcare professionals at their GP </w:t>
      </w:r>
      <w:r w:rsidR="003147CA" w:rsidRPr="003E2459">
        <w:t>practice</w:t>
      </w:r>
      <w:r w:rsidRPr="003E2459">
        <w:t xml:space="preserve">. Patients needed to have internet access in order to be able to take part. Any GP </w:t>
      </w:r>
      <w:r w:rsidR="003147CA" w:rsidRPr="003E2459">
        <w:t>practice</w:t>
      </w:r>
      <w:r w:rsidRPr="003E2459">
        <w:t xml:space="preserve"> was eligible to sign up to the study. </w:t>
      </w:r>
    </w:p>
    <w:p w14:paraId="10B94BB3" w14:textId="77777777" w:rsidR="00D0215C" w:rsidRPr="003E2459" w:rsidRDefault="00D0215C" w:rsidP="003C10B8">
      <w:pPr>
        <w:rPr>
          <w:b/>
          <w:bCs/>
        </w:rPr>
      </w:pPr>
      <w:r w:rsidRPr="003E2459">
        <w:rPr>
          <w:b/>
          <w:bCs/>
        </w:rPr>
        <w:t>8. When and how much?</w:t>
      </w:r>
    </w:p>
    <w:p w14:paraId="2F99C042" w14:textId="443B2006" w:rsidR="00D0215C" w:rsidRPr="003E2459" w:rsidRDefault="00D0215C" w:rsidP="003C10B8">
      <w:r w:rsidRPr="003E2459">
        <w:t xml:space="preserve">The intervention was designed to last 12 months. Patients were asked to take their </w:t>
      </w:r>
      <w:r w:rsidR="00D41278" w:rsidRPr="003E2459">
        <w:t>BP</w:t>
      </w:r>
      <w:r w:rsidRPr="003E2459">
        <w:t xml:space="preserve"> readings for seven days, twice every morning. They would then have three weeks off before starting again. Patients record their seven days of readings online at the end of the week. If </w:t>
      </w:r>
      <w:r w:rsidRPr="003E2459">
        <w:lastRenderedPageBreak/>
        <w:t xml:space="preserve">their </w:t>
      </w:r>
      <w:r w:rsidR="00D41278" w:rsidRPr="003E2459">
        <w:t>BP</w:t>
      </w:r>
      <w:r w:rsidRPr="003E2459">
        <w:t xml:space="preserve"> average was well-controlled for three consecutive months, their self-monitoring frequency dropped to once every eight weeks. </w:t>
      </w:r>
    </w:p>
    <w:p w14:paraId="2B486AE3" w14:textId="4ADAA071" w:rsidR="00C747C1" w:rsidRPr="003E2459" w:rsidRDefault="00C747C1" w:rsidP="003C10B8">
      <w:r w:rsidRPr="003E2459">
        <w:t xml:space="preserve">It was anticipated that </w:t>
      </w:r>
      <w:r w:rsidR="00432039" w:rsidRPr="003E2459">
        <w:t>each</w:t>
      </w:r>
      <w:r w:rsidRPr="003E2459">
        <w:t xml:space="preserve"> online training session for patients would take approximately </w:t>
      </w:r>
      <w:r w:rsidR="009C35DC" w:rsidRPr="003E2459">
        <w:t xml:space="preserve">30 minutes to complete. </w:t>
      </w:r>
    </w:p>
    <w:p w14:paraId="38718097" w14:textId="77777777" w:rsidR="00D0215C" w:rsidRPr="003E2459" w:rsidRDefault="00D0215C" w:rsidP="003C10B8">
      <w:pPr>
        <w:rPr>
          <w:b/>
          <w:bCs/>
        </w:rPr>
      </w:pPr>
      <w:r w:rsidRPr="003E2459">
        <w:rPr>
          <w:b/>
          <w:bCs/>
        </w:rPr>
        <w:t>9. Tailoring</w:t>
      </w:r>
    </w:p>
    <w:p w14:paraId="755EE7CF" w14:textId="280B19FF" w:rsidR="00D0215C" w:rsidRPr="003E2459" w:rsidRDefault="00D41278" w:rsidP="003C10B8">
      <w:r w:rsidRPr="003E2459">
        <w:t>BP</w:t>
      </w:r>
      <w:r w:rsidR="00D0215C" w:rsidRPr="003E2459">
        <w:t xml:space="preserve"> targets were tailored to take account of age and diabetes, as follows:</w:t>
      </w:r>
    </w:p>
    <w:p w14:paraId="54EFF0ED" w14:textId="77777777" w:rsidR="00D0215C" w:rsidRPr="003E2459" w:rsidRDefault="00D0215C" w:rsidP="003C10B8">
      <w:pPr>
        <w:pStyle w:val="ListParagraph"/>
        <w:numPr>
          <w:ilvl w:val="0"/>
          <w:numId w:val="3"/>
        </w:numPr>
        <w:spacing w:after="160"/>
      </w:pPr>
      <w:r w:rsidRPr="003E2459">
        <w:t>Patients under 80 years without diabetes: 135/85 mmHg</w:t>
      </w:r>
    </w:p>
    <w:p w14:paraId="13FA9030" w14:textId="77777777" w:rsidR="00D0215C" w:rsidRPr="003E2459" w:rsidRDefault="00D0215C" w:rsidP="003C10B8">
      <w:pPr>
        <w:pStyle w:val="ListParagraph"/>
        <w:numPr>
          <w:ilvl w:val="0"/>
          <w:numId w:val="3"/>
        </w:numPr>
        <w:spacing w:after="160"/>
      </w:pPr>
      <w:r w:rsidRPr="003E2459">
        <w:t>Patients with diabetes: 135/75 mmHg</w:t>
      </w:r>
    </w:p>
    <w:p w14:paraId="0E7A3DFC" w14:textId="77777777" w:rsidR="00D0215C" w:rsidRPr="003E2459" w:rsidRDefault="00D0215C" w:rsidP="003C10B8">
      <w:pPr>
        <w:pStyle w:val="ListParagraph"/>
        <w:numPr>
          <w:ilvl w:val="0"/>
          <w:numId w:val="3"/>
        </w:numPr>
        <w:spacing w:after="160"/>
      </w:pPr>
      <w:r w:rsidRPr="003E2459">
        <w:t>Patients 80 years or older without diabetes 145/85 mmHg</w:t>
      </w:r>
    </w:p>
    <w:p w14:paraId="02A89709" w14:textId="2E3F2F5B" w:rsidR="00D0215C" w:rsidRPr="003E2459" w:rsidRDefault="00D0215C" w:rsidP="003C10B8">
      <w:pPr>
        <w:rPr>
          <w:vertAlign w:val="subscript"/>
        </w:rPr>
      </w:pPr>
      <w:r w:rsidRPr="003E2459">
        <w:t xml:space="preserve">The optional healthy behaviour session (session 3) was tailored to only offer the fifth option of weight loss if the patient’s Body Mass Index was above 25. </w:t>
      </w:r>
    </w:p>
    <w:p w14:paraId="18B6E760" w14:textId="77777777" w:rsidR="00D0215C" w:rsidRPr="003E2459" w:rsidRDefault="00D0215C" w:rsidP="003C10B8">
      <w:pPr>
        <w:rPr>
          <w:b/>
          <w:bCs/>
        </w:rPr>
      </w:pPr>
      <w:r w:rsidRPr="003E2459">
        <w:rPr>
          <w:b/>
          <w:bCs/>
        </w:rPr>
        <w:t>10. Modifications</w:t>
      </w:r>
    </w:p>
    <w:p w14:paraId="3BD6FCB5" w14:textId="482C933E" w:rsidR="00D0215C" w:rsidRPr="003E2459" w:rsidRDefault="00D0215C" w:rsidP="003C10B8">
      <w:r w:rsidRPr="003E2459">
        <w:t xml:space="preserve">The intervention procedures and materials were only minimally modified during the course of the study. Small changes were made in line with feedback from process interviews during the internal pilot trial, such as the addition of a quiz question in session 1 about stress due to the prevalent perception amongst participants that stress was the main cause of their high </w:t>
      </w:r>
      <w:r w:rsidR="00D41278" w:rsidRPr="003E2459">
        <w:t>BP</w:t>
      </w:r>
      <w:r w:rsidRPr="003E2459">
        <w:t xml:space="preserve">, additional emails about the benefits of healthy behaviour changes to increase uptake, and the option to launch a healthy behavoiur change module from the intervention home page rather than needing to complete the optional </w:t>
      </w:r>
      <w:r w:rsidR="00894AED" w:rsidRPr="003E2459">
        <w:t xml:space="preserve">healthy behaviour </w:t>
      </w:r>
      <w:r w:rsidRPr="003E2459">
        <w:t>change session.</w:t>
      </w:r>
    </w:p>
    <w:p w14:paraId="41A98A63" w14:textId="77777777" w:rsidR="00D0215C" w:rsidRPr="003E2459" w:rsidRDefault="00D0215C" w:rsidP="003C10B8">
      <w:pPr>
        <w:rPr>
          <w:b/>
          <w:bCs/>
        </w:rPr>
      </w:pPr>
      <w:r w:rsidRPr="003E2459">
        <w:rPr>
          <w:b/>
          <w:bCs/>
        </w:rPr>
        <w:t>11. How well: Planned</w:t>
      </w:r>
    </w:p>
    <w:p w14:paraId="202EE19E" w14:textId="6D35824A" w:rsidR="00D0215C" w:rsidRPr="003E2459" w:rsidRDefault="00D0215C" w:rsidP="003C10B8">
      <w:r w:rsidRPr="003E2459">
        <w:t xml:space="preserve">Online usage data </w:t>
      </w:r>
      <w:r w:rsidR="00ED2DA1" w:rsidRPr="003E2459">
        <w:t xml:space="preserve">were </w:t>
      </w:r>
      <w:r w:rsidRPr="003E2459">
        <w:t>captured automatically by the intervention software, Lifeguide. This enabled patient and HCP engagement to be assessed in the following ways:</w:t>
      </w:r>
    </w:p>
    <w:p w14:paraId="41922238" w14:textId="77777777" w:rsidR="00D0215C" w:rsidRPr="003E2459" w:rsidRDefault="00D0215C" w:rsidP="003C10B8">
      <w:pPr>
        <w:pStyle w:val="ListParagraph"/>
        <w:numPr>
          <w:ilvl w:val="0"/>
          <w:numId w:val="4"/>
        </w:numPr>
        <w:spacing w:after="160"/>
      </w:pPr>
      <w:r w:rsidRPr="003E2459">
        <w:t>Number of patients completing the core training (sessions 1 and 2)</w:t>
      </w:r>
    </w:p>
    <w:p w14:paraId="1E37A48C" w14:textId="77777777" w:rsidR="00D0215C" w:rsidRPr="003E2459" w:rsidRDefault="00D0215C" w:rsidP="003C10B8">
      <w:pPr>
        <w:pStyle w:val="ListParagraph"/>
        <w:numPr>
          <w:ilvl w:val="0"/>
          <w:numId w:val="4"/>
        </w:numPr>
        <w:spacing w:after="160"/>
      </w:pPr>
      <w:r w:rsidRPr="003E2459">
        <w:t>Number of patients completing optional session 3</w:t>
      </w:r>
    </w:p>
    <w:p w14:paraId="57B05F68" w14:textId="77777777" w:rsidR="00D0215C" w:rsidRPr="003E2459" w:rsidRDefault="00D0215C" w:rsidP="003C10B8">
      <w:pPr>
        <w:pStyle w:val="ListParagraph"/>
        <w:numPr>
          <w:ilvl w:val="0"/>
          <w:numId w:val="4"/>
        </w:numPr>
        <w:spacing w:after="160"/>
      </w:pPr>
      <w:r w:rsidRPr="003E2459">
        <w:t>Number of patients completing 7 days of practice readings</w:t>
      </w:r>
    </w:p>
    <w:p w14:paraId="2448FCBD" w14:textId="74388EC0" w:rsidR="00D0215C" w:rsidRPr="003E2459" w:rsidRDefault="00D0215C" w:rsidP="003C10B8">
      <w:pPr>
        <w:pStyle w:val="ListParagraph"/>
        <w:numPr>
          <w:ilvl w:val="0"/>
          <w:numId w:val="4"/>
        </w:numPr>
        <w:spacing w:after="160"/>
      </w:pPr>
      <w:r w:rsidRPr="003E2459">
        <w:t xml:space="preserve">Number of </w:t>
      </w:r>
      <w:r w:rsidR="00D41278" w:rsidRPr="003E2459">
        <w:t>BP</w:t>
      </w:r>
      <w:r w:rsidRPr="003E2459">
        <w:t xml:space="preserve"> entries made by patients</w:t>
      </w:r>
    </w:p>
    <w:p w14:paraId="1F149DFA" w14:textId="77777777" w:rsidR="00D0215C" w:rsidRPr="003E2459" w:rsidRDefault="00D0215C" w:rsidP="003C10B8">
      <w:pPr>
        <w:pStyle w:val="ListParagraph"/>
        <w:numPr>
          <w:ilvl w:val="0"/>
          <w:numId w:val="4"/>
        </w:numPr>
        <w:spacing w:after="160"/>
      </w:pPr>
      <w:r w:rsidRPr="003E2459">
        <w:t>Number of prescribers completing the core training</w:t>
      </w:r>
    </w:p>
    <w:p w14:paraId="74FD45F3" w14:textId="77777777" w:rsidR="00D0215C" w:rsidRPr="003E2459" w:rsidRDefault="00D0215C" w:rsidP="003C10B8">
      <w:pPr>
        <w:pStyle w:val="ListParagraph"/>
        <w:numPr>
          <w:ilvl w:val="0"/>
          <w:numId w:val="4"/>
        </w:numPr>
        <w:spacing w:after="160"/>
      </w:pPr>
      <w:r w:rsidRPr="003E2459">
        <w:lastRenderedPageBreak/>
        <w:t>Number of supporters completing the core training</w:t>
      </w:r>
    </w:p>
    <w:p w14:paraId="33717C15" w14:textId="77777777" w:rsidR="00D0215C" w:rsidRPr="003E2459" w:rsidRDefault="00D0215C" w:rsidP="003C10B8">
      <w:pPr>
        <w:pStyle w:val="ListParagraph"/>
        <w:numPr>
          <w:ilvl w:val="0"/>
          <w:numId w:val="4"/>
        </w:numPr>
        <w:spacing w:after="160"/>
      </w:pPr>
      <w:r w:rsidRPr="003E2459">
        <w:t>Number of recommendations made to change patients’ medication</w:t>
      </w:r>
    </w:p>
    <w:p w14:paraId="23B1EE66" w14:textId="77777777" w:rsidR="00D0215C" w:rsidRPr="003E2459" w:rsidRDefault="00D0215C" w:rsidP="003C10B8">
      <w:r w:rsidRPr="003E2459">
        <w:t>In addition, reviews were conducted of the patients’ medical notes at the end of the study in order to explore prescribers’ adherence to planning 3 medication changes in advance, and implementing recommended medication changes.</w:t>
      </w:r>
    </w:p>
    <w:p w14:paraId="7C137E71" w14:textId="77777777" w:rsidR="00D0215C" w:rsidRPr="003E2459" w:rsidRDefault="00D0215C" w:rsidP="003C10B8">
      <w:r w:rsidRPr="003E2459">
        <w:t>Qualitative process evaluations were undertaken to explore patients’ and healthcare professionals’ experiences of implementing the intervention.</w:t>
      </w:r>
    </w:p>
    <w:p w14:paraId="12E6A885" w14:textId="77777777" w:rsidR="00D0215C" w:rsidRPr="003E2459" w:rsidRDefault="00D0215C" w:rsidP="003C10B8">
      <w:pPr>
        <w:rPr>
          <w:b/>
          <w:bCs/>
        </w:rPr>
      </w:pPr>
      <w:r w:rsidRPr="003E2459">
        <w:rPr>
          <w:b/>
          <w:bCs/>
        </w:rPr>
        <w:t>12. How well: Actual</w:t>
      </w:r>
    </w:p>
    <w:p w14:paraId="39CAFA26" w14:textId="3FC53DF4" w:rsidR="00CA0FB6" w:rsidRPr="003E2459" w:rsidRDefault="00D0215C" w:rsidP="003C10B8">
      <w:r w:rsidRPr="003E2459">
        <w:t>Two detailed mixed methods process evaluation studies were undertaken to explore patients’ and healthcare professionals’ adherence and experiences of implementing the HOME BP intervention. The findings are described in detail in this report</w:t>
      </w:r>
      <w:r w:rsidR="00494E04" w:rsidRPr="003E2459">
        <w:t xml:space="preserve"> (see </w:t>
      </w:r>
      <w:r w:rsidR="009542DE" w:rsidRPr="003E2459">
        <w:rPr>
          <w:i/>
        </w:rPr>
        <w:t>Section</w:t>
      </w:r>
      <w:r w:rsidR="00494E04" w:rsidRPr="003E2459">
        <w:rPr>
          <w:i/>
        </w:rPr>
        <w:t xml:space="preserve"> 3</w:t>
      </w:r>
      <w:r w:rsidR="00494E04" w:rsidRPr="003E2459">
        <w:t>)</w:t>
      </w:r>
      <w:r w:rsidRPr="003E2459">
        <w:t>.</w:t>
      </w:r>
    </w:p>
    <w:p w14:paraId="4486FFB2" w14:textId="77777777" w:rsidR="004B7813" w:rsidRPr="003E2459" w:rsidRDefault="004B7813" w:rsidP="003C10B8">
      <w:pPr>
        <w:rPr>
          <w:rFonts w:asciiTheme="majorHAnsi" w:eastAsiaTheme="majorEastAsia" w:hAnsiTheme="majorHAnsi" w:cstheme="majorBidi"/>
          <w:b/>
          <w:bCs/>
          <w:color w:val="4F81BD" w:themeColor="accent1"/>
          <w:sz w:val="26"/>
          <w:szCs w:val="26"/>
        </w:rPr>
      </w:pPr>
      <w:r w:rsidRPr="003E2459">
        <w:br w:type="page"/>
      </w:r>
      <w:bookmarkStart w:id="221" w:name="_Hlk81301103"/>
    </w:p>
    <w:p w14:paraId="1A9E86C5" w14:textId="4B07510E" w:rsidR="005369A3" w:rsidRPr="00CE62B9" w:rsidRDefault="00D32A17" w:rsidP="005369A3">
      <w:pPr>
        <w:pStyle w:val="Heading2"/>
      </w:pPr>
      <w:bookmarkStart w:id="222" w:name="_Toc85802989"/>
      <w:bookmarkStart w:id="223" w:name="_Toc98942096"/>
      <w:r w:rsidRPr="003E2459">
        <w:lastRenderedPageBreak/>
        <w:t>Appendix 2.</w:t>
      </w:r>
      <w:r w:rsidR="005369A3" w:rsidRPr="003E2459">
        <w:t xml:space="preserve"> </w:t>
      </w:r>
      <w:bookmarkStart w:id="224" w:name="_Hlk78357524"/>
      <w:r w:rsidR="005369A3" w:rsidRPr="00CE62B9">
        <w:t>Health economic evaluation</w:t>
      </w:r>
      <w:bookmarkEnd w:id="222"/>
      <w:bookmarkEnd w:id="223"/>
    </w:p>
    <w:p w14:paraId="1FEDEE7F" w14:textId="46B29754" w:rsidR="00BA5450" w:rsidRPr="00CE62B9" w:rsidRDefault="00BA5450" w:rsidP="00BA5450">
      <w:pPr>
        <w:contextualSpacing/>
        <w:rPr>
          <w:rFonts w:cstheme="minorHAnsi"/>
          <w:bCs/>
          <w:szCs w:val="24"/>
        </w:rPr>
      </w:pPr>
      <w:r>
        <w:rPr>
          <w:rFonts w:eastAsia="Times New Roman"/>
        </w:rPr>
        <w:t>This report was authored by James Raftery</w:t>
      </w:r>
      <w:r w:rsidR="00BA4BFF">
        <w:rPr>
          <w:rFonts w:eastAsia="Times New Roman"/>
        </w:rPr>
        <w:t xml:space="preserve">, </w:t>
      </w:r>
      <w:r>
        <w:rPr>
          <w:rFonts w:eastAsia="Times New Roman"/>
        </w:rPr>
        <w:t>Sue Jowett</w:t>
      </w:r>
      <w:r w:rsidR="00BA4BFF">
        <w:rPr>
          <w:rFonts w:eastAsia="Times New Roman"/>
        </w:rPr>
        <w:t xml:space="preserve">, </w:t>
      </w:r>
      <w:r w:rsidR="00BA4BFF">
        <w:rPr>
          <w:rFonts w:eastAsia="Times New Roman"/>
          <w:color w:val="000000"/>
        </w:rPr>
        <w:t>Shihua Zhu and Richard McManus</w:t>
      </w:r>
      <w:r>
        <w:rPr>
          <w:rFonts w:eastAsia="Times New Roman"/>
        </w:rPr>
        <w:t>.</w:t>
      </w:r>
    </w:p>
    <w:p w14:paraId="63819195" w14:textId="77777777" w:rsidR="00BA5450" w:rsidRDefault="00BA5450" w:rsidP="00D74059">
      <w:pPr>
        <w:contextualSpacing/>
        <w:rPr>
          <w:rFonts w:cstheme="minorHAnsi"/>
          <w:b/>
          <w:szCs w:val="24"/>
        </w:rPr>
      </w:pPr>
    </w:p>
    <w:p w14:paraId="290C4DFA" w14:textId="2847BF45" w:rsidR="005369A3" w:rsidRPr="00CE62B9" w:rsidRDefault="005369A3" w:rsidP="00D74059">
      <w:pPr>
        <w:contextualSpacing/>
        <w:rPr>
          <w:rFonts w:cstheme="minorHAnsi"/>
          <w:b/>
          <w:szCs w:val="24"/>
        </w:rPr>
      </w:pPr>
      <w:r w:rsidRPr="00CE62B9">
        <w:rPr>
          <w:rFonts w:cstheme="minorHAnsi"/>
          <w:b/>
          <w:szCs w:val="24"/>
        </w:rPr>
        <w:t>Introduction</w:t>
      </w:r>
    </w:p>
    <w:p w14:paraId="58184204" w14:textId="77777777" w:rsidR="005369A3" w:rsidRPr="00CE62B9" w:rsidRDefault="005369A3" w:rsidP="00D74059">
      <w:pPr>
        <w:contextualSpacing/>
        <w:rPr>
          <w:rFonts w:cstheme="minorHAnsi"/>
          <w:bCs/>
          <w:szCs w:val="24"/>
        </w:rPr>
      </w:pPr>
      <w:r w:rsidRPr="00CE62B9">
        <w:rPr>
          <w:rFonts w:cstheme="minorHAnsi"/>
          <w:bCs/>
          <w:szCs w:val="24"/>
        </w:rPr>
        <w:t>The Home BP trial aimed to assess the cost effectiveness of the HOME BP digital intervention relative to usual care. Within trial results are reported in a cost effectiveness analysis in terms of cost per unit of blood pressure reduction. Since the intended effects are reduced risk of stroke, heart failure and unstable angina, these longer term effects were estimated in a model previously developed for that purpose</w:t>
      </w:r>
      <w:r w:rsidRPr="00CE62B9">
        <w:rPr>
          <w:rFonts w:cstheme="minorHAnsi"/>
          <w:bCs/>
          <w:szCs w:val="24"/>
          <w:vertAlign w:val="superscript"/>
        </w:rPr>
        <w:t>1</w:t>
      </w:r>
      <w:r w:rsidRPr="00CE62B9">
        <w:rPr>
          <w:rFonts w:cstheme="minorHAnsi"/>
          <w:bCs/>
          <w:szCs w:val="24"/>
        </w:rPr>
        <w:t>. That analysis is expressed in terms of incremental cost per QALY gained. The perspective in both short and long term analyses is that of the NHS but the role of non NHS costs on patients was explored in the within trial analysis.  Costing was based on unit costs in 2018/19.  Bootstrapping was used to estimate mean values for costs and QALYs.</w:t>
      </w:r>
    </w:p>
    <w:p w14:paraId="0F55A109" w14:textId="3A2630D3" w:rsidR="005369A3" w:rsidRPr="00CE62B9" w:rsidRDefault="005369A3" w:rsidP="000E7887">
      <w:pPr>
        <w:contextualSpacing/>
        <w:rPr>
          <w:rFonts w:cstheme="minorHAnsi"/>
          <w:bCs/>
          <w:szCs w:val="24"/>
        </w:rPr>
      </w:pPr>
      <w:r w:rsidRPr="00CE62B9">
        <w:rPr>
          <w:rFonts w:cstheme="minorHAnsi"/>
          <w:bCs/>
          <w:szCs w:val="24"/>
        </w:rPr>
        <w:t>The main results of the trial are reported fully elsewhere</w:t>
      </w:r>
      <w:r w:rsidR="00AE6BE7">
        <w:rPr>
          <w:rFonts w:cstheme="minorHAnsi"/>
          <w:szCs w:val="24"/>
          <w:lang w:val="en-US"/>
        </w:rPr>
        <w:fldChar w:fldCharType="begin"/>
      </w:r>
      <w:r w:rsidR="00AE6BE7">
        <w:rPr>
          <w:rFonts w:cstheme="minorHAnsi"/>
          <w:szCs w:val="24"/>
          <w:lang w:val="en-US"/>
        </w:rPr>
        <w:instrText xml:space="preserve"> ADDIN EN.CITE &lt;EndNote&gt;&lt;Cite&gt;&lt;Author&gt;McManus&lt;/Author&gt;&lt;Year&gt;2021&lt;/Year&gt;&lt;RecNum&gt;2356&lt;/RecNum&gt;&lt;DisplayText&gt;&lt;style face="superscript"&gt;45&lt;/style&gt;&lt;/DisplayText&gt;&lt;record&gt;&lt;rec-number&gt;2356&lt;/rec-number&gt;&lt;foreign-keys&gt;&lt;key app="EN" db-id="xzx9f05zq00p0besetpxfzdhfpvrzdr5ssp9" timestamp="1552209716"&gt;2356&lt;/key&gt;&lt;/foreign-keys&gt;&lt;ref-type name="Journal Article"&gt;17&lt;/ref-type&gt;&lt;contributors&gt;&lt;authors&gt;&lt;author&gt;McManus, R.J.,&lt;/author&gt;&lt;author&gt;Little, P., &lt;/author&gt;&lt;author&gt;Stuart, B.,&lt;/author&gt;&lt;author&gt;Morton, K., &lt;/author&gt;&lt;author&gt;Raftery, J.,&lt;/author&gt;&lt;author&gt;Kelly, J., &lt;/author&gt;&lt;author&gt;Bradbury, K., &lt;/author&gt;&lt;author&gt;Zhang, J., &lt;/author&gt;&lt;author&gt;Zhu, S., &lt;/author&gt;&lt;author&gt;Murray, E., &lt;/author&gt;&lt;author&gt;May, C.,&lt;/author&gt;&lt;author&gt;Mair, F., &lt;/author&gt;&lt;author&gt;Michie, S.,&lt;/author&gt;&lt;author&gt;Smith, P., &lt;/author&gt;&lt;author&gt;Band, R., &lt;/author&gt;&lt;author&gt;Ogburn, E., &lt;/author&gt;&lt;author&gt;Allen, J., &lt;/author&gt;&lt;author&gt;Rice, C., &lt;/author&gt;&lt;author&gt;Nuttall, J., &lt;/author&gt;&lt;author&gt;Williams, B., &lt;/author&gt;&lt;author&gt;Yardley, L&lt;/author&gt;&lt;/authors&gt;&lt;/contributors&gt;&lt;titles&gt;&lt;title&gt;Home and Online Management and Evaluation of Blood Pressure (HOME BP) using a digital intervention in poorly controlled hypertension: randomised controlled trial&lt;/title&gt;&lt;secondary-title&gt;BMJ (Clinical Research Ed.)&lt;/secondary-title&gt;&lt;/titles&gt;&lt;periodical&gt;&lt;full-title&gt;BMJ (Clinical Research Ed.)&lt;/full-title&gt;&lt;/periodical&gt;&lt;volume&gt;372&lt;/volume&gt;&lt;dates&gt;&lt;year&gt;2021&lt;/year&gt;&lt;/dates&gt;&lt;urls&gt;&lt;/urls&gt;&lt;electronic-resource-num&gt;10.1136/bmj.m4858&lt;/electronic-resource-num&gt;&lt;/record&gt;&lt;/Cite&gt;&lt;/EndNote&gt;</w:instrText>
      </w:r>
      <w:r w:rsidR="00AE6BE7">
        <w:rPr>
          <w:rFonts w:cstheme="minorHAnsi"/>
          <w:szCs w:val="24"/>
          <w:lang w:val="en-US"/>
        </w:rPr>
        <w:fldChar w:fldCharType="separate"/>
      </w:r>
      <w:r w:rsidR="00AE6BE7" w:rsidRPr="003F6E77">
        <w:rPr>
          <w:rFonts w:cstheme="minorHAnsi"/>
          <w:noProof/>
          <w:szCs w:val="24"/>
          <w:vertAlign w:val="superscript"/>
          <w:lang w:val="en-US"/>
        </w:rPr>
        <w:t>45</w:t>
      </w:r>
      <w:r w:rsidR="00AE6BE7">
        <w:rPr>
          <w:rFonts w:cstheme="minorHAnsi"/>
          <w:szCs w:val="24"/>
          <w:lang w:val="en-US"/>
        </w:rPr>
        <w:fldChar w:fldCharType="end"/>
      </w:r>
      <w:r w:rsidRPr="00CE62B9">
        <w:rPr>
          <w:rFonts w:cstheme="minorHAnsi"/>
          <w:bCs/>
          <w:szCs w:val="24"/>
        </w:rPr>
        <w:t xml:space="preserve"> as are details of the longer term model</w:t>
      </w:r>
      <w:r w:rsidR="00192B87">
        <w:rPr>
          <w:rFonts w:cstheme="minorHAnsi"/>
          <w:bCs/>
          <w:szCs w:val="24"/>
        </w:rPr>
        <w:fldChar w:fldCharType="begin"/>
      </w:r>
      <w:r w:rsidR="00192B87">
        <w:rPr>
          <w:rFonts w:cstheme="minorHAnsi"/>
          <w:bCs/>
          <w:szCs w:val="24"/>
        </w:rPr>
        <w:instrText xml:space="preserve"> ADDIN EN.CITE &lt;EndNote&gt;&lt;Cite&gt;&lt;Author&gt;Monahan&lt;/Author&gt;&lt;Year&gt;2019&lt;/Year&gt;&lt;RecNum&gt;2399&lt;/RecNum&gt;&lt;DisplayText&gt;&lt;style face="superscript"&gt;48&lt;/style&gt;&lt;/DisplayText&gt;&lt;record&gt;&lt;rec-number&gt;2399&lt;/rec-number&gt;&lt;foreign-keys&gt;&lt;key app="EN" db-id="xzx9f05zq00p0besetpxfzdhfpvrzdr5ssp9" timestamp="1563273464"&gt;2399&lt;/key&gt;&lt;/foreign-keys&gt;&lt;ref-type name="Journal Article"&gt;17&lt;/ref-type&gt;&lt;contributors&gt;&lt;authors&gt;&lt;author&gt;Monahan, Mark&lt;/author&gt;&lt;author&gt;Jowett, Sue&lt;/author&gt;&lt;author&gt;Nickless, Alecia&lt;/author&gt;&lt;author&gt;Franssen, Marloes&lt;/author&gt;&lt;author&gt;Grant, Sabrina&lt;/author&gt;&lt;author&gt;Greenfield, Sheila&lt;/author&gt;&lt;author&gt;Hobbs, FD Richard&lt;/author&gt;&lt;author&gt;Hodgkinson, James&lt;/author&gt;&lt;author&gt;Mant, Jonathan&lt;/author&gt;&lt;author&gt;McManus, Richard J&lt;/author&gt;&lt;/authors&gt;&lt;/contributors&gt;&lt;titles&gt;&lt;title&gt;Cost-effectiveness of telemonitoring and self-monitoring of blood pressure for antihypertensive titration in primary care (TASMINH4)&lt;/title&gt;&lt;secondary-title&gt;Hypertension&lt;/secondary-title&gt;&lt;/titles&gt;&lt;periodical&gt;&lt;full-title&gt;Hypertension&lt;/full-title&gt;&lt;abbr-1&gt;Hypertension&lt;/abbr-1&gt;&lt;abbr-2&gt;Hypertension&lt;/abbr-2&gt;&lt;/periodical&gt;&lt;pages&gt;1231-1239&lt;/pages&gt;&lt;volume&gt;73&lt;/volume&gt;&lt;number&gt;6&lt;/number&gt;&lt;dates&gt;&lt;year&gt;2019&lt;/year&gt;&lt;/dates&gt;&lt;isbn&gt;0194-911X&lt;/isbn&gt;&lt;urls&gt;&lt;/urls&gt;&lt;electronic-resource-num&gt;10.1161/HYPERTENSIONAHA.118.12415&lt;/electronic-resource-num&gt;&lt;/record&gt;&lt;/Cite&gt;&lt;/EndNote&gt;</w:instrText>
      </w:r>
      <w:r w:rsidR="00192B87">
        <w:rPr>
          <w:rFonts w:cstheme="minorHAnsi"/>
          <w:bCs/>
          <w:szCs w:val="24"/>
        </w:rPr>
        <w:fldChar w:fldCharType="separate"/>
      </w:r>
      <w:r w:rsidR="00192B87" w:rsidRPr="00192B87">
        <w:rPr>
          <w:rFonts w:cstheme="minorHAnsi"/>
          <w:bCs/>
          <w:noProof/>
          <w:szCs w:val="24"/>
          <w:vertAlign w:val="superscript"/>
        </w:rPr>
        <w:t>48</w:t>
      </w:r>
      <w:r w:rsidR="00192B87">
        <w:rPr>
          <w:rFonts w:cstheme="minorHAnsi"/>
          <w:bCs/>
          <w:szCs w:val="24"/>
        </w:rPr>
        <w:fldChar w:fldCharType="end"/>
      </w:r>
      <w:r w:rsidRPr="009F71FD">
        <w:rPr>
          <w:rFonts w:cstheme="minorHAnsi"/>
          <w:bCs/>
          <w:szCs w:val="24"/>
        </w:rPr>
        <w:t xml:space="preserve">. </w:t>
      </w:r>
      <w:r w:rsidRPr="00CE62B9">
        <w:rPr>
          <w:rFonts w:cstheme="minorHAnsi"/>
          <w:bCs/>
          <w:szCs w:val="24"/>
        </w:rPr>
        <w:t xml:space="preserve">Although key elements are summarised here, please see these publications for fuller details. </w:t>
      </w:r>
    </w:p>
    <w:p w14:paraId="6893F9FE" w14:textId="77777777" w:rsidR="005369A3" w:rsidRPr="00CE62B9" w:rsidRDefault="005369A3" w:rsidP="00D74059">
      <w:pPr>
        <w:contextualSpacing/>
        <w:rPr>
          <w:rFonts w:cstheme="minorHAnsi"/>
          <w:bCs/>
          <w:szCs w:val="24"/>
        </w:rPr>
      </w:pPr>
      <w:r w:rsidRPr="00CE62B9">
        <w:rPr>
          <w:rFonts w:cstheme="minorHAnsi"/>
          <w:bCs/>
          <w:szCs w:val="24"/>
        </w:rPr>
        <w:t>The next section reports on the within trial analysis of the Home BP trial. A later section reports on the long-term economic modelling, along with exploration of various scenarios before making comparisons with other similar analyses and drawing some general conclusions.</w:t>
      </w:r>
    </w:p>
    <w:p w14:paraId="0FEA791E" w14:textId="77777777" w:rsidR="005369A3" w:rsidRPr="00CE62B9" w:rsidRDefault="005369A3" w:rsidP="00D74059">
      <w:pPr>
        <w:contextualSpacing/>
        <w:rPr>
          <w:rFonts w:cstheme="minorHAnsi"/>
          <w:b/>
          <w:szCs w:val="24"/>
        </w:rPr>
      </w:pPr>
    </w:p>
    <w:p w14:paraId="31352055" w14:textId="77777777" w:rsidR="005369A3" w:rsidRPr="00CE62B9" w:rsidRDefault="005369A3" w:rsidP="00D74059">
      <w:pPr>
        <w:contextualSpacing/>
        <w:rPr>
          <w:rFonts w:cstheme="minorHAnsi"/>
          <w:b/>
          <w:szCs w:val="24"/>
        </w:rPr>
      </w:pPr>
      <w:r w:rsidRPr="00CE62B9">
        <w:rPr>
          <w:rFonts w:cstheme="minorHAnsi"/>
          <w:b/>
          <w:szCs w:val="24"/>
        </w:rPr>
        <w:t xml:space="preserve">Costing  </w:t>
      </w:r>
    </w:p>
    <w:p w14:paraId="5E262BB4" w14:textId="6ED6AB86" w:rsidR="005369A3" w:rsidRPr="00CE62B9" w:rsidRDefault="005369A3" w:rsidP="00D74059">
      <w:pPr>
        <w:contextualSpacing/>
        <w:rPr>
          <w:rFonts w:cstheme="minorHAnsi"/>
          <w:szCs w:val="24"/>
        </w:rPr>
      </w:pPr>
      <w:r w:rsidRPr="00CE62B9">
        <w:rPr>
          <w:rFonts w:cstheme="minorHAnsi"/>
          <w:szCs w:val="24"/>
        </w:rPr>
        <w:t>Costing was based on the resource use headings (</w:t>
      </w:r>
      <w:r w:rsidR="00AE6BE7">
        <w:rPr>
          <w:rFonts w:cstheme="minorHAnsi"/>
          <w:szCs w:val="24"/>
        </w:rPr>
        <w:t xml:space="preserve">See </w:t>
      </w:r>
      <w:r w:rsidRPr="00AE6BE7">
        <w:rPr>
          <w:rFonts w:cstheme="minorHAnsi"/>
          <w:i/>
          <w:iCs/>
          <w:szCs w:val="24"/>
        </w:rPr>
        <w:t xml:space="preserve">Table </w:t>
      </w:r>
      <w:r w:rsidR="00C7732C" w:rsidRPr="00AE6BE7">
        <w:rPr>
          <w:rFonts w:cstheme="minorHAnsi"/>
          <w:i/>
          <w:iCs/>
          <w:szCs w:val="24"/>
        </w:rPr>
        <w:t>1</w:t>
      </w:r>
      <w:r w:rsidR="00C7732C">
        <w:rPr>
          <w:rFonts w:cstheme="minorHAnsi"/>
          <w:i/>
          <w:iCs/>
          <w:szCs w:val="24"/>
        </w:rPr>
        <w:t>3</w:t>
      </w:r>
      <w:r w:rsidRPr="009F71FD">
        <w:rPr>
          <w:rFonts w:cstheme="minorHAnsi"/>
          <w:szCs w:val="24"/>
        </w:rPr>
        <w:t>)</w:t>
      </w:r>
      <w:r w:rsidRPr="00C9521D">
        <w:rPr>
          <w:rFonts w:cstheme="minorHAnsi"/>
          <w:szCs w:val="24"/>
        </w:rPr>
        <w:t xml:space="preserve"> under which </w:t>
      </w:r>
      <w:r w:rsidRPr="00BB3E54">
        <w:rPr>
          <w:rFonts w:cstheme="minorHAnsi"/>
          <w:szCs w:val="24"/>
        </w:rPr>
        <w:t>data on which were collected in the trial</w:t>
      </w:r>
      <w:r w:rsidRPr="00E76645">
        <w:rPr>
          <w:rFonts w:cstheme="minorHAnsi"/>
          <w:szCs w:val="24"/>
        </w:rPr>
        <w:t>. These</w:t>
      </w:r>
      <w:r w:rsidRPr="00454984">
        <w:rPr>
          <w:rFonts w:cstheme="minorHAnsi"/>
          <w:szCs w:val="24"/>
        </w:rPr>
        <w:t xml:space="preserve"> data were collected from a review of case notes at the end of the trial. </w:t>
      </w:r>
      <w:r w:rsidRPr="000E7887">
        <w:rPr>
          <w:rFonts w:cstheme="minorHAnsi"/>
          <w:szCs w:val="24"/>
        </w:rPr>
        <w:t xml:space="preserve">Cost estimates derived </w:t>
      </w:r>
      <w:r w:rsidRPr="00CE62B9">
        <w:rPr>
          <w:rFonts w:cstheme="minorHAnsi"/>
          <w:szCs w:val="24"/>
        </w:rPr>
        <w:t xml:space="preserve">were for each patient and included as a cost variable in the statistical analysis. Only service use related to blood pressure (BP) were included. These covered cardiovascular disease and possible side effects of anti-hypertensive medications, including dizziness and falls. Clinical advice was used to adjudicate on the inclusion/exclusion decisions. The number of patients using each service is shown along with costs of BP related services. </w:t>
      </w:r>
    </w:p>
    <w:p w14:paraId="6752A547" w14:textId="180FFB06" w:rsidR="009F71FD" w:rsidRDefault="009F71FD" w:rsidP="000E7887">
      <w:pPr>
        <w:pStyle w:val="Caption"/>
        <w:keepNext/>
      </w:pPr>
      <w:bookmarkStart w:id="225" w:name="_Toc85803006"/>
      <w:bookmarkStart w:id="226" w:name="_Toc98942114"/>
      <w:r>
        <w:lastRenderedPageBreak/>
        <w:t xml:space="preserve">Table </w:t>
      </w:r>
      <w:r w:rsidR="00A9143A">
        <w:fldChar w:fldCharType="begin"/>
      </w:r>
      <w:r w:rsidR="00A9143A">
        <w:instrText xml:space="preserve"> SEQ Table \* ARABIC </w:instrText>
      </w:r>
      <w:r w:rsidR="00A9143A">
        <w:fldChar w:fldCharType="separate"/>
      </w:r>
      <w:r w:rsidR="00C7732C">
        <w:rPr>
          <w:noProof/>
        </w:rPr>
        <w:t>13</w:t>
      </w:r>
      <w:r w:rsidR="00A9143A">
        <w:rPr>
          <w:noProof/>
        </w:rPr>
        <w:fldChar w:fldCharType="end"/>
      </w:r>
      <w:r>
        <w:t xml:space="preserve"> </w:t>
      </w:r>
      <w:r w:rsidRPr="00EB5E76">
        <w:t>Resource use headings, data and costing approach</w:t>
      </w:r>
      <w:bookmarkEnd w:id="225"/>
      <w:bookmarkEnd w:id="226"/>
    </w:p>
    <w:tbl>
      <w:tblPr>
        <w:tblStyle w:val="TableGrid"/>
        <w:tblW w:w="0" w:type="auto"/>
        <w:tblLook w:val="04A0" w:firstRow="1" w:lastRow="0" w:firstColumn="1" w:lastColumn="0" w:noHBand="0" w:noVBand="1"/>
      </w:tblPr>
      <w:tblGrid>
        <w:gridCol w:w="1492"/>
        <w:gridCol w:w="1740"/>
        <w:gridCol w:w="1550"/>
        <w:gridCol w:w="1013"/>
        <w:gridCol w:w="2025"/>
      </w:tblGrid>
      <w:tr w:rsidR="005369A3" w:rsidRPr="00CE62B9" w14:paraId="50905F60" w14:textId="77777777" w:rsidTr="000E7887">
        <w:tc>
          <w:tcPr>
            <w:tcW w:w="1492" w:type="dxa"/>
          </w:tcPr>
          <w:p w14:paraId="0235176B" w14:textId="77777777" w:rsidR="005369A3" w:rsidRPr="009F71FD" w:rsidRDefault="005369A3" w:rsidP="00D74059">
            <w:pPr>
              <w:contextualSpacing/>
              <w:rPr>
                <w:rFonts w:cstheme="minorHAnsi"/>
                <w:szCs w:val="24"/>
              </w:rPr>
            </w:pPr>
            <w:r w:rsidRPr="009F71FD">
              <w:rPr>
                <w:rFonts w:cstheme="minorHAnsi"/>
                <w:szCs w:val="24"/>
              </w:rPr>
              <w:t>Heading</w:t>
            </w:r>
          </w:p>
        </w:tc>
        <w:tc>
          <w:tcPr>
            <w:tcW w:w="1740" w:type="dxa"/>
          </w:tcPr>
          <w:p w14:paraId="49D025E2" w14:textId="77777777" w:rsidR="005369A3" w:rsidRPr="00C9521D" w:rsidRDefault="005369A3" w:rsidP="00D74059">
            <w:pPr>
              <w:contextualSpacing/>
              <w:rPr>
                <w:rFonts w:cstheme="minorHAnsi"/>
                <w:szCs w:val="24"/>
              </w:rPr>
            </w:pPr>
            <w:r w:rsidRPr="00C9521D">
              <w:rPr>
                <w:rFonts w:cstheme="minorHAnsi"/>
                <w:szCs w:val="24"/>
              </w:rPr>
              <w:t xml:space="preserve">Data </w:t>
            </w:r>
          </w:p>
        </w:tc>
        <w:tc>
          <w:tcPr>
            <w:tcW w:w="1550" w:type="dxa"/>
          </w:tcPr>
          <w:p w14:paraId="514A29EB" w14:textId="77777777" w:rsidR="005369A3" w:rsidRPr="006A5FDB" w:rsidRDefault="005369A3" w:rsidP="00D74059">
            <w:pPr>
              <w:contextualSpacing/>
              <w:rPr>
                <w:rFonts w:cstheme="minorHAnsi"/>
                <w:szCs w:val="24"/>
              </w:rPr>
            </w:pPr>
            <w:r w:rsidRPr="00BB3E54">
              <w:rPr>
                <w:rFonts w:cstheme="minorHAnsi"/>
                <w:szCs w:val="24"/>
              </w:rPr>
              <w:t>Costing</w:t>
            </w:r>
          </w:p>
        </w:tc>
        <w:tc>
          <w:tcPr>
            <w:tcW w:w="1013" w:type="dxa"/>
          </w:tcPr>
          <w:p w14:paraId="2536EC8C" w14:textId="77777777" w:rsidR="005369A3" w:rsidRPr="000E7887" w:rsidRDefault="005369A3" w:rsidP="00D74059">
            <w:pPr>
              <w:contextualSpacing/>
              <w:rPr>
                <w:rFonts w:cstheme="minorHAnsi"/>
                <w:szCs w:val="24"/>
              </w:rPr>
            </w:pPr>
            <w:r w:rsidRPr="00E76645">
              <w:rPr>
                <w:rFonts w:cstheme="minorHAnsi"/>
                <w:szCs w:val="24"/>
              </w:rPr>
              <w:t xml:space="preserve">No. patients </w:t>
            </w:r>
          </w:p>
        </w:tc>
        <w:tc>
          <w:tcPr>
            <w:tcW w:w="2025" w:type="dxa"/>
          </w:tcPr>
          <w:p w14:paraId="471D77F9" w14:textId="77777777" w:rsidR="005369A3" w:rsidRPr="000E7887" w:rsidRDefault="005369A3" w:rsidP="00D74059">
            <w:pPr>
              <w:contextualSpacing/>
              <w:rPr>
                <w:rFonts w:cstheme="minorHAnsi"/>
                <w:szCs w:val="24"/>
              </w:rPr>
            </w:pPr>
            <w:r w:rsidRPr="000E7887">
              <w:rPr>
                <w:rFonts w:cstheme="minorHAnsi"/>
                <w:szCs w:val="24"/>
              </w:rPr>
              <w:t>Comments</w:t>
            </w:r>
          </w:p>
        </w:tc>
      </w:tr>
      <w:tr w:rsidR="005369A3" w:rsidRPr="00CE62B9" w14:paraId="114F6078" w14:textId="77777777" w:rsidTr="000E7887">
        <w:tc>
          <w:tcPr>
            <w:tcW w:w="1492" w:type="dxa"/>
          </w:tcPr>
          <w:p w14:paraId="4DA7D07F" w14:textId="77777777" w:rsidR="005369A3" w:rsidRPr="00CE62B9" w:rsidRDefault="005369A3" w:rsidP="00D74059">
            <w:pPr>
              <w:contextualSpacing/>
              <w:rPr>
                <w:rFonts w:cstheme="minorHAnsi"/>
                <w:szCs w:val="24"/>
              </w:rPr>
            </w:pPr>
            <w:r w:rsidRPr="00CE62B9">
              <w:rPr>
                <w:rFonts w:cstheme="minorHAnsi"/>
                <w:szCs w:val="24"/>
              </w:rPr>
              <w:t>1.Drugs at baseline</w:t>
            </w:r>
          </w:p>
        </w:tc>
        <w:tc>
          <w:tcPr>
            <w:tcW w:w="1740" w:type="dxa"/>
          </w:tcPr>
          <w:p w14:paraId="39F6842F" w14:textId="77777777" w:rsidR="005369A3" w:rsidRPr="00CE62B9" w:rsidRDefault="005369A3" w:rsidP="00D74059">
            <w:pPr>
              <w:contextualSpacing/>
              <w:rPr>
                <w:rFonts w:cstheme="minorHAnsi"/>
                <w:szCs w:val="24"/>
              </w:rPr>
            </w:pPr>
            <w:r w:rsidRPr="00CE62B9">
              <w:rPr>
                <w:rFonts w:cstheme="minorHAnsi"/>
                <w:szCs w:val="24"/>
              </w:rPr>
              <w:t>Drug by name, dose and duration</w:t>
            </w:r>
          </w:p>
        </w:tc>
        <w:tc>
          <w:tcPr>
            <w:tcW w:w="1550" w:type="dxa"/>
          </w:tcPr>
          <w:p w14:paraId="4139D611" w14:textId="77777777" w:rsidR="005369A3" w:rsidRPr="00CE62B9" w:rsidRDefault="005369A3" w:rsidP="00D74059">
            <w:pPr>
              <w:contextualSpacing/>
              <w:rPr>
                <w:rFonts w:cstheme="minorHAnsi"/>
                <w:szCs w:val="24"/>
              </w:rPr>
            </w:pPr>
            <w:r w:rsidRPr="00CE62B9">
              <w:rPr>
                <w:rFonts w:cstheme="minorHAnsi"/>
                <w:szCs w:val="24"/>
              </w:rPr>
              <w:t>NHS Drugs Tariff June 2018, with BNF for drugs not on Tariff</w:t>
            </w:r>
          </w:p>
        </w:tc>
        <w:tc>
          <w:tcPr>
            <w:tcW w:w="1013" w:type="dxa"/>
          </w:tcPr>
          <w:p w14:paraId="62D61F98" w14:textId="77777777" w:rsidR="005369A3" w:rsidRPr="00CE62B9" w:rsidRDefault="005369A3" w:rsidP="00D74059">
            <w:pPr>
              <w:contextualSpacing/>
              <w:rPr>
                <w:rFonts w:cstheme="minorHAnsi"/>
                <w:szCs w:val="24"/>
              </w:rPr>
            </w:pPr>
            <w:r w:rsidRPr="00CE62B9">
              <w:rPr>
                <w:rFonts w:cstheme="minorHAnsi"/>
                <w:szCs w:val="24"/>
              </w:rPr>
              <w:t>All (n=575)</w:t>
            </w:r>
          </w:p>
        </w:tc>
        <w:tc>
          <w:tcPr>
            <w:tcW w:w="2025" w:type="dxa"/>
          </w:tcPr>
          <w:p w14:paraId="4B86E6C1" w14:textId="77777777" w:rsidR="005369A3" w:rsidRPr="00CE62B9" w:rsidRDefault="005369A3" w:rsidP="00D74059">
            <w:pPr>
              <w:contextualSpacing/>
              <w:rPr>
                <w:rFonts w:cstheme="minorHAnsi"/>
                <w:szCs w:val="24"/>
              </w:rPr>
            </w:pPr>
            <w:r w:rsidRPr="00CE62B9">
              <w:rPr>
                <w:rFonts w:cstheme="minorHAnsi"/>
                <w:szCs w:val="24"/>
              </w:rPr>
              <w:t>Assumptions needed for a few drugs with doses not listed in Tariff/BNF (check)</w:t>
            </w:r>
          </w:p>
        </w:tc>
      </w:tr>
      <w:tr w:rsidR="005369A3" w:rsidRPr="00CE62B9" w14:paraId="291B949C" w14:textId="77777777" w:rsidTr="000E7887">
        <w:tc>
          <w:tcPr>
            <w:tcW w:w="1492" w:type="dxa"/>
          </w:tcPr>
          <w:p w14:paraId="2D3493B7" w14:textId="77777777" w:rsidR="005369A3" w:rsidRPr="00CE62B9" w:rsidRDefault="005369A3" w:rsidP="00D74059">
            <w:pPr>
              <w:contextualSpacing/>
              <w:rPr>
                <w:rFonts w:cstheme="minorHAnsi"/>
                <w:szCs w:val="24"/>
              </w:rPr>
            </w:pPr>
            <w:r w:rsidRPr="00CE62B9">
              <w:rPr>
                <w:rFonts w:cstheme="minorHAnsi"/>
                <w:szCs w:val="24"/>
              </w:rPr>
              <w:t>2. Drugs changed during the trial</w:t>
            </w:r>
          </w:p>
        </w:tc>
        <w:tc>
          <w:tcPr>
            <w:tcW w:w="1740" w:type="dxa"/>
          </w:tcPr>
          <w:p w14:paraId="5513AF31" w14:textId="77777777" w:rsidR="005369A3" w:rsidRPr="00CE62B9" w:rsidRDefault="005369A3" w:rsidP="00D74059">
            <w:pPr>
              <w:contextualSpacing/>
              <w:rPr>
                <w:rFonts w:cstheme="minorHAnsi"/>
                <w:szCs w:val="24"/>
              </w:rPr>
            </w:pPr>
            <w:r w:rsidRPr="00CE62B9">
              <w:rPr>
                <w:rFonts w:cstheme="minorHAnsi"/>
                <w:szCs w:val="24"/>
              </w:rPr>
              <w:t>Ditto</w:t>
            </w:r>
          </w:p>
        </w:tc>
        <w:tc>
          <w:tcPr>
            <w:tcW w:w="1550" w:type="dxa"/>
          </w:tcPr>
          <w:p w14:paraId="6F34D13A" w14:textId="77777777" w:rsidR="005369A3" w:rsidRPr="00CE62B9" w:rsidRDefault="005369A3" w:rsidP="00D74059">
            <w:pPr>
              <w:contextualSpacing/>
              <w:rPr>
                <w:rFonts w:cstheme="minorHAnsi"/>
                <w:szCs w:val="24"/>
              </w:rPr>
            </w:pPr>
            <w:r w:rsidRPr="00CE62B9">
              <w:rPr>
                <w:rFonts w:cstheme="minorHAnsi"/>
                <w:szCs w:val="24"/>
              </w:rPr>
              <w:t>Ditto</w:t>
            </w:r>
          </w:p>
        </w:tc>
        <w:tc>
          <w:tcPr>
            <w:tcW w:w="1013" w:type="dxa"/>
          </w:tcPr>
          <w:p w14:paraId="584B8386" w14:textId="77777777" w:rsidR="005369A3" w:rsidRPr="00CE62B9" w:rsidRDefault="005369A3" w:rsidP="00D74059">
            <w:pPr>
              <w:contextualSpacing/>
              <w:rPr>
                <w:rFonts w:cstheme="minorHAnsi"/>
                <w:szCs w:val="24"/>
              </w:rPr>
            </w:pPr>
            <w:r w:rsidRPr="00CE62B9">
              <w:rPr>
                <w:rFonts w:cstheme="minorHAnsi"/>
                <w:szCs w:val="24"/>
              </w:rPr>
              <w:t>304</w:t>
            </w:r>
          </w:p>
        </w:tc>
        <w:tc>
          <w:tcPr>
            <w:tcW w:w="2025" w:type="dxa"/>
          </w:tcPr>
          <w:p w14:paraId="6401836B" w14:textId="77777777" w:rsidR="005369A3" w:rsidRPr="00CE62B9" w:rsidRDefault="005369A3" w:rsidP="00D74059">
            <w:pPr>
              <w:contextualSpacing/>
              <w:rPr>
                <w:rFonts w:cstheme="minorHAnsi"/>
                <w:szCs w:val="24"/>
              </w:rPr>
            </w:pPr>
            <w:r w:rsidRPr="00CE62B9">
              <w:rPr>
                <w:rFonts w:cstheme="minorHAnsi"/>
                <w:szCs w:val="24"/>
              </w:rPr>
              <w:t>Ditto</w:t>
            </w:r>
          </w:p>
        </w:tc>
      </w:tr>
      <w:tr w:rsidR="005369A3" w:rsidRPr="00CE62B9" w14:paraId="600D4278" w14:textId="77777777" w:rsidTr="000E7887">
        <w:tc>
          <w:tcPr>
            <w:tcW w:w="1492" w:type="dxa"/>
          </w:tcPr>
          <w:p w14:paraId="2220FE5D" w14:textId="77777777" w:rsidR="005369A3" w:rsidRPr="00CE62B9" w:rsidRDefault="005369A3" w:rsidP="00D74059">
            <w:pPr>
              <w:contextualSpacing/>
              <w:rPr>
                <w:rFonts w:cstheme="minorHAnsi"/>
                <w:szCs w:val="24"/>
              </w:rPr>
            </w:pPr>
            <w:r w:rsidRPr="00CE62B9">
              <w:rPr>
                <w:rFonts w:cstheme="minorHAnsi"/>
                <w:szCs w:val="24"/>
              </w:rPr>
              <w:t>3. Costs related to changes in drugs</w:t>
            </w:r>
          </w:p>
        </w:tc>
        <w:tc>
          <w:tcPr>
            <w:tcW w:w="1740" w:type="dxa"/>
          </w:tcPr>
          <w:p w14:paraId="66CAF985" w14:textId="77777777" w:rsidR="005369A3" w:rsidRPr="00CE62B9" w:rsidRDefault="005369A3" w:rsidP="00D74059">
            <w:pPr>
              <w:contextualSpacing/>
              <w:rPr>
                <w:rFonts w:cstheme="minorHAnsi"/>
                <w:szCs w:val="24"/>
              </w:rPr>
            </w:pPr>
            <w:r w:rsidRPr="00CE62B9">
              <w:rPr>
                <w:rFonts w:cstheme="minorHAnsi"/>
                <w:szCs w:val="24"/>
              </w:rPr>
              <w:t>Type of communication (letter, phone, F2F etc)</w:t>
            </w:r>
          </w:p>
        </w:tc>
        <w:tc>
          <w:tcPr>
            <w:tcW w:w="1550" w:type="dxa"/>
          </w:tcPr>
          <w:p w14:paraId="13D344F3" w14:textId="77777777" w:rsidR="005369A3" w:rsidRPr="00CE62B9" w:rsidRDefault="005369A3" w:rsidP="00D74059">
            <w:pPr>
              <w:contextualSpacing/>
              <w:rPr>
                <w:rFonts w:cstheme="minorHAnsi"/>
                <w:szCs w:val="24"/>
              </w:rPr>
            </w:pPr>
            <w:r w:rsidRPr="00CE62B9">
              <w:rPr>
                <w:rFonts w:cstheme="minorHAnsi"/>
                <w:szCs w:val="24"/>
              </w:rPr>
              <w:t>Unit cost for Face to Face (F2F) consultations with estimates for other types of consultation.</w:t>
            </w:r>
          </w:p>
        </w:tc>
        <w:tc>
          <w:tcPr>
            <w:tcW w:w="1013" w:type="dxa"/>
          </w:tcPr>
          <w:p w14:paraId="2B08EBC1" w14:textId="77777777" w:rsidR="005369A3" w:rsidRPr="00CE62B9" w:rsidRDefault="005369A3" w:rsidP="00D74059">
            <w:pPr>
              <w:contextualSpacing/>
              <w:rPr>
                <w:rFonts w:cstheme="minorHAnsi"/>
                <w:szCs w:val="24"/>
              </w:rPr>
            </w:pPr>
            <w:r w:rsidRPr="00CE62B9">
              <w:rPr>
                <w:rFonts w:cstheme="minorHAnsi"/>
                <w:szCs w:val="24"/>
              </w:rPr>
              <w:t>Ditto</w:t>
            </w:r>
          </w:p>
        </w:tc>
        <w:tc>
          <w:tcPr>
            <w:tcW w:w="2025" w:type="dxa"/>
          </w:tcPr>
          <w:p w14:paraId="10491DEA" w14:textId="77777777" w:rsidR="005369A3" w:rsidRPr="00CE62B9" w:rsidRDefault="005369A3" w:rsidP="00D74059">
            <w:pPr>
              <w:contextualSpacing/>
              <w:rPr>
                <w:rFonts w:cstheme="minorHAnsi"/>
                <w:szCs w:val="24"/>
              </w:rPr>
            </w:pPr>
            <w:r w:rsidRPr="00CE62B9">
              <w:rPr>
                <w:rFonts w:cstheme="minorHAnsi"/>
                <w:szCs w:val="24"/>
              </w:rPr>
              <w:t>Lacking staff linked to F2F, Assumed captured in 4 to avoid double counting. Scope for detailed cross referencing in future.</w:t>
            </w:r>
          </w:p>
        </w:tc>
      </w:tr>
      <w:tr w:rsidR="005369A3" w:rsidRPr="00CE62B9" w14:paraId="35750CF2" w14:textId="77777777" w:rsidTr="000E7887">
        <w:tc>
          <w:tcPr>
            <w:tcW w:w="1492" w:type="dxa"/>
          </w:tcPr>
          <w:p w14:paraId="77BBD2BA" w14:textId="77777777" w:rsidR="005369A3" w:rsidRPr="00CE62B9" w:rsidRDefault="005369A3" w:rsidP="00D74059">
            <w:pPr>
              <w:contextualSpacing/>
              <w:rPr>
                <w:rFonts w:cstheme="minorHAnsi"/>
                <w:szCs w:val="24"/>
              </w:rPr>
            </w:pPr>
            <w:r w:rsidRPr="00CE62B9">
              <w:rPr>
                <w:rFonts w:cstheme="minorHAnsi"/>
                <w:szCs w:val="24"/>
              </w:rPr>
              <w:t>4. Other BP related primary care contacts</w:t>
            </w:r>
          </w:p>
        </w:tc>
        <w:tc>
          <w:tcPr>
            <w:tcW w:w="1740" w:type="dxa"/>
          </w:tcPr>
          <w:p w14:paraId="7B90214D" w14:textId="77777777" w:rsidR="005369A3" w:rsidRPr="00CE62B9" w:rsidRDefault="005369A3" w:rsidP="00D74059">
            <w:pPr>
              <w:contextualSpacing/>
              <w:rPr>
                <w:rFonts w:cstheme="minorHAnsi"/>
                <w:szCs w:val="24"/>
              </w:rPr>
            </w:pPr>
            <w:r w:rsidRPr="00CE62B9">
              <w:rPr>
                <w:rFonts w:cstheme="minorHAnsi"/>
                <w:szCs w:val="24"/>
              </w:rPr>
              <w:t>Contacts by staff (GP, Practice Nurse, HC Assistant) by type (F2F, Telephone)</w:t>
            </w:r>
          </w:p>
        </w:tc>
        <w:tc>
          <w:tcPr>
            <w:tcW w:w="1550" w:type="dxa"/>
          </w:tcPr>
          <w:p w14:paraId="635A915D" w14:textId="77777777" w:rsidR="005369A3" w:rsidRPr="00CE62B9" w:rsidRDefault="005369A3" w:rsidP="00D74059">
            <w:pPr>
              <w:contextualSpacing/>
              <w:rPr>
                <w:rFonts w:cstheme="minorHAnsi"/>
                <w:szCs w:val="24"/>
              </w:rPr>
            </w:pPr>
            <w:r w:rsidRPr="00CE62B9">
              <w:rPr>
                <w:rFonts w:cstheme="minorHAnsi"/>
                <w:szCs w:val="24"/>
              </w:rPr>
              <w:t>6 unit costs were estimated and applied</w:t>
            </w:r>
          </w:p>
        </w:tc>
        <w:tc>
          <w:tcPr>
            <w:tcW w:w="1013" w:type="dxa"/>
          </w:tcPr>
          <w:p w14:paraId="24878982" w14:textId="77777777" w:rsidR="005369A3" w:rsidRPr="00CE62B9" w:rsidRDefault="005369A3" w:rsidP="00D74059">
            <w:pPr>
              <w:contextualSpacing/>
              <w:rPr>
                <w:rFonts w:cstheme="minorHAnsi"/>
                <w:szCs w:val="24"/>
              </w:rPr>
            </w:pPr>
            <w:r w:rsidRPr="00CE62B9">
              <w:rPr>
                <w:rFonts w:cstheme="minorHAnsi"/>
                <w:szCs w:val="24"/>
              </w:rPr>
              <w:t>544</w:t>
            </w:r>
          </w:p>
        </w:tc>
        <w:tc>
          <w:tcPr>
            <w:tcW w:w="2025" w:type="dxa"/>
          </w:tcPr>
          <w:p w14:paraId="7EB30934" w14:textId="77777777" w:rsidR="005369A3" w:rsidRPr="00CE62B9" w:rsidRDefault="005369A3" w:rsidP="00D74059">
            <w:pPr>
              <w:contextualSpacing/>
              <w:rPr>
                <w:rFonts w:cstheme="minorHAnsi"/>
                <w:szCs w:val="24"/>
              </w:rPr>
            </w:pPr>
            <w:r w:rsidRPr="00CE62B9">
              <w:rPr>
                <w:rFonts w:cstheme="minorHAnsi"/>
                <w:szCs w:val="24"/>
              </w:rPr>
              <w:t>Based on PSSRU unit costs for GP, applied to PN and to Band 4 (=HCA), with pro rata for GP telephone cost</w:t>
            </w:r>
          </w:p>
        </w:tc>
      </w:tr>
      <w:tr w:rsidR="005369A3" w:rsidRPr="00CE62B9" w14:paraId="14CBD703" w14:textId="77777777" w:rsidTr="000E7887">
        <w:tc>
          <w:tcPr>
            <w:tcW w:w="1492" w:type="dxa"/>
          </w:tcPr>
          <w:p w14:paraId="667E7FE5" w14:textId="77777777" w:rsidR="005369A3" w:rsidRPr="00CE62B9" w:rsidRDefault="005369A3" w:rsidP="00D74059">
            <w:pPr>
              <w:contextualSpacing/>
              <w:rPr>
                <w:rFonts w:cstheme="minorHAnsi"/>
                <w:szCs w:val="24"/>
              </w:rPr>
            </w:pPr>
            <w:r w:rsidRPr="00CE62B9">
              <w:rPr>
                <w:rFonts w:cstheme="minorHAnsi"/>
                <w:szCs w:val="24"/>
              </w:rPr>
              <w:t>5. A&amp;E visits related to BP</w:t>
            </w:r>
          </w:p>
        </w:tc>
        <w:tc>
          <w:tcPr>
            <w:tcW w:w="1740" w:type="dxa"/>
          </w:tcPr>
          <w:p w14:paraId="1DFD682F" w14:textId="77777777" w:rsidR="005369A3" w:rsidRPr="00CE62B9" w:rsidRDefault="005369A3" w:rsidP="00D74059">
            <w:pPr>
              <w:contextualSpacing/>
              <w:rPr>
                <w:rFonts w:cstheme="minorHAnsi"/>
                <w:szCs w:val="24"/>
              </w:rPr>
            </w:pPr>
            <w:r w:rsidRPr="00CE62B9">
              <w:rPr>
                <w:rFonts w:cstheme="minorHAnsi"/>
                <w:szCs w:val="24"/>
              </w:rPr>
              <w:t>Data by reason for visit</w:t>
            </w:r>
          </w:p>
        </w:tc>
        <w:tc>
          <w:tcPr>
            <w:tcW w:w="1550" w:type="dxa"/>
          </w:tcPr>
          <w:p w14:paraId="1D928D72" w14:textId="77777777" w:rsidR="005369A3" w:rsidRPr="00CE62B9" w:rsidRDefault="005369A3" w:rsidP="00D74059">
            <w:pPr>
              <w:contextualSpacing/>
              <w:rPr>
                <w:rFonts w:cstheme="minorHAnsi"/>
                <w:szCs w:val="24"/>
              </w:rPr>
            </w:pPr>
            <w:r w:rsidRPr="00CE62B9">
              <w:rPr>
                <w:rFonts w:cstheme="minorHAnsi"/>
                <w:szCs w:val="24"/>
              </w:rPr>
              <w:t>£160/visit from NHS Improvement</w:t>
            </w:r>
          </w:p>
        </w:tc>
        <w:tc>
          <w:tcPr>
            <w:tcW w:w="1013" w:type="dxa"/>
          </w:tcPr>
          <w:p w14:paraId="1A491500" w14:textId="77777777" w:rsidR="005369A3" w:rsidRPr="00CE62B9" w:rsidRDefault="005369A3" w:rsidP="00D74059">
            <w:pPr>
              <w:contextualSpacing/>
              <w:rPr>
                <w:rFonts w:cstheme="minorHAnsi"/>
                <w:szCs w:val="24"/>
              </w:rPr>
            </w:pPr>
            <w:r w:rsidRPr="00CE62B9">
              <w:rPr>
                <w:rFonts w:cstheme="minorHAnsi"/>
                <w:szCs w:val="24"/>
              </w:rPr>
              <w:t>9 (92 all)</w:t>
            </w:r>
          </w:p>
        </w:tc>
        <w:tc>
          <w:tcPr>
            <w:tcW w:w="2025" w:type="dxa"/>
          </w:tcPr>
          <w:p w14:paraId="00B75887" w14:textId="2FE9E21C" w:rsidR="005369A3" w:rsidRPr="00CE62B9" w:rsidRDefault="005369A3" w:rsidP="00D74059">
            <w:pPr>
              <w:contextualSpacing/>
              <w:rPr>
                <w:rFonts w:cstheme="minorHAnsi"/>
                <w:szCs w:val="24"/>
              </w:rPr>
            </w:pPr>
            <w:r w:rsidRPr="00CE62B9">
              <w:rPr>
                <w:rFonts w:cstheme="minorHAnsi"/>
                <w:szCs w:val="24"/>
              </w:rPr>
              <w:t>Included only if visit was after a medication change</w:t>
            </w:r>
          </w:p>
        </w:tc>
      </w:tr>
      <w:tr w:rsidR="005369A3" w:rsidRPr="00CE62B9" w14:paraId="53718694" w14:textId="77777777" w:rsidTr="000E7887">
        <w:tc>
          <w:tcPr>
            <w:tcW w:w="1492" w:type="dxa"/>
          </w:tcPr>
          <w:p w14:paraId="6B0448C2" w14:textId="77777777" w:rsidR="005369A3" w:rsidRPr="00CE62B9" w:rsidRDefault="005369A3" w:rsidP="00D74059">
            <w:pPr>
              <w:contextualSpacing/>
              <w:rPr>
                <w:rFonts w:cstheme="minorHAnsi"/>
                <w:szCs w:val="24"/>
              </w:rPr>
            </w:pPr>
            <w:r w:rsidRPr="00CE62B9">
              <w:rPr>
                <w:rFonts w:cstheme="minorHAnsi"/>
                <w:szCs w:val="24"/>
              </w:rPr>
              <w:lastRenderedPageBreak/>
              <w:t>6.Outpatient attendances related to BP</w:t>
            </w:r>
          </w:p>
        </w:tc>
        <w:tc>
          <w:tcPr>
            <w:tcW w:w="1740" w:type="dxa"/>
          </w:tcPr>
          <w:p w14:paraId="1E682870" w14:textId="77777777" w:rsidR="005369A3" w:rsidRPr="00CE62B9" w:rsidRDefault="005369A3" w:rsidP="00D74059">
            <w:pPr>
              <w:contextualSpacing/>
              <w:rPr>
                <w:rFonts w:cstheme="minorHAnsi"/>
                <w:szCs w:val="24"/>
              </w:rPr>
            </w:pPr>
            <w:r w:rsidRPr="00CE62B9">
              <w:rPr>
                <w:rFonts w:cstheme="minorHAnsi"/>
                <w:szCs w:val="24"/>
              </w:rPr>
              <w:t>Data by specialty and reason for attendance</w:t>
            </w:r>
          </w:p>
        </w:tc>
        <w:tc>
          <w:tcPr>
            <w:tcW w:w="1550" w:type="dxa"/>
          </w:tcPr>
          <w:p w14:paraId="1CE4066A" w14:textId="77777777" w:rsidR="005369A3" w:rsidRPr="00CE62B9" w:rsidRDefault="005369A3" w:rsidP="00D74059">
            <w:pPr>
              <w:contextualSpacing/>
              <w:rPr>
                <w:rFonts w:cstheme="minorHAnsi"/>
                <w:szCs w:val="24"/>
              </w:rPr>
            </w:pPr>
            <w:r w:rsidRPr="00CE62B9">
              <w:rPr>
                <w:rFonts w:cstheme="minorHAnsi"/>
                <w:szCs w:val="24"/>
              </w:rPr>
              <w:t>£125 per attendance from NHS Improvement</w:t>
            </w:r>
          </w:p>
        </w:tc>
        <w:tc>
          <w:tcPr>
            <w:tcW w:w="1013" w:type="dxa"/>
          </w:tcPr>
          <w:p w14:paraId="72D6CD0C" w14:textId="77777777" w:rsidR="005369A3" w:rsidRPr="00CE62B9" w:rsidRDefault="005369A3" w:rsidP="00D74059">
            <w:pPr>
              <w:contextualSpacing/>
              <w:rPr>
                <w:rFonts w:cstheme="minorHAnsi"/>
                <w:szCs w:val="24"/>
              </w:rPr>
            </w:pPr>
            <w:r w:rsidRPr="00CE62B9">
              <w:rPr>
                <w:rFonts w:cstheme="minorHAnsi"/>
                <w:szCs w:val="24"/>
              </w:rPr>
              <w:t>13 (673 all)</w:t>
            </w:r>
          </w:p>
        </w:tc>
        <w:tc>
          <w:tcPr>
            <w:tcW w:w="2025" w:type="dxa"/>
          </w:tcPr>
          <w:p w14:paraId="35853C92" w14:textId="77777777" w:rsidR="005369A3" w:rsidRPr="00CE62B9" w:rsidRDefault="005369A3" w:rsidP="00D74059">
            <w:pPr>
              <w:contextualSpacing/>
              <w:rPr>
                <w:rFonts w:cstheme="minorHAnsi"/>
                <w:szCs w:val="24"/>
              </w:rPr>
            </w:pPr>
            <w:r w:rsidRPr="00CE62B9">
              <w:rPr>
                <w:rFonts w:cstheme="minorHAnsi"/>
                <w:szCs w:val="24"/>
              </w:rPr>
              <w:t>Ditto</w:t>
            </w:r>
          </w:p>
        </w:tc>
      </w:tr>
      <w:tr w:rsidR="005369A3" w:rsidRPr="00CE62B9" w14:paraId="0212039B" w14:textId="77777777" w:rsidTr="000E7887">
        <w:tc>
          <w:tcPr>
            <w:tcW w:w="1492" w:type="dxa"/>
          </w:tcPr>
          <w:p w14:paraId="4544B7ED" w14:textId="77777777" w:rsidR="005369A3" w:rsidRPr="00CE62B9" w:rsidRDefault="005369A3" w:rsidP="00D74059">
            <w:pPr>
              <w:contextualSpacing/>
              <w:rPr>
                <w:rFonts w:cstheme="minorHAnsi"/>
                <w:szCs w:val="24"/>
              </w:rPr>
            </w:pPr>
            <w:r w:rsidRPr="00CE62B9">
              <w:rPr>
                <w:rFonts w:cstheme="minorHAnsi"/>
                <w:szCs w:val="24"/>
              </w:rPr>
              <w:t>7.Inpatient admissions</w:t>
            </w:r>
          </w:p>
        </w:tc>
        <w:tc>
          <w:tcPr>
            <w:tcW w:w="1740" w:type="dxa"/>
          </w:tcPr>
          <w:p w14:paraId="7850E8F8" w14:textId="77777777" w:rsidR="005369A3" w:rsidRPr="00CE62B9" w:rsidRDefault="005369A3" w:rsidP="00D74059">
            <w:pPr>
              <w:contextualSpacing/>
              <w:rPr>
                <w:rFonts w:cstheme="minorHAnsi"/>
                <w:szCs w:val="24"/>
              </w:rPr>
            </w:pPr>
            <w:r w:rsidRPr="00CE62B9">
              <w:rPr>
                <w:rFonts w:cstheme="minorHAnsi"/>
                <w:szCs w:val="24"/>
              </w:rPr>
              <w:t>Reason for admission</w:t>
            </w:r>
          </w:p>
        </w:tc>
        <w:tc>
          <w:tcPr>
            <w:tcW w:w="1550" w:type="dxa"/>
          </w:tcPr>
          <w:p w14:paraId="5306652F" w14:textId="77777777" w:rsidR="005369A3" w:rsidRPr="00CE62B9" w:rsidRDefault="005369A3" w:rsidP="00D74059">
            <w:pPr>
              <w:contextualSpacing/>
              <w:rPr>
                <w:rFonts w:cstheme="minorHAnsi"/>
                <w:szCs w:val="24"/>
              </w:rPr>
            </w:pPr>
            <w:r w:rsidRPr="00CE62B9">
              <w:rPr>
                <w:rFonts w:cstheme="minorHAnsi"/>
                <w:szCs w:val="24"/>
              </w:rPr>
              <w:t>By HRG, National Tariff</w:t>
            </w:r>
          </w:p>
        </w:tc>
        <w:tc>
          <w:tcPr>
            <w:tcW w:w="1013" w:type="dxa"/>
          </w:tcPr>
          <w:p w14:paraId="376495EA" w14:textId="77777777" w:rsidR="005369A3" w:rsidRPr="00CE62B9" w:rsidRDefault="005369A3" w:rsidP="00D74059">
            <w:pPr>
              <w:contextualSpacing/>
              <w:rPr>
                <w:rFonts w:cstheme="minorHAnsi"/>
                <w:szCs w:val="24"/>
              </w:rPr>
            </w:pPr>
            <w:r w:rsidRPr="00CE62B9">
              <w:rPr>
                <w:rFonts w:cstheme="minorHAnsi"/>
                <w:szCs w:val="24"/>
              </w:rPr>
              <w:t>5 (108) all)</w:t>
            </w:r>
          </w:p>
        </w:tc>
        <w:tc>
          <w:tcPr>
            <w:tcW w:w="2025" w:type="dxa"/>
          </w:tcPr>
          <w:p w14:paraId="28D803AE" w14:textId="77777777" w:rsidR="005369A3" w:rsidRPr="00CE62B9" w:rsidRDefault="005369A3" w:rsidP="00D74059">
            <w:pPr>
              <w:contextualSpacing/>
              <w:rPr>
                <w:rFonts w:cstheme="minorHAnsi"/>
                <w:szCs w:val="24"/>
              </w:rPr>
            </w:pPr>
            <w:r w:rsidRPr="00CE62B9">
              <w:rPr>
                <w:rFonts w:cstheme="minorHAnsi"/>
                <w:szCs w:val="24"/>
              </w:rPr>
              <w:t>Ditto</w:t>
            </w:r>
          </w:p>
        </w:tc>
      </w:tr>
      <w:tr w:rsidR="005369A3" w:rsidRPr="00CE62B9" w14:paraId="002B2300" w14:textId="77777777" w:rsidTr="000E7887">
        <w:tc>
          <w:tcPr>
            <w:tcW w:w="1492" w:type="dxa"/>
          </w:tcPr>
          <w:p w14:paraId="0820F92D" w14:textId="77777777" w:rsidR="005369A3" w:rsidRPr="00CE62B9" w:rsidRDefault="005369A3" w:rsidP="00D74059">
            <w:pPr>
              <w:contextualSpacing/>
              <w:rPr>
                <w:rFonts w:cstheme="minorHAnsi"/>
                <w:szCs w:val="24"/>
              </w:rPr>
            </w:pPr>
            <w:r w:rsidRPr="00CE62B9">
              <w:rPr>
                <w:rFonts w:cstheme="minorHAnsi"/>
                <w:szCs w:val="24"/>
              </w:rPr>
              <w:t>Total</w:t>
            </w:r>
          </w:p>
        </w:tc>
        <w:tc>
          <w:tcPr>
            <w:tcW w:w="1740" w:type="dxa"/>
          </w:tcPr>
          <w:p w14:paraId="7403D8BD" w14:textId="77777777" w:rsidR="005369A3" w:rsidRPr="00CE62B9" w:rsidRDefault="005369A3" w:rsidP="00D74059">
            <w:pPr>
              <w:contextualSpacing/>
              <w:rPr>
                <w:rFonts w:cstheme="minorHAnsi"/>
                <w:szCs w:val="24"/>
              </w:rPr>
            </w:pPr>
          </w:p>
        </w:tc>
        <w:tc>
          <w:tcPr>
            <w:tcW w:w="1550" w:type="dxa"/>
          </w:tcPr>
          <w:p w14:paraId="529EADA1" w14:textId="77777777" w:rsidR="005369A3" w:rsidRPr="00CE62B9" w:rsidRDefault="005369A3" w:rsidP="00D74059">
            <w:pPr>
              <w:contextualSpacing/>
              <w:rPr>
                <w:rFonts w:cstheme="minorHAnsi"/>
                <w:szCs w:val="24"/>
              </w:rPr>
            </w:pPr>
          </w:p>
        </w:tc>
        <w:tc>
          <w:tcPr>
            <w:tcW w:w="1013" w:type="dxa"/>
          </w:tcPr>
          <w:p w14:paraId="2C77E875" w14:textId="77777777" w:rsidR="005369A3" w:rsidRPr="00CE62B9" w:rsidRDefault="005369A3" w:rsidP="00D74059">
            <w:pPr>
              <w:contextualSpacing/>
              <w:rPr>
                <w:rFonts w:cstheme="minorHAnsi"/>
                <w:szCs w:val="24"/>
              </w:rPr>
            </w:pPr>
          </w:p>
        </w:tc>
        <w:tc>
          <w:tcPr>
            <w:tcW w:w="2025" w:type="dxa"/>
          </w:tcPr>
          <w:p w14:paraId="0F1DAAB9" w14:textId="77777777" w:rsidR="005369A3" w:rsidRPr="00CE62B9" w:rsidRDefault="005369A3" w:rsidP="00D74059">
            <w:pPr>
              <w:contextualSpacing/>
              <w:rPr>
                <w:rFonts w:cstheme="minorHAnsi"/>
                <w:szCs w:val="24"/>
              </w:rPr>
            </w:pPr>
          </w:p>
        </w:tc>
      </w:tr>
      <w:tr w:rsidR="005369A3" w:rsidRPr="00CE62B9" w14:paraId="29A207D1" w14:textId="77777777" w:rsidTr="000E7887">
        <w:tc>
          <w:tcPr>
            <w:tcW w:w="1492" w:type="dxa"/>
          </w:tcPr>
          <w:p w14:paraId="11EA556D" w14:textId="77777777" w:rsidR="005369A3" w:rsidRPr="00CE62B9" w:rsidRDefault="005369A3" w:rsidP="00D74059">
            <w:pPr>
              <w:contextualSpacing/>
              <w:rPr>
                <w:rFonts w:cstheme="minorHAnsi"/>
                <w:szCs w:val="24"/>
              </w:rPr>
            </w:pPr>
            <w:r w:rsidRPr="00CE62B9">
              <w:rPr>
                <w:rFonts w:cstheme="minorHAnsi"/>
                <w:szCs w:val="24"/>
              </w:rPr>
              <w:t>Intervention cost</w:t>
            </w:r>
          </w:p>
          <w:p w14:paraId="65DBE055" w14:textId="77777777" w:rsidR="005369A3" w:rsidRPr="00CE62B9" w:rsidRDefault="005369A3" w:rsidP="00D74059">
            <w:pPr>
              <w:contextualSpacing/>
              <w:rPr>
                <w:rFonts w:cstheme="minorHAnsi"/>
                <w:szCs w:val="24"/>
              </w:rPr>
            </w:pPr>
            <w:r w:rsidRPr="00CE62B9">
              <w:rPr>
                <w:rFonts w:cstheme="minorHAnsi"/>
                <w:szCs w:val="24"/>
              </w:rPr>
              <w:t>(not included above)</w:t>
            </w:r>
          </w:p>
        </w:tc>
        <w:tc>
          <w:tcPr>
            <w:tcW w:w="1740" w:type="dxa"/>
          </w:tcPr>
          <w:p w14:paraId="3F3A0BC1" w14:textId="77777777" w:rsidR="005369A3" w:rsidRPr="00CE62B9" w:rsidRDefault="005369A3" w:rsidP="00D74059">
            <w:pPr>
              <w:contextualSpacing/>
              <w:rPr>
                <w:rFonts w:cstheme="minorHAnsi"/>
                <w:szCs w:val="24"/>
              </w:rPr>
            </w:pPr>
            <w:r w:rsidRPr="00CE62B9">
              <w:rPr>
                <w:rFonts w:cstheme="minorHAnsi"/>
                <w:szCs w:val="24"/>
              </w:rPr>
              <w:t>Ongoing cost of running website. Any instruction time to practice or patients.</w:t>
            </w:r>
          </w:p>
        </w:tc>
        <w:tc>
          <w:tcPr>
            <w:tcW w:w="1550" w:type="dxa"/>
          </w:tcPr>
          <w:p w14:paraId="30E1C63A" w14:textId="77777777" w:rsidR="005369A3" w:rsidRPr="00CE62B9" w:rsidRDefault="005369A3" w:rsidP="00D74059">
            <w:pPr>
              <w:contextualSpacing/>
              <w:rPr>
                <w:rFonts w:cstheme="minorHAnsi"/>
                <w:szCs w:val="24"/>
              </w:rPr>
            </w:pPr>
            <w:r w:rsidRPr="00CE62B9">
              <w:rPr>
                <w:rFonts w:cstheme="minorHAnsi"/>
                <w:szCs w:val="24"/>
              </w:rPr>
              <w:t>Based on trial</w:t>
            </w:r>
          </w:p>
        </w:tc>
        <w:tc>
          <w:tcPr>
            <w:tcW w:w="1013" w:type="dxa"/>
          </w:tcPr>
          <w:p w14:paraId="607E741D" w14:textId="77777777" w:rsidR="005369A3" w:rsidRPr="00CE62B9" w:rsidRDefault="005369A3" w:rsidP="00D74059">
            <w:pPr>
              <w:contextualSpacing/>
              <w:rPr>
                <w:rFonts w:cstheme="minorHAnsi"/>
                <w:szCs w:val="24"/>
              </w:rPr>
            </w:pPr>
            <w:r w:rsidRPr="00CE62B9">
              <w:rPr>
                <w:rFonts w:cstheme="minorHAnsi"/>
                <w:szCs w:val="24"/>
              </w:rPr>
              <w:t>£39.72</w:t>
            </w:r>
          </w:p>
        </w:tc>
        <w:tc>
          <w:tcPr>
            <w:tcW w:w="2025" w:type="dxa"/>
          </w:tcPr>
          <w:p w14:paraId="6E395C97" w14:textId="77777777" w:rsidR="005369A3" w:rsidRPr="00CE62B9" w:rsidRDefault="005369A3" w:rsidP="00D74059">
            <w:pPr>
              <w:contextualSpacing/>
              <w:rPr>
                <w:rFonts w:cstheme="minorHAnsi"/>
                <w:szCs w:val="24"/>
              </w:rPr>
            </w:pPr>
            <w:r w:rsidRPr="00CE62B9">
              <w:rPr>
                <w:rFonts w:cstheme="minorHAnsi"/>
                <w:szCs w:val="24"/>
              </w:rPr>
              <w:t>See relevant section below</w:t>
            </w:r>
          </w:p>
        </w:tc>
      </w:tr>
    </w:tbl>
    <w:p w14:paraId="48129340" w14:textId="77777777" w:rsidR="005369A3" w:rsidRPr="00CE62B9" w:rsidRDefault="005369A3" w:rsidP="00D74059">
      <w:pPr>
        <w:contextualSpacing/>
        <w:rPr>
          <w:rFonts w:cstheme="minorHAnsi"/>
          <w:szCs w:val="24"/>
        </w:rPr>
      </w:pPr>
    </w:p>
    <w:p w14:paraId="0BA7CC2E" w14:textId="5F5DDFF4" w:rsidR="005369A3" w:rsidRPr="00CE62B9" w:rsidRDefault="005369A3" w:rsidP="00D74059">
      <w:pPr>
        <w:contextualSpacing/>
        <w:rPr>
          <w:rFonts w:cstheme="minorHAnsi"/>
          <w:szCs w:val="24"/>
        </w:rPr>
      </w:pPr>
      <w:r w:rsidRPr="00CE62B9">
        <w:rPr>
          <w:rFonts w:cstheme="minorHAnsi"/>
          <w:szCs w:val="24"/>
        </w:rPr>
        <w:t>As the trial ran between 2015 and 2018 the year for costing was taken as 2018.  Discounting of costs was not considered necessary as the follow up period was limited to 12 months.</w:t>
      </w:r>
    </w:p>
    <w:p w14:paraId="15936D52" w14:textId="77777777" w:rsidR="005369A3" w:rsidRPr="00CE62B9" w:rsidRDefault="005369A3" w:rsidP="00D74059">
      <w:pPr>
        <w:contextualSpacing/>
        <w:rPr>
          <w:rFonts w:cstheme="minorHAnsi"/>
          <w:szCs w:val="24"/>
        </w:rPr>
      </w:pPr>
      <w:r w:rsidRPr="00CE62B9">
        <w:rPr>
          <w:rFonts w:cstheme="minorHAnsi"/>
          <w:szCs w:val="24"/>
        </w:rPr>
        <w:t xml:space="preserve">Few patients recorded use of A&amp;E, Outpatient (OP) or inpatients that were related to BP. Inpatient admissions received particular attention due to their relatively high cost. Five inpatient admissions, potentially related to BP, were recorded. A review, carried out blind to which arm patients were in, showed that the dates on which all these admissions occurred were all before any changes in medication by patients in the trial. These admissions were thus taken to reflect decisions made or conditions in place before the start of the trial. For that reason, they were excluded from the base case but were included in a sensitivity analysis. </w:t>
      </w:r>
    </w:p>
    <w:p w14:paraId="44C736CE" w14:textId="77777777" w:rsidR="005369A3" w:rsidRPr="00CE62B9" w:rsidRDefault="005369A3" w:rsidP="00D74059">
      <w:pPr>
        <w:contextualSpacing/>
        <w:rPr>
          <w:rFonts w:cstheme="minorHAnsi"/>
          <w:szCs w:val="24"/>
        </w:rPr>
      </w:pPr>
      <w:r w:rsidRPr="00CE62B9">
        <w:rPr>
          <w:rFonts w:cstheme="minorHAnsi"/>
          <w:szCs w:val="24"/>
        </w:rPr>
        <w:t xml:space="preserve">The same logic of excluding service use that occurred before any medication changes in the trial was applied to outpatient and A&amp;E visits. Thus the base or preferred case costing included only inpatient, outpatient and A&amp;E use that occurred after any medication changes in the trial. Again, this decision was made and applied before the data were unblinded.  The </w:t>
      </w:r>
      <w:r w:rsidRPr="00CE62B9">
        <w:rPr>
          <w:rFonts w:cstheme="minorHAnsi"/>
          <w:szCs w:val="24"/>
        </w:rPr>
        <w:lastRenderedPageBreak/>
        <w:t xml:space="preserve">sensitivity analysis included all BP related use of these services regardless of their timing in relation to medication changes. </w:t>
      </w:r>
    </w:p>
    <w:p w14:paraId="298E582D" w14:textId="77777777" w:rsidR="005369A3" w:rsidRPr="00CE62B9" w:rsidRDefault="005369A3" w:rsidP="00D74059">
      <w:pPr>
        <w:contextualSpacing/>
        <w:rPr>
          <w:rFonts w:cstheme="minorHAnsi"/>
          <w:b/>
          <w:szCs w:val="24"/>
        </w:rPr>
      </w:pPr>
    </w:p>
    <w:p w14:paraId="54D979EF" w14:textId="77777777" w:rsidR="005369A3" w:rsidRPr="00CE62B9" w:rsidRDefault="005369A3" w:rsidP="00D74059">
      <w:pPr>
        <w:contextualSpacing/>
        <w:rPr>
          <w:rFonts w:cstheme="minorHAnsi"/>
          <w:szCs w:val="24"/>
        </w:rPr>
      </w:pPr>
      <w:r w:rsidRPr="00CE62B9">
        <w:rPr>
          <w:rFonts w:cstheme="minorHAnsi"/>
          <w:b/>
          <w:szCs w:val="24"/>
        </w:rPr>
        <w:t>Costing drugs</w:t>
      </w:r>
    </w:p>
    <w:p w14:paraId="36279985" w14:textId="7E09BF79" w:rsidR="005369A3" w:rsidRPr="00CE62B9" w:rsidRDefault="005369A3" w:rsidP="00D74059">
      <w:pPr>
        <w:contextualSpacing/>
        <w:rPr>
          <w:rFonts w:cstheme="minorHAnsi"/>
          <w:szCs w:val="24"/>
        </w:rPr>
      </w:pPr>
      <w:r w:rsidRPr="00CE62B9">
        <w:rPr>
          <w:rFonts w:cstheme="minorHAnsi"/>
          <w:szCs w:val="24"/>
        </w:rPr>
        <w:t xml:space="preserve">Data were collected on all BP related </w:t>
      </w:r>
      <w:r w:rsidRPr="0000132A">
        <w:rPr>
          <w:rFonts w:cstheme="minorHAnsi"/>
          <w:szCs w:val="24"/>
        </w:rPr>
        <w:t xml:space="preserve">drugs patients were on at baseline, including name, dose </w:t>
      </w:r>
      <w:r w:rsidRPr="009F71FD">
        <w:rPr>
          <w:rFonts w:cstheme="minorHAnsi"/>
          <w:szCs w:val="24"/>
        </w:rPr>
        <w:t>and duration along with subsequent consultations and changes in medication.</w:t>
      </w:r>
      <w:r w:rsidR="00BA1773">
        <w:rPr>
          <w:rFonts w:cstheme="minorHAnsi"/>
          <w:szCs w:val="24"/>
        </w:rPr>
        <w:t xml:space="preserve"> </w:t>
      </w:r>
      <w:r w:rsidR="00BA1773" w:rsidRPr="00BA1773">
        <w:rPr>
          <w:rFonts w:cstheme="minorHAnsi"/>
          <w:szCs w:val="24"/>
        </w:rPr>
        <w:t>BP related drugs were defined as anti hypertensives, broadly defined</w:t>
      </w:r>
      <w:r w:rsidR="00BA1773">
        <w:rPr>
          <w:rFonts w:cstheme="minorHAnsi"/>
          <w:szCs w:val="24"/>
        </w:rPr>
        <w:t xml:space="preserve"> (</w:t>
      </w:r>
      <w:r w:rsidR="00F73AA2">
        <w:rPr>
          <w:rFonts w:cstheme="minorHAnsi"/>
          <w:szCs w:val="24"/>
        </w:rPr>
        <w:t>s</w:t>
      </w:r>
      <w:r w:rsidR="00BA1773" w:rsidRPr="00BA1773">
        <w:rPr>
          <w:rFonts w:cstheme="minorHAnsi"/>
          <w:szCs w:val="24"/>
        </w:rPr>
        <w:t>ee list available on request</w:t>
      </w:r>
      <w:r w:rsidR="00BA1773">
        <w:rPr>
          <w:rFonts w:cstheme="minorHAnsi"/>
          <w:szCs w:val="24"/>
        </w:rPr>
        <w:t>)</w:t>
      </w:r>
      <w:r w:rsidR="00BA1773" w:rsidRPr="00BA1773">
        <w:rPr>
          <w:rFonts w:cstheme="minorHAnsi"/>
          <w:szCs w:val="24"/>
        </w:rPr>
        <w:t>. Clinical advice was sought in unclear instances.</w:t>
      </w:r>
      <w:r w:rsidRPr="00C9521D">
        <w:rPr>
          <w:rFonts w:cstheme="minorHAnsi"/>
          <w:szCs w:val="24"/>
        </w:rPr>
        <w:t xml:space="preserve"> </w:t>
      </w:r>
      <w:r w:rsidR="007E2569">
        <w:rPr>
          <w:rFonts w:cstheme="minorHAnsi"/>
          <w:szCs w:val="24"/>
        </w:rPr>
        <w:t>For p</w:t>
      </w:r>
      <w:r w:rsidRPr="00E76645">
        <w:rPr>
          <w:rFonts w:cstheme="minorHAnsi"/>
          <w:szCs w:val="24"/>
        </w:rPr>
        <w:t xml:space="preserve">atients that did not have a change of medication </w:t>
      </w:r>
      <w:r w:rsidRPr="00454984">
        <w:rPr>
          <w:rFonts w:cstheme="minorHAnsi"/>
          <w:szCs w:val="24"/>
        </w:rPr>
        <w:t>during the trial</w:t>
      </w:r>
      <w:r w:rsidR="007E2569">
        <w:rPr>
          <w:rFonts w:cstheme="minorHAnsi"/>
          <w:szCs w:val="24"/>
        </w:rPr>
        <w:t>,</w:t>
      </w:r>
      <w:r w:rsidRPr="000E7887">
        <w:rPr>
          <w:rFonts w:cstheme="minorHAnsi"/>
          <w:szCs w:val="24"/>
        </w:rPr>
        <w:t xml:space="preserve"> we assumed t</w:t>
      </w:r>
      <w:r w:rsidR="007E2569">
        <w:rPr>
          <w:rFonts w:cstheme="minorHAnsi"/>
          <w:szCs w:val="24"/>
        </w:rPr>
        <w:t xml:space="preserve">hey </w:t>
      </w:r>
      <w:r w:rsidRPr="000E7887">
        <w:rPr>
          <w:rFonts w:cstheme="minorHAnsi"/>
          <w:szCs w:val="24"/>
        </w:rPr>
        <w:t>have continued</w:t>
      </w:r>
      <w:r w:rsidRPr="00CE62B9">
        <w:rPr>
          <w:rFonts w:cstheme="minorHAnsi"/>
          <w:szCs w:val="24"/>
        </w:rPr>
        <w:t xml:space="preserve"> their baseline medication unchanged for the duration of the trial. Where data were missing on </w:t>
      </w:r>
      <w:r w:rsidR="007E2569">
        <w:rPr>
          <w:rFonts w:cstheme="minorHAnsi"/>
          <w:szCs w:val="24"/>
        </w:rPr>
        <w:t xml:space="preserve">the </w:t>
      </w:r>
      <w:r w:rsidRPr="00CE62B9">
        <w:rPr>
          <w:rFonts w:cstheme="minorHAnsi"/>
          <w:szCs w:val="24"/>
        </w:rPr>
        <w:t>duration of those who had changes, the</w:t>
      </w:r>
      <w:r w:rsidR="007E2569">
        <w:rPr>
          <w:rFonts w:cstheme="minorHAnsi"/>
          <w:szCs w:val="24"/>
        </w:rPr>
        <w:t xml:space="preserve">y were </w:t>
      </w:r>
      <w:r w:rsidRPr="00CE62B9">
        <w:rPr>
          <w:rFonts w:cstheme="minorHAnsi"/>
          <w:szCs w:val="24"/>
        </w:rPr>
        <w:t xml:space="preserve">assumed to </w:t>
      </w:r>
      <w:r w:rsidR="00B424FC">
        <w:rPr>
          <w:rFonts w:cstheme="minorHAnsi"/>
          <w:szCs w:val="24"/>
        </w:rPr>
        <w:t xml:space="preserve">continue unchanged </w:t>
      </w:r>
      <w:r w:rsidRPr="00CE62B9">
        <w:rPr>
          <w:rFonts w:cstheme="minorHAnsi"/>
          <w:szCs w:val="24"/>
        </w:rPr>
        <w:t>to the next change or to the end of the trial</w:t>
      </w:r>
      <w:r w:rsidR="00B424FC">
        <w:rPr>
          <w:rFonts w:cstheme="minorHAnsi"/>
          <w:szCs w:val="24"/>
        </w:rPr>
        <w:t xml:space="preserve">, whichever was reached first. </w:t>
      </w:r>
      <w:r w:rsidRPr="00CE62B9">
        <w:rPr>
          <w:rFonts w:cstheme="minorHAnsi"/>
          <w:szCs w:val="24"/>
        </w:rPr>
        <w:t xml:space="preserve">. These assumptions involved a minority, around 100-150 patients, most of which had no change in their drugs.  </w:t>
      </w:r>
    </w:p>
    <w:p w14:paraId="3B198051" w14:textId="77777777" w:rsidR="005369A3" w:rsidRPr="00CE62B9" w:rsidRDefault="005369A3" w:rsidP="00D74059">
      <w:pPr>
        <w:contextualSpacing/>
        <w:rPr>
          <w:rFonts w:cstheme="minorHAnsi"/>
          <w:szCs w:val="24"/>
        </w:rPr>
      </w:pPr>
      <w:r w:rsidRPr="00CE62B9">
        <w:rPr>
          <w:rFonts w:cstheme="minorHAnsi"/>
          <w:szCs w:val="24"/>
        </w:rPr>
        <w:t xml:space="preserve">The NHS Drugs Tariff June 2018 was copied for each BP drug mentioned in the trial. Each patient’s use of drugs was costed, from baseline and through changes during the trial, at the dose specific prices listed in the Drugs Tariff. Where the branded rather than generic drugs were recorded, the generic rather than the brand price was used. This reflected common NHS prescribing practice but also avoided bias due to the occasional prescription of brand rather than generic drugs. As very few brand names were listed, this assumption made little difference. The few drugs that did not have a generic version were costed using the stated price for the brand by dose. </w:t>
      </w:r>
    </w:p>
    <w:p w14:paraId="62A6123A" w14:textId="77777777" w:rsidR="005369A3" w:rsidRPr="00CE62B9" w:rsidRDefault="005369A3" w:rsidP="00D74059">
      <w:pPr>
        <w:contextualSpacing/>
        <w:rPr>
          <w:rFonts w:cstheme="minorHAnsi"/>
          <w:szCs w:val="24"/>
        </w:rPr>
      </w:pPr>
      <w:r w:rsidRPr="00CE62B9">
        <w:rPr>
          <w:rFonts w:cstheme="minorHAnsi"/>
          <w:szCs w:val="24"/>
        </w:rPr>
        <w:t xml:space="preserve">If a drug was not included in the Drugs Tariff, the BNF was used. This applied in only a small number of cases. </w:t>
      </w:r>
    </w:p>
    <w:p w14:paraId="2618332F" w14:textId="77777777" w:rsidR="005369A3" w:rsidRPr="00CE62B9" w:rsidRDefault="005369A3" w:rsidP="00D74059">
      <w:pPr>
        <w:contextualSpacing/>
        <w:rPr>
          <w:rFonts w:cstheme="minorHAnsi"/>
          <w:szCs w:val="24"/>
        </w:rPr>
      </w:pPr>
      <w:r w:rsidRPr="00CE62B9">
        <w:rPr>
          <w:rFonts w:cstheme="minorHAnsi"/>
          <w:szCs w:val="24"/>
        </w:rPr>
        <w:t>When the dose recorded in the trial was not listed in the Drugs Tariff or the BNF, it was assumed that the dose could be made up by several dosages. This meant patients might have to use two pills rather than one, but in a few cases it involved up to four drugs (e.g. 4*25mg atenolol for 100 mg atenolol).</w:t>
      </w:r>
    </w:p>
    <w:p w14:paraId="097058A9" w14:textId="77777777" w:rsidR="005369A3" w:rsidRPr="00CE62B9" w:rsidRDefault="005369A3" w:rsidP="00D74059">
      <w:pPr>
        <w:contextualSpacing/>
        <w:rPr>
          <w:rFonts w:cstheme="minorHAnsi"/>
          <w:b/>
          <w:szCs w:val="24"/>
        </w:rPr>
      </w:pPr>
    </w:p>
    <w:p w14:paraId="1FAABBB4" w14:textId="77777777" w:rsidR="005369A3" w:rsidRPr="00CE62B9" w:rsidRDefault="005369A3" w:rsidP="00D74059">
      <w:pPr>
        <w:contextualSpacing/>
        <w:rPr>
          <w:rFonts w:cstheme="minorHAnsi"/>
          <w:b/>
          <w:szCs w:val="24"/>
        </w:rPr>
      </w:pPr>
      <w:r w:rsidRPr="00CE62B9">
        <w:rPr>
          <w:rFonts w:cstheme="minorHAnsi"/>
          <w:b/>
          <w:szCs w:val="24"/>
        </w:rPr>
        <w:t>Costing primary care contacts</w:t>
      </w:r>
    </w:p>
    <w:p w14:paraId="73EFA30E" w14:textId="51C0E011" w:rsidR="005369A3" w:rsidRPr="00C9521D" w:rsidRDefault="005369A3" w:rsidP="00D74059">
      <w:pPr>
        <w:contextualSpacing/>
        <w:rPr>
          <w:rFonts w:cstheme="minorHAnsi"/>
          <w:szCs w:val="24"/>
        </w:rPr>
      </w:pPr>
      <w:r w:rsidRPr="00CE62B9">
        <w:rPr>
          <w:rFonts w:cstheme="minorHAnsi"/>
          <w:szCs w:val="24"/>
        </w:rPr>
        <w:t xml:space="preserve">The data  recorded were in response to the questions “Who did patient speak to” followed by 3 options: General Practitioner (GP), Practice Nurse (PN) or Health Care Assistant (HCA)” and “How” followed by the options:  Face to Face (F2F)  Telephone, Letter, or email. These </w:t>
      </w:r>
      <w:r w:rsidRPr="00CE62B9">
        <w:rPr>
          <w:rFonts w:cstheme="minorHAnsi"/>
          <w:szCs w:val="24"/>
        </w:rPr>
        <w:lastRenderedPageBreak/>
        <w:t>led to 12 options listed as GP-F2F, GP-Tel, PN-F2F, PN-Tel, HCA-F2F, HCA-Tel. The A unit cost (</w:t>
      </w:r>
      <w:r w:rsidR="00AE6BE7">
        <w:rPr>
          <w:rFonts w:cstheme="minorHAnsi"/>
          <w:szCs w:val="24"/>
        </w:rPr>
        <w:t xml:space="preserve">See </w:t>
      </w:r>
      <w:r w:rsidRPr="00AE6BE7">
        <w:rPr>
          <w:rFonts w:cstheme="minorHAnsi"/>
          <w:i/>
          <w:iCs/>
          <w:szCs w:val="24"/>
        </w:rPr>
        <w:t xml:space="preserve">Table </w:t>
      </w:r>
      <w:r w:rsidR="00C7732C" w:rsidRPr="00AE6BE7">
        <w:rPr>
          <w:rFonts w:cstheme="minorHAnsi"/>
          <w:i/>
          <w:iCs/>
          <w:szCs w:val="24"/>
        </w:rPr>
        <w:t>1</w:t>
      </w:r>
      <w:r w:rsidR="00C7732C">
        <w:rPr>
          <w:rFonts w:cstheme="minorHAnsi"/>
          <w:i/>
          <w:iCs/>
          <w:szCs w:val="24"/>
        </w:rPr>
        <w:t>4</w:t>
      </w:r>
      <w:r w:rsidRPr="00C9521D">
        <w:rPr>
          <w:rFonts w:cstheme="minorHAnsi"/>
          <w:szCs w:val="24"/>
        </w:rPr>
        <w:t>) was estimated for each and applied to all BP related contacts.</w:t>
      </w:r>
    </w:p>
    <w:p w14:paraId="4B4F58E8" w14:textId="77777777" w:rsidR="005369A3" w:rsidRPr="00E76645" w:rsidRDefault="005369A3" w:rsidP="00D74059">
      <w:pPr>
        <w:contextualSpacing/>
        <w:rPr>
          <w:rFonts w:cstheme="minorHAnsi"/>
          <w:b/>
          <w:szCs w:val="24"/>
        </w:rPr>
      </w:pPr>
    </w:p>
    <w:p w14:paraId="0C75247D" w14:textId="64590BAC" w:rsidR="009F71FD" w:rsidRDefault="009F71FD" w:rsidP="000E7887">
      <w:pPr>
        <w:pStyle w:val="Caption"/>
        <w:keepNext/>
      </w:pPr>
      <w:bookmarkStart w:id="227" w:name="_Toc85803007"/>
      <w:bookmarkStart w:id="228" w:name="_Hlk97020857"/>
      <w:bookmarkStart w:id="229" w:name="_Toc98942115"/>
      <w:r>
        <w:t xml:space="preserve">Table </w:t>
      </w:r>
      <w:r w:rsidR="00A9143A">
        <w:fldChar w:fldCharType="begin"/>
      </w:r>
      <w:r w:rsidR="00A9143A">
        <w:instrText xml:space="preserve"> SEQ Table \* ARABIC </w:instrText>
      </w:r>
      <w:r w:rsidR="00A9143A">
        <w:fldChar w:fldCharType="separate"/>
      </w:r>
      <w:r w:rsidR="004074E9">
        <w:rPr>
          <w:noProof/>
        </w:rPr>
        <w:t>14</w:t>
      </w:r>
      <w:r w:rsidR="00A9143A">
        <w:rPr>
          <w:noProof/>
        </w:rPr>
        <w:fldChar w:fldCharType="end"/>
      </w:r>
      <w:r>
        <w:t xml:space="preserve"> </w:t>
      </w:r>
      <w:r w:rsidRPr="0056292F">
        <w:t>Unit costs for primary care contacts, by GP, Practice Nurse (PN) and Health Care Assistant (HCA), by F2F and Telephone</w:t>
      </w:r>
      <w:bookmarkEnd w:id="227"/>
      <w:bookmarkEnd w:id="229"/>
    </w:p>
    <w:tbl>
      <w:tblPr>
        <w:tblW w:w="6727" w:type="dxa"/>
        <w:tblLook w:val="04A0" w:firstRow="1" w:lastRow="0" w:firstColumn="1" w:lastColumn="0" w:noHBand="0" w:noVBand="1"/>
      </w:tblPr>
      <w:tblGrid>
        <w:gridCol w:w="1367"/>
        <w:gridCol w:w="1340"/>
        <w:gridCol w:w="1340"/>
        <w:gridCol w:w="1340"/>
        <w:gridCol w:w="1340"/>
      </w:tblGrid>
      <w:tr w:rsidR="005369A3" w:rsidRPr="00CE62B9" w14:paraId="2E6CC7F1" w14:textId="77777777" w:rsidTr="000E7887">
        <w:trPr>
          <w:trHeight w:val="312"/>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E8A24" w14:textId="77777777" w:rsidR="005369A3" w:rsidRPr="00BB3E54" w:rsidRDefault="005369A3" w:rsidP="00D74059">
            <w:pPr>
              <w:contextualSpacing/>
              <w:rPr>
                <w:rFonts w:cstheme="minorHAnsi"/>
                <w:color w:val="000000"/>
                <w:szCs w:val="24"/>
              </w:rPr>
            </w:pPr>
            <w:r w:rsidRPr="00C9521D">
              <w:rPr>
                <w:rFonts w:cstheme="minorHAnsi"/>
                <w:color w:val="000000"/>
                <w:szCs w:val="24"/>
              </w:rPr>
              <w:t>Unit costs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2467825" w14:textId="77777777" w:rsidR="005369A3" w:rsidRPr="00E76645" w:rsidRDefault="005369A3" w:rsidP="00D74059">
            <w:pPr>
              <w:contextualSpacing/>
              <w:rPr>
                <w:rFonts w:cstheme="minorHAnsi"/>
                <w:color w:val="000000"/>
                <w:szCs w:val="24"/>
              </w:rPr>
            </w:pPr>
            <w:r w:rsidRPr="00E76645">
              <w:rPr>
                <w:rFonts w:cstheme="minorHAnsi"/>
                <w:color w:val="000000"/>
                <w:szCs w:val="24"/>
              </w:rPr>
              <w:t>1 F2F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47C00F4" w14:textId="77777777" w:rsidR="005369A3" w:rsidRPr="000E7887" w:rsidRDefault="005369A3" w:rsidP="00D74059">
            <w:pPr>
              <w:contextualSpacing/>
              <w:rPr>
                <w:rFonts w:cstheme="minorHAnsi"/>
                <w:color w:val="000000"/>
                <w:szCs w:val="24"/>
              </w:rPr>
            </w:pPr>
            <w:r w:rsidRPr="000E7887">
              <w:rPr>
                <w:rFonts w:cstheme="minorHAnsi"/>
                <w:color w:val="000000"/>
                <w:szCs w:val="24"/>
              </w:rPr>
              <w:t>2 Tel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443D5E7E" w14:textId="77777777" w:rsidR="005369A3" w:rsidRPr="000E7887" w:rsidRDefault="005369A3" w:rsidP="00D74059">
            <w:pPr>
              <w:contextualSpacing/>
              <w:rPr>
                <w:rFonts w:cstheme="minorHAnsi"/>
                <w:color w:val="000000"/>
                <w:szCs w:val="24"/>
              </w:rPr>
            </w:pPr>
            <w:r w:rsidRPr="000E7887">
              <w:rPr>
                <w:rFonts w:cstheme="minorHAnsi"/>
                <w:color w:val="000000"/>
                <w:szCs w:val="24"/>
              </w:rPr>
              <w:t>3 Letter</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15ED70D" w14:textId="77777777" w:rsidR="005369A3" w:rsidRPr="00CE62B9" w:rsidRDefault="005369A3" w:rsidP="00D74059">
            <w:pPr>
              <w:contextualSpacing/>
              <w:rPr>
                <w:rFonts w:cstheme="minorHAnsi"/>
                <w:color w:val="000000"/>
                <w:szCs w:val="24"/>
              </w:rPr>
            </w:pPr>
            <w:r w:rsidRPr="00CE62B9">
              <w:rPr>
                <w:rFonts w:cstheme="minorHAnsi"/>
                <w:color w:val="000000"/>
                <w:szCs w:val="24"/>
              </w:rPr>
              <w:t>4 email</w:t>
            </w:r>
          </w:p>
        </w:tc>
      </w:tr>
      <w:tr w:rsidR="005369A3" w:rsidRPr="00CE62B9" w14:paraId="0ACA47AE" w14:textId="77777777" w:rsidTr="000E7887">
        <w:trPr>
          <w:trHeight w:val="312"/>
        </w:trPr>
        <w:tc>
          <w:tcPr>
            <w:tcW w:w="1367" w:type="dxa"/>
            <w:tcBorders>
              <w:top w:val="nil"/>
              <w:left w:val="single" w:sz="4" w:space="0" w:color="auto"/>
              <w:bottom w:val="single" w:sz="4" w:space="0" w:color="auto"/>
              <w:right w:val="single" w:sz="4" w:space="0" w:color="auto"/>
            </w:tcBorders>
            <w:shd w:val="clear" w:color="auto" w:fill="auto"/>
            <w:noWrap/>
            <w:vAlign w:val="bottom"/>
            <w:hideMark/>
          </w:tcPr>
          <w:p w14:paraId="1E3F4790" w14:textId="77777777" w:rsidR="005369A3" w:rsidRPr="00CE62B9" w:rsidRDefault="005369A3" w:rsidP="00D74059">
            <w:pPr>
              <w:contextualSpacing/>
              <w:rPr>
                <w:rFonts w:cstheme="minorHAnsi"/>
                <w:color w:val="000000"/>
                <w:szCs w:val="24"/>
              </w:rPr>
            </w:pPr>
            <w:r w:rsidRPr="00CE62B9">
              <w:rPr>
                <w:rFonts w:cstheme="minorHAnsi"/>
                <w:color w:val="000000"/>
                <w:szCs w:val="24"/>
              </w:rPr>
              <w:t>1 General Practitioner</w:t>
            </w:r>
          </w:p>
        </w:tc>
        <w:tc>
          <w:tcPr>
            <w:tcW w:w="1340" w:type="dxa"/>
            <w:tcBorders>
              <w:top w:val="nil"/>
              <w:left w:val="nil"/>
              <w:bottom w:val="single" w:sz="4" w:space="0" w:color="auto"/>
              <w:right w:val="single" w:sz="4" w:space="0" w:color="auto"/>
            </w:tcBorders>
            <w:shd w:val="clear" w:color="auto" w:fill="auto"/>
            <w:noWrap/>
            <w:vAlign w:val="bottom"/>
            <w:hideMark/>
          </w:tcPr>
          <w:p w14:paraId="7CA92A93"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34.30</w:t>
            </w:r>
          </w:p>
        </w:tc>
        <w:tc>
          <w:tcPr>
            <w:tcW w:w="1340" w:type="dxa"/>
            <w:tcBorders>
              <w:top w:val="nil"/>
              <w:left w:val="nil"/>
              <w:bottom w:val="single" w:sz="4" w:space="0" w:color="auto"/>
              <w:right w:val="single" w:sz="4" w:space="0" w:color="auto"/>
            </w:tcBorders>
            <w:shd w:val="clear" w:color="auto" w:fill="auto"/>
            <w:noWrap/>
            <w:vAlign w:val="bottom"/>
            <w:hideMark/>
          </w:tcPr>
          <w:p w14:paraId="00D347FF"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8.10</w:t>
            </w:r>
          </w:p>
        </w:tc>
        <w:tc>
          <w:tcPr>
            <w:tcW w:w="1340" w:type="dxa"/>
            <w:tcBorders>
              <w:top w:val="nil"/>
              <w:left w:val="nil"/>
              <w:bottom w:val="single" w:sz="4" w:space="0" w:color="auto"/>
              <w:right w:val="single" w:sz="4" w:space="0" w:color="auto"/>
            </w:tcBorders>
            <w:shd w:val="clear" w:color="auto" w:fill="auto"/>
            <w:noWrap/>
            <w:vAlign w:val="bottom"/>
            <w:hideMark/>
          </w:tcPr>
          <w:p w14:paraId="447DC3CC"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1.67</w:t>
            </w:r>
          </w:p>
        </w:tc>
        <w:tc>
          <w:tcPr>
            <w:tcW w:w="1340" w:type="dxa"/>
            <w:tcBorders>
              <w:top w:val="nil"/>
              <w:left w:val="nil"/>
              <w:bottom w:val="single" w:sz="4" w:space="0" w:color="auto"/>
              <w:right w:val="single" w:sz="4" w:space="0" w:color="auto"/>
            </w:tcBorders>
            <w:shd w:val="clear" w:color="auto" w:fill="auto"/>
            <w:noWrap/>
            <w:vAlign w:val="bottom"/>
            <w:hideMark/>
          </w:tcPr>
          <w:p w14:paraId="27CD51DD"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w:t>
            </w:r>
          </w:p>
        </w:tc>
      </w:tr>
      <w:tr w:rsidR="005369A3" w:rsidRPr="00CE62B9" w14:paraId="428BAB69" w14:textId="77777777" w:rsidTr="000E7887">
        <w:trPr>
          <w:trHeight w:val="312"/>
        </w:trPr>
        <w:tc>
          <w:tcPr>
            <w:tcW w:w="1367" w:type="dxa"/>
            <w:tcBorders>
              <w:top w:val="nil"/>
              <w:left w:val="single" w:sz="4" w:space="0" w:color="auto"/>
              <w:bottom w:val="single" w:sz="4" w:space="0" w:color="auto"/>
              <w:right w:val="single" w:sz="4" w:space="0" w:color="auto"/>
            </w:tcBorders>
            <w:shd w:val="clear" w:color="auto" w:fill="auto"/>
            <w:noWrap/>
            <w:vAlign w:val="bottom"/>
            <w:hideMark/>
          </w:tcPr>
          <w:p w14:paraId="0D2CA120" w14:textId="77777777" w:rsidR="005369A3" w:rsidRPr="00CE62B9" w:rsidRDefault="005369A3" w:rsidP="00D74059">
            <w:pPr>
              <w:contextualSpacing/>
              <w:rPr>
                <w:rFonts w:cstheme="minorHAnsi"/>
                <w:color w:val="000000"/>
                <w:szCs w:val="24"/>
              </w:rPr>
            </w:pPr>
            <w:r w:rsidRPr="00CE62B9">
              <w:rPr>
                <w:rFonts w:cstheme="minorHAnsi"/>
                <w:color w:val="000000"/>
                <w:szCs w:val="24"/>
              </w:rPr>
              <w:t>2 Practice Nurse</w:t>
            </w:r>
          </w:p>
        </w:tc>
        <w:tc>
          <w:tcPr>
            <w:tcW w:w="1340" w:type="dxa"/>
            <w:tcBorders>
              <w:top w:val="nil"/>
              <w:left w:val="nil"/>
              <w:bottom w:val="single" w:sz="4" w:space="0" w:color="auto"/>
              <w:right w:val="single" w:sz="4" w:space="0" w:color="auto"/>
            </w:tcBorders>
            <w:shd w:val="clear" w:color="auto" w:fill="auto"/>
            <w:noWrap/>
            <w:vAlign w:val="bottom"/>
            <w:hideMark/>
          </w:tcPr>
          <w:p w14:paraId="042E03F9"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6.45</w:t>
            </w:r>
          </w:p>
        </w:tc>
        <w:tc>
          <w:tcPr>
            <w:tcW w:w="1340" w:type="dxa"/>
            <w:tcBorders>
              <w:top w:val="nil"/>
              <w:left w:val="nil"/>
              <w:bottom w:val="single" w:sz="4" w:space="0" w:color="auto"/>
              <w:right w:val="single" w:sz="4" w:space="0" w:color="auto"/>
            </w:tcBorders>
            <w:shd w:val="clear" w:color="auto" w:fill="auto"/>
            <w:noWrap/>
            <w:vAlign w:val="bottom"/>
            <w:hideMark/>
          </w:tcPr>
          <w:p w14:paraId="745B1589"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1.52</w:t>
            </w:r>
          </w:p>
        </w:tc>
        <w:tc>
          <w:tcPr>
            <w:tcW w:w="1340" w:type="dxa"/>
            <w:tcBorders>
              <w:top w:val="nil"/>
              <w:left w:val="nil"/>
              <w:bottom w:val="single" w:sz="4" w:space="0" w:color="auto"/>
              <w:right w:val="single" w:sz="4" w:space="0" w:color="auto"/>
            </w:tcBorders>
            <w:shd w:val="clear" w:color="auto" w:fill="auto"/>
            <w:noWrap/>
            <w:vAlign w:val="bottom"/>
            <w:hideMark/>
          </w:tcPr>
          <w:p w14:paraId="65561DCE"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1.67</w:t>
            </w:r>
          </w:p>
        </w:tc>
        <w:tc>
          <w:tcPr>
            <w:tcW w:w="1340" w:type="dxa"/>
            <w:tcBorders>
              <w:top w:val="nil"/>
              <w:left w:val="nil"/>
              <w:bottom w:val="single" w:sz="4" w:space="0" w:color="auto"/>
              <w:right w:val="single" w:sz="4" w:space="0" w:color="auto"/>
            </w:tcBorders>
            <w:shd w:val="clear" w:color="auto" w:fill="auto"/>
            <w:noWrap/>
            <w:vAlign w:val="bottom"/>
            <w:hideMark/>
          </w:tcPr>
          <w:p w14:paraId="33C25D8D"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w:t>
            </w:r>
          </w:p>
        </w:tc>
      </w:tr>
      <w:tr w:rsidR="005369A3" w:rsidRPr="00CE62B9" w14:paraId="67DF174B" w14:textId="77777777" w:rsidTr="000E7887">
        <w:trPr>
          <w:trHeight w:val="312"/>
        </w:trPr>
        <w:tc>
          <w:tcPr>
            <w:tcW w:w="1367" w:type="dxa"/>
            <w:tcBorders>
              <w:top w:val="nil"/>
              <w:left w:val="single" w:sz="4" w:space="0" w:color="auto"/>
              <w:bottom w:val="single" w:sz="4" w:space="0" w:color="auto"/>
              <w:right w:val="single" w:sz="4" w:space="0" w:color="auto"/>
            </w:tcBorders>
            <w:shd w:val="clear" w:color="auto" w:fill="auto"/>
            <w:noWrap/>
            <w:vAlign w:val="bottom"/>
            <w:hideMark/>
          </w:tcPr>
          <w:p w14:paraId="033BB609" w14:textId="77777777" w:rsidR="005369A3" w:rsidRPr="00CE62B9" w:rsidRDefault="005369A3" w:rsidP="00D74059">
            <w:pPr>
              <w:contextualSpacing/>
              <w:rPr>
                <w:rFonts w:cstheme="minorHAnsi"/>
                <w:color w:val="000000"/>
                <w:szCs w:val="24"/>
              </w:rPr>
            </w:pPr>
            <w:r w:rsidRPr="00CE62B9">
              <w:rPr>
                <w:rFonts w:cstheme="minorHAnsi"/>
                <w:color w:val="000000"/>
                <w:szCs w:val="24"/>
              </w:rPr>
              <w:t>3 Health Care Assistant</w:t>
            </w:r>
          </w:p>
        </w:tc>
        <w:tc>
          <w:tcPr>
            <w:tcW w:w="1340" w:type="dxa"/>
            <w:tcBorders>
              <w:top w:val="nil"/>
              <w:left w:val="nil"/>
              <w:bottom w:val="single" w:sz="4" w:space="0" w:color="auto"/>
              <w:right w:val="single" w:sz="4" w:space="0" w:color="auto"/>
            </w:tcBorders>
            <w:shd w:val="clear" w:color="auto" w:fill="auto"/>
            <w:noWrap/>
            <w:vAlign w:val="bottom"/>
            <w:hideMark/>
          </w:tcPr>
          <w:p w14:paraId="24C33769"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4.00</w:t>
            </w:r>
          </w:p>
        </w:tc>
        <w:tc>
          <w:tcPr>
            <w:tcW w:w="1340" w:type="dxa"/>
            <w:tcBorders>
              <w:top w:val="nil"/>
              <w:left w:val="nil"/>
              <w:bottom w:val="single" w:sz="4" w:space="0" w:color="auto"/>
              <w:right w:val="single" w:sz="4" w:space="0" w:color="auto"/>
            </w:tcBorders>
            <w:shd w:val="clear" w:color="auto" w:fill="auto"/>
            <w:noWrap/>
            <w:vAlign w:val="bottom"/>
            <w:hideMark/>
          </w:tcPr>
          <w:p w14:paraId="70317D34"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0.94</w:t>
            </w:r>
          </w:p>
        </w:tc>
        <w:tc>
          <w:tcPr>
            <w:tcW w:w="1340" w:type="dxa"/>
            <w:tcBorders>
              <w:top w:val="nil"/>
              <w:left w:val="nil"/>
              <w:bottom w:val="single" w:sz="4" w:space="0" w:color="auto"/>
              <w:right w:val="single" w:sz="4" w:space="0" w:color="auto"/>
            </w:tcBorders>
            <w:shd w:val="clear" w:color="auto" w:fill="auto"/>
            <w:noWrap/>
            <w:vAlign w:val="bottom"/>
            <w:hideMark/>
          </w:tcPr>
          <w:p w14:paraId="359D1E5D"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1.67</w:t>
            </w:r>
          </w:p>
        </w:tc>
        <w:tc>
          <w:tcPr>
            <w:tcW w:w="1340" w:type="dxa"/>
            <w:tcBorders>
              <w:top w:val="nil"/>
              <w:left w:val="nil"/>
              <w:bottom w:val="single" w:sz="4" w:space="0" w:color="auto"/>
              <w:right w:val="single" w:sz="4" w:space="0" w:color="auto"/>
            </w:tcBorders>
            <w:shd w:val="clear" w:color="auto" w:fill="auto"/>
            <w:noWrap/>
            <w:vAlign w:val="bottom"/>
            <w:hideMark/>
          </w:tcPr>
          <w:p w14:paraId="67A2B3F8" w14:textId="77777777" w:rsidR="005369A3" w:rsidRPr="00CE62B9" w:rsidRDefault="005369A3" w:rsidP="00D74059">
            <w:pPr>
              <w:contextualSpacing/>
              <w:jc w:val="right"/>
              <w:rPr>
                <w:rFonts w:cstheme="minorHAnsi"/>
                <w:color w:val="000000"/>
                <w:szCs w:val="24"/>
              </w:rPr>
            </w:pPr>
            <w:r w:rsidRPr="00CE62B9">
              <w:rPr>
                <w:rFonts w:cstheme="minorHAnsi"/>
                <w:color w:val="000000"/>
                <w:szCs w:val="24"/>
              </w:rPr>
              <w:t>1</w:t>
            </w:r>
          </w:p>
        </w:tc>
      </w:tr>
    </w:tbl>
    <w:bookmarkEnd w:id="228"/>
    <w:p w14:paraId="748D8F28" w14:textId="5C779EC8" w:rsidR="005369A3" w:rsidRPr="00CE62B9" w:rsidRDefault="005369A3" w:rsidP="00D74059">
      <w:pPr>
        <w:contextualSpacing/>
        <w:rPr>
          <w:rFonts w:cstheme="minorHAnsi"/>
          <w:szCs w:val="24"/>
        </w:rPr>
      </w:pPr>
      <w:r w:rsidRPr="00CE62B9">
        <w:rPr>
          <w:rFonts w:cstheme="minorHAnsi"/>
          <w:szCs w:val="24"/>
        </w:rPr>
        <w:t xml:space="preserve">Notes: F2F = Face to Face, Tel. = Telephone </w:t>
      </w:r>
    </w:p>
    <w:p w14:paraId="75B9D57C" w14:textId="77777777" w:rsidR="005369A3" w:rsidRPr="00CE62B9" w:rsidRDefault="005369A3" w:rsidP="00D74059">
      <w:pPr>
        <w:contextualSpacing/>
        <w:rPr>
          <w:rFonts w:cstheme="minorHAnsi"/>
          <w:szCs w:val="24"/>
        </w:rPr>
      </w:pPr>
    </w:p>
    <w:p w14:paraId="753FDBDF" w14:textId="4ADA5752" w:rsidR="005369A3" w:rsidRPr="00E76645" w:rsidRDefault="005369A3" w:rsidP="00AE6BE7">
      <w:pPr>
        <w:rPr>
          <w:rFonts w:cstheme="minorHAnsi"/>
          <w:szCs w:val="24"/>
        </w:rPr>
      </w:pPr>
      <w:bookmarkStart w:id="230" w:name="_Hlk97023686"/>
      <w:r w:rsidRPr="00CE62B9">
        <w:rPr>
          <w:rFonts w:cstheme="minorHAnsi"/>
          <w:szCs w:val="24"/>
        </w:rPr>
        <w:t>PSSRU unit costs for 2017/8 put the cost per hour of GP time from £181 to £243 (depending on in/exclusion of direct care costs and with/out qualification costs (PSSRU, page 127</w:t>
      </w:r>
      <w:r w:rsidR="002E33D5">
        <w:rPr>
          <w:rFonts w:cstheme="minorHAnsi"/>
          <w:szCs w:val="24"/>
          <w:vertAlign w:val="superscript"/>
        </w:rPr>
        <w:t xml:space="preserve"> </w:t>
      </w:r>
      <w:r w:rsidR="002E33D5">
        <w:rPr>
          <w:rFonts w:cstheme="minorHAnsi"/>
          <w:szCs w:val="24"/>
          <w:vertAlign w:val="superscript"/>
        </w:rPr>
        <w:fldChar w:fldCharType="begin"/>
      </w:r>
      <w:r w:rsidR="002E33D5">
        <w:rPr>
          <w:rFonts w:cstheme="minorHAnsi"/>
          <w:szCs w:val="24"/>
          <w:vertAlign w:val="superscript"/>
        </w:rPr>
        <w:instrText xml:space="preserve"> ADDIN EN.CITE &lt;EndNote&gt;&lt;Cite&gt;&lt;Author&gt;Curtis&lt;/Author&gt;&lt;Year&gt;2018&lt;/Year&gt;&lt;RecNum&gt;4314&lt;/RecNum&gt;&lt;DisplayText&gt;&lt;style face="superscript"&gt;92&lt;/style&gt;&lt;/DisplayText&gt;&lt;record&gt;&lt;rec-number&gt;4314&lt;/rec-number&gt;&lt;foreign-keys&gt;&lt;key app="EN" db-id="xzx9f05zq00p0besetpxfzdhfpvrzdr5ssp9" timestamp="1631197104"&gt;4314&lt;/key&gt;&lt;/foreign-keys&gt;&lt;ref-type name="Journal Article"&gt;17&lt;/ref-type&gt;&lt;contributors&gt;&lt;authors&gt;&lt;author&gt;Curtis, L.A.&lt;/author&gt;&lt;author&gt;Burns, A.&lt;/author&gt;&lt;/authors&gt;&lt;/contributors&gt;&lt;titles&gt;&lt;title&gt;Unit Costs of Health and Social Care 2018&lt;/title&gt;&lt;secondary-title&gt;Project report. University of Kent&lt;/secondary-title&gt;&lt;/titles&gt;&lt;periodical&gt;&lt;full-title&gt;Project report. University of Kent&lt;/full-title&gt;&lt;/periodical&gt;&lt;dates&gt;&lt;year&gt;2018&lt;/year&gt;&lt;/dates&gt;&lt;urls&gt;&lt;/urls&gt;&lt;electronic-resource-num&gt;10.22024/UniKent/01.02.70995&lt;/electronic-resource-num&gt;&lt;/record&gt;&lt;/Cite&gt;&lt;/EndNote&gt;</w:instrText>
      </w:r>
      <w:r w:rsidR="002E33D5">
        <w:rPr>
          <w:rFonts w:cstheme="minorHAnsi"/>
          <w:szCs w:val="24"/>
          <w:vertAlign w:val="superscript"/>
        </w:rPr>
        <w:fldChar w:fldCharType="separate"/>
      </w:r>
      <w:r w:rsidR="002E33D5">
        <w:rPr>
          <w:rFonts w:cstheme="minorHAnsi"/>
          <w:noProof/>
          <w:szCs w:val="24"/>
          <w:vertAlign w:val="superscript"/>
        </w:rPr>
        <w:t>92</w:t>
      </w:r>
      <w:r w:rsidR="002E33D5">
        <w:rPr>
          <w:rFonts w:cstheme="minorHAnsi"/>
          <w:szCs w:val="24"/>
          <w:vertAlign w:val="superscript"/>
        </w:rPr>
        <w:fldChar w:fldCharType="end"/>
      </w:r>
      <w:r w:rsidRPr="00CE62B9">
        <w:rPr>
          <w:rFonts w:cstheme="minorHAnsi"/>
          <w:szCs w:val="24"/>
        </w:rPr>
        <w:t xml:space="preserve">). </w:t>
      </w:r>
      <w:r w:rsidRPr="0000132A">
        <w:rPr>
          <w:rFonts w:cstheme="minorHAnsi"/>
          <w:szCs w:val="24"/>
        </w:rPr>
        <w:t xml:space="preserve">A </w:t>
      </w:r>
      <w:r w:rsidRPr="009F71FD">
        <w:rPr>
          <w:rFonts w:cstheme="minorHAnsi"/>
          <w:szCs w:val="24"/>
        </w:rPr>
        <w:t xml:space="preserve">cost per consultation is provided only </w:t>
      </w:r>
      <w:r w:rsidRPr="00C9521D">
        <w:rPr>
          <w:rFonts w:cstheme="minorHAnsi"/>
          <w:szCs w:val="24"/>
        </w:rPr>
        <w:t>for GPs and not for other staff. This varied</w:t>
      </w:r>
      <w:r w:rsidRPr="00BB3E54">
        <w:rPr>
          <w:rFonts w:cstheme="minorHAnsi"/>
          <w:szCs w:val="24"/>
        </w:rPr>
        <w:t xml:space="preserve"> from £28.30 to £37.40 for a 9.22 minute average consultation.</w:t>
      </w:r>
    </w:p>
    <w:p w14:paraId="76CB6B8E" w14:textId="28C55F28" w:rsidR="005369A3" w:rsidRPr="000E7887" w:rsidRDefault="005369A3" w:rsidP="00AE6BE7">
      <w:pPr>
        <w:rPr>
          <w:rFonts w:cstheme="minorHAnsi"/>
          <w:szCs w:val="24"/>
        </w:rPr>
      </w:pPr>
      <w:r w:rsidRPr="00CE62B9">
        <w:rPr>
          <w:rFonts w:cstheme="minorHAnsi"/>
          <w:szCs w:val="24"/>
        </w:rPr>
        <w:t xml:space="preserve">The costing in Table </w:t>
      </w:r>
      <w:r w:rsidR="00097DFB">
        <w:rPr>
          <w:rFonts w:cstheme="minorHAnsi"/>
          <w:szCs w:val="24"/>
        </w:rPr>
        <w:t>14</w:t>
      </w:r>
      <w:r w:rsidR="00097DFB" w:rsidRPr="00C9521D">
        <w:rPr>
          <w:rFonts w:cstheme="minorHAnsi"/>
          <w:szCs w:val="24"/>
        </w:rPr>
        <w:t xml:space="preserve"> </w:t>
      </w:r>
      <w:r w:rsidRPr="00C9521D">
        <w:rPr>
          <w:rFonts w:cstheme="minorHAnsi"/>
          <w:szCs w:val="24"/>
        </w:rPr>
        <w:t>used the cost per GP consultation of £34.3, that is including qualification but not direct costs. The higher figure which included direct costs was not considered appropriate as it appeared to include the overhead costs which are also includ</w:t>
      </w:r>
      <w:r w:rsidRPr="00E76645">
        <w:rPr>
          <w:rFonts w:cstheme="minorHAnsi"/>
          <w:szCs w:val="24"/>
        </w:rPr>
        <w:t>ed in the estimate of the co</w:t>
      </w:r>
      <w:r w:rsidRPr="000E7887">
        <w:rPr>
          <w:rFonts w:cstheme="minorHAnsi"/>
          <w:szCs w:val="24"/>
        </w:rPr>
        <w:t>st of the practice nurse.</w:t>
      </w:r>
    </w:p>
    <w:p w14:paraId="520AB14E" w14:textId="77777777" w:rsidR="005369A3" w:rsidRPr="00CE62B9" w:rsidRDefault="005369A3" w:rsidP="00AE6BE7">
      <w:pPr>
        <w:rPr>
          <w:rFonts w:cstheme="minorHAnsi"/>
          <w:szCs w:val="24"/>
        </w:rPr>
      </w:pPr>
      <w:r w:rsidRPr="00CE62B9">
        <w:rPr>
          <w:rFonts w:cstheme="minorHAnsi"/>
          <w:szCs w:val="24"/>
        </w:rPr>
        <w:t xml:space="preserve">The cost per hour of a Practice Nurse in the PRSSU data was from £36 to £42/hour depending on qualifications. We used the higher nurse cost per hour including qualification as with the GP estimate. Assuming the same duration of consultation as for a GP, this put the cost per F2F nurse consultation at £6.50. </w:t>
      </w:r>
    </w:p>
    <w:p w14:paraId="7574AC0D" w14:textId="77777777" w:rsidR="005369A3" w:rsidRPr="00CE62B9" w:rsidRDefault="005369A3" w:rsidP="00AE6BE7">
      <w:pPr>
        <w:rPr>
          <w:rFonts w:cstheme="minorHAnsi"/>
          <w:szCs w:val="24"/>
        </w:rPr>
      </w:pPr>
      <w:r w:rsidRPr="00CE62B9">
        <w:rPr>
          <w:rFonts w:cstheme="minorHAnsi"/>
          <w:szCs w:val="24"/>
        </w:rPr>
        <w:t xml:space="preserve">As the term Health Care Assistant (HCA) is not listed by PSSRU, this was costed as a band 4 nurse, the lowest grade for which PSSRU provided a unit cost. </w:t>
      </w:r>
    </w:p>
    <w:p w14:paraId="5646D5AC" w14:textId="77777777" w:rsidR="005369A3" w:rsidRPr="00CE62B9" w:rsidRDefault="005369A3" w:rsidP="00AE6BE7">
      <w:pPr>
        <w:rPr>
          <w:rFonts w:cstheme="minorHAnsi"/>
          <w:szCs w:val="24"/>
        </w:rPr>
      </w:pPr>
      <w:r w:rsidRPr="00CE62B9">
        <w:rPr>
          <w:rFonts w:cstheme="minorHAnsi"/>
          <w:szCs w:val="24"/>
        </w:rPr>
        <w:lastRenderedPageBreak/>
        <w:t>PSSRU provide an estimate for a GP phone call of £8.10, based on a small study to do with triage in general practice. This seems a reasonable proportion as £8.1/£34.3 is approximately 25%. The same proportion was applied to the cost per F2F consultations for Practice Nurses and HCAs.</w:t>
      </w:r>
    </w:p>
    <w:p w14:paraId="571B8CC4" w14:textId="389A65F1" w:rsidR="005369A3" w:rsidRPr="00CE62B9" w:rsidRDefault="005369A3" w:rsidP="00AE6BE7">
      <w:pPr>
        <w:rPr>
          <w:rFonts w:cstheme="minorHAnsi"/>
          <w:szCs w:val="24"/>
        </w:rPr>
      </w:pPr>
      <w:r w:rsidRPr="00CE62B9">
        <w:rPr>
          <w:rFonts w:cstheme="minorHAnsi"/>
          <w:szCs w:val="24"/>
        </w:rPr>
        <w:t xml:space="preserve">A small number of letter and email contacts were recorded. These were costed at £1.67 and £1.00 each respectively, as a fixed cost, regardless of who they were from. A small number of non-BP related primary care contacts were recorded. These were reviewed and included/excluded prior to unblinding by two clinicians (RMcM, PL). </w:t>
      </w:r>
    </w:p>
    <w:p w14:paraId="6BDB240C" w14:textId="77777777" w:rsidR="005369A3" w:rsidRPr="00CE62B9" w:rsidRDefault="005369A3" w:rsidP="00AE6BE7">
      <w:pPr>
        <w:rPr>
          <w:rFonts w:cstheme="minorHAnsi"/>
          <w:b/>
          <w:szCs w:val="24"/>
        </w:rPr>
      </w:pPr>
      <w:r w:rsidRPr="00CE62B9">
        <w:rPr>
          <w:rFonts w:cstheme="minorHAnsi"/>
          <w:szCs w:val="24"/>
        </w:rPr>
        <w:t xml:space="preserve">All patients in the trial had an initial GP consultation to do with entering the trial. This was not included in the costing as it was considered a research cost and applied equally to both arms of the trial. If the intervention were to become routine practice, the assumption implied here is that discussion of patients’ use of the intervention would occur in a routine consultation. </w:t>
      </w:r>
    </w:p>
    <w:bookmarkEnd w:id="230"/>
    <w:p w14:paraId="5102CB22" w14:textId="77777777" w:rsidR="005369A3" w:rsidRPr="00CE62B9" w:rsidRDefault="005369A3" w:rsidP="00D74059">
      <w:pPr>
        <w:contextualSpacing/>
        <w:rPr>
          <w:rFonts w:cstheme="minorHAnsi"/>
          <w:b/>
          <w:szCs w:val="24"/>
        </w:rPr>
      </w:pPr>
    </w:p>
    <w:p w14:paraId="7337AB0B" w14:textId="77777777" w:rsidR="005369A3" w:rsidRPr="00CE62B9" w:rsidRDefault="005369A3" w:rsidP="00D74059">
      <w:pPr>
        <w:contextualSpacing/>
        <w:rPr>
          <w:rFonts w:cstheme="minorHAnsi"/>
          <w:b/>
          <w:szCs w:val="24"/>
        </w:rPr>
      </w:pPr>
      <w:r w:rsidRPr="00CE62B9">
        <w:rPr>
          <w:rFonts w:cstheme="minorHAnsi"/>
          <w:b/>
          <w:szCs w:val="24"/>
        </w:rPr>
        <w:t>Costing inpatient episodes</w:t>
      </w:r>
    </w:p>
    <w:p w14:paraId="39A9C114" w14:textId="77777777" w:rsidR="005369A3" w:rsidRPr="00CE62B9" w:rsidRDefault="005369A3" w:rsidP="00D74059">
      <w:pPr>
        <w:contextualSpacing/>
        <w:rPr>
          <w:rFonts w:cstheme="minorHAnsi"/>
          <w:b/>
          <w:szCs w:val="24"/>
        </w:rPr>
      </w:pPr>
    </w:p>
    <w:p w14:paraId="4060EE50" w14:textId="29DF8456" w:rsidR="005369A3" w:rsidRPr="00CE62B9" w:rsidRDefault="005369A3" w:rsidP="00D74059">
      <w:pPr>
        <w:contextualSpacing/>
        <w:rPr>
          <w:rFonts w:cstheme="minorHAnsi"/>
          <w:szCs w:val="24"/>
        </w:rPr>
      </w:pPr>
      <w:r w:rsidRPr="00CE62B9">
        <w:rPr>
          <w:rFonts w:cstheme="minorHAnsi"/>
          <w:szCs w:val="24"/>
        </w:rPr>
        <w:t>The data collected showed all BP related inpatient admissions by specialty and reason (</w:t>
      </w:r>
      <w:r w:rsidR="00AE6BE7">
        <w:rPr>
          <w:rFonts w:cstheme="minorHAnsi"/>
          <w:szCs w:val="24"/>
        </w:rPr>
        <w:t xml:space="preserve">See </w:t>
      </w:r>
      <w:r w:rsidRPr="00AE6BE7">
        <w:rPr>
          <w:rFonts w:cstheme="minorHAnsi"/>
          <w:i/>
          <w:iCs/>
          <w:szCs w:val="24"/>
        </w:rPr>
        <w:t xml:space="preserve">Table </w:t>
      </w:r>
      <w:r w:rsidR="00C7732C" w:rsidRPr="00AE6BE7">
        <w:rPr>
          <w:rFonts w:cstheme="minorHAnsi"/>
          <w:i/>
          <w:iCs/>
          <w:szCs w:val="24"/>
        </w:rPr>
        <w:t>1</w:t>
      </w:r>
      <w:r w:rsidR="00C7732C">
        <w:rPr>
          <w:rFonts w:cstheme="minorHAnsi"/>
          <w:i/>
          <w:iCs/>
          <w:szCs w:val="24"/>
        </w:rPr>
        <w:t>5</w:t>
      </w:r>
      <w:r w:rsidRPr="00C9521D">
        <w:rPr>
          <w:rFonts w:cstheme="minorHAnsi"/>
          <w:szCs w:val="24"/>
        </w:rPr>
        <w:t xml:space="preserve">). Checking the dates of these admissions showed all occurred before any changes of medication </w:t>
      </w:r>
      <w:r w:rsidRPr="00E76645">
        <w:rPr>
          <w:rFonts w:cstheme="minorHAnsi"/>
          <w:szCs w:val="24"/>
        </w:rPr>
        <w:t xml:space="preserve">that occurred once in the trial. A decision was </w:t>
      </w:r>
      <w:r w:rsidRPr="00454984">
        <w:rPr>
          <w:rFonts w:cstheme="minorHAnsi"/>
          <w:szCs w:val="24"/>
        </w:rPr>
        <w:t>made pre unblinding that t</w:t>
      </w:r>
      <w:r w:rsidRPr="000E7887">
        <w:rPr>
          <w:rFonts w:cstheme="minorHAnsi"/>
          <w:szCs w:val="24"/>
        </w:rPr>
        <w:t>hese should be omitted from the ba</w:t>
      </w:r>
      <w:r w:rsidRPr="00CE62B9">
        <w:rPr>
          <w:rFonts w:cstheme="minorHAnsi"/>
          <w:szCs w:val="24"/>
        </w:rPr>
        <w:t>se case cost, included as part of a sensitivity analysis (discussed below).</w:t>
      </w:r>
    </w:p>
    <w:p w14:paraId="61A348EE" w14:textId="77777777" w:rsidR="005369A3" w:rsidRPr="00CE62B9" w:rsidRDefault="005369A3" w:rsidP="00D74059">
      <w:pPr>
        <w:contextualSpacing/>
        <w:rPr>
          <w:rFonts w:cstheme="minorHAnsi"/>
          <w:szCs w:val="24"/>
        </w:rPr>
      </w:pPr>
    </w:p>
    <w:p w14:paraId="2E676F5F" w14:textId="4A18B57A" w:rsidR="009F71FD" w:rsidRDefault="009F71FD" w:rsidP="000E7887">
      <w:pPr>
        <w:pStyle w:val="Caption"/>
        <w:keepNext/>
      </w:pPr>
      <w:bookmarkStart w:id="231" w:name="_Toc85803008"/>
      <w:bookmarkStart w:id="232" w:name="_Toc98942116"/>
      <w:r>
        <w:t xml:space="preserve">Table </w:t>
      </w:r>
      <w:r w:rsidR="00A9143A">
        <w:fldChar w:fldCharType="begin"/>
      </w:r>
      <w:r w:rsidR="00A9143A">
        <w:instrText xml:space="preserve"> SEQ Table \* ARABIC </w:instrText>
      </w:r>
      <w:r w:rsidR="00A9143A">
        <w:fldChar w:fldCharType="separate"/>
      </w:r>
      <w:r w:rsidR="004074E9">
        <w:rPr>
          <w:noProof/>
        </w:rPr>
        <w:t>15</w:t>
      </w:r>
      <w:r w:rsidR="00A9143A">
        <w:rPr>
          <w:noProof/>
        </w:rPr>
        <w:fldChar w:fldCharType="end"/>
      </w:r>
      <w:r>
        <w:t xml:space="preserve"> </w:t>
      </w:r>
      <w:r w:rsidRPr="003B6984">
        <w:t>Inpatient admissions related to BP</w:t>
      </w:r>
      <w:bookmarkEnd w:id="231"/>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774"/>
        <w:gridCol w:w="1779"/>
      </w:tblGrid>
      <w:tr w:rsidR="005369A3" w:rsidRPr="00CE62B9" w14:paraId="2951F86F" w14:textId="77777777" w:rsidTr="000E7887">
        <w:trPr>
          <w:cantSplit/>
        </w:trPr>
        <w:tc>
          <w:tcPr>
            <w:tcW w:w="0" w:type="auto"/>
            <w:shd w:val="clear" w:color="auto" w:fill="auto"/>
            <w:hideMark/>
          </w:tcPr>
          <w:p w14:paraId="5A0A995D" w14:textId="77777777" w:rsidR="005369A3" w:rsidRPr="00C9521D" w:rsidRDefault="005369A3" w:rsidP="00D74059">
            <w:pPr>
              <w:adjustRightInd w:val="0"/>
              <w:snapToGrid w:val="0"/>
              <w:contextualSpacing/>
              <w:rPr>
                <w:rFonts w:cstheme="minorHAnsi"/>
                <w:b/>
                <w:color w:val="000000"/>
                <w:szCs w:val="24"/>
              </w:rPr>
            </w:pPr>
            <w:r w:rsidRPr="00C9521D">
              <w:rPr>
                <w:rFonts w:cstheme="minorHAnsi"/>
                <w:b/>
                <w:color w:val="000000"/>
                <w:szCs w:val="24"/>
              </w:rPr>
              <w:t xml:space="preserve">Secondary care stay </w:t>
            </w:r>
          </w:p>
          <w:p w14:paraId="63AA71BB" w14:textId="77777777" w:rsidR="005369A3" w:rsidRPr="00E76645" w:rsidRDefault="005369A3" w:rsidP="00D74059">
            <w:pPr>
              <w:adjustRightInd w:val="0"/>
              <w:snapToGrid w:val="0"/>
              <w:contextualSpacing/>
              <w:rPr>
                <w:rFonts w:cstheme="minorHAnsi"/>
                <w:b/>
                <w:color w:val="000000"/>
                <w:szCs w:val="24"/>
              </w:rPr>
            </w:pPr>
            <w:r w:rsidRPr="00BB3E54">
              <w:rPr>
                <w:rFonts w:cstheme="minorHAnsi"/>
                <w:b/>
                <w:color w:val="000000"/>
                <w:szCs w:val="24"/>
              </w:rPr>
              <w:t>Reason for s</w:t>
            </w:r>
            <w:r w:rsidRPr="006A5FDB">
              <w:rPr>
                <w:rFonts w:cstheme="minorHAnsi"/>
                <w:b/>
                <w:color w:val="000000"/>
                <w:szCs w:val="24"/>
              </w:rPr>
              <w:t xml:space="preserve">tay </w:t>
            </w:r>
          </w:p>
        </w:tc>
        <w:tc>
          <w:tcPr>
            <w:tcW w:w="3774" w:type="dxa"/>
          </w:tcPr>
          <w:p w14:paraId="1CD9F0D2" w14:textId="77777777" w:rsidR="005369A3" w:rsidRPr="000E7887" w:rsidRDefault="005369A3" w:rsidP="00D74059">
            <w:pPr>
              <w:adjustRightInd w:val="0"/>
              <w:snapToGrid w:val="0"/>
              <w:contextualSpacing/>
              <w:rPr>
                <w:rFonts w:cstheme="minorHAnsi"/>
                <w:b/>
                <w:color w:val="000000"/>
                <w:szCs w:val="24"/>
              </w:rPr>
            </w:pPr>
            <w:r w:rsidRPr="00E76645">
              <w:rPr>
                <w:rFonts w:cstheme="minorHAnsi"/>
                <w:b/>
                <w:color w:val="000000"/>
                <w:szCs w:val="24"/>
              </w:rPr>
              <w:t xml:space="preserve">BP-Related or not: </w:t>
            </w:r>
            <w:r w:rsidRPr="00454984">
              <w:rPr>
                <w:rFonts w:cstheme="minorHAnsi"/>
                <w:b/>
                <w:color w:val="000000"/>
                <w:szCs w:val="24"/>
              </w:rPr>
              <w:t>Comment</w:t>
            </w:r>
            <w:r w:rsidRPr="000E7887">
              <w:rPr>
                <w:rFonts w:cstheme="minorHAnsi"/>
                <w:b/>
                <w:color w:val="000000"/>
                <w:szCs w:val="24"/>
              </w:rPr>
              <w:t>s</w:t>
            </w:r>
          </w:p>
        </w:tc>
        <w:tc>
          <w:tcPr>
            <w:tcW w:w="1779" w:type="dxa"/>
          </w:tcPr>
          <w:p w14:paraId="6FF8729E" w14:textId="3111C49B" w:rsidR="005369A3" w:rsidRPr="000E7887" w:rsidRDefault="00C7732C" w:rsidP="00D74059">
            <w:pPr>
              <w:adjustRightInd w:val="0"/>
              <w:snapToGrid w:val="0"/>
              <w:contextualSpacing/>
              <w:rPr>
                <w:rFonts w:cstheme="minorHAnsi"/>
                <w:b/>
                <w:color w:val="000000"/>
                <w:szCs w:val="24"/>
              </w:rPr>
            </w:pPr>
            <w:r w:rsidRPr="000E7887">
              <w:rPr>
                <w:rFonts w:cstheme="minorHAnsi"/>
                <w:b/>
                <w:color w:val="000000"/>
                <w:szCs w:val="24"/>
              </w:rPr>
              <w:t>Classified</w:t>
            </w:r>
            <w:r w:rsidR="005369A3" w:rsidRPr="000E7887">
              <w:rPr>
                <w:rFonts w:cstheme="minorHAnsi"/>
                <w:b/>
                <w:color w:val="000000"/>
                <w:szCs w:val="24"/>
              </w:rPr>
              <w:t xml:space="preserve"> as </w:t>
            </w:r>
          </w:p>
        </w:tc>
      </w:tr>
      <w:tr w:rsidR="005369A3" w:rsidRPr="00CE62B9" w14:paraId="5206E020" w14:textId="77777777" w:rsidTr="000E7887">
        <w:trPr>
          <w:trHeight w:val="300"/>
        </w:trPr>
        <w:tc>
          <w:tcPr>
            <w:tcW w:w="0" w:type="auto"/>
            <w:shd w:val="clear" w:color="auto" w:fill="auto"/>
            <w:noWrap/>
            <w:vAlign w:val="bottom"/>
            <w:hideMark/>
          </w:tcPr>
          <w:p w14:paraId="48B4767E" w14:textId="77777777" w:rsidR="005369A3" w:rsidRPr="00CE62B9" w:rsidRDefault="005369A3" w:rsidP="00D74059">
            <w:pPr>
              <w:contextualSpacing/>
              <w:rPr>
                <w:rFonts w:cstheme="minorHAnsi"/>
                <w:color w:val="000000"/>
                <w:szCs w:val="24"/>
              </w:rPr>
            </w:pPr>
            <w:r w:rsidRPr="00CE62B9">
              <w:rPr>
                <w:rFonts w:cstheme="minorHAnsi"/>
                <w:color w:val="000000"/>
                <w:szCs w:val="24"/>
              </w:rPr>
              <w:t>NSTEM1 Coronary angioplasty</w:t>
            </w:r>
          </w:p>
        </w:tc>
        <w:tc>
          <w:tcPr>
            <w:tcW w:w="3774" w:type="dxa"/>
          </w:tcPr>
          <w:p w14:paraId="4E329424" w14:textId="77777777" w:rsidR="005369A3" w:rsidRPr="00CE62B9" w:rsidRDefault="005369A3" w:rsidP="00D74059">
            <w:pPr>
              <w:contextualSpacing/>
              <w:rPr>
                <w:rFonts w:cstheme="minorHAnsi"/>
                <w:color w:val="000000"/>
                <w:szCs w:val="24"/>
              </w:rPr>
            </w:pPr>
            <w:r w:rsidRPr="00CE62B9">
              <w:rPr>
                <w:rFonts w:cstheme="minorHAnsi"/>
                <w:color w:val="000000"/>
                <w:szCs w:val="24"/>
              </w:rPr>
              <w:t>Had chest pain OP attendance and was admitted same day</w:t>
            </w:r>
          </w:p>
        </w:tc>
        <w:tc>
          <w:tcPr>
            <w:tcW w:w="1779" w:type="dxa"/>
          </w:tcPr>
          <w:p w14:paraId="056A1727" w14:textId="77777777" w:rsidR="005369A3" w:rsidRPr="00CE62B9" w:rsidRDefault="005369A3" w:rsidP="00D74059">
            <w:pPr>
              <w:contextualSpacing/>
              <w:rPr>
                <w:rFonts w:cstheme="minorHAnsi"/>
                <w:color w:val="000000"/>
                <w:szCs w:val="24"/>
              </w:rPr>
            </w:pPr>
            <w:r w:rsidRPr="00CE62B9">
              <w:rPr>
                <w:rFonts w:cstheme="minorHAnsi"/>
                <w:color w:val="000000"/>
                <w:szCs w:val="24"/>
              </w:rPr>
              <w:t>Angiplasty, most common HRG</w:t>
            </w:r>
          </w:p>
        </w:tc>
      </w:tr>
      <w:tr w:rsidR="005369A3" w:rsidRPr="00CE62B9" w14:paraId="3D3F8D0B" w14:textId="77777777" w:rsidTr="000E7887">
        <w:trPr>
          <w:trHeight w:val="300"/>
        </w:trPr>
        <w:tc>
          <w:tcPr>
            <w:tcW w:w="0" w:type="auto"/>
            <w:shd w:val="clear" w:color="auto" w:fill="auto"/>
            <w:noWrap/>
            <w:vAlign w:val="bottom"/>
            <w:hideMark/>
          </w:tcPr>
          <w:p w14:paraId="6CD104DD" w14:textId="77777777" w:rsidR="005369A3" w:rsidRPr="00CE62B9" w:rsidRDefault="005369A3" w:rsidP="00D74059">
            <w:pPr>
              <w:contextualSpacing/>
              <w:rPr>
                <w:rFonts w:cstheme="minorHAnsi"/>
                <w:color w:val="000000"/>
                <w:szCs w:val="24"/>
              </w:rPr>
            </w:pPr>
            <w:r w:rsidRPr="00CE62B9">
              <w:rPr>
                <w:rFonts w:cstheme="minorHAnsi"/>
                <w:color w:val="000000"/>
                <w:szCs w:val="24"/>
              </w:rPr>
              <w:lastRenderedPageBreak/>
              <w:t>Angioplasty and stent insertion</w:t>
            </w:r>
          </w:p>
        </w:tc>
        <w:tc>
          <w:tcPr>
            <w:tcW w:w="3774" w:type="dxa"/>
          </w:tcPr>
          <w:p w14:paraId="29B478F0" w14:textId="77777777" w:rsidR="005369A3" w:rsidRPr="00CE62B9" w:rsidRDefault="005369A3" w:rsidP="00D74059">
            <w:pPr>
              <w:contextualSpacing/>
              <w:rPr>
                <w:rFonts w:cstheme="minorHAnsi"/>
                <w:color w:val="000000"/>
                <w:szCs w:val="24"/>
              </w:rPr>
            </w:pPr>
            <w:r w:rsidRPr="00CE62B9">
              <w:rPr>
                <w:rFonts w:cstheme="minorHAnsi"/>
                <w:color w:val="000000"/>
                <w:szCs w:val="24"/>
              </w:rPr>
              <w:t>Had OP for chest pain 1 after operation</w:t>
            </w:r>
          </w:p>
        </w:tc>
        <w:tc>
          <w:tcPr>
            <w:tcW w:w="1779" w:type="dxa"/>
          </w:tcPr>
          <w:p w14:paraId="0B906356" w14:textId="77777777" w:rsidR="005369A3" w:rsidRPr="00CE62B9" w:rsidRDefault="005369A3" w:rsidP="00D74059">
            <w:pPr>
              <w:contextualSpacing/>
              <w:rPr>
                <w:rFonts w:cstheme="minorHAnsi"/>
                <w:color w:val="000000"/>
                <w:szCs w:val="24"/>
              </w:rPr>
            </w:pPr>
            <w:r w:rsidRPr="00CE62B9">
              <w:rPr>
                <w:rFonts w:cstheme="minorHAnsi"/>
                <w:color w:val="000000"/>
                <w:szCs w:val="24"/>
              </w:rPr>
              <w:t>Angioplasty, most common HRG</w:t>
            </w:r>
          </w:p>
        </w:tc>
      </w:tr>
      <w:tr w:rsidR="005369A3" w:rsidRPr="00CE62B9" w14:paraId="4A947798" w14:textId="77777777" w:rsidTr="000E7887">
        <w:trPr>
          <w:trHeight w:val="300"/>
        </w:trPr>
        <w:tc>
          <w:tcPr>
            <w:tcW w:w="0" w:type="auto"/>
            <w:shd w:val="clear" w:color="auto" w:fill="auto"/>
            <w:noWrap/>
            <w:vAlign w:val="bottom"/>
            <w:hideMark/>
          </w:tcPr>
          <w:p w14:paraId="4A12BEAE" w14:textId="77777777" w:rsidR="005369A3" w:rsidRPr="00CE62B9" w:rsidRDefault="005369A3" w:rsidP="00D74059">
            <w:pPr>
              <w:contextualSpacing/>
              <w:rPr>
                <w:rFonts w:cstheme="minorHAnsi"/>
                <w:color w:val="000000"/>
                <w:szCs w:val="24"/>
              </w:rPr>
            </w:pPr>
            <w:r w:rsidRPr="00CE62B9">
              <w:rPr>
                <w:rFonts w:cstheme="minorHAnsi"/>
                <w:color w:val="000000"/>
                <w:szCs w:val="24"/>
              </w:rPr>
              <w:t>Pacemaker insertion</w:t>
            </w:r>
          </w:p>
        </w:tc>
        <w:tc>
          <w:tcPr>
            <w:tcW w:w="3774" w:type="dxa"/>
          </w:tcPr>
          <w:p w14:paraId="4C29F154" w14:textId="77777777" w:rsidR="005369A3" w:rsidRPr="00CE62B9" w:rsidRDefault="005369A3" w:rsidP="00D74059">
            <w:pPr>
              <w:contextualSpacing/>
              <w:rPr>
                <w:rFonts w:cstheme="minorHAnsi"/>
                <w:color w:val="000000"/>
                <w:szCs w:val="24"/>
              </w:rPr>
            </w:pPr>
            <w:r w:rsidRPr="00CE62B9">
              <w:rPr>
                <w:rFonts w:cstheme="minorHAnsi"/>
                <w:color w:val="000000"/>
                <w:szCs w:val="24"/>
              </w:rPr>
              <w:t>No other consultation</w:t>
            </w:r>
          </w:p>
        </w:tc>
        <w:tc>
          <w:tcPr>
            <w:tcW w:w="1779" w:type="dxa"/>
          </w:tcPr>
          <w:p w14:paraId="001BEE60" w14:textId="77777777" w:rsidR="005369A3" w:rsidRPr="00CE62B9" w:rsidRDefault="005369A3" w:rsidP="00D74059">
            <w:pPr>
              <w:contextualSpacing/>
              <w:rPr>
                <w:rFonts w:cstheme="minorHAnsi"/>
                <w:color w:val="000000"/>
                <w:szCs w:val="24"/>
              </w:rPr>
            </w:pPr>
            <w:r w:rsidRPr="00CE62B9">
              <w:rPr>
                <w:rFonts w:cstheme="minorHAnsi"/>
                <w:color w:val="000000"/>
                <w:szCs w:val="24"/>
              </w:rPr>
              <w:t>Pacemaker insertion, most common HRG</w:t>
            </w:r>
          </w:p>
        </w:tc>
      </w:tr>
      <w:tr w:rsidR="005369A3" w:rsidRPr="00CE62B9" w14:paraId="61B5BE2C" w14:textId="77777777" w:rsidTr="000E7887">
        <w:trPr>
          <w:trHeight w:val="300"/>
        </w:trPr>
        <w:tc>
          <w:tcPr>
            <w:tcW w:w="0" w:type="auto"/>
            <w:shd w:val="clear" w:color="auto" w:fill="auto"/>
            <w:noWrap/>
            <w:vAlign w:val="bottom"/>
            <w:hideMark/>
          </w:tcPr>
          <w:p w14:paraId="3CBCEE31" w14:textId="77777777" w:rsidR="005369A3" w:rsidRPr="00CE62B9" w:rsidRDefault="005369A3" w:rsidP="00D74059">
            <w:pPr>
              <w:contextualSpacing/>
              <w:jc w:val="center"/>
              <w:rPr>
                <w:rFonts w:cstheme="minorHAnsi"/>
                <w:color w:val="000000"/>
                <w:szCs w:val="24"/>
              </w:rPr>
            </w:pPr>
            <w:r w:rsidRPr="00CE62B9">
              <w:rPr>
                <w:rFonts w:cstheme="minorHAnsi"/>
                <w:color w:val="000000"/>
                <w:szCs w:val="24"/>
              </w:rPr>
              <w:t>Falls due to postural hypotension</w:t>
            </w:r>
          </w:p>
        </w:tc>
        <w:tc>
          <w:tcPr>
            <w:tcW w:w="3774" w:type="dxa"/>
          </w:tcPr>
          <w:p w14:paraId="370AAC36" w14:textId="77777777" w:rsidR="005369A3" w:rsidRPr="00CE62B9" w:rsidRDefault="005369A3" w:rsidP="00D74059">
            <w:pPr>
              <w:contextualSpacing/>
              <w:rPr>
                <w:rFonts w:cstheme="minorHAnsi"/>
                <w:color w:val="000000"/>
                <w:szCs w:val="24"/>
              </w:rPr>
            </w:pPr>
            <w:r w:rsidRPr="00CE62B9">
              <w:rPr>
                <w:rFonts w:cstheme="minorHAnsi"/>
                <w:color w:val="000000"/>
                <w:szCs w:val="24"/>
              </w:rPr>
              <w:t>Preceded by same day OP for fall, admitted for 9 days, had subsequent admission for UTI 2 months later</w:t>
            </w:r>
          </w:p>
        </w:tc>
        <w:tc>
          <w:tcPr>
            <w:tcW w:w="1779" w:type="dxa"/>
          </w:tcPr>
          <w:p w14:paraId="2F7D685D"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 xml:space="preserve">Fall related HRG, most common </w:t>
            </w:r>
          </w:p>
          <w:p w14:paraId="79197BF7" w14:textId="77777777" w:rsidR="005369A3" w:rsidRPr="00CE62B9" w:rsidRDefault="005369A3" w:rsidP="00D74059">
            <w:pPr>
              <w:contextualSpacing/>
              <w:jc w:val="center"/>
              <w:rPr>
                <w:rFonts w:cstheme="minorHAnsi"/>
                <w:color w:val="000000"/>
                <w:szCs w:val="24"/>
              </w:rPr>
            </w:pPr>
          </w:p>
        </w:tc>
      </w:tr>
      <w:tr w:rsidR="005369A3" w:rsidRPr="00CE62B9" w14:paraId="23940E73" w14:textId="77777777" w:rsidTr="000E7887">
        <w:trPr>
          <w:trHeight w:val="300"/>
        </w:trPr>
        <w:tc>
          <w:tcPr>
            <w:tcW w:w="0" w:type="auto"/>
            <w:shd w:val="clear" w:color="auto" w:fill="auto"/>
            <w:noWrap/>
            <w:vAlign w:val="bottom"/>
            <w:hideMark/>
          </w:tcPr>
          <w:p w14:paraId="144D792D" w14:textId="77777777" w:rsidR="005369A3" w:rsidRPr="00CE62B9" w:rsidRDefault="005369A3" w:rsidP="00D74059">
            <w:pPr>
              <w:contextualSpacing/>
              <w:rPr>
                <w:rFonts w:cstheme="minorHAnsi"/>
                <w:color w:val="000000"/>
                <w:szCs w:val="24"/>
              </w:rPr>
            </w:pPr>
            <w:r w:rsidRPr="00CE62B9">
              <w:rPr>
                <w:rFonts w:cstheme="minorHAnsi"/>
                <w:color w:val="000000"/>
                <w:szCs w:val="24"/>
              </w:rPr>
              <w:t>Falls team review</w:t>
            </w:r>
          </w:p>
        </w:tc>
        <w:tc>
          <w:tcPr>
            <w:tcW w:w="3774" w:type="dxa"/>
          </w:tcPr>
          <w:p w14:paraId="7B2E68FE" w14:textId="77777777" w:rsidR="005369A3" w:rsidRPr="00CE62B9" w:rsidRDefault="005369A3" w:rsidP="00D74059">
            <w:pPr>
              <w:contextualSpacing/>
              <w:rPr>
                <w:rFonts w:cstheme="minorHAnsi"/>
                <w:color w:val="000000"/>
                <w:szCs w:val="24"/>
              </w:rPr>
            </w:pPr>
            <w:r w:rsidRPr="00CE62B9">
              <w:rPr>
                <w:rFonts w:cstheme="minorHAnsi"/>
                <w:color w:val="000000"/>
                <w:szCs w:val="24"/>
              </w:rPr>
              <w:t>Followed same day OP for contusion. Discharged same day.</w:t>
            </w:r>
          </w:p>
        </w:tc>
        <w:tc>
          <w:tcPr>
            <w:tcW w:w="1779" w:type="dxa"/>
          </w:tcPr>
          <w:p w14:paraId="3E7EDA93" w14:textId="77777777" w:rsidR="005369A3" w:rsidRPr="00CE62B9" w:rsidRDefault="005369A3" w:rsidP="00D74059">
            <w:pPr>
              <w:contextualSpacing/>
              <w:rPr>
                <w:rFonts w:cstheme="minorHAnsi"/>
                <w:color w:val="000000"/>
                <w:szCs w:val="24"/>
              </w:rPr>
            </w:pPr>
            <w:r w:rsidRPr="00CE62B9">
              <w:rPr>
                <w:rFonts w:cstheme="minorHAnsi"/>
                <w:color w:val="000000"/>
                <w:szCs w:val="24"/>
              </w:rPr>
              <w:t>As above but short stay</w:t>
            </w:r>
          </w:p>
        </w:tc>
      </w:tr>
    </w:tbl>
    <w:p w14:paraId="01FB0B7A" w14:textId="77777777" w:rsidR="005369A3" w:rsidRPr="00CE62B9" w:rsidRDefault="005369A3" w:rsidP="00D74059">
      <w:pPr>
        <w:contextualSpacing/>
        <w:rPr>
          <w:rFonts w:cstheme="minorHAnsi"/>
          <w:szCs w:val="24"/>
        </w:rPr>
      </w:pPr>
    </w:p>
    <w:p w14:paraId="281FFED7" w14:textId="1A03EDE0" w:rsidR="005369A3" w:rsidRPr="00CE62B9" w:rsidRDefault="005369A3" w:rsidP="00D74059">
      <w:pPr>
        <w:contextualSpacing/>
        <w:rPr>
          <w:rFonts w:cstheme="minorHAnsi"/>
          <w:szCs w:val="24"/>
        </w:rPr>
      </w:pPr>
      <w:r w:rsidRPr="00CE62B9">
        <w:rPr>
          <w:rFonts w:cstheme="minorHAnsi"/>
          <w:szCs w:val="24"/>
        </w:rPr>
        <w:t xml:space="preserve"> The two angioplasty admissions were allocated to an angioplasty Healthcare Resource Group (HRG) using the national tariff which puts the cost in 2017/18 at £2404 for the most common HRG, EY41D Standard Percutaneous Transluminal Coronary Angioplasty with CC score 0-3). </w:t>
      </w:r>
    </w:p>
    <w:p w14:paraId="47990BB0" w14:textId="3554D15C" w:rsidR="005369A3" w:rsidRPr="00CE62B9" w:rsidRDefault="005369A3" w:rsidP="00D74059">
      <w:pPr>
        <w:contextualSpacing/>
        <w:rPr>
          <w:rFonts w:cstheme="minorHAnsi"/>
          <w:szCs w:val="24"/>
          <w:vertAlign w:val="superscript"/>
        </w:rPr>
      </w:pPr>
      <w:bookmarkStart w:id="233" w:name="_Hlk78355670"/>
      <w:r w:rsidRPr="00CE62B9">
        <w:rPr>
          <w:rFonts w:cstheme="minorHAnsi"/>
          <w:szCs w:val="24"/>
        </w:rPr>
        <w:t>Similarly with pacemaker insertion, the cost of the most common HRG was put at £2,814 (EY06E, Dual Chamber pacemaker insertion CC score 0-2).</w:t>
      </w:r>
      <w:bookmarkEnd w:id="233"/>
      <w:r w:rsidR="001F0AFA">
        <w:rPr>
          <w:rFonts w:cstheme="minorHAnsi"/>
          <w:szCs w:val="24"/>
        </w:rPr>
        <w:fldChar w:fldCharType="begin"/>
      </w:r>
      <w:r w:rsidR="003F6E77">
        <w:rPr>
          <w:rFonts w:cstheme="minorHAnsi"/>
          <w:szCs w:val="24"/>
        </w:rPr>
        <w:instrText xml:space="preserve"> ADDIN EN.CITE &lt;EndNote&gt;&lt;Cite&gt;&lt;Author&gt;NHS England&lt;/Author&gt;&lt;Year&gt;2021&lt;/Year&gt;&lt;RecNum&gt;4315&lt;/RecNum&gt;&lt;DisplayText&gt;&lt;style face="superscript"&gt;93&lt;/style&gt;&lt;/DisplayText&gt;&lt;record&gt;&lt;rec-number&gt;4315&lt;/rec-number&gt;&lt;foreign-keys&gt;&lt;key app="EN" db-id="xzx9f05zq00p0besetpxfzdhfpvrzdr5ssp9" timestamp="1631197346"&gt;4315&lt;/key&gt;&lt;/foreign-keys&gt;&lt;ref-type name="Web Page"&gt;12&lt;/ref-type&gt;&lt;contributors&gt;&lt;authors&gt;&lt;author&gt;NHS England,&lt;/author&gt;&lt;/authors&gt;&lt;/contributors&gt;&lt;titles&gt;&lt;title&gt;2018/19 National Cost Collection Data Publication. &lt;/title&gt;&lt;/titles&gt;&lt;number&gt;28.07.21 &lt;/number&gt;&lt;dates&gt;&lt;year&gt;2021&lt;/year&gt;&lt;/dates&gt;&lt;urls&gt;&lt;related-urls&gt;&lt;url&gt;https://www.england.nhs.uk/publication/2018-19-national-cost-collection-data-publication&lt;/url&gt;&lt;/related-urls&gt;&lt;/urls&gt;&lt;/record&gt;&lt;/Cite&gt;&lt;/EndNote&gt;</w:instrText>
      </w:r>
      <w:r w:rsidR="001F0AFA">
        <w:rPr>
          <w:rFonts w:cstheme="minorHAnsi"/>
          <w:szCs w:val="24"/>
        </w:rPr>
        <w:fldChar w:fldCharType="separate"/>
      </w:r>
      <w:r w:rsidR="001F0AFA" w:rsidRPr="001F0AFA">
        <w:rPr>
          <w:rFonts w:cstheme="minorHAnsi"/>
          <w:noProof/>
          <w:szCs w:val="24"/>
          <w:vertAlign w:val="superscript"/>
        </w:rPr>
        <w:t>93</w:t>
      </w:r>
      <w:r w:rsidR="001F0AFA">
        <w:rPr>
          <w:rFonts w:cstheme="minorHAnsi"/>
          <w:szCs w:val="24"/>
        </w:rPr>
        <w:fldChar w:fldCharType="end"/>
      </w:r>
    </w:p>
    <w:p w14:paraId="34A1B689" w14:textId="1EFC454F" w:rsidR="005369A3" w:rsidRPr="000E7887" w:rsidRDefault="005369A3" w:rsidP="00D74059">
      <w:pPr>
        <w:contextualSpacing/>
        <w:rPr>
          <w:rFonts w:cstheme="minorHAnsi"/>
          <w:color w:val="000000" w:themeColor="text1"/>
          <w:szCs w:val="24"/>
        </w:rPr>
      </w:pPr>
      <w:r w:rsidRPr="009F71FD">
        <w:rPr>
          <w:rFonts w:cstheme="minorHAnsi"/>
          <w:szCs w:val="24"/>
        </w:rPr>
        <w:t xml:space="preserve"> </w:t>
      </w:r>
      <w:r w:rsidRPr="00C9521D">
        <w:rPr>
          <w:rFonts w:cstheme="minorHAnsi"/>
          <w:szCs w:val="24"/>
        </w:rPr>
        <w:t xml:space="preserve">The two admissions linked to falls were classified under HRG WHO9G “Tendency to Fall, Senility or Other Conditions Affecting Cognitive Functions, without Interventions, with CC Score </w:t>
      </w:r>
      <w:r w:rsidRPr="00E76645">
        <w:rPr>
          <w:rFonts w:cstheme="minorHAnsi"/>
          <w:szCs w:val="24"/>
        </w:rPr>
        <w:t>0-1”. One was classed as routine with a cost of £1844, the as short stay with a cost of £533</w:t>
      </w:r>
    </w:p>
    <w:p w14:paraId="3AE46B87" w14:textId="77777777" w:rsidR="005369A3" w:rsidRPr="00CE62B9" w:rsidRDefault="005369A3" w:rsidP="00D74059">
      <w:pPr>
        <w:contextualSpacing/>
        <w:rPr>
          <w:rFonts w:cstheme="minorHAnsi"/>
          <w:szCs w:val="24"/>
        </w:rPr>
      </w:pPr>
    </w:p>
    <w:p w14:paraId="67FDF800" w14:textId="77777777" w:rsidR="005369A3" w:rsidRPr="00CE62B9" w:rsidRDefault="005369A3" w:rsidP="00D74059">
      <w:pPr>
        <w:contextualSpacing/>
        <w:rPr>
          <w:rFonts w:cstheme="minorHAnsi"/>
          <w:b/>
          <w:szCs w:val="24"/>
        </w:rPr>
      </w:pPr>
      <w:r w:rsidRPr="00CE62B9">
        <w:rPr>
          <w:rFonts w:cstheme="minorHAnsi"/>
          <w:b/>
          <w:szCs w:val="24"/>
        </w:rPr>
        <w:t>A&amp;E</w:t>
      </w:r>
    </w:p>
    <w:p w14:paraId="15200FAA" w14:textId="77777777" w:rsidR="005369A3" w:rsidRPr="00CE62B9" w:rsidRDefault="005369A3" w:rsidP="00D74059">
      <w:pPr>
        <w:contextualSpacing/>
        <w:rPr>
          <w:rFonts w:cstheme="minorHAnsi"/>
          <w:b/>
          <w:szCs w:val="24"/>
        </w:rPr>
      </w:pPr>
    </w:p>
    <w:p w14:paraId="0A05A34F" w14:textId="024845CE" w:rsidR="005369A3" w:rsidRPr="0000132A" w:rsidRDefault="005369A3" w:rsidP="00D74059">
      <w:pPr>
        <w:contextualSpacing/>
        <w:rPr>
          <w:rFonts w:cstheme="minorHAnsi"/>
          <w:szCs w:val="24"/>
        </w:rPr>
      </w:pPr>
      <w:r w:rsidRPr="00CE62B9">
        <w:rPr>
          <w:rFonts w:cstheme="minorHAnsi"/>
          <w:szCs w:val="24"/>
        </w:rPr>
        <w:t xml:space="preserve">Data were collected on all attendances at A&amp;E by reason. Those deemed most likely to be BP related are listed in </w:t>
      </w:r>
      <w:r w:rsidRPr="009B6C2B">
        <w:rPr>
          <w:rFonts w:cstheme="minorHAnsi"/>
          <w:i/>
          <w:iCs/>
          <w:szCs w:val="24"/>
        </w:rPr>
        <w:t xml:space="preserve">Table </w:t>
      </w:r>
      <w:r w:rsidR="00C7732C" w:rsidRPr="009B6C2B">
        <w:rPr>
          <w:rFonts w:cstheme="minorHAnsi"/>
          <w:i/>
          <w:iCs/>
          <w:szCs w:val="24"/>
        </w:rPr>
        <w:t>1</w:t>
      </w:r>
      <w:r w:rsidR="00C7732C">
        <w:rPr>
          <w:rFonts w:cstheme="minorHAnsi"/>
          <w:i/>
          <w:iCs/>
          <w:szCs w:val="24"/>
        </w:rPr>
        <w:t>6</w:t>
      </w:r>
      <w:r w:rsidRPr="00C9521D">
        <w:rPr>
          <w:rFonts w:cstheme="minorHAnsi"/>
          <w:szCs w:val="24"/>
        </w:rPr>
        <w:t>. The most common reason was chest pain.  As discussed above, A&amp;E attendance</w:t>
      </w:r>
      <w:r w:rsidRPr="00BB3E54">
        <w:rPr>
          <w:rFonts w:cstheme="minorHAnsi"/>
          <w:szCs w:val="24"/>
        </w:rPr>
        <w:t>s</w:t>
      </w:r>
      <w:r w:rsidRPr="006A5FDB">
        <w:rPr>
          <w:rFonts w:cstheme="minorHAnsi"/>
          <w:szCs w:val="24"/>
        </w:rPr>
        <w:t xml:space="preserve"> occurring before any </w:t>
      </w:r>
      <w:r w:rsidRPr="00E76645">
        <w:rPr>
          <w:rFonts w:cstheme="minorHAnsi"/>
          <w:szCs w:val="24"/>
        </w:rPr>
        <w:t xml:space="preserve">change in medication were excluded from the base case costing following the logic outlined above for inpatients. </w:t>
      </w:r>
      <w:bookmarkStart w:id="234" w:name="_Hlk78355740"/>
      <w:r w:rsidRPr="00E76645">
        <w:rPr>
          <w:rFonts w:cstheme="minorHAnsi"/>
          <w:szCs w:val="24"/>
        </w:rPr>
        <w:t>The cost per A&amp;E attendance was put at £160 in 2017/8 by NHS Improvement</w:t>
      </w:r>
      <w:bookmarkEnd w:id="234"/>
      <w:r w:rsidRPr="00CE62B9">
        <w:rPr>
          <w:rFonts w:cstheme="minorHAnsi"/>
          <w:szCs w:val="24"/>
        </w:rPr>
        <w:t>.</w:t>
      </w:r>
      <w:r w:rsidR="006E6F64">
        <w:rPr>
          <w:rFonts w:cstheme="minorHAnsi"/>
          <w:szCs w:val="24"/>
        </w:rPr>
        <w:fldChar w:fldCharType="begin"/>
      </w:r>
      <w:r w:rsidR="006E6F64">
        <w:rPr>
          <w:rFonts w:cstheme="minorHAnsi"/>
          <w:szCs w:val="24"/>
        </w:rPr>
        <w:instrText xml:space="preserve"> ADDIN EN.CITE &lt;EndNote&gt;&lt;Cite&gt;&lt;Author&gt;NHS England&lt;/Author&gt;&lt;Year&gt;2021&lt;/Year&gt;&lt;RecNum&gt;4315&lt;/RecNum&gt;&lt;DisplayText&gt;&lt;style face="superscript"&gt;93&lt;/style&gt;&lt;/DisplayText&gt;&lt;record&gt;&lt;rec-number&gt;4315&lt;/rec-number&gt;&lt;foreign-keys&gt;&lt;key app="EN" db-id="xzx9f05zq00p0besetpxfzdhfpvrzdr5ssp9" timestamp="1631197346"&gt;4315&lt;/key&gt;&lt;/foreign-keys&gt;&lt;ref-type name="Web Page"&gt;12&lt;/ref-type&gt;&lt;contributors&gt;&lt;authors&gt;&lt;author&gt;NHS England,&lt;/author&gt;&lt;/authors&gt;&lt;/contributors&gt;&lt;titles&gt;&lt;title&gt;2018/19 National Cost Collection Data Publication. &lt;/title&gt;&lt;/titles&gt;&lt;number&gt;28.07.21 &lt;/number&gt;&lt;dates&gt;&lt;year&gt;2021&lt;/year&gt;&lt;/dates&gt;&lt;urls&gt;&lt;related-urls&gt;&lt;url&gt;https://www.england.nhs.uk/publication/2018-19-national-cost-collection-data-publication&lt;/url&gt;&lt;/related-urls&gt;&lt;/urls&gt;&lt;/record&gt;&lt;/Cite&gt;&lt;/EndNote&gt;</w:instrText>
      </w:r>
      <w:r w:rsidR="006E6F64">
        <w:rPr>
          <w:rFonts w:cstheme="minorHAnsi"/>
          <w:szCs w:val="24"/>
        </w:rPr>
        <w:fldChar w:fldCharType="separate"/>
      </w:r>
      <w:r w:rsidR="006E6F64" w:rsidRPr="006E6F64">
        <w:rPr>
          <w:rFonts w:cstheme="minorHAnsi"/>
          <w:noProof/>
          <w:szCs w:val="24"/>
          <w:vertAlign w:val="superscript"/>
        </w:rPr>
        <w:t>93</w:t>
      </w:r>
      <w:r w:rsidR="006E6F64">
        <w:rPr>
          <w:rFonts w:cstheme="minorHAnsi"/>
          <w:szCs w:val="24"/>
        </w:rPr>
        <w:fldChar w:fldCharType="end"/>
      </w:r>
    </w:p>
    <w:p w14:paraId="3F53BDD4" w14:textId="0E89EFFC" w:rsidR="009F71FD" w:rsidRDefault="009F71FD" w:rsidP="000E7887">
      <w:pPr>
        <w:pStyle w:val="Caption"/>
        <w:keepNext/>
      </w:pPr>
      <w:bookmarkStart w:id="235" w:name="_Toc85803009"/>
      <w:bookmarkStart w:id="236" w:name="_Toc98942117"/>
      <w:r>
        <w:lastRenderedPageBreak/>
        <w:t xml:space="preserve">Table </w:t>
      </w:r>
      <w:r w:rsidR="00A9143A">
        <w:fldChar w:fldCharType="begin"/>
      </w:r>
      <w:r w:rsidR="00A9143A">
        <w:instrText xml:space="preserve"> SEQ Table \* ARABIC </w:instrText>
      </w:r>
      <w:r w:rsidR="00A9143A">
        <w:fldChar w:fldCharType="separate"/>
      </w:r>
      <w:r w:rsidR="004074E9">
        <w:rPr>
          <w:noProof/>
        </w:rPr>
        <w:t>16</w:t>
      </w:r>
      <w:r w:rsidR="00A9143A">
        <w:rPr>
          <w:noProof/>
        </w:rPr>
        <w:fldChar w:fldCharType="end"/>
      </w:r>
      <w:r>
        <w:t xml:space="preserve"> </w:t>
      </w:r>
      <w:r w:rsidRPr="00F24D13">
        <w:t>A&amp;E attendances related to BP, by type</w:t>
      </w:r>
      <w:bookmarkEnd w:id="235"/>
      <w:bookmarkEnd w:id="236"/>
    </w:p>
    <w:tbl>
      <w:tblPr>
        <w:tblW w:w="8252" w:type="dxa"/>
        <w:tblInd w:w="-8" w:type="dxa"/>
        <w:tblLayout w:type="fixed"/>
        <w:tblLook w:val="0000" w:firstRow="0" w:lastRow="0" w:firstColumn="0" w:lastColumn="0" w:noHBand="0" w:noVBand="0"/>
      </w:tblPr>
      <w:tblGrid>
        <w:gridCol w:w="1120"/>
        <w:gridCol w:w="4297"/>
        <w:gridCol w:w="2835"/>
      </w:tblGrid>
      <w:tr w:rsidR="005369A3" w:rsidRPr="00CE62B9" w14:paraId="285B882D"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67A6C1CF" w14:textId="77777777" w:rsidR="005369A3" w:rsidRPr="00E76645" w:rsidRDefault="005369A3" w:rsidP="00C9521D">
            <w:pPr>
              <w:autoSpaceDE w:val="0"/>
              <w:autoSpaceDN w:val="0"/>
              <w:adjustRightInd w:val="0"/>
              <w:contextualSpacing/>
              <w:rPr>
                <w:rFonts w:cstheme="minorHAnsi"/>
                <w:b/>
                <w:bCs/>
                <w:color w:val="000000"/>
                <w:szCs w:val="24"/>
                <w:lang w:val="en-US"/>
              </w:rPr>
            </w:pPr>
            <w:r w:rsidRPr="00C9521D">
              <w:rPr>
                <w:rFonts w:cstheme="minorHAnsi"/>
                <w:b/>
                <w:bCs/>
                <w:color w:val="000000"/>
                <w:szCs w:val="24"/>
                <w:lang w:val="en-US"/>
              </w:rPr>
              <w:t>Patient ID number</w:t>
            </w:r>
          </w:p>
        </w:tc>
        <w:tc>
          <w:tcPr>
            <w:tcW w:w="4297" w:type="dxa"/>
            <w:tcBorders>
              <w:top w:val="single" w:sz="6" w:space="0" w:color="auto"/>
              <w:left w:val="single" w:sz="6" w:space="0" w:color="auto"/>
              <w:bottom w:val="single" w:sz="6" w:space="0" w:color="auto"/>
              <w:right w:val="single" w:sz="6" w:space="0" w:color="auto"/>
            </w:tcBorders>
          </w:tcPr>
          <w:p w14:paraId="036613B8" w14:textId="77777777" w:rsidR="005369A3" w:rsidRPr="00454984" w:rsidRDefault="005369A3" w:rsidP="00E76645">
            <w:pPr>
              <w:autoSpaceDE w:val="0"/>
              <w:autoSpaceDN w:val="0"/>
              <w:adjustRightInd w:val="0"/>
              <w:contextualSpacing/>
              <w:rPr>
                <w:rFonts w:cstheme="minorHAnsi"/>
                <w:b/>
                <w:bCs/>
                <w:color w:val="000000"/>
                <w:szCs w:val="24"/>
                <w:lang w:val="en-US"/>
              </w:rPr>
            </w:pPr>
            <w:r w:rsidRPr="00E76645">
              <w:rPr>
                <w:rFonts w:cstheme="minorHAnsi"/>
                <w:b/>
                <w:bCs/>
                <w:color w:val="000000"/>
                <w:szCs w:val="24"/>
                <w:lang w:val="en-US"/>
              </w:rPr>
              <w:t>Reasons</w:t>
            </w:r>
          </w:p>
        </w:tc>
        <w:tc>
          <w:tcPr>
            <w:tcW w:w="2835" w:type="dxa"/>
            <w:tcBorders>
              <w:top w:val="single" w:sz="6" w:space="0" w:color="auto"/>
              <w:left w:val="single" w:sz="6" w:space="0" w:color="auto"/>
              <w:bottom w:val="single" w:sz="6" w:space="0" w:color="auto"/>
              <w:right w:val="single" w:sz="6" w:space="0" w:color="auto"/>
            </w:tcBorders>
          </w:tcPr>
          <w:p w14:paraId="7E0F346F" w14:textId="77777777" w:rsidR="005369A3" w:rsidRPr="000E7887" w:rsidRDefault="005369A3" w:rsidP="000E7887">
            <w:pPr>
              <w:autoSpaceDE w:val="0"/>
              <w:autoSpaceDN w:val="0"/>
              <w:adjustRightInd w:val="0"/>
              <w:contextualSpacing/>
              <w:rPr>
                <w:rFonts w:cstheme="minorHAnsi"/>
                <w:b/>
                <w:bCs/>
                <w:color w:val="000000"/>
                <w:szCs w:val="24"/>
                <w:lang w:val="en-US"/>
              </w:rPr>
            </w:pPr>
            <w:r w:rsidRPr="000E7887">
              <w:rPr>
                <w:rFonts w:cstheme="minorHAnsi"/>
                <w:b/>
                <w:bCs/>
                <w:color w:val="000000"/>
                <w:szCs w:val="24"/>
                <w:lang w:val="en-US"/>
              </w:rPr>
              <w:t>Reasons (2)</w:t>
            </w:r>
          </w:p>
        </w:tc>
      </w:tr>
      <w:tr w:rsidR="005369A3" w:rsidRPr="00CE62B9" w14:paraId="37AC463C"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5A83F7F1"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27526</w:t>
            </w:r>
          </w:p>
        </w:tc>
        <w:tc>
          <w:tcPr>
            <w:tcW w:w="4297" w:type="dxa"/>
            <w:tcBorders>
              <w:top w:val="single" w:sz="6" w:space="0" w:color="auto"/>
              <w:left w:val="single" w:sz="6" w:space="0" w:color="auto"/>
              <w:bottom w:val="single" w:sz="6" w:space="0" w:color="auto"/>
              <w:right w:val="single" w:sz="6" w:space="0" w:color="auto"/>
            </w:tcBorders>
          </w:tcPr>
          <w:p w14:paraId="13CBD157" w14:textId="570392B8"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 xml:space="preserve">fall </w:t>
            </w:r>
            <w:r w:rsidR="00E97132">
              <w:rPr>
                <w:rFonts w:cstheme="minorHAnsi"/>
                <w:color w:val="000000"/>
                <w:szCs w:val="24"/>
                <w:lang w:val="en-US"/>
              </w:rPr>
              <w:t>–</w:t>
            </w:r>
            <w:r w:rsidRPr="00CE62B9">
              <w:rPr>
                <w:rFonts w:cstheme="minorHAnsi"/>
                <w:color w:val="000000"/>
                <w:szCs w:val="24"/>
                <w:lang w:val="en-US"/>
              </w:rPr>
              <w:t xml:space="preserve"> hypotension</w:t>
            </w:r>
          </w:p>
        </w:tc>
        <w:tc>
          <w:tcPr>
            <w:tcW w:w="2835" w:type="dxa"/>
            <w:tcBorders>
              <w:top w:val="single" w:sz="6" w:space="0" w:color="auto"/>
              <w:left w:val="single" w:sz="6" w:space="0" w:color="auto"/>
              <w:bottom w:val="single" w:sz="6" w:space="0" w:color="auto"/>
              <w:right w:val="single" w:sz="6" w:space="0" w:color="auto"/>
            </w:tcBorders>
          </w:tcPr>
          <w:p w14:paraId="0D2AA298" w14:textId="77777777" w:rsidR="005369A3" w:rsidRPr="00CE62B9" w:rsidRDefault="005369A3" w:rsidP="000E7887">
            <w:pPr>
              <w:autoSpaceDE w:val="0"/>
              <w:autoSpaceDN w:val="0"/>
              <w:adjustRightInd w:val="0"/>
              <w:contextualSpacing/>
              <w:rPr>
                <w:rFonts w:cstheme="minorHAnsi"/>
                <w:color w:val="000000"/>
                <w:szCs w:val="24"/>
                <w:lang w:val="en-US"/>
              </w:rPr>
            </w:pPr>
            <w:r w:rsidRPr="00CE62B9">
              <w:rPr>
                <w:rFonts w:cstheme="minorHAnsi"/>
                <w:color w:val="000000"/>
                <w:szCs w:val="24"/>
                <w:lang w:val="en-US"/>
              </w:rPr>
              <w:t>UTI</w:t>
            </w:r>
          </w:p>
        </w:tc>
      </w:tr>
      <w:tr w:rsidR="005369A3" w:rsidRPr="00CE62B9" w14:paraId="0A16B3CE"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670F3B4B"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25925</w:t>
            </w:r>
          </w:p>
        </w:tc>
        <w:tc>
          <w:tcPr>
            <w:tcW w:w="4297" w:type="dxa"/>
            <w:tcBorders>
              <w:top w:val="single" w:sz="6" w:space="0" w:color="auto"/>
              <w:left w:val="single" w:sz="6" w:space="0" w:color="auto"/>
              <w:bottom w:val="single" w:sz="6" w:space="0" w:color="auto"/>
              <w:right w:val="single" w:sz="6" w:space="0" w:color="auto"/>
            </w:tcBorders>
          </w:tcPr>
          <w:p w14:paraId="4E62A1BC"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to exclude DVT</w:t>
            </w:r>
          </w:p>
        </w:tc>
        <w:tc>
          <w:tcPr>
            <w:tcW w:w="2835" w:type="dxa"/>
            <w:tcBorders>
              <w:top w:val="single" w:sz="6" w:space="0" w:color="auto"/>
              <w:left w:val="single" w:sz="6" w:space="0" w:color="auto"/>
              <w:bottom w:val="single" w:sz="6" w:space="0" w:color="auto"/>
              <w:right w:val="single" w:sz="6" w:space="0" w:color="auto"/>
            </w:tcBorders>
          </w:tcPr>
          <w:p w14:paraId="38E37BF2" w14:textId="77777777" w:rsidR="005369A3" w:rsidRPr="00CE62B9" w:rsidRDefault="005369A3" w:rsidP="000E7887">
            <w:pPr>
              <w:autoSpaceDE w:val="0"/>
              <w:autoSpaceDN w:val="0"/>
              <w:adjustRightInd w:val="0"/>
              <w:contextualSpacing/>
              <w:rPr>
                <w:rFonts w:cstheme="minorHAnsi"/>
                <w:color w:val="000000"/>
                <w:szCs w:val="24"/>
                <w:lang w:val="en-US"/>
              </w:rPr>
            </w:pPr>
            <w:r w:rsidRPr="00CE62B9">
              <w:rPr>
                <w:rFonts w:cstheme="minorHAnsi"/>
                <w:color w:val="000000"/>
                <w:szCs w:val="24"/>
                <w:lang w:val="en-US"/>
              </w:rPr>
              <w:t>swollen legs secondary to Amlodipine</w:t>
            </w:r>
          </w:p>
        </w:tc>
      </w:tr>
      <w:tr w:rsidR="005369A3" w:rsidRPr="00CE62B9" w14:paraId="7ABAF963"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23FCA4DA"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22225</w:t>
            </w:r>
          </w:p>
        </w:tc>
        <w:tc>
          <w:tcPr>
            <w:tcW w:w="4297" w:type="dxa"/>
            <w:tcBorders>
              <w:top w:val="single" w:sz="6" w:space="0" w:color="auto"/>
              <w:left w:val="single" w:sz="6" w:space="0" w:color="auto"/>
              <w:bottom w:val="single" w:sz="6" w:space="0" w:color="auto"/>
              <w:right w:val="single" w:sz="6" w:space="0" w:color="auto"/>
            </w:tcBorders>
          </w:tcPr>
          <w:p w14:paraId="2E4D0FD2"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w:t>
            </w:r>
          </w:p>
        </w:tc>
        <w:tc>
          <w:tcPr>
            <w:tcW w:w="2835" w:type="dxa"/>
            <w:tcBorders>
              <w:top w:val="single" w:sz="6" w:space="0" w:color="auto"/>
              <w:left w:val="single" w:sz="6" w:space="0" w:color="auto"/>
              <w:bottom w:val="single" w:sz="6" w:space="0" w:color="auto"/>
              <w:right w:val="single" w:sz="6" w:space="0" w:color="auto"/>
            </w:tcBorders>
          </w:tcPr>
          <w:p w14:paraId="5D64AFD9"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4EAFC0E3"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71FE37D5"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28005</w:t>
            </w:r>
          </w:p>
        </w:tc>
        <w:tc>
          <w:tcPr>
            <w:tcW w:w="4297" w:type="dxa"/>
            <w:tcBorders>
              <w:top w:val="single" w:sz="6" w:space="0" w:color="auto"/>
              <w:left w:val="single" w:sz="6" w:space="0" w:color="auto"/>
              <w:bottom w:val="single" w:sz="6" w:space="0" w:color="auto"/>
              <w:right w:val="single" w:sz="6" w:space="0" w:color="auto"/>
            </w:tcBorders>
          </w:tcPr>
          <w:p w14:paraId="40B0E3BC"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w:t>
            </w:r>
          </w:p>
        </w:tc>
        <w:tc>
          <w:tcPr>
            <w:tcW w:w="2835" w:type="dxa"/>
            <w:tcBorders>
              <w:top w:val="single" w:sz="6" w:space="0" w:color="auto"/>
              <w:left w:val="single" w:sz="6" w:space="0" w:color="auto"/>
              <w:bottom w:val="single" w:sz="6" w:space="0" w:color="auto"/>
              <w:right w:val="single" w:sz="6" w:space="0" w:color="auto"/>
            </w:tcBorders>
          </w:tcPr>
          <w:p w14:paraId="5D1D78CA"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432D59D5"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4787A6B2"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24952</w:t>
            </w:r>
          </w:p>
        </w:tc>
        <w:tc>
          <w:tcPr>
            <w:tcW w:w="4297" w:type="dxa"/>
            <w:tcBorders>
              <w:top w:val="single" w:sz="6" w:space="0" w:color="auto"/>
              <w:left w:val="single" w:sz="6" w:space="0" w:color="auto"/>
              <w:bottom w:val="single" w:sz="6" w:space="0" w:color="auto"/>
              <w:right w:val="single" w:sz="6" w:space="0" w:color="auto"/>
            </w:tcBorders>
          </w:tcPr>
          <w:p w14:paraId="3A12D986"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 diagnosis unstable angina</w:t>
            </w:r>
          </w:p>
        </w:tc>
        <w:tc>
          <w:tcPr>
            <w:tcW w:w="2835" w:type="dxa"/>
            <w:tcBorders>
              <w:top w:val="single" w:sz="6" w:space="0" w:color="auto"/>
              <w:left w:val="single" w:sz="6" w:space="0" w:color="auto"/>
              <w:bottom w:val="single" w:sz="6" w:space="0" w:color="auto"/>
              <w:right w:val="single" w:sz="6" w:space="0" w:color="auto"/>
            </w:tcBorders>
          </w:tcPr>
          <w:p w14:paraId="002FC1E0"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42954E33"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3DDC27B5"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27861</w:t>
            </w:r>
          </w:p>
        </w:tc>
        <w:tc>
          <w:tcPr>
            <w:tcW w:w="4297" w:type="dxa"/>
            <w:tcBorders>
              <w:top w:val="single" w:sz="6" w:space="0" w:color="auto"/>
              <w:left w:val="single" w:sz="6" w:space="0" w:color="auto"/>
              <w:bottom w:val="single" w:sz="6" w:space="0" w:color="auto"/>
              <w:right w:val="single" w:sz="6" w:space="0" w:color="auto"/>
            </w:tcBorders>
          </w:tcPr>
          <w:p w14:paraId="41EC1F20"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 gastritis</w:t>
            </w:r>
          </w:p>
        </w:tc>
        <w:tc>
          <w:tcPr>
            <w:tcW w:w="2835" w:type="dxa"/>
            <w:tcBorders>
              <w:top w:val="single" w:sz="6" w:space="0" w:color="auto"/>
              <w:left w:val="single" w:sz="6" w:space="0" w:color="auto"/>
              <w:bottom w:val="single" w:sz="6" w:space="0" w:color="auto"/>
              <w:right w:val="single" w:sz="6" w:space="0" w:color="auto"/>
            </w:tcBorders>
          </w:tcPr>
          <w:p w14:paraId="1A72D656"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03B10F8F"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74E5D3C4"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23994</w:t>
            </w:r>
          </w:p>
        </w:tc>
        <w:tc>
          <w:tcPr>
            <w:tcW w:w="4297" w:type="dxa"/>
            <w:tcBorders>
              <w:top w:val="single" w:sz="6" w:space="0" w:color="auto"/>
              <w:left w:val="single" w:sz="6" w:space="0" w:color="auto"/>
              <w:bottom w:val="single" w:sz="6" w:space="0" w:color="auto"/>
              <w:right w:val="single" w:sz="6" w:space="0" w:color="auto"/>
            </w:tcBorders>
          </w:tcPr>
          <w:p w14:paraId="2FF9ECDB"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w:t>
            </w:r>
          </w:p>
        </w:tc>
        <w:tc>
          <w:tcPr>
            <w:tcW w:w="2835" w:type="dxa"/>
            <w:tcBorders>
              <w:top w:val="single" w:sz="6" w:space="0" w:color="auto"/>
              <w:left w:val="single" w:sz="6" w:space="0" w:color="auto"/>
              <w:bottom w:val="single" w:sz="6" w:space="0" w:color="auto"/>
              <w:right w:val="single" w:sz="6" w:space="0" w:color="auto"/>
            </w:tcBorders>
          </w:tcPr>
          <w:p w14:paraId="220061B5"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52A2B98B"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3AAE9A45"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25673</w:t>
            </w:r>
          </w:p>
        </w:tc>
        <w:tc>
          <w:tcPr>
            <w:tcW w:w="4297" w:type="dxa"/>
            <w:tcBorders>
              <w:top w:val="single" w:sz="6" w:space="0" w:color="auto"/>
              <w:left w:val="single" w:sz="6" w:space="0" w:color="auto"/>
              <w:bottom w:val="single" w:sz="6" w:space="0" w:color="auto"/>
              <w:right w:val="single" w:sz="6" w:space="0" w:color="auto"/>
            </w:tcBorders>
          </w:tcPr>
          <w:p w14:paraId="5761212E"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Chest pain</w:t>
            </w:r>
          </w:p>
        </w:tc>
        <w:tc>
          <w:tcPr>
            <w:tcW w:w="2835" w:type="dxa"/>
            <w:tcBorders>
              <w:top w:val="single" w:sz="6" w:space="0" w:color="auto"/>
              <w:left w:val="single" w:sz="6" w:space="0" w:color="auto"/>
              <w:bottom w:val="single" w:sz="6" w:space="0" w:color="auto"/>
              <w:right w:val="single" w:sz="6" w:space="0" w:color="auto"/>
            </w:tcBorders>
          </w:tcPr>
          <w:p w14:paraId="4442D2ED" w14:textId="77777777" w:rsidR="005369A3" w:rsidRPr="00CE62B9" w:rsidRDefault="005369A3" w:rsidP="000E7887">
            <w:pPr>
              <w:autoSpaceDE w:val="0"/>
              <w:autoSpaceDN w:val="0"/>
              <w:adjustRightInd w:val="0"/>
              <w:contextualSpacing/>
              <w:rPr>
                <w:rFonts w:cstheme="minorHAnsi"/>
                <w:color w:val="000000"/>
                <w:szCs w:val="24"/>
                <w:lang w:val="en-US"/>
              </w:rPr>
            </w:pPr>
          </w:p>
        </w:tc>
      </w:tr>
      <w:tr w:rsidR="005369A3" w:rsidRPr="00CE62B9" w14:paraId="1456AD5A" w14:textId="77777777" w:rsidTr="000E7887">
        <w:trPr>
          <w:trHeight w:val="280"/>
        </w:trPr>
        <w:tc>
          <w:tcPr>
            <w:tcW w:w="1120" w:type="dxa"/>
            <w:tcBorders>
              <w:top w:val="single" w:sz="6" w:space="0" w:color="auto"/>
              <w:left w:val="single" w:sz="6" w:space="0" w:color="auto"/>
              <w:bottom w:val="single" w:sz="6" w:space="0" w:color="auto"/>
              <w:right w:val="single" w:sz="6" w:space="0" w:color="auto"/>
            </w:tcBorders>
          </w:tcPr>
          <w:p w14:paraId="47B4F578" w14:textId="77777777" w:rsidR="005369A3" w:rsidRPr="00CE62B9" w:rsidRDefault="005369A3" w:rsidP="00C9521D">
            <w:pPr>
              <w:autoSpaceDE w:val="0"/>
              <w:autoSpaceDN w:val="0"/>
              <w:adjustRightInd w:val="0"/>
              <w:contextualSpacing/>
              <w:rPr>
                <w:rFonts w:cstheme="minorHAnsi"/>
                <w:color w:val="000000"/>
                <w:szCs w:val="24"/>
                <w:lang w:val="en-US"/>
              </w:rPr>
            </w:pPr>
            <w:r w:rsidRPr="00CE62B9">
              <w:rPr>
                <w:rFonts w:cstheme="minorHAnsi"/>
                <w:color w:val="000000"/>
                <w:szCs w:val="24"/>
                <w:lang w:val="en-US"/>
              </w:rPr>
              <w:t>27295</w:t>
            </w:r>
          </w:p>
        </w:tc>
        <w:tc>
          <w:tcPr>
            <w:tcW w:w="4297" w:type="dxa"/>
            <w:tcBorders>
              <w:top w:val="single" w:sz="6" w:space="0" w:color="auto"/>
              <w:left w:val="single" w:sz="6" w:space="0" w:color="auto"/>
              <w:bottom w:val="single" w:sz="6" w:space="0" w:color="auto"/>
              <w:right w:val="single" w:sz="6" w:space="0" w:color="auto"/>
            </w:tcBorders>
          </w:tcPr>
          <w:p w14:paraId="0439CC9F" w14:textId="77777777" w:rsidR="005369A3" w:rsidRPr="00CE62B9" w:rsidRDefault="005369A3" w:rsidP="00E76645">
            <w:pPr>
              <w:autoSpaceDE w:val="0"/>
              <w:autoSpaceDN w:val="0"/>
              <w:adjustRightInd w:val="0"/>
              <w:contextualSpacing/>
              <w:rPr>
                <w:rFonts w:cstheme="minorHAnsi"/>
                <w:color w:val="000000"/>
                <w:szCs w:val="24"/>
                <w:lang w:val="en-US"/>
              </w:rPr>
            </w:pPr>
            <w:r w:rsidRPr="00CE62B9">
              <w:rPr>
                <w:rFonts w:cstheme="minorHAnsi"/>
                <w:color w:val="000000"/>
                <w:szCs w:val="24"/>
                <w:lang w:val="en-US"/>
              </w:rPr>
              <w:t>A.F.</w:t>
            </w:r>
          </w:p>
        </w:tc>
        <w:tc>
          <w:tcPr>
            <w:tcW w:w="2835" w:type="dxa"/>
            <w:tcBorders>
              <w:top w:val="single" w:sz="6" w:space="0" w:color="auto"/>
              <w:left w:val="single" w:sz="6" w:space="0" w:color="auto"/>
              <w:bottom w:val="single" w:sz="6" w:space="0" w:color="auto"/>
              <w:right w:val="single" w:sz="6" w:space="0" w:color="auto"/>
            </w:tcBorders>
          </w:tcPr>
          <w:p w14:paraId="386BA2F0" w14:textId="77777777" w:rsidR="005369A3" w:rsidRPr="00CE62B9" w:rsidRDefault="005369A3" w:rsidP="000E7887">
            <w:pPr>
              <w:autoSpaceDE w:val="0"/>
              <w:autoSpaceDN w:val="0"/>
              <w:adjustRightInd w:val="0"/>
              <w:contextualSpacing/>
              <w:rPr>
                <w:rFonts w:cstheme="minorHAnsi"/>
                <w:color w:val="000000"/>
                <w:szCs w:val="24"/>
                <w:lang w:val="en-US"/>
              </w:rPr>
            </w:pPr>
          </w:p>
        </w:tc>
      </w:tr>
    </w:tbl>
    <w:p w14:paraId="5C451934" w14:textId="5BBE50F6" w:rsidR="005369A3" w:rsidRPr="00C9521D" w:rsidRDefault="005369A3" w:rsidP="00D74059">
      <w:pPr>
        <w:contextualSpacing/>
        <w:rPr>
          <w:rFonts w:cstheme="minorHAnsi"/>
          <w:szCs w:val="24"/>
        </w:rPr>
      </w:pPr>
      <w:r w:rsidRPr="00CE62B9">
        <w:rPr>
          <w:rFonts w:cstheme="minorHAnsi"/>
          <w:szCs w:val="24"/>
        </w:rPr>
        <w:t xml:space="preserve">Note: reasons in Table </w:t>
      </w:r>
      <w:r w:rsidR="00097DFB">
        <w:rPr>
          <w:rFonts w:cstheme="minorHAnsi"/>
          <w:szCs w:val="24"/>
        </w:rPr>
        <w:t>16</w:t>
      </w:r>
      <w:r w:rsidR="00097DFB" w:rsidRPr="00C9521D">
        <w:rPr>
          <w:rFonts w:cstheme="minorHAnsi"/>
          <w:szCs w:val="24"/>
        </w:rPr>
        <w:t xml:space="preserve"> </w:t>
      </w:r>
      <w:r w:rsidRPr="00C9521D">
        <w:rPr>
          <w:rFonts w:cstheme="minorHAnsi"/>
          <w:szCs w:val="24"/>
        </w:rPr>
        <w:t>refer to those recorded in the case note search.</w:t>
      </w:r>
    </w:p>
    <w:p w14:paraId="61E4D2FB" w14:textId="77777777" w:rsidR="005369A3" w:rsidRPr="00E76645" w:rsidRDefault="005369A3" w:rsidP="00D74059">
      <w:pPr>
        <w:contextualSpacing/>
        <w:rPr>
          <w:rFonts w:cstheme="minorHAnsi"/>
          <w:b/>
          <w:szCs w:val="24"/>
        </w:rPr>
      </w:pPr>
    </w:p>
    <w:p w14:paraId="227EC106" w14:textId="77777777" w:rsidR="005369A3" w:rsidRPr="000E7887" w:rsidRDefault="005369A3" w:rsidP="00D74059">
      <w:pPr>
        <w:contextualSpacing/>
        <w:rPr>
          <w:rFonts w:cstheme="minorHAnsi"/>
          <w:szCs w:val="24"/>
        </w:rPr>
      </w:pPr>
      <w:r w:rsidRPr="000E7887">
        <w:rPr>
          <w:rFonts w:cstheme="minorHAnsi"/>
          <w:b/>
          <w:szCs w:val="24"/>
        </w:rPr>
        <w:t>Costing Outpatient (OP) attendances</w:t>
      </w:r>
    </w:p>
    <w:p w14:paraId="73BFD4D9" w14:textId="37845AAB" w:rsidR="005369A3" w:rsidRPr="00C9521D" w:rsidRDefault="005369A3" w:rsidP="00D74059">
      <w:pPr>
        <w:contextualSpacing/>
        <w:rPr>
          <w:rFonts w:cstheme="minorHAnsi"/>
          <w:szCs w:val="24"/>
        </w:rPr>
      </w:pPr>
      <w:r w:rsidRPr="00CE62B9">
        <w:rPr>
          <w:rFonts w:cstheme="minorHAnsi"/>
          <w:szCs w:val="24"/>
        </w:rPr>
        <w:t xml:space="preserve">Data were collected on all outpatient attendances. Those most likely related to BP are shown in </w:t>
      </w:r>
      <w:r w:rsidRPr="009B6C2B">
        <w:rPr>
          <w:rFonts w:cstheme="minorHAnsi"/>
          <w:i/>
          <w:iCs/>
          <w:szCs w:val="24"/>
        </w:rPr>
        <w:t xml:space="preserve">Table </w:t>
      </w:r>
      <w:r w:rsidR="00C7732C" w:rsidRPr="009B6C2B">
        <w:rPr>
          <w:rFonts w:cstheme="minorHAnsi"/>
          <w:i/>
          <w:iCs/>
          <w:szCs w:val="24"/>
        </w:rPr>
        <w:t>1</w:t>
      </w:r>
      <w:r w:rsidR="00C7732C">
        <w:rPr>
          <w:rFonts w:cstheme="minorHAnsi"/>
          <w:i/>
          <w:iCs/>
          <w:szCs w:val="24"/>
        </w:rPr>
        <w:t>7</w:t>
      </w:r>
      <w:r w:rsidRPr="00C9521D">
        <w:rPr>
          <w:rFonts w:cstheme="minorHAnsi"/>
          <w:szCs w:val="24"/>
        </w:rPr>
        <w:t xml:space="preserve">. </w:t>
      </w:r>
    </w:p>
    <w:p w14:paraId="6965B0CA" w14:textId="55FD7EF3" w:rsidR="005369A3" w:rsidRPr="00CE62B9" w:rsidRDefault="005369A3" w:rsidP="00D74059">
      <w:pPr>
        <w:contextualSpacing/>
        <w:rPr>
          <w:rFonts w:cstheme="minorHAnsi"/>
          <w:szCs w:val="24"/>
        </w:rPr>
      </w:pPr>
      <w:r w:rsidRPr="000E7887">
        <w:rPr>
          <w:rFonts w:cstheme="minorHAnsi"/>
          <w:szCs w:val="24"/>
        </w:rPr>
        <w:t>Outpatient visits occurring before any change in medication in trial patients were excluded following the logic outlined above for inpatients. This led to only a small number of outpatient visits be</w:t>
      </w:r>
      <w:r w:rsidRPr="00CE62B9">
        <w:rPr>
          <w:rFonts w:cstheme="minorHAnsi"/>
          <w:szCs w:val="24"/>
        </w:rPr>
        <w:t>ing included. The cost per outpatient attendance was put at £125 in 2017/8 by NHS Improvement.</w:t>
      </w:r>
      <w:r w:rsidR="00BA1773">
        <w:rPr>
          <w:rFonts w:cstheme="minorHAnsi"/>
          <w:szCs w:val="24"/>
        </w:rPr>
        <w:t xml:space="preserve"> </w:t>
      </w:r>
      <w:r w:rsidR="00BA1773" w:rsidRPr="00BA1773">
        <w:rPr>
          <w:rFonts w:cstheme="minorHAnsi"/>
          <w:szCs w:val="24"/>
        </w:rPr>
        <w:t>More detailed unit costs are available for A&amp;E, Ops and inpatients. The higher level averages have been used as a first cut but see more detailed unit costs below for inpatients. Data are not available to disaggregate A&amp;E but may be applicable to OP attendances depending on in/exclusion criteria.</w:t>
      </w:r>
    </w:p>
    <w:p w14:paraId="7D3C2E77" w14:textId="77777777" w:rsidR="005369A3" w:rsidRPr="009F71FD" w:rsidRDefault="005369A3" w:rsidP="00D74059">
      <w:pPr>
        <w:contextualSpacing/>
        <w:rPr>
          <w:rFonts w:cstheme="minorHAnsi"/>
          <w:b/>
          <w:szCs w:val="24"/>
        </w:rPr>
      </w:pPr>
    </w:p>
    <w:p w14:paraId="2F9C2C27" w14:textId="59F47A50" w:rsidR="009F71FD" w:rsidRDefault="009F71FD" w:rsidP="000E7887">
      <w:pPr>
        <w:pStyle w:val="Caption"/>
        <w:keepNext/>
      </w:pPr>
      <w:bookmarkStart w:id="237" w:name="_Toc85803010"/>
      <w:bookmarkStart w:id="238" w:name="_Toc98942118"/>
      <w:r>
        <w:t xml:space="preserve">Table </w:t>
      </w:r>
      <w:r w:rsidR="00A9143A">
        <w:fldChar w:fldCharType="begin"/>
      </w:r>
      <w:r w:rsidR="00A9143A">
        <w:instrText xml:space="preserve"> SEQ Table \* ARABIC </w:instrText>
      </w:r>
      <w:r w:rsidR="00A9143A">
        <w:fldChar w:fldCharType="separate"/>
      </w:r>
      <w:r w:rsidR="004074E9">
        <w:rPr>
          <w:noProof/>
        </w:rPr>
        <w:t>17</w:t>
      </w:r>
      <w:r w:rsidR="00A9143A">
        <w:rPr>
          <w:noProof/>
        </w:rPr>
        <w:fldChar w:fldCharType="end"/>
      </w:r>
      <w:r>
        <w:t xml:space="preserve"> </w:t>
      </w:r>
      <w:r w:rsidRPr="00492A88">
        <w:t>Unit costs for inpatient, outpatient and A&amp;E, 2017/18. NHS National Tariff</w:t>
      </w:r>
      <w:bookmarkEnd w:id="237"/>
      <w:bookmarkEnd w:id="238"/>
    </w:p>
    <w:tbl>
      <w:tblPr>
        <w:tblStyle w:val="TableGrid"/>
        <w:tblW w:w="0" w:type="auto"/>
        <w:tblLook w:val="04A0" w:firstRow="1" w:lastRow="0" w:firstColumn="1" w:lastColumn="0" w:noHBand="0" w:noVBand="1"/>
      </w:tblPr>
      <w:tblGrid>
        <w:gridCol w:w="1501"/>
        <w:gridCol w:w="1254"/>
        <w:gridCol w:w="4819"/>
        <w:gridCol w:w="1276"/>
      </w:tblGrid>
      <w:tr w:rsidR="005369A3" w:rsidRPr="00CE62B9" w14:paraId="39E0811F" w14:textId="77777777" w:rsidTr="000E7887">
        <w:tc>
          <w:tcPr>
            <w:tcW w:w="1501" w:type="dxa"/>
          </w:tcPr>
          <w:p w14:paraId="1E61E5FF" w14:textId="77777777" w:rsidR="005369A3" w:rsidRPr="00C9521D" w:rsidRDefault="005369A3" w:rsidP="00D74059">
            <w:pPr>
              <w:contextualSpacing/>
              <w:rPr>
                <w:rFonts w:cstheme="minorHAnsi"/>
                <w:b/>
                <w:szCs w:val="24"/>
              </w:rPr>
            </w:pPr>
            <w:r w:rsidRPr="00C9521D">
              <w:rPr>
                <w:rFonts w:cstheme="minorHAnsi"/>
                <w:b/>
                <w:szCs w:val="24"/>
              </w:rPr>
              <w:t>NHS Service</w:t>
            </w:r>
          </w:p>
        </w:tc>
        <w:tc>
          <w:tcPr>
            <w:tcW w:w="1254" w:type="dxa"/>
          </w:tcPr>
          <w:p w14:paraId="2CC134F7" w14:textId="77777777" w:rsidR="005369A3" w:rsidRPr="006A5FDB" w:rsidRDefault="005369A3" w:rsidP="00D74059">
            <w:pPr>
              <w:contextualSpacing/>
              <w:rPr>
                <w:rFonts w:cstheme="minorHAnsi"/>
                <w:b/>
                <w:szCs w:val="24"/>
              </w:rPr>
            </w:pPr>
            <w:r w:rsidRPr="00BB3E54">
              <w:rPr>
                <w:rFonts w:cstheme="minorHAnsi"/>
                <w:b/>
                <w:szCs w:val="24"/>
              </w:rPr>
              <w:t>HRG code</w:t>
            </w:r>
          </w:p>
        </w:tc>
        <w:tc>
          <w:tcPr>
            <w:tcW w:w="4819" w:type="dxa"/>
          </w:tcPr>
          <w:p w14:paraId="0B19AC98" w14:textId="77777777" w:rsidR="005369A3" w:rsidRPr="00E76645" w:rsidRDefault="005369A3" w:rsidP="00D74059">
            <w:pPr>
              <w:contextualSpacing/>
              <w:rPr>
                <w:rFonts w:cstheme="minorHAnsi"/>
                <w:b/>
                <w:szCs w:val="24"/>
              </w:rPr>
            </w:pPr>
            <w:r w:rsidRPr="00E76645">
              <w:rPr>
                <w:rFonts w:cstheme="minorHAnsi"/>
                <w:b/>
                <w:szCs w:val="24"/>
              </w:rPr>
              <w:t>HRG</w:t>
            </w:r>
          </w:p>
        </w:tc>
        <w:tc>
          <w:tcPr>
            <w:tcW w:w="1276" w:type="dxa"/>
          </w:tcPr>
          <w:p w14:paraId="72FEF3EB" w14:textId="77777777" w:rsidR="005369A3" w:rsidRPr="000E7887" w:rsidRDefault="005369A3" w:rsidP="00D74059">
            <w:pPr>
              <w:contextualSpacing/>
              <w:rPr>
                <w:rFonts w:cstheme="minorHAnsi"/>
                <w:b/>
                <w:szCs w:val="24"/>
              </w:rPr>
            </w:pPr>
            <w:r w:rsidRPr="000E7887">
              <w:rPr>
                <w:rFonts w:cstheme="minorHAnsi"/>
                <w:b/>
                <w:szCs w:val="24"/>
              </w:rPr>
              <w:t>Cost</w:t>
            </w:r>
          </w:p>
        </w:tc>
      </w:tr>
      <w:tr w:rsidR="005369A3" w:rsidRPr="00CE62B9" w14:paraId="2F66E699" w14:textId="77777777" w:rsidTr="000E7887">
        <w:tc>
          <w:tcPr>
            <w:tcW w:w="1501" w:type="dxa"/>
          </w:tcPr>
          <w:p w14:paraId="74C65AC0" w14:textId="77777777" w:rsidR="005369A3" w:rsidRPr="00CE62B9" w:rsidRDefault="005369A3" w:rsidP="00D74059">
            <w:pPr>
              <w:contextualSpacing/>
              <w:rPr>
                <w:rFonts w:cstheme="minorHAnsi"/>
                <w:szCs w:val="24"/>
              </w:rPr>
            </w:pPr>
            <w:r w:rsidRPr="00CE62B9">
              <w:rPr>
                <w:rFonts w:cstheme="minorHAnsi"/>
                <w:szCs w:val="24"/>
              </w:rPr>
              <w:lastRenderedPageBreak/>
              <w:t>Angoplasty</w:t>
            </w:r>
          </w:p>
        </w:tc>
        <w:tc>
          <w:tcPr>
            <w:tcW w:w="1254" w:type="dxa"/>
          </w:tcPr>
          <w:p w14:paraId="78946571" w14:textId="77777777" w:rsidR="005369A3" w:rsidRPr="00CE62B9" w:rsidRDefault="005369A3" w:rsidP="00D74059">
            <w:pPr>
              <w:contextualSpacing/>
              <w:rPr>
                <w:rFonts w:cstheme="minorHAnsi"/>
                <w:szCs w:val="24"/>
              </w:rPr>
            </w:pPr>
            <w:r w:rsidRPr="00CE62B9">
              <w:rPr>
                <w:rFonts w:cstheme="minorHAnsi"/>
                <w:szCs w:val="24"/>
              </w:rPr>
              <w:t>EY41D</w:t>
            </w:r>
          </w:p>
        </w:tc>
        <w:tc>
          <w:tcPr>
            <w:tcW w:w="4819" w:type="dxa"/>
          </w:tcPr>
          <w:p w14:paraId="70049D41"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Standard Percutaneous Transluminal Coronary Angioplasty with CC Score 0-3</w:t>
            </w:r>
          </w:p>
          <w:p w14:paraId="7C11B488" w14:textId="77777777" w:rsidR="005369A3" w:rsidRPr="00CE62B9" w:rsidRDefault="005369A3" w:rsidP="00D74059">
            <w:pPr>
              <w:contextualSpacing/>
              <w:rPr>
                <w:rFonts w:cstheme="minorHAnsi"/>
                <w:color w:val="000000" w:themeColor="text1"/>
                <w:szCs w:val="24"/>
              </w:rPr>
            </w:pPr>
          </w:p>
        </w:tc>
        <w:tc>
          <w:tcPr>
            <w:tcW w:w="1276" w:type="dxa"/>
          </w:tcPr>
          <w:p w14:paraId="4E47B13A" w14:textId="77777777" w:rsidR="005369A3" w:rsidRPr="00CE62B9" w:rsidRDefault="005369A3" w:rsidP="00D74059">
            <w:pPr>
              <w:contextualSpacing/>
              <w:rPr>
                <w:rFonts w:cstheme="minorHAnsi"/>
                <w:szCs w:val="24"/>
              </w:rPr>
            </w:pPr>
            <w:r w:rsidRPr="00CE62B9">
              <w:rPr>
                <w:rFonts w:cstheme="minorHAnsi"/>
                <w:szCs w:val="24"/>
              </w:rPr>
              <w:t>1707</w:t>
            </w:r>
          </w:p>
        </w:tc>
      </w:tr>
      <w:tr w:rsidR="005369A3" w:rsidRPr="00CE62B9" w14:paraId="1DCA2D60" w14:textId="77777777" w:rsidTr="000E7887">
        <w:tc>
          <w:tcPr>
            <w:tcW w:w="1501" w:type="dxa"/>
          </w:tcPr>
          <w:p w14:paraId="19A93DF9" w14:textId="77777777" w:rsidR="005369A3" w:rsidRPr="00CE62B9" w:rsidRDefault="005369A3" w:rsidP="00D74059">
            <w:pPr>
              <w:contextualSpacing/>
              <w:rPr>
                <w:rFonts w:cstheme="minorHAnsi"/>
                <w:szCs w:val="24"/>
              </w:rPr>
            </w:pPr>
            <w:r w:rsidRPr="00CE62B9">
              <w:rPr>
                <w:rFonts w:cstheme="minorHAnsi"/>
                <w:szCs w:val="24"/>
              </w:rPr>
              <w:t>Pacemaker</w:t>
            </w:r>
          </w:p>
        </w:tc>
        <w:tc>
          <w:tcPr>
            <w:tcW w:w="1254" w:type="dxa"/>
          </w:tcPr>
          <w:p w14:paraId="0CBB2A63" w14:textId="77777777" w:rsidR="005369A3" w:rsidRPr="00CE62B9" w:rsidRDefault="005369A3" w:rsidP="00D74059">
            <w:pPr>
              <w:contextualSpacing/>
              <w:rPr>
                <w:rFonts w:cstheme="minorHAnsi"/>
                <w:szCs w:val="24"/>
              </w:rPr>
            </w:pPr>
            <w:r w:rsidRPr="00CE62B9">
              <w:rPr>
                <w:rFonts w:cstheme="minorHAnsi"/>
                <w:szCs w:val="24"/>
              </w:rPr>
              <w:t>EY06d</w:t>
            </w:r>
          </w:p>
        </w:tc>
        <w:tc>
          <w:tcPr>
            <w:tcW w:w="4819" w:type="dxa"/>
          </w:tcPr>
          <w:p w14:paraId="0355E2E6"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Implantation of Dual-Chamber Pacemaker with CC Score 3-5</w:t>
            </w:r>
          </w:p>
        </w:tc>
        <w:tc>
          <w:tcPr>
            <w:tcW w:w="1276" w:type="dxa"/>
          </w:tcPr>
          <w:p w14:paraId="10EE373F" w14:textId="77777777" w:rsidR="005369A3" w:rsidRPr="00CE62B9" w:rsidRDefault="005369A3" w:rsidP="00D74059">
            <w:pPr>
              <w:contextualSpacing/>
              <w:rPr>
                <w:rFonts w:cstheme="minorHAnsi"/>
                <w:szCs w:val="24"/>
              </w:rPr>
            </w:pPr>
            <w:r w:rsidRPr="00CE62B9">
              <w:rPr>
                <w:rFonts w:cstheme="minorHAnsi"/>
                <w:szCs w:val="24"/>
              </w:rPr>
              <w:t>2909</w:t>
            </w:r>
          </w:p>
        </w:tc>
      </w:tr>
      <w:tr w:rsidR="005369A3" w:rsidRPr="00CE62B9" w14:paraId="1D8AC508" w14:textId="77777777" w:rsidTr="000E7887">
        <w:tc>
          <w:tcPr>
            <w:tcW w:w="1501" w:type="dxa"/>
          </w:tcPr>
          <w:p w14:paraId="703B8C45" w14:textId="77777777" w:rsidR="005369A3" w:rsidRPr="00CE62B9" w:rsidRDefault="005369A3" w:rsidP="00D74059">
            <w:pPr>
              <w:contextualSpacing/>
              <w:rPr>
                <w:rFonts w:cstheme="minorHAnsi"/>
                <w:szCs w:val="24"/>
              </w:rPr>
            </w:pPr>
            <w:r w:rsidRPr="00CE62B9">
              <w:rPr>
                <w:rFonts w:cstheme="minorHAnsi"/>
                <w:szCs w:val="24"/>
              </w:rPr>
              <w:t>Falls</w:t>
            </w:r>
          </w:p>
        </w:tc>
        <w:tc>
          <w:tcPr>
            <w:tcW w:w="1254" w:type="dxa"/>
          </w:tcPr>
          <w:p w14:paraId="37812F73" w14:textId="77777777" w:rsidR="005369A3" w:rsidRPr="00CE62B9" w:rsidRDefault="005369A3" w:rsidP="00D74059">
            <w:pPr>
              <w:contextualSpacing/>
              <w:rPr>
                <w:rFonts w:cstheme="minorHAnsi"/>
                <w:szCs w:val="24"/>
              </w:rPr>
            </w:pPr>
            <w:r w:rsidRPr="00CE62B9">
              <w:rPr>
                <w:rFonts w:cstheme="minorHAnsi"/>
                <w:szCs w:val="24"/>
              </w:rPr>
              <w:t>WHO9G</w:t>
            </w:r>
          </w:p>
        </w:tc>
        <w:tc>
          <w:tcPr>
            <w:tcW w:w="4819" w:type="dxa"/>
          </w:tcPr>
          <w:p w14:paraId="72061655"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Tendency to Fall, Senility or Other Conditions Affecting Cognitive Functions, without Interventions, with CC Score 0-1</w:t>
            </w:r>
          </w:p>
          <w:p w14:paraId="6E93A6A0" w14:textId="77777777" w:rsidR="005369A3" w:rsidRPr="00CE62B9" w:rsidRDefault="005369A3" w:rsidP="00D74059">
            <w:pPr>
              <w:contextualSpacing/>
              <w:rPr>
                <w:rFonts w:cstheme="minorHAnsi"/>
                <w:color w:val="000000" w:themeColor="text1"/>
                <w:szCs w:val="24"/>
              </w:rPr>
            </w:pPr>
          </w:p>
        </w:tc>
        <w:tc>
          <w:tcPr>
            <w:tcW w:w="1276" w:type="dxa"/>
          </w:tcPr>
          <w:p w14:paraId="316C29C2" w14:textId="77777777" w:rsidR="005369A3" w:rsidRPr="00CE62B9" w:rsidRDefault="005369A3" w:rsidP="00D74059">
            <w:pPr>
              <w:contextualSpacing/>
              <w:rPr>
                <w:rFonts w:cstheme="minorHAnsi"/>
                <w:szCs w:val="24"/>
              </w:rPr>
            </w:pPr>
            <w:r w:rsidRPr="00CE62B9">
              <w:rPr>
                <w:rFonts w:cstheme="minorHAnsi"/>
                <w:szCs w:val="24"/>
              </w:rPr>
              <w:t>1844</w:t>
            </w:r>
          </w:p>
        </w:tc>
      </w:tr>
      <w:tr w:rsidR="005369A3" w:rsidRPr="00CE62B9" w14:paraId="4D898007" w14:textId="77777777" w:rsidTr="000E7887">
        <w:tc>
          <w:tcPr>
            <w:tcW w:w="1501" w:type="dxa"/>
          </w:tcPr>
          <w:p w14:paraId="6FB5774E" w14:textId="77777777" w:rsidR="005369A3" w:rsidRPr="00CE62B9" w:rsidRDefault="005369A3" w:rsidP="00D74059">
            <w:pPr>
              <w:contextualSpacing/>
              <w:rPr>
                <w:rFonts w:cstheme="minorHAnsi"/>
                <w:szCs w:val="24"/>
              </w:rPr>
            </w:pPr>
            <w:r w:rsidRPr="00CE62B9">
              <w:rPr>
                <w:rFonts w:cstheme="minorHAnsi"/>
                <w:szCs w:val="24"/>
              </w:rPr>
              <w:t>Falls (short stay)</w:t>
            </w:r>
          </w:p>
        </w:tc>
        <w:tc>
          <w:tcPr>
            <w:tcW w:w="1254" w:type="dxa"/>
          </w:tcPr>
          <w:p w14:paraId="1FAEDC68" w14:textId="77777777" w:rsidR="005369A3" w:rsidRPr="00CE62B9" w:rsidRDefault="005369A3" w:rsidP="00D74059">
            <w:pPr>
              <w:contextualSpacing/>
              <w:rPr>
                <w:rFonts w:cstheme="minorHAnsi"/>
                <w:szCs w:val="24"/>
              </w:rPr>
            </w:pPr>
            <w:r w:rsidRPr="00CE62B9">
              <w:rPr>
                <w:rFonts w:cstheme="minorHAnsi"/>
                <w:szCs w:val="24"/>
              </w:rPr>
              <w:t>WHO9G short stay</w:t>
            </w:r>
          </w:p>
        </w:tc>
        <w:tc>
          <w:tcPr>
            <w:tcW w:w="4819" w:type="dxa"/>
          </w:tcPr>
          <w:p w14:paraId="124A3902"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Tendency to Fall, Senility or Other Conditions Affecting Cognitive Functions, without Interventions, with CC Score 0-1</w:t>
            </w:r>
          </w:p>
          <w:p w14:paraId="4479B02F" w14:textId="77777777" w:rsidR="005369A3" w:rsidRPr="00CE62B9" w:rsidRDefault="005369A3" w:rsidP="00D74059">
            <w:pPr>
              <w:contextualSpacing/>
              <w:rPr>
                <w:rFonts w:cstheme="minorHAnsi"/>
                <w:szCs w:val="24"/>
              </w:rPr>
            </w:pPr>
          </w:p>
        </w:tc>
        <w:tc>
          <w:tcPr>
            <w:tcW w:w="1276" w:type="dxa"/>
          </w:tcPr>
          <w:p w14:paraId="0B68C63B" w14:textId="77777777" w:rsidR="005369A3" w:rsidRPr="00CE62B9" w:rsidRDefault="005369A3" w:rsidP="00D74059">
            <w:pPr>
              <w:contextualSpacing/>
              <w:rPr>
                <w:rFonts w:cstheme="minorHAnsi"/>
                <w:szCs w:val="24"/>
              </w:rPr>
            </w:pPr>
            <w:r w:rsidRPr="00CE62B9">
              <w:rPr>
                <w:rFonts w:cstheme="minorHAnsi"/>
                <w:szCs w:val="24"/>
              </w:rPr>
              <w:t>533</w:t>
            </w:r>
          </w:p>
        </w:tc>
      </w:tr>
      <w:tr w:rsidR="005369A3" w:rsidRPr="00CE62B9" w14:paraId="4FBCD4D3" w14:textId="77777777" w:rsidTr="000E7887">
        <w:tc>
          <w:tcPr>
            <w:tcW w:w="1501" w:type="dxa"/>
          </w:tcPr>
          <w:p w14:paraId="2F016808" w14:textId="77777777" w:rsidR="005369A3" w:rsidRPr="00CE62B9" w:rsidRDefault="005369A3" w:rsidP="00D74059">
            <w:pPr>
              <w:contextualSpacing/>
              <w:rPr>
                <w:rFonts w:cstheme="minorHAnsi"/>
                <w:szCs w:val="24"/>
              </w:rPr>
            </w:pPr>
            <w:r w:rsidRPr="00CE62B9">
              <w:rPr>
                <w:rFonts w:cstheme="minorHAnsi"/>
                <w:szCs w:val="24"/>
              </w:rPr>
              <w:t xml:space="preserve">Outpatient </w:t>
            </w:r>
          </w:p>
        </w:tc>
        <w:tc>
          <w:tcPr>
            <w:tcW w:w="1254" w:type="dxa"/>
          </w:tcPr>
          <w:p w14:paraId="6400CC6D" w14:textId="77777777" w:rsidR="005369A3" w:rsidRPr="00CE62B9" w:rsidRDefault="005369A3" w:rsidP="00D74059">
            <w:pPr>
              <w:contextualSpacing/>
              <w:rPr>
                <w:rFonts w:cstheme="minorHAnsi"/>
                <w:szCs w:val="24"/>
              </w:rPr>
            </w:pPr>
            <w:r w:rsidRPr="00CE62B9">
              <w:rPr>
                <w:rFonts w:cstheme="minorHAnsi"/>
                <w:szCs w:val="24"/>
              </w:rPr>
              <w:t>Cardiology</w:t>
            </w:r>
          </w:p>
        </w:tc>
        <w:tc>
          <w:tcPr>
            <w:tcW w:w="4819" w:type="dxa"/>
          </w:tcPr>
          <w:p w14:paraId="0DAF636B" w14:textId="77777777" w:rsidR="005369A3" w:rsidRPr="00CE62B9" w:rsidRDefault="005369A3" w:rsidP="00D74059">
            <w:pPr>
              <w:contextualSpacing/>
              <w:rPr>
                <w:rFonts w:cstheme="minorHAnsi"/>
                <w:szCs w:val="24"/>
              </w:rPr>
            </w:pPr>
          </w:p>
        </w:tc>
        <w:tc>
          <w:tcPr>
            <w:tcW w:w="1276" w:type="dxa"/>
          </w:tcPr>
          <w:p w14:paraId="1C85AFFA" w14:textId="77777777" w:rsidR="005369A3" w:rsidRPr="00CE62B9" w:rsidRDefault="005369A3" w:rsidP="00D74059">
            <w:pPr>
              <w:contextualSpacing/>
              <w:rPr>
                <w:rFonts w:cstheme="minorHAnsi"/>
                <w:szCs w:val="24"/>
              </w:rPr>
            </w:pPr>
            <w:r w:rsidRPr="00CE62B9">
              <w:rPr>
                <w:rFonts w:cstheme="minorHAnsi"/>
                <w:szCs w:val="24"/>
              </w:rPr>
              <w:t>125</w:t>
            </w:r>
          </w:p>
        </w:tc>
      </w:tr>
      <w:tr w:rsidR="005369A3" w:rsidRPr="00CE62B9" w14:paraId="0D311511" w14:textId="77777777" w:rsidTr="000E7887">
        <w:tc>
          <w:tcPr>
            <w:tcW w:w="1501" w:type="dxa"/>
          </w:tcPr>
          <w:p w14:paraId="1A3D75AD" w14:textId="77777777" w:rsidR="005369A3" w:rsidRPr="00CE62B9" w:rsidRDefault="005369A3" w:rsidP="00D74059">
            <w:pPr>
              <w:contextualSpacing/>
              <w:rPr>
                <w:rFonts w:cstheme="minorHAnsi"/>
                <w:szCs w:val="24"/>
              </w:rPr>
            </w:pPr>
            <w:r w:rsidRPr="00CE62B9">
              <w:rPr>
                <w:rFonts w:cstheme="minorHAnsi"/>
                <w:szCs w:val="24"/>
              </w:rPr>
              <w:t>A&amp;E</w:t>
            </w:r>
          </w:p>
        </w:tc>
        <w:tc>
          <w:tcPr>
            <w:tcW w:w="1254" w:type="dxa"/>
          </w:tcPr>
          <w:p w14:paraId="42D82B37"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VB08Z</w:t>
            </w:r>
          </w:p>
        </w:tc>
        <w:tc>
          <w:tcPr>
            <w:tcW w:w="4819" w:type="dxa"/>
          </w:tcPr>
          <w:p w14:paraId="79FEADC0" w14:textId="77777777" w:rsidR="005369A3" w:rsidRPr="00CE62B9" w:rsidRDefault="005369A3" w:rsidP="00D74059">
            <w:pPr>
              <w:contextualSpacing/>
              <w:rPr>
                <w:rFonts w:cstheme="minorHAnsi"/>
                <w:color w:val="000000" w:themeColor="text1"/>
                <w:szCs w:val="24"/>
              </w:rPr>
            </w:pPr>
            <w:r w:rsidRPr="00CE62B9">
              <w:rPr>
                <w:rFonts w:cstheme="minorHAnsi"/>
                <w:color w:val="000000" w:themeColor="text1"/>
                <w:szCs w:val="24"/>
              </w:rPr>
              <w:t>Emergency Medicine, Category 2 Investigation with Category 1 Treatment</w:t>
            </w:r>
          </w:p>
        </w:tc>
        <w:tc>
          <w:tcPr>
            <w:tcW w:w="1276" w:type="dxa"/>
          </w:tcPr>
          <w:p w14:paraId="3A5C979C" w14:textId="77777777" w:rsidR="005369A3" w:rsidRPr="00CE62B9" w:rsidRDefault="005369A3" w:rsidP="00D74059">
            <w:pPr>
              <w:contextualSpacing/>
              <w:rPr>
                <w:rFonts w:cstheme="minorHAnsi"/>
                <w:szCs w:val="24"/>
              </w:rPr>
            </w:pPr>
            <w:r w:rsidRPr="00CE62B9">
              <w:rPr>
                <w:rFonts w:cstheme="minorHAnsi"/>
                <w:szCs w:val="24"/>
              </w:rPr>
              <w:t>160</w:t>
            </w:r>
          </w:p>
        </w:tc>
      </w:tr>
    </w:tbl>
    <w:p w14:paraId="2F01D50A" w14:textId="77777777" w:rsidR="005369A3" w:rsidRPr="00CE62B9" w:rsidRDefault="005369A3" w:rsidP="00D74059">
      <w:pPr>
        <w:contextualSpacing/>
        <w:rPr>
          <w:rFonts w:cstheme="minorHAnsi"/>
          <w:b/>
          <w:szCs w:val="24"/>
        </w:rPr>
      </w:pPr>
    </w:p>
    <w:p w14:paraId="3C201DF1" w14:textId="77777777" w:rsidR="005369A3" w:rsidRPr="00CE62B9" w:rsidRDefault="005369A3" w:rsidP="00D74059">
      <w:pPr>
        <w:contextualSpacing/>
        <w:rPr>
          <w:rFonts w:cstheme="minorHAnsi"/>
          <w:b/>
          <w:szCs w:val="24"/>
        </w:rPr>
      </w:pPr>
      <w:r w:rsidRPr="00CE62B9">
        <w:rPr>
          <w:rFonts w:cstheme="minorHAnsi"/>
          <w:b/>
          <w:szCs w:val="24"/>
        </w:rPr>
        <w:t>Sensitivity analysis</w:t>
      </w:r>
    </w:p>
    <w:p w14:paraId="37298795" w14:textId="77777777" w:rsidR="005369A3" w:rsidRPr="00CE62B9" w:rsidRDefault="005369A3" w:rsidP="00D74059">
      <w:pPr>
        <w:contextualSpacing/>
        <w:rPr>
          <w:rFonts w:cstheme="minorHAnsi"/>
          <w:szCs w:val="24"/>
        </w:rPr>
      </w:pPr>
      <w:r w:rsidRPr="00CE62B9">
        <w:rPr>
          <w:rFonts w:cstheme="minorHAnsi"/>
          <w:szCs w:val="24"/>
        </w:rPr>
        <w:t xml:space="preserve">As discussed above, the base case scenario was costed on the basis of BP related service use in primary care, including for outpatients and A&amp;E those attendances that occurred after a medication change in the trial. This latter criterion excluded the five inpatient admissions that might have been BP-related.  </w:t>
      </w:r>
    </w:p>
    <w:p w14:paraId="6237E4E4" w14:textId="77777777" w:rsidR="005369A3" w:rsidRPr="00CE62B9" w:rsidRDefault="005369A3" w:rsidP="00D74059">
      <w:pPr>
        <w:contextualSpacing/>
        <w:rPr>
          <w:rFonts w:cstheme="minorHAnsi"/>
          <w:szCs w:val="24"/>
        </w:rPr>
      </w:pPr>
      <w:r w:rsidRPr="00CE62B9">
        <w:rPr>
          <w:rFonts w:cstheme="minorHAnsi"/>
          <w:szCs w:val="24"/>
        </w:rPr>
        <w:t xml:space="preserve">An alternative scenario was costed, based on including those inpatient, outpatient and A&amp;E visits plausibly related to BP. </w:t>
      </w:r>
    </w:p>
    <w:p w14:paraId="76AF1FC2" w14:textId="77777777" w:rsidR="005369A3" w:rsidRPr="00CE62B9" w:rsidRDefault="005369A3" w:rsidP="00D74059">
      <w:pPr>
        <w:contextualSpacing/>
        <w:rPr>
          <w:rFonts w:cstheme="minorHAnsi"/>
          <w:szCs w:val="24"/>
        </w:rPr>
      </w:pPr>
      <w:r w:rsidRPr="00CE62B9">
        <w:rPr>
          <w:rFonts w:cstheme="minorHAnsi"/>
          <w:szCs w:val="24"/>
        </w:rPr>
        <w:t>A third scenario explored costing only primary care costs, that is excluding the relatively small numbers of outpatient and A&amp;E attendances that occurred after a medication change in the trial. This gave results almost identical to the base case scenario, reflecting the paucity of use of these services.</w:t>
      </w:r>
    </w:p>
    <w:p w14:paraId="3762589A" w14:textId="77777777" w:rsidR="005369A3" w:rsidRPr="00CE62B9" w:rsidRDefault="005369A3" w:rsidP="00D74059">
      <w:pPr>
        <w:contextualSpacing/>
        <w:rPr>
          <w:rFonts w:cstheme="minorHAnsi"/>
          <w:szCs w:val="24"/>
        </w:rPr>
      </w:pPr>
    </w:p>
    <w:p w14:paraId="52EDE0FD" w14:textId="77777777" w:rsidR="005369A3" w:rsidRPr="00CE62B9" w:rsidRDefault="005369A3" w:rsidP="00D74059">
      <w:pPr>
        <w:contextualSpacing/>
        <w:rPr>
          <w:rFonts w:cstheme="minorHAnsi"/>
          <w:szCs w:val="24"/>
        </w:rPr>
      </w:pPr>
      <w:r w:rsidRPr="00CE62B9">
        <w:rPr>
          <w:rFonts w:cstheme="minorHAnsi"/>
          <w:szCs w:val="24"/>
        </w:rPr>
        <w:t>Non NHS costs</w:t>
      </w:r>
    </w:p>
    <w:p w14:paraId="0ADD29F9" w14:textId="4D8093A7" w:rsidR="005369A3" w:rsidRPr="00CE62B9" w:rsidRDefault="005369A3" w:rsidP="009B6C2B">
      <w:pPr>
        <w:rPr>
          <w:rFonts w:cstheme="minorHAnsi"/>
          <w:szCs w:val="24"/>
        </w:rPr>
      </w:pPr>
      <w:r w:rsidRPr="00CE62B9">
        <w:rPr>
          <w:rFonts w:cstheme="minorHAnsi"/>
          <w:szCs w:val="24"/>
        </w:rPr>
        <w:lastRenderedPageBreak/>
        <w:t>Although data were collected on the amount of time patients spent using the website, we decided not to cost it. This was due the finding from the process evaluation which showed that patients valued the digital intervention both in terms of perceived benefits (such as reassurance, and improved health) and but also experienced burdens (such as worry about health). Time did not appear to be an important feature.  Further, their perceptions of illness and treatment perceptions about hypertension appeared to influence perception of benefit or burden. Valuation of such issues would require going well beyond estimates of time spent online.</w:t>
      </w:r>
    </w:p>
    <w:p w14:paraId="4DEEB38C" w14:textId="58AD3EE4" w:rsidR="005369A3" w:rsidRPr="00CE62B9" w:rsidRDefault="005369A3" w:rsidP="009B6C2B">
      <w:pPr>
        <w:rPr>
          <w:rFonts w:cstheme="minorHAnsi"/>
          <w:szCs w:val="24"/>
        </w:rPr>
      </w:pPr>
      <w:r w:rsidRPr="00CE62B9">
        <w:rPr>
          <w:rFonts w:cstheme="minorHAnsi"/>
          <w:szCs w:val="24"/>
        </w:rPr>
        <w:t xml:space="preserve">We offer suggestions under recommendations for research on how these matters might be developed. </w:t>
      </w:r>
    </w:p>
    <w:p w14:paraId="57FEBEFD" w14:textId="095286C6" w:rsidR="005369A3" w:rsidRPr="00CE62B9" w:rsidRDefault="005369A3" w:rsidP="009B6C2B">
      <w:pPr>
        <w:rPr>
          <w:rFonts w:cstheme="minorHAnsi"/>
          <w:szCs w:val="24"/>
        </w:rPr>
      </w:pPr>
      <w:r w:rsidRPr="00CE62B9">
        <w:rPr>
          <w:rFonts w:cstheme="minorHAnsi"/>
          <w:szCs w:val="24"/>
        </w:rPr>
        <w:t>On diet and lifestyle, very few patients recorded any changes, a finding consistent with the overall finding that the key changes arising from the intervention were to do with changes in prescribed drugs. No further costing was deemed necessary.</w:t>
      </w:r>
    </w:p>
    <w:p w14:paraId="5B6D2B49" w14:textId="77777777" w:rsidR="005369A3" w:rsidRPr="00CE62B9" w:rsidRDefault="005369A3" w:rsidP="009B6C2B">
      <w:pPr>
        <w:rPr>
          <w:rFonts w:cstheme="minorHAnsi"/>
          <w:szCs w:val="24"/>
        </w:rPr>
      </w:pPr>
      <w:r w:rsidRPr="00CE62B9">
        <w:rPr>
          <w:rFonts w:cstheme="minorHAnsi"/>
          <w:szCs w:val="24"/>
        </w:rPr>
        <w:t xml:space="preserve">The result was that we are able to present only cost effectiveness estimates from an NHS perspective. We note that this is the perspective required by NICE.  </w:t>
      </w:r>
    </w:p>
    <w:p w14:paraId="708FC755" w14:textId="77777777" w:rsidR="005369A3" w:rsidRPr="00CE62B9" w:rsidRDefault="005369A3" w:rsidP="00D74059">
      <w:pPr>
        <w:contextualSpacing/>
        <w:rPr>
          <w:rFonts w:cstheme="minorHAnsi"/>
          <w:szCs w:val="24"/>
        </w:rPr>
      </w:pPr>
    </w:p>
    <w:p w14:paraId="56DF083B" w14:textId="77777777" w:rsidR="005369A3" w:rsidRPr="00CE62B9" w:rsidRDefault="005369A3" w:rsidP="00D74059">
      <w:pPr>
        <w:contextualSpacing/>
        <w:rPr>
          <w:rFonts w:cstheme="minorHAnsi"/>
          <w:b/>
          <w:szCs w:val="24"/>
          <w:lang w:val="en-US"/>
        </w:rPr>
      </w:pPr>
      <w:r w:rsidRPr="00CE62B9">
        <w:rPr>
          <w:rFonts w:cstheme="minorHAnsi"/>
          <w:b/>
          <w:szCs w:val="24"/>
          <w:lang w:val="en-US"/>
        </w:rPr>
        <w:t>Costing the Home BP intervention</w:t>
      </w:r>
    </w:p>
    <w:p w14:paraId="454B9F1E" w14:textId="3985DD67" w:rsidR="005369A3" w:rsidRPr="00E76645" w:rsidRDefault="005369A3" w:rsidP="00D74059">
      <w:pPr>
        <w:contextualSpacing/>
        <w:rPr>
          <w:rFonts w:cstheme="minorHAnsi"/>
          <w:szCs w:val="24"/>
          <w:lang w:val="en-US"/>
        </w:rPr>
      </w:pPr>
      <w:r w:rsidRPr="00CE62B9">
        <w:rPr>
          <w:rFonts w:cstheme="minorHAnsi"/>
          <w:szCs w:val="24"/>
          <w:lang w:val="en-US"/>
        </w:rPr>
        <w:t xml:space="preserve">The BP monitors were provided by Omron at a lower cost than those sold commercially. The cost to the trial was £23 while the commercially available units cost around £65 (Boots current price). Since these monitors last for several years, usually taken as four or five years, an estimate of the cost for one year, the same as for other cost headings is required. This can be done in two ways: straightline depreciation (offset the same amount each year e.g. 25% for each year if over four years). The £23 cost incurred in the study is shown in annual terms using both methods and in time frames of 4 and 5 years in Table </w:t>
      </w:r>
      <w:r w:rsidR="00097DFB" w:rsidRPr="00CE62B9">
        <w:rPr>
          <w:rFonts w:cstheme="minorHAnsi"/>
          <w:szCs w:val="24"/>
          <w:lang w:val="en-US"/>
        </w:rPr>
        <w:t>1</w:t>
      </w:r>
      <w:r w:rsidR="00097DFB">
        <w:rPr>
          <w:rFonts w:cstheme="minorHAnsi"/>
          <w:szCs w:val="24"/>
          <w:lang w:val="en-US"/>
        </w:rPr>
        <w:t>3</w:t>
      </w:r>
      <w:r w:rsidRPr="00C9521D">
        <w:rPr>
          <w:rFonts w:cstheme="minorHAnsi"/>
          <w:szCs w:val="24"/>
          <w:lang w:val="en-US"/>
        </w:rPr>
        <w:t>. The methods make fairly little difference, ranging fr</w:t>
      </w:r>
      <w:r w:rsidRPr="00E76645">
        <w:rPr>
          <w:rFonts w:cstheme="minorHAnsi"/>
          <w:szCs w:val="24"/>
          <w:lang w:val="en-US"/>
        </w:rPr>
        <w:t xml:space="preserve">om £4.60 to £6.26. </w:t>
      </w:r>
    </w:p>
    <w:p w14:paraId="6106D64E" w14:textId="3F209029" w:rsidR="005369A3" w:rsidRPr="00CE62B9" w:rsidRDefault="005369A3" w:rsidP="00D74059">
      <w:pPr>
        <w:contextualSpacing/>
        <w:rPr>
          <w:rFonts w:cstheme="minorHAnsi"/>
          <w:szCs w:val="24"/>
        </w:rPr>
      </w:pPr>
      <w:r w:rsidRPr="00CE62B9">
        <w:rPr>
          <w:rFonts w:cstheme="minorHAnsi"/>
          <w:szCs w:val="24"/>
        </w:rPr>
        <w:t xml:space="preserve">The other element of the intervention had to do with the website. Following advice from the Principal Investigator </w:t>
      </w:r>
      <w:r w:rsidRPr="009F71FD">
        <w:rPr>
          <w:rFonts w:cstheme="minorHAnsi"/>
          <w:szCs w:val="24"/>
        </w:rPr>
        <w:t>this was base</w:t>
      </w:r>
      <w:r w:rsidRPr="00C9521D">
        <w:rPr>
          <w:rFonts w:cstheme="minorHAnsi"/>
          <w:szCs w:val="24"/>
        </w:rPr>
        <w:t xml:space="preserve">d on the cost of the employee who programmed and </w:t>
      </w:r>
      <w:r w:rsidRPr="00E76645">
        <w:rPr>
          <w:rFonts w:cstheme="minorHAnsi"/>
          <w:szCs w:val="24"/>
        </w:rPr>
        <w:t>maintained LifeGuide. This cost was estimated based on t</w:t>
      </w:r>
      <w:r w:rsidRPr="000E7887">
        <w:rPr>
          <w:rFonts w:cstheme="minorHAnsi"/>
          <w:szCs w:val="24"/>
        </w:rPr>
        <w:t xml:space="preserve">he programmer’s salary and </w:t>
      </w:r>
      <w:r w:rsidRPr="00CE62B9">
        <w:rPr>
          <w:rFonts w:cstheme="minorHAnsi"/>
          <w:szCs w:val="24"/>
        </w:rPr>
        <w:t xml:space="preserve">proportion of time spent on maintaining server, spread over then current 10 projects: </w:t>
      </w:r>
    </w:p>
    <w:p w14:paraId="5E5859C8" w14:textId="77777777" w:rsidR="005369A3" w:rsidRPr="00CE62B9" w:rsidRDefault="005369A3" w:rsidP="005369A3">
      <w:pPr>
        <w:pStyle w:val="ListParagraph"/>
        <w:numPr>
          <w:ilvl w:val="0"/>
          <w:numId w:val="67"/>
        </w:numPr>
        <w:spacing w:after="0" w:line="240" w:lineRule="auto"/>
        <w:rPr>
          <w:rFonts w:cstheme="minorHAnsi"/>
          <w:szCs w:val="24"/>
        </w:rPr>
      </w:pPr>
      <w:r w:rsidRPr="00CE62B9">
        <w:rPr>
          <w:rFonts w:cstheme="minorHAnsi"/>
          <w:szCs w:val="24"/>
        </w:rPr>
        <w:lastRenderedPageBreak/>
        <w:t xml:space="preserve">5% of £48,677 (Level 5/spine point 43) for 3 years (HOME BP was live from 2015-2018) = £7300. </w:t>
      </w:r>
    </w:p>
    <w:p w14:paraId="7E794517" w14:textId="77777777" w:rsidR="005369A3" w:rsidRPr="00CE62B9" w:rsidRDefault="005369A3" w:rsidP="005369A3">
      <w:pPr>
        <w:pStyle w:val="ListParagraph"/>
        <w:numPr>
          <w:ilvl w:val="0"/>
          <w:numId w:val="67"/>
        </w:numPr>
        <w:spacing w:after="0" w:line="240" w:lineRule="auto"/>
        <w:rPr>
          <w:rFonts w:cstheme="minorHAnsi"/>
          <w:szCs w:val="24"/>
        </w:rPr>
      </w:pPr>
      <w:r w:rsidRPr="00CE62B9">
        <w:rPr>
          <w:rFonts w:cstheme="minorHAnsi"/>
          <w:szCs w:val="24"/>
        </w:rPr>
        <w:t>Divided by number of participants in the intervention arm (n=305) = £23.9</w:t>
      </w:r>
    </w:p>
    <w:p w14:paraId="0D5C71BA" w14:textId="77777777" w:rsidR="005369A3" w:rsidRPr="00CE62B9" w:rsidRDefault="005369A3" w:rsidP="00D74059">
      <w:pPr>
        <w:contextualSpacing/>
        <w:rPr>
          <w:rFonts w:cstheme="minorHAnsi"/>
          <w:szCs w:val="24"/>
          <w:lang w:val="en-US"/>
        </w:rPr>
      </w:pPr>
    </w:p>
    <w:p w14:paraId="2E83B57A" w14:textId="196AF904" w:rsidR="005369A3" w:rsidRPr="000E7887" w:rsidRDefault="005369A3" w:rsidP="00D74059">
      <w:pPr>
        <w:contextualSpacing/>
        <w:rPr>
          <w:rFonts w:cstheme="minorHAnsi"/>
          <w:szCs w:val="24"/>
          <w:lang w:val="en-US"/>
        </w:rPr>
      </w:pPr>
      <w:r w:rsidRPr="00CE62B9">
        <w:rPr>
          <w:rFonts w:cstheme="minorHAnsi"/>
          <w:szCs w:val="24"/>
          <w:lang w:val="en-US"/>
        </w:rPr>
        <w:t xml:space="preserve">This gives the figure of £23.9 used in </w:t>
      </w:r>
      <w:r w:rsidRPr="009B6C2B">
        <w:rPr>
          <w:rFonts w:cstheme="minorHAnsi"/>
          <w:i/>
          <w:iCs/>
          <w:szCs w:val="24"/>
          <w:lang w:val="en-US"/>
        </w:rPr>
        <w:t xml:space="preserve">Table </w:t>
      </w:r>
      <w:r w:rsidR="00C7732C" w:rsidRPr="009B6C2B">
        <w:rPr>
          <w:rFonts w:cstheme="minorHAnsi"/>
          <w:i/>
          <w:iCs/>
          <w:szCs w:val="24"/>
          <w:lang w:val="en-US"/>
        </w:rPr>
        <w:t>1</w:t>
      </w:r>
      <w:r w:rsidR="00C7732C">
        <w:rPr>
          <w:rFonts w:cstheme="minorHAnsi"/>
          <w:i/>
          <w:iCs/>
          <w:szCs w:val="24"/>
          <w:lang w:val="en-US"/>
        </w:rPr>
        <w:t>8</w:t>
      </w:r>
      <w:r w:rsidRPr="00C9521D">
        <w:rPr>
          <w:rFonts w:cstheme="minorHAnsi"/>
          <w:szCs w:val="24"/>
          <w:lang w:val="en-US"/>
        </w:rPr>
        <w:t xml:space="preserve">. Since this does not appear to include </w:t>
      </w:r>
      <w:r w:rsidRPr="00E76645">
        <w:rPr>
          <w:rFonts w:cstheme="minorHAnsi"/>
          <w:szCs w:val="24"/>
          <w:lang w:val="en-US"/>
        </w:rPr>
        <w:t xml:space="preserve">overhead costs (rent, utilities etc) a 40% overhead has been added on in the lower part of the table. </w:t>
      </w:r>
    </w:p>
    <w:p w14:paraId="0DD5D90C" w14:textId="17198A44" w:rsidR="005369A3" w:rsidRPr="00C9521D" w:rsidRDefault="005369A3" w:rsidP="00D74059">
      <w:pPr>
        <w:contextualSpacing/>
        <w:rPr>
          <w:rFonts w:cstheme="minorHAnsi"/>
          <w:szCs w:val="24"/>
          <w:lang w:val="en-US"/>
        </w:rPr>
      </w:pPr>
      <w:r w:rsidRPr="00CE62B9">
        <w:rPr>
          <w:rFonts w:cstheme="minorHAnsi"/>
          <w:szCs w:val="24"/>
          <w:lang w:val="en-US"/>
        </w:rPr>
        <w:t xml:space="preserve">Depending on the overhead issue and writing off the monitor over four years puts the cost of the intervention at £30.16 or £39.72 (first column). Slightly different results due to different assumptions are shown in other columns in </w:t>
      </w:r>
      <w:r w:rsidRPr="009B6C2B">
        <w:rPr>
          <w:rFonts w:cstheme="minorHAnsi"/>
          <w:i/>
          <w:iCs/>
          <w:szCs w:val="24"/>
          <w:lang w:val="en-US"/>
        </w:rPr>
        <w:t xml:space="preserve">Table </w:t>
      </w:r>
      <w:r w:rsidR="00C7732C" w:rsidRPr="009B6C2B">
        <w:rPr>
          <w:rFonts w:cstheme="minorHAnsi"/>
          <w:i/>
          <w:iCs/>
          <w:szCs w:val="24"/>
          <w:lang w:val="en-US"/>
        </w:rPr>
        <w:t>1</w:t>
      </w:r>
      <w:r w:rsidR="00C7732C">
        <w:rPr>
          <w:rFonts w:cstheme="minorHAnsi"/>
          <w:i/>
          <w:iCs/>
          <w:szCs w:val="24"/>
          <w:lang w:val="en-US"/>
        </w:rPr>
        <w:t>8</w:t>
      </w:r>
      <w:r w:rsidRPr="00C9521D">
        <w:rPr>
          <w:rFonts w:cstheme="minorHAnsi"/>
          <w:szCs w:val="24"/>
          <w:lang w:val="en-US"/>
        </w:rPr>
        <w:t>.</w:t>
      </w:r>
    </w:p>
    <w:p w14:paraId="3CEE55D4" w14:textId="77777777" w:rsidR="005369A3" w:rsidRPr="00CE62B9" w:rsidRDefault="005369A3" w:rsidP="00D74059">
      <w:pPr>
        <w:contextualSpacing/>
        <w:rPr>
          <w:rFonts w:cstheme="minorHAnsi"/>
          <w:szCs w:val="24"/>
          <w:lang w:val="en-US"/>
        </w:rPr>
      </w:pPr>
      <w:r w:rsidRPr="00E76645">
        <w:rPr>
          <w:rFonts w:cstheme="minorHAnsi"/>
          <w:szCs w:val="24"/>
          <w:lang w:val="en-US"/>
        </w:rPr>
        <w:t xml:space="preserve">The higher cost figure of £39.72 was chosen for the base case on the grounds that using the higher cost meant that estimates of cost effectiveness would err on the </w:t>
      </w:r>
      <w:r w:rsidRPr="000E7887">
        <w:rPr>
          <w:rFonts w:cstheme="minorHAnsi"/>
          <w:szCs w:val="24"/>
          <w:lang w:val="en-US"/>
        </w:rPr>
        <w:t>high rather than the low side.</w:t>
      </w:r>
    </w:p>
    <w:p w14:paraId="66D3EC90" w14:textId="28E9E213" w:rsidR="009F71FD" w:rsidRDefault="009F71FD" w:rsidP="000E7887">
      <w:pPr>
        <w:pStyle w:val="Caption"/>
        <w:keepNext/>
      </w:pPr>
      <w:bookmarkStart w:id="239" w:name="_Toc85803011"/>
      <w:bookmarkStart w:id="240" w:name="_Toc98942119"/>
      <w:r>
        <w:t xml:space="preserve">Table </w:t>
      </w:r>
      <w:r w:rsidR="00A9143A">
        <w:fldChar w:fldCharType="begin"/>
      </w:r>
      <w:r w:rsidR="00A9143A">
        <w:instrText xml:space="preserve"> SEQ Table \* ARABIC </w:instrText>
      </w:r>
      <w:r w:rsidR="00A9143A">
        <w:fldChar w:fldCharType="separate"/>
      </w:r>
      <w:r w:rsidR="00C7732C">
        <w:rPr>
          <w:noProof/>
        </w:rPr>
        <w:t>18</w:t>
      </w:r>
      <w:r w:rsidR="00A9143A">
        <w:rPr>
          <w:noProof/>
        </w:rPr>
        <w:fldChar w:fldCharType="end"/>
      </w:r>
      <w:r>
        <w:t xml:space="preserve"> </w:t>
      </w:r>
      <w:r w:rsidRPr="005E13AC">
        <w:t>Cost of intervention in Home BP, different methods</w:t>
      </w:r>
      <w:bookmarkEnd w:id="239"/>
      <w:bookmarkEnd w:id="240"/>
    </w:p>
    <w:tbl>
      <w:tblPr>
        <w:tblW w:w="8185" w:type="dxa"/>
        <w:tblLook w:val="04A0" w:firstRow="1" w:lastRow="0" w:firstColumn="1" w:lastColumn="0" w:noHBand="0" w:noVBand="1"/>
      </w:tblPr>
      <w:tblGrid>
        <w:gridCol w:w="3362"/>
        <w:gridCol w:w="1534"/>
        <w:gridCol w:w="960"/>
        <w:gridCol w:w="1369"/>
        <w:gridCol w:w="960"/>
      </w:tblGrid>
      <w:tr w:rsidR="005369A3" w:rsidRPr="00CE62B9" w14:paraId="1D818EA4" w14:textId="77777777" w:rsidTr="000E7887">
        <w:trPr>
          <w:trHeight w:val="288"/>
        </w:trPr>
        <w:tc>
          <w:tcPr>
            <w:tcW w:w="3362" w:type="dxa"/>
            <w:tcBorders>
              <w:top w:val="single" w:sz="4" w:space="0" w:color="auto"/>
              <w:left w:val="single" w:sz="4" w:space="0" w:color="auto"/>
              <w:bottom w:val="single" w:sz="4" w:space="0" w:color="auto"/>
              <w:right w:val="single" w:sz="4" w:space="0" w:color="auto"/>
            </w:tcBorders>
            <w:shd w:val="clear" w:color="auto" w:fill="auto"/>
            <w:noWrap/>
            <w:hideMark/>
          </w:tcPr>
          <w:p w14:paraId="134171D4" w14:textId="77777777" w:rsidR="005369A3" w:rsidRPr="00C9521D" w:rsidRDefault="005369A3" w:rsidP="00D74059">
            <w:pPr>
              <w:spacing w:after="0" w:line="240" w:lineRule="auto"/>
              <w:contextualSpacing/>
              <w:rPr>
                <w:rFonts w:eastAsia="Times New Roman" w:cstheme="minorHAnsi"/>
                <w:b/>
                <w:bCs/>
                <w:szCs w:val="24"/>
                <w:lang w:eastAsia="en-GB"/>
              </w:rPr>
            </w:pPr>
            <w:r w:rsidRPr="00C9521D">
              <w:rPr>
                <w:rFonts w:eastAsia="Times New Roman" w:cstheme="minorHAnsi"/>
                <w:b/>
                <w:bCs/>
                <w:szCs w:val="24"/>
                <w:lang w:eastAsia="en-GB"/>
              </w:rPr>
              <w:t> </w:t>
            </w:r>
          </w:p>
        </w:tc>
        <w:tc>
          <w:tcPr>
            <w:tcW w:w="1534" w:type="dxa"/>
            <w:tcBorders>
              <w:top w:val="single" w:sz="4" w:space="0" w:color="auto"/>
              <w:left w:val="nil"/>
              <w:bottom w:val="single" w:sz="4" w:space="0" w:color="auto"/>
              <w:right w:val="single" w:sz="4" w:space="0" w:color="auto"/>
            </w:tcBorders>
            <w:shd w:val="clear" w:color="auto" w:fill="auto"/>
            <w:noWrap/>
            <w:hideMark/>
          </w:tcPr>
          <w:p w14:paraId="50B88172" w14:textId="77777777" w:rsidR="005369A3" w:rsidRPr="00E76645" w:rsidRDefault="005369A3" w:rsidP="00D74059">
            <w:pPr>
              <w:spacing w:after="0" w:line="240" w:lineRule="auto"/>
              <w:contextualSpacing/>
              <w:rPr>
                <w:rFonts w:eastAsia="Times New Roman" w:cstheme="minorHAnsi"/>
                <w:b/>
                <w:bCs/>
                <w:szCs w:val="24"/>
                <w:lang w:eastAsia="en-GB"/>
              </w:rPr>
            </w:pPr>
            <w:r w:rsidRPr="00BB3E54">
              <w:rPr>
                <w:rFonts w:eastAsia="Times New Roman" w:cstheme="minorHAnsi"/>
                <w:b/>
                <w:bCs/>
                <w:szCs w:val="24"/>
                <w:lang w:eastAsia="en-GB"/>
              </w:rPr>
              <w:t>Annuity method</w:t>
            </w:r>
          </w:p>
        </w:tc>
        <w:tc>
          <w:tcPr>
            <w:tcW w:w="960" w:type="dxa"/>
            <w:tcBorders>
              <w:top w:val="single" w:sz="4" w:space="0" w:color="auto"/>
              <w:left w:val="nil"/>
              <w:bottom w:val="single" w:sz="4" w:space="0" w:color="auto"/>
              <w:right w:val="single" w:sz="4" w:space="0" w:color="auto"/>
            </w:tcBorders>
            <w:shd w:val="clear" w:color="auto" w:fill="auto"/>
            <w:noWrap/>
            <w:hideMark/>
          </w:tcPr>
          <w:p w14:paraId="514ACB6E" w14:textId="77777777" w:rsidR="005369A3" w:rsidRPr="000E7887" w:rsidRDefault="005369A3" w:rsidP="00D74059">
            <w:pPr>
              <w:spacing w:after="0" w:line="240" w:lineRule="auto"/>
              <w:contextualSpacing/>
              <w:rPr>
                <w:rFonts w:eastAsia="Times New Roman" w:cstheme="minorHAnsi"/>
                <w:b/>
                <w:bCs/>
                <w:szCs w:val="24"/>
                <w:lang w:eastAsia="en-GB"/>
              </w:rPr>
            </w:pPr>
            <w:r w:rsidRPr="000E7887">
              <w:rPr>
                <w:rFonts w:eastAsia="Times New Roman" w:cstheme="minorHAnsi"/>
                <w:b/>
                <w:bCs/>
                <w:szCs w:val="24"/>
                <w:lang w:eastAsia="en-GB"/>
              </w:rPr>
              <w:t> </w:t>
            </w:r>
          </w:p>
        </w:tc>
        <w:tc>
          <w:tcPr>
            <w:tcW w:w="1369" w:type="dxa"/>
            <w:tcBorders>
              <w:top w:val="single" w:sz="4" w:space="0" w:color="auto"/>
              <w:left w:val="nil"/>
              <w:bottom w:val="single" w:sz="4" w:space="0" w:color="auto"/>
              <w:right w:val="single" w:sz="4" w:space="0" w:color="auto"/>
            </w:tcBorders>
            <w:shd w:val="clear" w:color="auto" w:fill="auto"/>
            <w:noWrap/>
            <w:hideMark/>
          </w:tcPr>
          <w:p w14:paraId="3D6B0CB5" w14:textId="77777777" w:rsidR="005369A3" w:rsidRPr="000E7887" w:rsidRDefault="005369A3" w:rsidP="00D74059">
            <w:pPr>
              <w:spacing w:after="0" w:line="240" w:lineRule="auto"/>
              <w:contextualSpacing/>
              <w:rPr>
                <w:rFonts w:eastAsia="Times New Roman" w:cstheme="minorHAnsi"/>
                <w:b/>
                <w:bCs/>
                <w:szCs w:val="24"/>
                <w:lang w:eastAsia="en-GB"/>
              </w:rPr>
            </w:pPr>
            <w:r w:rsidRPr="000E7887">
              <w:rPr>
                <w:rFonts w:eastAsia="Times New Roman" w:cstheme="minorHAnsi"/>
                <w:b/>
                <w:bCs/>
                <w:szCs w:val="24"/>
                <w:lang w:eastAsia="en-GB"/>
              </w:rPr>
              <w:t>Straightline</w:t>
            </w:r>
          </w:p>
        </w:tc>
        <w:tc>
          <w:tcPr>
            <w:tcW w:w="960" w:type="dxa"/>
            <w:tcBorders>
              <w:top w:val="single" w:sz="4" w:space="0" w:color="auto"/>
              <w:left w:val="nil"/>
              <w:bottom w:val="single" w:sz="4" w:space="0" w:color="auto"/>
              <w:right w:val="single" w:sz="4" w:space="0" w:color="auto"/>
            </w:tcBorders>
            <w:shd w:val="clear" w:color="auto" w:fill="auto"/>
            <w:noWrap/>
            <w:hideMark/>
          </w:tcPr>
          <w:p w14:paraId="4ED35C1C" w14:textId="77777777" w:rsidR="005369A3" w:rsidRPr="00CE62B9" w:rsidRDefault="005369A3" w:rsidP="00D74059">
            <w:pPr>
              <w:spacing w:after="0" w:line="240" w:lineRule="auto"/>
              <w:contextualSpacing/>
              <w:rPr>
                <w:rFonts w:eastAsia="Times New Roman" w:cstheme="minorHAnsi"/>
                <w:b/>
                <w:bCs/>
                <w:szCs w:val="24"/>
                <w:lang w:eastAsia="en-GB"/>
              </w:rPr>
            </w:pPr>
            <w:r w:rsidRPr="00CE62B9">
              <w:rPr>
                <w:rFonts w:eastAsia="Times New Roman" w:cstheme="minorHAnsi"/>
                <w:b/>
                <w:bCs/>
                <w:szCs w:val="24"/>
                <w:lang w:eastAsia="en-GB"/>
              </w:rPr>
              <w:t> </w:t>
            </w:r>
          </w:p>
        </w:tc>
      </w:tr>
      <w:tr w:rsidR="005369A3" w:rsidRPr="00CE62B9" w14:paraId="2F03F630"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0E49F5B5"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w:t>
            </w:r>
          </w:p>
        </w:tc>
        <w:tc>
          <w:tcPr>
            <w:tcW w:w="1534" w:type="dxa"/>
            <w:tcBorders>
              <w:top w:val="nil"/>
              <w:left w:val="nil"/>
              <w:bottom w:val="single" w:sz="4" w:space="0" w:color="auto"/>
              <w:right w:val="single" w:sz="4" w:space="0" w:color="auto"/>
            </w:tcBorders>
            <w:shd w:val="clear" w:color="auto" w:fill="auto"/>
            <w:noWrap/>
            <w:hideMark/>
          </w:tcPr>
          <w:p w14:paraId="4663E936"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 year</w:t>
            </w:r>
          </w:p>
        </w:tc>
        <w:tc>
          <w:tcPr>
            <w:tcW w:w="960" w:type="dxa"/>
            <w:tcBorders>
              <w:top w:val="nil"/>
              <w:left w:val="nil"/>
              <w:bottom w:val="single" w:sz="4" w:space="0" w:color="auto"/>
              <w:right w:val="single" w:sz="4" w:space="0" w:color="auto"/>
            </w:tcBorders>
            <w:shd w:val="clear" w:color="auto" w:fill="auto"/>
            <w:noWrap/>
            <w:hideMark/>
          </w:tcPr>
          <w:p w14:paraId="01F688E6"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 year</w:t>
            </w:r>
          </w:p>
        </w:tc>
        <w:tc>
          <w:tcPr>
            <w:tcW w:w="1369" w:type="dxa"/>
            <w:tcBorders>
              <w:top w:val="nil"/>
              <w:left w:val="nil"/>
              <w:bottom w:val="single" w:sz="4" w:space="0" w:color="auto"/>
              <w:right w:val="single" w:sz="4" w:space="0" w:color="auto"/>
            </w:tcBorders>
            <w:shd w:val="clear" w:color="auto" w:fill="auto"/>
            <w:noWrap/>
            <w:hideMark/>
          </w:tcPr>
          <w:p w14:paraId="69EE8F95"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 year</w:t>
            </w:r>
          </w:p>
        </w:tc>
        <w:tc>
          <w:tcPr>
            <w:tcW w:w="960" w:type="dxa"/>
            <w:tcBorders>
              <w:top w:val="nil"/>
              <w:left w:val="nil"/>
              <w:bottom w:val="single" w:sz="4" w:space="0" w:color="auto"/>
              <w:right w:val="single" w:sz="4" w:space="0" w:color="auto"/>
            </w:tcBorders>
            <w:shd w:val="clear" w:color="auto" w:fill="auto"/>
            <w:noWrap/>
            <w:hideMark/>
          </w:tcPr>
          <w:p w14:paraId="00073189"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 year</w:t>
            </w:r>
          </w:p>
        </w:tc>
      </w:tr>
      <w:tr w:rsidR="005369A3" w:rsidRPr="00CE62B9" w14:paraId="5E763E54"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460869BA"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Monitor</w:t>
            </w:r>
          </w:p>
        </w:tc>
        <w:tc>
          <w:tcPr>
            <w:tcW w:w="1534" w:type="dxa"/>
            <w:tcBorders>
              <w:top w:val="nil"/>
              <w:left w:val="nil"/>
              <w:bottom w:val="single" w:sz="4" w:space="0" w:color="auto"/>
              <w:right w:val="single" w:sz="4" w:space="0" w:color="auto"/>
            </w:tcBorders>
            <w:shd w:val="clear" w:color="auto" w:fill="auto"/>
            <w:noWrap/>
            <w:hideMark/>
          </w:tcPr>
          <w:p w14:paraId="4BCCE753"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6.26</w:t>
            </w:r>
          </w:p>
        </w:tc>
        <w:tc>
          <w:tcPr>
            <w:tcW w:w="960" w:type="dxa"/>
            <w:tcBorders>
              <w:top w:val="nil"/>
              <w:left w:val="nil"/>
              <w:bottom w:val="single" w:sz="4" w:space="0" w:color="auto"/>
              <w:right w:val="single" w:sz="4" w:space="0" w:color="auto"/>
            </w:tcBorders>
            <w:shd w:val="clear" w:color="auto" w:fill="auto"/>
            <w:noWrap/>
            <w:hideMark/>
          </w:tcPr>
          <w:p w14:paraId="0ED3446E"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5.09</w:t>
            </w:r>
          </w:p>
        </w:tc>
        <w:tc>
          <w:tcPr>
            <w:tcW w:w="1369" w:type="dxa"/>
            <w:tcBorders>
              <w:top w:val="nil"/>
              <w:left w:val="nil"/>
              <w:bottom w:val="single" w:sz="4" w:space="0" w:color="auto"/>
              <w:right w:val="single" w:sz="4" w:space="0" w:color="auto"/>
            </w:tcBorders>
            <w:shd w:val="clear" w:color="auto" w:fill="auto"/>
            <w:noWrap/>
            <w:hideMark/>
          </w:tcPr>
          <w:p w14:paraId="59F4EB4E"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5.75</w:t>
            </w:r>
          </w:p>
        </w:tc>
        <w:tc>
          <w:tcPr>
            <w:tcW w:w="960" w:type="dxa"/>
            <w:tcBorders>
              <w:top w:val="nil"/>
              <w:left w:val="nil"/>
              <w:bottom w:val="single" w:sz="4" w:space="0" w:color="auto"/>
              <w:right w:val="single" w:sz="4" w:space="0" w:color="auto"/>
            </w:tcBorders>
            <w:shd w:val="clear" w:color="auto" w:fill="auto"/>
            <w:noWrap/>
            <w:hideMark/>
          </w:tcPr>
          <w:p w14:paraId="23F3E3C8"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4.6</w:t>
            </w:r>
          </w:p>
        </w:tc>
      </w:tr>
      <w:tr w:rsidR="005369A3" w:rsidRPr="00CE62B9" w14:paraId="2F44F887"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79421213"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Programmer</w:t>
            </w:r>
          </w:p>
        </w:tc>
        <w:tc>
          <w:tcPr>
            <w:tcW w:w="1534" w:type="dxa"/>
            <w:tcBorders>
              <w:top w:val="nil"/>
              <w:left w:val="nil"/>
              <w:bottom w:val="single" w:sz="4" w:space="0" w:color="auto"/>
              <w:right w:val="single" w:sz="4" w:space="0" w:color="auto"/>
            </w:tcBorders>
            <w:shd w:val="clear" w:color="auto" w:fill="auto"/>
            <w:noWrap/>
            <w:hideMark/>
          </w:tcPr>
          <w:p w14:paraId="76BC62E0"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23.9</w:t>
            </w:r>
          </w:p>
        </w:tc>
        <w:tc>
          <w:tcPr>
            <w:tcW w:w="960" w:type="dxa"/>
            <w:tcBorders>
              <w:top w:val="nil"/>
              <w:left w:val="nil"/>
              <w:bottom w:val="single" w:sz="4" w:space="0" w:color="auto"/>
              <w:right w:val="single" w:sz="4" w:space="0" w:color="auto"/>
            </w:tcBorders>
            <w:shd w:val="clear" w:color="auto" w:fill="auto"/>
            <w:noWrap/>
            <w:hideMark/>
          </w:tcPr>
          <w:p w14:paraId="342A34DF"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23</w:t>
            </w:r>
          </w:p>
        </w:tc>
        <w:tc>
          <w:tcPr>
            <w:tcW w:w="1369" w:type="dxa"/>
            <w:tcBorders>
              <w:top w:val="nil"/>
              <w:left w:val="nil"/>
              <w:bottom w:val="single" w:sz="4" w:space="0" w:color="auto"/>
              <w:right w:val="single" w:sz="4" w:space="0" w:color="auto"/>
            </w:tcBorders>
            <w:shd w:val="clear" w:color="auto" w:fill="auto"/>
            <w:noWrap/>
            <w:hideMark/>
          </w:tcPr>
          <w:p w14:paraId="523B0E7A"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23.9</w:t>
            </w:r>
          </w:p>
        </w:tc>
        <w:tc>
          <w:tcPr>
            <w:tcW w:w="960" w:type="dxa"/>
            <w:tcBorders>
              <w:top w:val="nil"/>
              <w:left w:val="nil"/>
              <w:bottom w:val="single" w:sz="4" w:space="0" w:color="auto"/>
              <w:right w:val="single" w:sz="4" w:space="0" w:color="auto"/>
            </w:tcBorders>
            <w:shd w:val="clear" w:color="auto" w:fill="auto"/>
            <w:noWrap/>
            <w:hideMark/>
          </w:tcPr>
          <w:p w14:paraId="3EA73264"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23.9</w:t>
            </w:r>
          </w:p>
        </w:tc>
      </w:tr>
      <w:tr w:rsidR="005369A3" w:rsidRPr="00CE62B9" w14:paraId="0652578E"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03FF107D"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Total</w:t>
            </w:r>
          </w:p>
        </w:tc>
        <w:tc>
          <w:tcPr>
            <w:tcW w:w="1534" w:type="dxa"/>
            <w:tcBorders>
              <w:top w:val="nil"/>
              <w:left w:val="nil"/>
              <w:bottom w:val="single" w:sz="4" w:space="0" w:color="auto"/>
              <w:right w:val="single" w:sz="4" w:space="0" w:color="auto"/>
            </w:tcBorders>
            <w:shd w:val="clear" w:color="auto" w:fill="auto"/>
            <w:noWrap/>
            <w:hideMark/>
          </w:tcPr>
          <w:p w14:paraId="6B283CC9"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30.16</w:t>
            </w:r>
          </w:p>
        </w:tc>
        <w:tc>
          <w:tcPr>
            <w:tcW w:w="960" w:type="dxa"/>
            <w:tcBorders>
              <w:top w:val="nil"/>
              <w:left w:val="nil"/>
              <w:bottom w:val="single" w:sz="4" w:space="0" w:color="auto"/>
              <w:right w:val="single" w:sz="4" w:space="0" w:color="auto"/>
            </w:tcBorders>
            <w:shd w:val="clear" w:color="auto" w:fill="auto"/>
            <w:noWrap/>
            <w:hideMark/>
          </w:tcPr>
          <w:p w14:paraId="01B0DFC3"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28.09</w:t>
            </w:r>
          </w:p>
        </w:tc>
        <w:tc>
          <w:tcPr>
            <w:tcW w:w="1369" w:type="dxa"/>
            <w:tcBorders>
              <w:top w:val="nil"/>
              <w:left w:val="nil"/>
              <w:bottom w:val="single" w:sz="4" w:space="0" w:color="auto"/>
              <w:right w:val="single" w:sz="4" w:space="0" w:color="auto"/>
            </w:tcBorders>
            <w:shd w:val="clear" w:color="auto" w:fill="auto"/>
            <w:noWrap/>
            <w:hideMark/>
          </w:tcPr>
          <w:p w14:paraId="7984EF50"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29.65</w:t>
            </w:r>
          </w:p>
        </w:tc>
        <w:tc>
          <w:tcPr>
            <w:tcW w:w="960" w:type="dxa"/>
            <w:tcBorders>
              <w:top w:val="nil"/>
              <w:left w:val="nil"/>
              <w:bottom w:val="single" w:sz="4" w:space="0" w:color="auto"/>
              <w:right w:val="single" w:sz="4" w:space="0" w:color="auto"/>
            </w:tcBorders>
            <w:shd w:val="clear" w:color="auto" w:fill="auto"/>
            <w:noWrap/>
            <w:hideMark/>
          </w:tcPr>
          <w:p w14:paraId="7BDDC819"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28.5</w:t>
            </w:r>
          </w:p>
        </w:tc>
      </w:tr>
      <w:tr w:rsidR="005369A3" w:rsidRPr="00CE62B9" w14:paraId="641810D8" w14:textId="77777777" w:rsidTr="000E7887">
        <w:trPr>
          <w:trHeight w:val="288"/>
        </w:trPr>
        <w:tc>
          <w:tcPr>
            <w:tcW w:w="3362" w:type="dxa"/>
            <w:tcBorders>
              <w:top w:val="nil"/>
              <w:left w:val="single" w:sz="4" w:space="0" w:color="auto"/>
              <w:bottom w:val="nil"/>
              <w:right w:val="single" w:sz="4" w:space="0" w:color="auto"/>
            </w:tcBorders>
            <w:shd w:val="clear" w:color="auto" w:fill="auto"/>
            <w:noWrap/>
            <w:hideMark/>
          </w:tcPr>
          <w:p w14:paraId="1FF5886D"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Programmer with 40% overhead costs</w:t>
            </w:r>
          </w:p>
        </w:tc>
        <w:tc>
          <w:tcPr>
            <w:tcW w:w="1534" w:type="dxa"/>
            <w:tcBorders>
              <w:top w:val="nil"/>
              <w:left w:val="nil"/>
              <w:bottom w:val="nil"/>
              <w:right w:val="nil"/>
            </w:tcBorders>
            <w:shd w:val="clear" w:color="auto" w:fill="auto"/>
            <w:noWrap/>
            <w:hideMark/>
          </w:tcPr>
          <w:p w14:paraId="297F8D06" w14:textId="77777777" w:rsidR="005369A3" w:rsidRPr="00CE62B9" w:rsidRDefault="005369A3" w:rsidP="00D74059">
            <w:pPr>
              <w:spacing w:after="0" w:line="240" w:lineRule="auto"/>
              <w:contextualSpacing/>
              <w:rPr>
                <w:rFonts w:eastAsia="Times New Roman" w:cstheme="minorHAnsi"/>
                <w:szCs w:val="24"/>
                <w:lang w:eastAsia="en-GB"/>
              </w:rPr>
            </w:pPr>
          </w:p>
        </w:tc>
        <w:tc>
          <w:tcPr>
            <w:tcW w:w="960" w:type="dxa"/>
            <w:tcBorders>
              <w:top w:val="nil"/>
              <w:left w:val="nil"/>
              <w:bottom w:val="nil"/>
              <w:right w:val="nil"/>
            </w:tcBorders>
            <w:shd w:val="clear" w:color="auto" w:fill="auto"/>
            <w:noWrap/>
            <w:hideMark/>
          </w:tcPr>
          <w:p w14:paraId="1D51E757" w14:textId="77777777" w:rsidR="005369A3" w:rsidRPr="00CE62B9" w:rsidRDefault="005369A3" w:rsidP="00D74059">
            <w:pPr>
              <w:spacing w:after="0" w:line="240" w:lineRule="auto"/>
              <w:contextualSpacing/>
              <w:rPr>
                <w:rFonts w:eastAsia="Times New Roman" w:cstheme="minorHAnsi"/>
                <w:szCs w:val="24"/>
                <w:lang w:eastAsia="en-GB"/>
              </w:rPr>
            </w:pPr>
          </w:p>
        </w:tc>
        <w:tc>
          <w:tcPr>
            <w:tcW w:w="1369" w:type="dxa"/>
            <w:tcBorders>
              <w:top w:val="nil"/>
              <w:left w:val="nil"/>
              <w:bottom w:val="nil"/>
              <w:right w:val="nil"/>
            </w:tcBorders>
            <w:shd w:val="clear" w:color="auto" w:fill="auto"/>
            <w:noWrap/>
            <w:hideMark/>
          </w:tcPr>
          <w:p w14:paraId="6A24A502" w14:textId="77777777" w:rsidR="005369A3" w:rsidRPr="00CE62B9" w:rsidRDefault="005369A3" w:rsidP="00D74059">
            <w:pPr>
              <w:spacing w:after="0" w:line="240" w:lineRule="auto"/>
              <w:contextualSpacing/>
              <w:rPr>
                <w:rFonts w:eastAsia="Times New Roman" w:cstheme="minorHAnsi"/>
                <w:szCs w:val="24"/>
                <w:lang w:eastAsia="en-GB"/>
              </w:rPr>
            </w:pPr>
          </w:p>
        </w:tc>
        <w:tc>
          <w:tcPr>
            <w:tcW w:w="960" w:type="dxa"/>
            <w:tcBorders>
              <w:top w:val="nil"/>
              <w:left w:val="nil"/>
              <w:bottom w:val="nil"/>
              <w:right w:val="nil"/>
            </w:tcBorders>
            <w:shd w:val="clear" w:color="auto" w:fill="auto"/>
            <w:noWrap/>
            <w:hideMark/>
          </w:tcPr>
          <w:p w14:paraId="1ADB249B" w14:textId="77777777" w:rsidR="005369A3" w:rsidRPr="00CE62B9" w:rsidRDefault="005369A3" w:rsidP="00D74059">
            <w:pPr>
              <w:spacing w:after="0" w:line="240" w:lineRule="auto"/>
              <w:contextualSpacing/>
              <w:rPr>
                <w:rFonts w:eastAsia="Times New Roman" w:cstheme="minorHAnsi"/>
                <w:szCs w:val="24"/>
                <w:lang w:eastAsia="en-GB"/>
              </w:rPr>
            </w:pPr>
          </w:p>
        </w:tc>
      </w:tr>
      <w:tr w:rsidR="005369A3" w:rsidRPr="00CE62B9" w14:paraId="1E9CCDD0" w14:textId="77777777" w:rsidTr="000E7887">
        <w:trPr>
          <w:trHeight w:val="288"/>
        </w:trPr>
        <w:tc>
          <w:tcPr>
            <w:tcW w:w="3362" w:type="dxa"/>
            <w:tcBorders>
              <w:top w:val="single" w:sz="4" w:space="0" w:color="auto"/>
              <w:left w:val="single" w:sz="4" w:space="0" w:color="auto"/>
              <w:bottom w:val="single" w:sz="4" w:space="0" w:color="auto"/>
              <w:right w:val="single" w:sz="4" w:space="0" w:color="auto"/>
            </w:tcBorders>
            <w:shd w:val="clear" w:color="auto" w:fill="auto"/>
            <w:noWrap/>
            <w:hideMark/>
          </w:tcPr>
          <w:p w14:paraId="0A4B13B3"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w:t>
            </w:r>
          </w:p>
        </w:tc>
        <w:tc>
          <w:tcPr>
            <w:tcW w:w="1534" w:type="dxa"/>
            <w:tcBorders>
              <w:top w:val="single" w:sz="4" w:space="0" w:color="auto"/>
              <w:left w:val="nil"/>
              <w:bottom w:val="single" w:sz="4" w:space="0" w:color="auto"/>
              <w:right w:val="single" w:sz="4" w:space="0" w:color="auto"/>
            </w:tcBorders>
            <w:shd w:val="clear" w:color="auto" w:fill="auto"/>
            <w:noWrap/>
            <w:hideMark/>
          </w:tcPr>
          <w:p w14:paraId="7D3F7CB6"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xml:space="preserve"> Annuity method</w:t>
            </w:r>
          </w:p>
        </w:tc>
        <w:tc>
          <w:tcPr>
            <w:tcW w:w="960" w:type="dxa"/>
            <w:tcBorders>
              <w:top w:val="single" w:sz="4" w:space="0" w:color="auto"/>
              <w:left w:val="nil"/>
              <w:bottom w:val="single" w:sz="4" w:space="0" w:color="auto"/>
              <w:right w:val="single" w:sz="4" w:space="0" w:color="auto"/>
            </w:tcBorders>
            <w:shd w:val="clear" w:color="auto" w:fill="auto"/>
            <w:noWrap/>
            <w:hideMark/>
          </w:tcPr>
          <w:p w14:paraId="07A04549"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w:t>
            </w:r>
          </w:p>
        </w:tc>
        <w:tc>
          <w:tcPr>
            <w:tcW w:w="1369" w:type="dxa"/>
            <w:tcBorders>
              <w:top w:val="single" w:sz="4" w:space="0" w:color="auto"/>
              <w:left w:val="nil"/>
              <w:bottom w:val="single" w:sz="4" w:space="0" w:color="auto"/>
              <w:right w:val="single" w:sz="4" w:space="0" w:color="auto"/>
            </w:tcBorders>
            <w:shd w:val="clear" w:color="auto" w:fill="auto"/>
            <w:noWrap/>
            <w:hideMark/>
          </w:tcPr>
          <w:p w14:paraId="2A8EBC0A"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Straightline</w:t>
            </w:r>
          </w:p>
        </w:tc>
        <w:tc>
          <w:tcPr>
            <w:tcW w:w="960" w:type="dxa"/>
            <w:tcBorders>
              <w:top w:val="single" w:sz="4" w:space="0" w:color="auto"/>
              <w:left w:val="nil"/>
              <w:bottom w:val="single" w:sz="4" w:space="0" w:color="auto"/>
              <w:right w:val="single" w:sz="4" w:space="0" w:color="auto"/>
            </w:tcBorders>
            <w:shd w:val="clear" w:color="auto" w:fill="auto"/>
            <w:noWrap/>
            <w:hideMark/>
          </w:tcPr>
          <w:p w14:paraId="40D0A027"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w:t>
            </w:r>
          </w:p>
        </w:tc>
      </w:tr>
      <w:tr w:rsidR="005369A3" w:rsidRPr="00CE62B9" w14:paraId="425A6B10"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00906FA5"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 </w:t>
            </w:r>
          </w:p>
        </w:tc>
        <w:tc>
          <w:tcPr>
            <w:tcW w:w="1534" w:type="dxa"/>
            <w:tcBorders>
              <w:top w:val="nil"/>
              <w:left w:val="nil"/>
              <w:bottom w:val="single" w:sz="4" w:space="0" w:color="auto"/>
              <w:right w:val="single" w:sz="4" w:space="0" w:color="auto"/>
            </w:tcBorders>
            <w:shd w:val="clear" w:color="auto" w:fill="auto"/>
            <w:noWrap/>
            <w:hideMark/>
          </w:tcPr>
          <w:p w14:paraId="4017C091"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 year</w:t>
            </w:r>
          </w:p>
        </w:tc>
        <w:tc>
          <w:tcPr>
            <w:tcW w:w="960" w:type="dxa"/>
            <w:tcBorders>
              <w:top w:val="nil"/>
              <w:left w:val="nil"/>
              <w:bottom w:val="single" w:sz="4" w:space="0" w:color="auto"/>
              <w:right w:val="single" w:sz="4" w:space="0" w:color="auto"/>
            </w:tcBorders>
            <w:shd w:val="clear" w:color="auto" w:fill="auto"/>
            <w:noWrap/>
            <w:hideMark/>
          </w:tcPr>
          <w:p w14:paraId="6A435A48"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 year</w:t>
            </w:r>
          </w:p>
        </w:tc>
        <w:tc>
          <w:tcPr>
            <w:tcW w:w="1369" w:type="dxa"/>
            <w:tcBorders>
              <w:top w:val="nil"/>
              <w:left w:val="nil"/>
              <w:bottom w:val="single" w:sz="4" w:space="0" w:color="auto"/>
              <w:right w:val="single" w:sz="4" w:space="0" w:color="auto"/>
            </w:tcBorders>
            <w:shd w:val="clear" w:color="auto" w:fill="auto"/>
            <w:noWrap/>
            <w:hideMark/>
          </w:tcPr>
          <w:p w14:paraId="34EB7F22"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 year</w:t>
            </w:r>
          </w:p>
        </w:tc>
        <w:tc>
          <w:tcPr>
            <w:tcW w:w="960" w:type="dxa"/>
            <w:tcBorders>
              <w:top w:val="nil"/>
              <w:left w:val="nil"/>
              <w:bottom w:val="single" w:sz="4" w:space="0" w:color="auto"/>
              <w:right w:val="single" w:sz="4" w:space="0" w:color="auto"/>
            </w:tcBorders>
            <w:shd w:val="clear" w:color="auto" w:fill="auto"/>
            <w:noWrap/>
            <w:hideMark/>
          </w:tcPr>
          <w:p w14:paraId="4979024F"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 year</w:t>
            </w:r>
          </w:p>
        </w:tc>
      </w:tr>
      <w:tr w:rsidR="005369A3" w:rsidRPr="00CE62B9" w14:paraId="4C7AD0CE"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21CA20E7"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Monitor</w:t>
            </w:r>
          </w:p>
        </w:tc>
        <w:tc>
          <w:tcPr>
            <w:tcW w:w="1534" w:type="dxa"/>
            <w:tcBorders>
              <w:top w:val="nil"/>
              <w:left w:val="nil"/>
              <w:bottom w:val="single" w:sz="4" w:space="0" w:color="auto"/>
              <w:right w:val="single" w:sz="4" w:space="0" w:color="auto"/>
            </w:tcBorders>
            <w:shd w:val="clear" w:color="auto" w:fill="auto"/>
            <w:noWrap/>
            <w:hideMark/>
          </w:tcPr>
          <w:p w14:paraId="625CFA75"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6.26</w:t>
            </w:r>
          </w:p>
        </w:tc>
        <w:tc>
          <w:tcPr>
            <w:tcW w:w="960" w:type="dxa"/>
            <w:tcBorders>
              <w:top w:val="nil"/>
              <w:left w:val="nil"/>
              <w:bottom w:val="single" w:sz="4" w:space="0" w:color="auto"/>
              <w:right w:val="single" w:sz="4" w:space="0" w:color="auto"/>
            </w:tcBorders>
            <w:shd w:val="clear" w:color="auto" w:fill="auto"/>
            <w:noWrap/>
            <w:hideMark/>
          </w:tcPr>
          <w:p w14:paraId="240151B8"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5.09</w:t>
            </w:r>
          </w:p>
        </w:tc>
        <w:tc>
          <w:tcPr>
            <w:tcW w:w="1369" w:type="dxa"/>
            <w:tcBorders>
              <w:top w:val="nil"/>
              <w:left w:val="nil"/>
              <w:bottom w:val="single" w:sz="4" w:space="0" w:color="auto"/>
              <w:right w:val="single" w:sz="4" w:space="0" w:color="auto"/>
            </w:tcBorders>
            <w:shd w:val="clear" w:color="auto" w:fill="auto"/>
            <w:noWrap/>
            <w:hideMark/>
          </w:tcPr>
          <w:p w14:paraId="61A8B2F1"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5.75</w:t>
            </w:r>
          </w:p>
        </w:tc>
        <w:tc>
          <w:tcPr>
            <w:tcW w:w="960" w:type="dxa"/>
            <w:tcBorders>
              <w:top w:val="nil"/>
              <w:left w:val="nil"/>
              <w:bottom w:val="single" w:sz="4" w:space="0" w:color="auto"/>
              <w:right w:val="single" w:sz="4" w:space="0" w:color="auto"/>
            </w:tcBorders>
            <w:shd w:val="clear" w:color="auto" w:fill="auto"/>
            <w:noWrap/>
            <w:hideMark/>
          </w:tcPr>
          <w:p w14:paraId="1FE5C31C"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4.6</w:t>
            </w:r>
          </w:p>
        </w:tc>
      </w:tr>
      <w:tr w:rsidR="005369A3" w:rsidRPr="00CE62B9" w14:paraId="7C223E01"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1EA93B31"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Programmer</w:t>
            </w:r>
          </w:p>
        </w:tc>
        <w:tc>
          <w:tcPr>
            <w:tcW w:w="1534" w:type="dxa"/>
            <w:tcBorders>
              <w:top w:val="nil"/>
              <w:left w:val="nil"/>
              <w:bottom w:val="single" w:sz="4" w:space="0" w:color="auto"/>
              <w:right w:val="single" w:sz="4" w:space="0" w:color="auto"/>
            </w:tcBorders>
            <w:shd w:val="clear" w:color="auto" w:fill="auto"/>
            <w:noWrap/>
            <w:hideMark/>
          </w:tcPr>
          <w:p w14:paraId="5D507DCC"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33.46</w:t>
            </w:r>
          </w:p>
        </w:tc>
        <w:tc>
          <w:tcPr>
            <w:tcW w:w="960" w:type="dxa"/>
            <w:tcBorders>
              <w:top w:val="nil"/>
              <w:left w:val="nil"/>
              <w:bottom w:val="single" w:sz="4" w:space="0" w:color="auto"/>
              <w:right w:val="single" w:sz="4" w:space="0" w:color="auto"/>
            </w:tcBorders>
            <w:shd w:val="clear" w:color="auto" w:fill="auto"/>
            <w:noWrap/>
            <w:hideMark/>
          </w:tcPr>
          <w:p w14:paraId="73F6E162"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33.46</w:t>
            </w:r>
          </w:p>
        </w:tc>
        <w:tc>
          <w:tcPr>
            <w:tcW w:w="1369" w:type="dxa"/>
            <w:tcBorders>
              <w:top w:val="nil"/>
              <w:left w:val="nil"/>
              <w:bottom w:val="single" w:sz="4" w:space="0" w:color="auto"/>
              <w:right w:val="single" w:sz="4" w:space="0" w:color="auto"/>
            </w:tcBorders>
            <w:shd w:val="clear" w:color="auto" w:fill="auto"/>
            <w:noWrap/>
            <w:hideMark/>
          </w:tcPr>
          <w:p w14:paraId="61316A7B"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33.46</w:t>
            </w:r>
          </w:p>
        </w:tc>
        <w:tc>
          <w:tcPr>
            <w:tcW w:w="960" w:type="dxa"/>
            <w:tcBorders>
              <w:top w:val="nil"/>
              <w:left w:val="nil"/>
              <w:bottom w:val="single" w:sz="4" w:space="0" w:color="auto"/>
              <w:right w:val="single" w:sz="4" w:space="0" w:color="auto"/>
            </w:tcBorders>
            <w:shd w:val="clear" w:color="auto" w:fill="auto"/>
            <w:noWrap/>
            <w:hideMark/>
          </w:tcPr>
          <w:p w14:paraId="3FCED084"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33.46</w:t>
            </w:r>
          </w:p>
        </w:tc>
      </w:tr>
      <w:tr w:rsidR="005369A3" w:rsidRPr="00CE62B9" w14:paraId="1AED059E" w14:textId="77777777" w:rsidTr="000E7887">
        <w:trPr>
          <w:trHeight w:val="288"/>
        </w:trPr>
        <w:tc>
          <w:tcPr>
            <w:tcW w:w="3362" w:type="dxa"/>
            <w:tcBorders>
              <w:top w:val="nil"/>
              <w:left w:val="single" w:sz="4" w:space="0" w:color="auto"/>
              <w:bottom w:val="single" w:sz="4" w:space="0" w:color="auto"/>
              <w:right w:val="single" w:sz="4" w:space="0" w:color="auto"/>
            </w:tcBorders>
            <w:shd w:val="clear" w:color="auto" w:fill="auto"/>
            <w:noWrap/>
            <w:hideMark/>
          </w:tcPr>
          <w:p w14:paraId="48B19556"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Total</w:t>
            </w:r>
          </w:p>
        </w:tc>
        <w:tc>
          <w:tcPr>
            <w:tcW w:w="1534" w:type="dxa"/>
            <w:tcBorders>
              <w:top w:val="nil"/>
              <w:left w:val="nil"/>
              <w:bottom w:val="single" w:sz="4" w:space="0" w:color="auto"/>
              <w:right w:val="single" w:sz="4" w:space="0" w:color="auto"/>
            </w:tcBorders>
            <w:shd w:val="clear" w:color="auto" w:fill="auto"/>
            <w:noWrap/>
            <w:hideMark/>
          </w:tcPr>
          <w:p w14:paraId="5FBAF083"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39.72</w:t>
            </w:r>
          </w:p>
        </w:tc>
        <w:tc>
          <w:tcPr>
            <w:tcW w:w="960" w:type="dxa"/>
            <w:tcBorders>
              <w:top w:val="nil"/>
              <w:left w:val="nil"/>
              <w:bottom w:val="single" w:sz="4" w:space="0" w:color="auto"/>
              <w:right w:val="single" w:sz="4" w:space="0" w:color="auto"/>
            </w:tcBorders>
            <w:shd w:val="clear" w:color="auto" w:fill="auto"/>
            <w:noWrap/>
            <w:hideMark/>
          </w:tcPr>
          <w:p w14:paraId="21A9BD7D"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38.55</w:t>
            </w:r>
          </w:p>
        </w:tc>
        <w:tc>
          <w:tcPr>
            <w:tcW w:w="1369" w:type="dxa"/>
            <w:tcBorders>
              <w:top w:val="nil"/>
              <w:left w:val="nil"/>
              <w:bottom w:val="single" w:sz="4" w:space="0" w:color="auto"/>
              <w:right w:val="single" w:sz="4" w:space="0" w:color="auto"/>
            </w:tcBorders>
            <w:shd w:val="clear" w:color="auto" w:fill="auto"/>
            <w:noWrap/>
            <w:hideMark/>
          </w:tcPr>
          <w:p w14:paraId="07D72D78"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39.21</w:t>
            </w:r>
          </w:p>
        </w:tc>
        <w:tc>
          <w:tcPr>
            <w:tcW w:w="960" w:type="dxa"/>
            <w:tcBorders>
              <w:top w:val="nil"/>
              <w:left w:val="nil"/>
              <w:bottom w:val="single" w:sz="4" w:space="0" w:color="auto"/>
              <w:right w:val="single" w:sz="4" w:space="0" w:color="auto"/>
            </w:tcBorders>
            <w:shd w:val="clear" w:color="auto" w:fill="auto"/>
            <w:noWrap/>
            <w:hideMark/>
          </w:tcPr>
          <w:p w14:paraId="64F80BE4" w14:textId="77777777" w:rsidR="005369A3" w:rsidRPr="00CE62B9" w:rsidRDefault="005369A3" w:rsidP="00D74059">
            <w:pPr>
              <w:spacing w:after="0" w:line="240" w:lineRule="auto"/>
              <w:contextualSpacing/>
              <w:rPr>
                <w:rFonts w:eastAsia="Times New Roman" w:cstheme="minorHAnsi"/>
                <w:szCs w:val="24"/>
                <w:lang w:eastAsia="en-GB"/>
              </w:rPr>
            </w:pPr>
            <w:r w:rsidRPr="00CE62B9">
              <w:rPr>
                <w:rFonts w:eastAsia="Times New Roman" w:cstheme="minorHAnsi"/>
                <w:szCs w:val="24"/>
                <w:lang w:eastAsia="en-GB"/>
              </w:rPr>
              <w:t>38.06</w:t>
            </w:r>
          </w:p>
        </w:tc>
      </w:tr>
    </w:tbl>
    <w:p w14:paraId="11FD456F" w14:textId="77777777" w:rsidR="005369A3" w:rsidRPr="00CE62B9" w:rsidRDefault="005369A3" w:rsidP="00D74059">
      <w:pPr>
        <w:contextualSpacing/>
        <w:rPr>
          <w:rFonts w:cstheme="minorHAnsi"/>
          <w:b/>
          <w:szCs w:val="24"/>
          <w:lang w:val="en-US"/>
        </w:rPr>
      </w:pPr>
    </w:p>
    <w:p w14:paraId="675D0B36" w14:textId="77777777" w:rsidR="005369A3" w:rsidRPr="00CE62B9" w:rsidRDefault="005369A3" w:rsidP="00D74059">
      <w:pPr>
        <w:contextualSpacing/>
        <w:rPr>
          <w:rFonts w:cstheme="minorHAnsi"/>
          <w:b/>
          <w:bCs/>
          <w:szCs w:val="24"/>
          <w:lang w:val="en-US"/>
        </w:rPr>
      </w:pPr>
      <w:r w:rsidRPr="00CE62B9">
        <w:rPr>
          <w:rFonts w:cstheme="minorHAnsi"/>
          <w:b/>
          <w:bCs/>
          <w:szCs w:val="24"/>
          <w:lang w:val="en-US"/>
        </w:rPr>
        <w:t>QALYS</w:t>
      </w:r>
    </w:p>
    <w:p w14:paraId="7783F9E5" w14:textId="77777777" w:rsidR="005369A3" w:rsidRPr="00C9521D" w:rsidRDefault="005369A3" w:rsidP="00D74059">
      <w:pPr>
        <w:contextualSpacing/>
        <w:rPr>
          <w:rFonts w:cstheme="minorHAnsi"/>
          <w:szCs w:val="24"/>
          <w:lang w:val="en-US"/>
        </w:rPr>
      </w:pPr>
      <w:r w:rsidRPr="00CE62B9">
        <w:rPr>
          <w:rFonts w:cstheme="minorHAnsi"/>
          <w:szCs w:val="24"/>
          <w:lang w:val="en-US"/>
        </w:rPr>
        <w:t>The data from EQ5D, which was collected at baseline and at 6 and 12 months, was used to estimate QALYs. Although the health gain from reduced blood pressure has to do with long term effects of reduced risk of cardiovascular events and death, these data help indicate whether any short-term changes might result from the intervention. The more relevant long-term cost effectiveness of the intervention w</w:t>
      </w:r>
      <w:r w:rsidRPr="00C9521D">
        <w:rPr>
          <w:rFonts w:cstheme="minorHAnsi"/>
          <w:szCs w:val="24"/>
          <w:lang w:val="en-US"/>
        </w:rPr>
        <w:t xml:space="preserve">as estimated in long-term modelling </w:t>
      </w:r>
      <w:r w:rsidRPr="00C9521D">
        <w:rPr>
          <w:rFonts w:cstheme="minorHAnsi"/>
          <w:szCs w:val="24"/>
          <w:lang w:val="en-US"/>
        </w:rPr>
        <w:lastRenderedPageBreak/>
        <w:t>which is reported below. For completeness the within trial results for incremental cost per QALY are reported here.</w:t>
      </w:r>
    </w:p>
    <w:p w14:paraId="1D16B9E2" w14:textId="77777777" w:rsidR="005369A3" w:rsidRPr="00C9521D" w:rsidRDefault="005369A3" w:rsidP="00D74059">
      <w:pPr>
        <w:contextualSpacing/>
        <w:rPr>
          <w:rFonts w:cstheme="minorHAnsi"/>
          <w:szCs w:val="24"/>
          <w:lang w:val="en-US"/>
        </w:rPr>
      </w:pPr>
    </w:p>
    <w:p w14:paraId="0BE5D7F7" w14:textId="4D2EE13B" w:rsidR="005369A3" w:rsidRPr="00C9521D" w:rsidRDefault="005369A3" w:rsidP="00D74059">
      <w:pPr>
        <w:contextualSpacing/>
        <w:rPr>
          <w:rFonts w:cstheme="minorHAnsi"/>
          <w:szCs w:val="24"/>
          <w:lang w:val="en-US"/>
        </w:rPr>
      </w:pPr>
      <w:r w:rsidRPr="00C9521D">
        <w:rPr>
          <w:rFonts w:cstheme="minorHAnsi"/>
          <w:szCs w:val="24"/>
          <w:lang w:val="en-US"/>
        </w:rPr>
        <w:t>Data collected using EQ5D were used to estimate QALYs via preferences based on a survey of the public. The results indicated a very small QALY, statistically non-significant, loss in the intervention group relative to the control (</w:t>
      </w:r>
      <w:r w:rsidR="009B6C2B">
        <w:rPr>
          <w:rFonts w:cstheme="minorHAnsi"/>
          <w:szCs w:val="24"/>
          <w:lang w:val="en-US"/>
        </w:rPr>
        <w:t xml:space="preserve">See </w:t>
      </w:r>
      <w:r w:rsidRPr="009B6C2B">
        <w:rPr>
          <w:rFonts w:cstheme="minorHAnsi"/>
          <w:i/>
          <w:iCs/>
          <w:szCs w:val="24"/>
          <w:lang w:val="en-US"/>
        </w:rPr>
        <w:t xml:space="preserve">Table </w:t>
      </w:r>
      <w:r w:rsidR="00C7732C" w:rsidRPr="009B6C2B">
        <w:rPr>
          <w:rFonts w:cstheme="minorHAnsi"/>
          <w:i/>
          <w:iCs/>
          <w:szCs w:val="24"/>
          <w:lang w:val="en-US"/>
        </w:rPr>
        <w:t>1</w:t>
      </w:r>
      <w:r w:rsidR="00C7732C">
        <w:rPr>
          <w:rFonts w:cstheme="minorHAnsi"/>
          <w:i/>
          <w:iCs/>
          <w:szCs w:val="24"/>
          <w:lang w:val="en-US"/>
        </w:rPr>
        <w:t>9</w:t>
      </w:r>
      <w:r w:rsidRPr="00C9521D">
        <w:rPr>
          <w:rFonts w:cstheme="minorHAnsi"/>
          <w:szCs w:val="24"/>
          <w:lang w:val="en-US"/>
        </w:rPr>
        <w:t xml:space="preserve">). </w:t>
      </w:r>
    </w:p>
    <w:p w14:paraId="4D14B1B6" w14:textId="78E90963" w:rsidR="005369A3" w:rsidRPr="00C9521D" w:rsidRDefault="005369A3" w:rsidP="00D74059">
      <w:pPr>
        <w:rPr>
          <w:rFonts w:ascii="Calibri" w:eastAsia="Times New Roman" w:hAnsi="Calibri" w:cs="Calibri"/>
          <w:noProof/>
          <w:szCs w:val="24"/>
          <w:lang w:eastAsia="en-GB"/>
        </w:rPr>
      </w:pPr>
      <w:bookmarkStart w:id="241" w:name="_Hlk81483269"/>
      <w:r w:rsidRPr="00BB3E54">
        <w:rPr>
          <w:rFonts w:cstheme="minorHAnsi"/>
          <w:szCs w:val="24"/>
          <w:lang w:val="en-US"/>
        </w:rPr>
        <w:t>Some EQ5D scores were missing. Full values were available for 89% of patients with no difference by arm</w:t>
      </w:r>
      <w:r w:rsidR="003F6E77">
        <w:rPr>
          <w:rFonts w:cstheme="minorHAnsi"/>
          <w:szCs w:val="24"/>
          <w:lang w:val="en-US"/>
        </w:rPr>
        <w:fldChar w:fldCharType="begin"/>
      </w:r>
      <w:r w:rsidR="003F6E77">
        <w:rPr>
          <w:rFonts w:cstheme="minorHAnsi"/>
          <w:szCs w:val="24"/>
          <w:lang w:val="en-US"/>
        </w:rPr>
        <w:instrText xml:space="preserve"> ADDIN EN.CITE &lt;EndNote&gt;&lt;Cite&gt;&lt;Author&gt;McManus&lt;/Author&gt;&lt;Year&gt;2021&lt;/Year&gt;&lt;RecNum&gt;2356&lt;/RecNum&gt;&lt;DisplayText&gt;&lt;style face="superscript"&gt;45&lt;/style&gt;&lt;/DisplayText&gt;&lt;record&gt;&lt;rec-number&gt;2356&lt;/rec-number&gt;&lt;foreign-keys&gt;&lt;key app="EN" db-id="xzx9f05zq00p0besetpxfzdhfpvrzdr5ssp9" timestamp="1552209716"&gt;2356&lt;/key&gt;&lt;/foreign-keys&gt;&lt;ref-type name="Journal Article"&gt;17&lt;/ref-type&gt;&lt;contributors&gt;&lt;authors&gt;&lt;author&gt;McManus, R.J.,&lt;/author&gt;&lt;author&gt;Little, P., &lt;/author&gt;&lt;author&gt;Stuart, B.,&lt;/author&gt;&lt;author&gt;Morton, K., &lt;/author&gt;&lt;author&gt;Raftery, J.,&lt;/author&gt;&lt;author&gt;Kelly, J., &lt;/author&gt;&lt;author&gt;Bradbury, K., &lt;/author&gt;&lt;author&gt;Zhang, J., &lt;/author&gt;&lt;author&gt;Zhu, S., &lt;/author&gt;&lt;author&gt;Murray, E., &lt;/author&gt;&lt;author&gt;May, C.,&lt;/author&gt;&lt;author&gt;Mair, F., &lt;/author&gt;&lt;author&gt;Michie, S.,&lt;/author&gt;&lt;author&gt;Smith, P., &lt;/author&gt;&lt;author&gt;Band, R., &lt;/author&gt;&lt;author&gt;Ogburn, E., &lt;/author&gt;&lt;author&gt;Allen, J., &lt;/author&gt;&lt;author&gt;Rice, C., &lt;/author&gt;&lt;author&gt;Nuttall, J., &lt;/author&gt;&lt;author&gt;Williams, B., &lt;/author&gt;&lt;author&gt;Yardley, L&lt;/author&gt;&lt;/authors&gt;&lt;/contributors&gt;&lt;titles&gt;&lt;title&gt;Home and Online Management and Evaluation of Blood Pressure (HOME BP) using a digital intervention in poorly controlled hypertension: randomised controlled trial&lt;/title&gt;&lt;secondary-title&gt;BMJ (Clinical Research Ed.)&lt;/secondary-title&gt;&lt;/titles&gt;&lt;periodical&gt;&lt;full-title&gt;BMJ (Clinical Research Ed.)&lt;/full-title&gt;&lt;/periodical&gt;&lt;volume&gt;372&lt;/volume&gt;&lt;dates&gt;&lt;year&gt;2021&lt;/year&gt;&lt;/dates&gt;&lt;urls&gt;&lt;/urls&gt;&lt;electronic-resource-num&gt;10.1136/bmj.m4858&lt;/electronic-resource-num&gt;&lt;/record&gt;&lt;/Cite&gt;&lt;/EndNote&gt;</w:instrText>
      </w:r>
      <w:r w:rsidR="003F6E77">
        <w:rPr>
          <w:rFonts w:cstheme="minorHAnsi"/>
          <w:szCs w:val="24"/>
          <w:lang w:val="en-US"/>
        </w:rPr>
        <w:fldChar w:fldCharType="separate"/>
      </w:r>
      <w:r w:rsidR="003F6E77" w:rsidRPr="003F6E77">
        <w:rPr>
          <w:rFonts w:cstheme="minorHAnsi"/>
          <w:noProof/>
          <w:szCs w:val="24"/>
          <w:vertAlign w:val="superscript"/>
          <w:lang w:val="en-US"/>
        </w:rPr>
        <w:t>45</w:t>
      </w:r>
      <w:r w:rsidR="003F6E77">
        <w:rPr>
          <w:rFonts w:cstheme="minorHAnsi"/>
          <w:szCs w:val="24"/>
          <w:lang w:val="en-US"/>
        </w:rPr>
        <w:fldChar w:fldCharType="end"/>
      </w:r>
      <w:r w:rsidRPr="00E76645">
        <w:rPr>
          <w:rFonts w:cstheme="minorHAnsi"/>
          <w:szCs w:val="24"/>
          <w:lang w:val="en-US"/>
        </w:rPr>
        <w:t xml:space="preserve">. </w:t>
      </w:r>
      <w:r w:rsidRPr="00E76645">
        <w:rPr>
          <w:rFonts w:ascii="Calibri" w:eastAsia="Times New Roman" w:hAnsi="Calibri" w:cs="Calibri"/>
          <w:noProof/>
          <w:szCs w:val="24"/>
          <w:lang w:eastAsia="en-GB"/>
        </w:rPr>
        <w:t>The principal analysis of the primary outcome used raw and adjusted data, and was agreed in a statistical analysis plan before final data lock (</w:t>
      </w:r>
      <w:r w:rsidRPr="00CE62B9">
        <w:rPr>
          <w:rFonts w:ascii="Calibri" w:eastAsia="Times New Roman" w:hAnsi="Calibri" w:cs="Calibri"/>
          <w:noProof/>
          <w:szCs w:val="24"/>
          <w:lang w:eastAsia="en-GB"/>
        </w:rPr>
        <w:t xml:space="preserve">BMJ report). </w:t>
      </w:r>
      <w:bookmarkEnd w:id="241"/>
      <w:r w:rsidRPr="00CE62B9">
        <w:rPr>
          <w:rFonts w:ascii="Calibri" w:eastAsia="Times New Roman" w:hAnsi="Calibri" w:cs="Calibri"/>
          <w:noProof/>
          <w:szCs w:val="24"/>
          <w:lang w:eastAsia="en-GB"/>
        </w:rPr>
        <w:t>The primary analysis used general linear modelling to compare systolic blood pressure in the intervention and usual care groups at follow-up, adjusting for baseline blood pressure, practice (as a random effect to take into account clustering), blood pressure target levels, and sex. Analyses were on an intention-to-treat basis and used 100 multiple imputations by chained equations for missing data. The imputation model included all outcome and strati</w:t>
      </w:r>
      <w:r w:rsidRPr="00C9521D">
        <w:rPr>
          <w:rFonts w:ascii="Calibri" w:eastAsia="Times New Roman" w:hAnsi="Calibri" w:cs="Calibri"/>
          <w:noProof/>
          <w:szCs w:val="24"/>
          <w:lang w:eastAsia="en-GB"/>
        </w:rPr>
        <w:t>fication variables</w:t>
      </w:r>
      <w:r w:rsidRPr="00C9521D">
        <w:rPr>
          <w:noProof/>
          <w:szCs w:val="24"/>
          <w:lang w:eastAsia="en-GB"/>
        </w:rPr>
        <w:t xml:space="preserve">. </w:t>
      </w:r>
    </w:p>
    <w:p w14:paraId="2DF26B89" w14:textId="77777777" w:rsidR="005369A3" w:rsidRPr="00C9521D" w:rsidRDefault="005369A3" w:rsidP="00D74059">
      <w:pPr>
        <w:rPr>
          <w:noProof/>
          <w:szCs w:val="24"/>
          <w:lang w:eastAsia="en-GB"/>
        </w:rPr>
      </w:pPr>
      <w:r w:rsidRPr="00C9521D">
        <w:rPr>
          <w:noProof/>
          <w:szCs w:val="24"/>
          <w:lang w:eastAsia="en-GB"/>
        </w:rPr>
        <w:t>The QALY values were in then imputed based on blood pressure. These values were used in both the within trial analysis and in the longer term modelling.</w:t>
      </w:r>
    </w:p>
    <w:p w14:paraId="01220F0E" w14:textId="0FF713D4" w:rsidR="00C9521D" w:rsidRDefault="00C9521D" w:rsidP="000E7887">
      <w:pPr>
        <w:pStyle w:val="Caption"/>
        <w:keepNext/>
      </w:pPr>
      <w:bookmarkStart w:id="242" w:name="_Toc85803012"/>
      <w:bookmarkStart w:id="243" w:name="_Toc98942120"/>
      <w:r>
        <w:t xml:space="preserve">Table </w:t>
      </w:r>
      <w:r w:rsidR="00A9143A">
        <w:fldChar w:fldCharType="begin"/>
      </w:r>
      <w:r w:rsidR="00A9143A">
        <w:instrText xml:space="preserve"> SEQ Table \* ARABIC </w:instrText>
      </w:r>
      <w:r w:rsidR="00A9143A">
        <w:fldChar w:fldCharType="separate"/>
      </w:r>
      <w:r w:rsidR="004074E9">
        <w:rPr>
          <w:noProof/>
        </w:rPr>
        <w:t>19</w:t>
      </w:r>
      <w:r w:rsidR="00A9143A">
        <w:rPr>
          <w:noProof/>
        </w:rPr>
        <w:fldChar w:fldCharType="end"/>
      </w:r>
      <w:r>
        <w:t xml:space="preserve"> </w:t>
      </w:r>
      <w:r w:rsidRPr="007536D0">
        <w:t>Mean EQ5D scores over 12 months in each group based on complete data</w:t>
      </w:r>
      <w:bookmarkEnd w:id="242"/>
      <w:bookmarkEnd w:id="243"/>
    </w:p>
    <w:tbl>
      <w:tblPr>
        <w:tblW w:w="6394" w:type="dxa"/>
        <w:tblInd w:w="93" w:type="dxa"/>
        <w:tblCellMar>
          <w:left w:w="0" w:type="dxa"/>
          <w:right w:w="0" w:type="dxa"/>
        </w:tblCellMar>
        <w:tblLook w:val="04A0" w:firstRow="1" w:lastRow="0" w:firstColumn="1" w:lastColumn="0" w:noHBand="0" w:noVBand="1"/>
      </w:tblPr>
      <w:tblGrid>
        <w:gridCol w:w="1540"/>
        <w:gridCol w:w="1580"/>
        <w:gridCol w:w="3274"/>
      </w:tblGrid>
      <w:tr w:rsidR="005369A3" w:rsidRPr="00C9521D" w14:paraId="1CB7F45A" w14:textId="77777777" w:rsidTr="00D74059">
        <w:trPr>
          <w:trHeight w:val="360"/>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BDC899" w14:textId="77777777" w:rsidR="005369A3" w:rsidRPr="00C9521D" w:rsidRDefault="005369A3" w:rsidP="00D74059">
            <w:pPr>
              <w:spacing w:line="240" w:lineRule="auto"/>
              <w:contextualSpacing/>
              <w:rPr>
                <w:rFonts w:cstheme="minorHAnsi"/>
                <w:szCs w:val="24"/>
                <w:lang w:eastAsia="en-GB"/>
              </w:rPr>
            </w:pPr>
            <w:r w:rsidRPr="00C9521D">
              <w:rPr>
                <w:rFonts w:cstheme="minorHAnsi"/>
                <w:b/>
                <w:bCs/>
                <w:szCs w:val="24"/>
                <w:lang w:eastAsia="en-GB"/>
              </w:rPr>
              <w:t>Groups</w:t>
            </w:r>
          </w:p>
        </w:tc>
        <w:tc>
          <w:tcPr>
            <w:tcW w:w="15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5C5793C" w14:textId="77777777" w:rsidR="005369A3" w:rsidRPr="00C9521D" w:rsidRDefault="005369A3" w:rsidP="00D74059">
            <w:pPr>
              <w:spacing w:line="240" w:lineRule="auto"/>
              <w:contextualSpacing/>
              <w:rPr>
                <w:rFonts w:cstheme="minorHAnsi"/>
                <w:szCs w:val="24"/>
                <w:lang w:eastAsia="en-GB"/>
              </w:rPr>
            </w:pPr>
            <w:r w:rsidRPr="00C9521D">
              <w:rPr>
                <w:rFonts w:cstheme="minorHAnsi"/>
                <w:b/>
                <w:bCs/>
                <w:szCs w:val="24"/>
                <w:lang w:eastAsia="en-GB"/>
              </w:rPr>
              <w:t>Time</w:t>
            </w:r>
          </w:p>
        </w:tc>
        <w:tc>
          <w:tcPr>
            <w:tcW w:w="327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C8E2F8" w14:textId="77777777" w:rsidR="005369A3" w:rsidRPr="00C9521D" w:rsidRDefault="005369A3" w:rsidP="00D74059">
            <w:pPr>
              <w:spacing w:after="0" w:line="240" w:lineRule="auto"/>
              <w:contextualSpacing/>
              <w:rPr>
                <w:rFonts w:cstheme="minorHAnsi"/>
                <w:szCs w:val="24"/>
                <w:lang w:eastAsia="en-GB"/>
              </w:rPr>
            </w:pPr>
            <w:r w:rsidRPr="00C9521D">
              <w:rPr>
                <w:rFonts w:cstheme="minorHAnsi"/>
                <w:b/>
                <w:bCs/>
                <w:szCs w:val="24"/>
                <w:lang w:eastAsia="en-GB"/>
              </w:rPr>
              <w:t>Mean</w:t>
            </w:r>
            <w:r w:rsidRPr="00C9521D">
              <w:rPr>
                <w:rFonts w:cstheme="minorHAnsi"/>
                <w:b/>
                <w:bCs/>
                <w:szCs w:val="24"/>
                <w:lang w:val="it-IT" w:eastAsia="en-GB"/>
              </w:rPr>
              <w:t xml:space="preserve"> score in EQ5D (SD), n</w:t>
            </w:r>
          </w:p>
        </w:tc>
      </w:tr>
      <w:tr w:rsidR="005369A3" w:rsidRPr="00C9521D" w14:paraId="655CFE06" w14:textId="77777777" w:rsidTr="00D74059">
        <w:trPr>
          <w:trHeight w:val="285"/>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25D345"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Usual care N=277</w:t>
            </w: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3E26EF35"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Baseline</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76B3A8BB"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0.84 (0.16) n=277</w:t>
            </w:r>
          </w:p>
        </w:tc>
      </w:tr>
      <w:tr w:rsidR="005369A3" w:rsidRPr="00C9521D" w14:paraId="5EC80DF0" w14:textId="77777777" w:rsidTr="00D74059">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3B8A2231" w14:textId="77777777" w:rsidR="005369A3" w:rsidRPr="00C9521D" w:rsidRDefault="005369A3" w:rsidP="00D74059">
            <w:pPr>
              <w:spacing w:after="0" w:line="240" w:lineRule="auto"/>
              <w:contextualSpacing/>
              <w:rPr>
                <w:rFonts w:cstheme="minorHAnsi"/>
                <w:szCs w:val="24"/>
                <w:lang w:eastAsia="en-GB"/>
              </w:rPr>
            </w:pP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3D4E8EDD"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6 months</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09CB7EB1"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0.88 (0.14) n=190</w:t>
            </w:r>
          </w:p>
        </w:tc>
      </w:tr>
      <w:tr w:rsidR="005369A3" w:rsidRPr="00C9521D" w14:paraId="62A431E7" w14:textId="77777777" w:rsidTr="00D74059">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3BCB8E86" w14:textId="77777777" w:rsidR="005369A3" w:rsidRPr="00C9521D" w:rsidRDefault="005369A3" w:rsidP="00D74059">
            <w:pPr>
              <w:spacing w:after="0" w:line="240" w:lineRule="auto"/>
              <w:contextualSpacing/>
              <w:rPr>
                <w:rFonts w:cstheme="minorHAnsi"/>
                <w:szCs w:val="24"/>
                <w:lang w:eastAsia="en-GB"/>
              </w:rPr>
            </w:pP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0B277875"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12 months</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0444E8D0"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0.85 (0.14) n=183</w:t>
            </w:r>
          </w:p>
        </w:tc>
      </w:tr>
      <w:tr w:rsidR="005369A3" w:rsidRPr="00C9521D" w14:paraId="50B756B2" w14:textId="77777777" w:rsidTr="00D74059">
        <w:trPr>
          <w:trHeight w:val="300"/>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1B498D"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Intervention</w:t>
            </w:r>
          </w:p>
          <w:p w14:paraId="41E18FDF"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N=266</w:t>
            </w: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05593C33"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Baseline</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4B67305E"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0.85 (0.17) n=266</w:t>
            </w:r>
          </w:p>
        </w:tc>
      </w:tr>
      <w:tr w:rsidR="005369A3" w:rsidRPr="00C9521D" w14:paraId="4DE0257E" w14:textId="77777777" w:rsidTr="00D74059">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2485CE9F" w14:textId="77777777" w:rsidR="005369A3" w:rsidRPr="00C9521D" w:rsidRDefault="005369A3" w:rsidP="00D74059">
            <w:pPr>
              <w:spacing w:after="0" w:line="240" w:lineRule="auto"/>
              <w:contextualSpacing/>
              <w:rPr>
                <w:rFonts w:cstheme="minorHAnsi"/>
                <w:szCs w:val="24"/>
                <w:lang w:eastAsia="en-GB"/>
              </w:rPr>
            </w:pP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3C546914"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6 months</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0D4FEA67"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0.85 (0.17) n=243</w:t>
            </w:r>
          </w:p>
        </w:tc>
      </w:tr>
      <w:tr w:rsidR="005369A3" w:rsidRPr="00C9521D" w14:paraId="1F514B9C" w14:textId="77777777" w:rsidTr="00D74059">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2B0B35D5" w14:textId="77777777" w:rsidR="005369A3" w:rsidRPr="00C9521D" w:rsidRDefault="005369A3" w:rsidP="00D74059">
            <w:pPr>
              <w:spacing w:after="0" w:line="240" w:lineRule="auto"/>
              <w:contextualSpacing/>
              <w:rPr>
                <w:rFonts w:cstheme="minorHAnsi"/>
                <w:szCs w:val="24"/>
                <w:lang w:eastAsia="en-GB"/>
              </w:rPr>
            </w:pPr>
          </w:p>
        </w:tc>
        <w:tc>
          <w:tcPr>
            <w:tcW w:w="1580" w:type="dxa"/>
            <w:tcBorders>
              <w:top w:val="nil"/>
              <w:left w:val="nil"/>
              <w:bottom w:val="single" w:sz="8" w:space="0" w:color="000000"/>
              <w:right w:val="single" w:sz="8" w:space="0" w:color="000000"/>
            </w:tcBorders>
            <w:tcMar>
              <w:top w:w="0" w:type="dxa"/>
              <w:left w:w="108" w:type="dxa"/>
              <w:bottom w:w="0" w:type="dxa"/>
              <w:right w:w="108" w:type="dxa"/>
            </w:tcMar>
            <w:hideMark/>
          </w:tcPr>
          <w:p w14:paraId="681CE4CC"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12 months</w:t>
            </w:r>
          </w:p>
        </w:tc>
        <w:tc>
          <w:tcPr>
            <w:tcW w:w="3274"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14:paraId="37825DB2" w14:textId="77777777" w:rsidR="005369A3" w:rsidRPr="00C9521D" w:rsidRDefault="005369A3" w:rsidP="00D74059">
            <w:pPr>
              <w:spacing w:line="240" w:lineRule="auto"/>
              <w:contextualSpacing/>
              <w:rPr>
                <w:rFonts w:cstheme="minorHAnsi"/>
                <w:szCs w:val="24"/>
                <w:lang w:eastAsia="en-GB"/>
              </w:rPr>
            </w:pPr>
            <w:r w:rsidRPr="00C9521D">
              <w:rPr>
                <w:rFonts w:cstheme="minorHAnsi"/>
                <w:szCs w:val="24"/>
                <w:lang w:eastAsia="en-GB"/>
              </w:rPr>
              <w:t>0.85 (0.17) n=209</w:t>
            </w:r>
          </w:p>
        </w:tc>
      </w:tr>
    </w:tbl>
    <w:p w14:paraId="0CCE6043" w14:textId="77777777" w:rsidR="005369A3" w:rsidRPr="00C9521D" w:rsidRDefault="005369A3" w:rsidP="00D74059">
      <w:pPr>
        <w:keepNext/>
        <w:spacing w:after="0" w:line="240" w:lineRule="auto"/>
        <w:contextualSpacing/>
        <w:rPr>
          <w:rFonts w:cstheme="minorHAnsi"/>
          <w:b/>
          <w:color w:val="000000"/>
          <w:szCs w:val="24"/>
          <w:lang w:eastAsia="en-GB"/>
        </w:rPr>
      </w:pPr>
    </w:p>
    <w:p w14:paraId="644FB3D8" w14:textId="77777777" w:rsidR="005369A3" w:rsidRPr="00C9521D" w:rsidRDefault="005369A3" w:rsidP="00D74059">
      <w:pPr>
        <w:keepNext/>
        <w:spacing w:after="0" w:line="240" w:lineRule="auto"/>
        <w:contextualSpacing/>
        <w:rPr>
          <w:rFonts w:cstheme="minorHAnsi"/>
          <w:b/>
          <w:color w:val="000000"/>
          <w:szCs w:val="24"/>
          <w:lang w:eastAsia="en-GB"/>
        </w:rPr>
      </w:pPr>
    </w:p>
    <w:p w14:paraId="58A75ED3" w14:textId="77777777" w:rsidR="005369A3" w:rsidRPr="00C9521D" w:rsidRDefault="005369A3" w:rsidP="00D74059">
      <w:pPr>
        <w:contextualSpacing/>
        <w:rPr>
          <w:rFonts w:cstheme="minorHAnsi"/>
          <w:b/>
          <w:szCs w:val="24"/>
          <w:lang w:val="en-US"/>
        </w:rPr>
      </w:pPr>
      <w:r w:rsidRPr="00C9521D">
        <w:rPr>
          <w:rFonts w:cstheme="minorHAnsi"/>
          <w:b/>
          <w:szCs w:val="24"/>
          <w:lang w:val="en-US"/>
        </w:rPr>
        <w:t>Results</w:t>
      </w:r>
    </w:p>
    <w:p w14:paraId="6F236ED3" w14:textId="2CC678D3" w:rsidR="001C229E" w:rsidRPr="00F336A4" w:rsidRDefault="001C229E" w:rsidP="001C229E">
      <w:pPr>
        <w:contextualSpacing/>
        <w:rPr>
          <w:rFonts w:cstheme="minorHAnsi"/>
          <w:bCs/>
          <w:szCs w:val="24"/>
          <w:lang w:val="en-US"/>
        </w:rPr>
      </w:pPr>
      <w:r>
        <w:rPr>
          <w:rFonts w:cstheme="minorHAnsi"/>
          <w:bCs/>
          <w:szCs w:val="24"/>
          <w:lang w:val="en-US"/>
        </w:rPr>
        <w:t xml:space="preserve">A within-trial cost effectiveness analysis was conducted from an NHS perspective using data collected on use of services and on the intervention. This reduction in blood pressure of 3.45 mmHg, combined with increased cost in the intervention arm of £38, led to </w:t>
      </w:r>
      <w:r w:rsidRPr="004074E9">
        <w:rPr>
          <w:lang w:val="en-US"/>
        </w:rPr>
        <w:t xml:space="preserve">incremental cost per </w:t>
      </w:r>
      <w:r>
        <w:rPr>
          <w:rFonts w:cstheme="minorHAnsi"/>
          <w:bCs/>
          <w:szCs w:val="24"/>
          <w:lang w:val="en-US"/>
        </w:rPr>
        <w:t xml:space="preserve">unit blood pressure reduction in </w:t>
      </w:r>
      <w:r w:rsidRPr="00F336A4">
        <w:rPr>
          <w:rFonts w:cstheme="minorHAnsi"/>
          <w:bCs/>
          <w:szCs w:val="24"/>
          <w:lang w:val="en-US"/>
        </w:rPr>
        <w:t xml:space="preserve">the base case (See </w:t>
      </w:r>
      <w:r w:rsidRPr="00F336A4">
        <w:rPr>
          <w:rFonts w:cstheme="minorHAnsi"/>
          <w:bCs/>
          <w:i/>
          <w:szCs w:val="24"/>
          <w:lang w:val="en-US"/>
        </w:rPr>
        <w:t xml:space="preserve">Table </w:t>
      </w:r>
      <w:r w:rsidR="00C7732C" w:rsidRPr="00F336A4">
        <w:rPr>
          <w:rFonts w:cstheme="minorHAnsi"/>
          <w:bCs/>
          <w:i/>
          <w:szCs w:val="24"/>
          <w:lang w:val="en-US"/>
        </w:rPr>
        <w:t>20</w:t>
      </w:r>
      <w:r w:rsidRPr="00F336A4">
        <w:rPr>
          <w:rFonts w:cstheme="minorHAnsi"/>
          <w:bCs/>
          <w:szCs w:val="24"/>
          <w:lang w:val="en-US"/>
        </w:rPr>
        <w:t xml:space="preserve">) of £11 </w:t>
      </w:r>
      <w:r w:rsidRPr="00F336A4">
        <w:rPr>
          <w:rFonts w:cstheme="minorHAnsi"/>
          <w:bCs/>
          <w:szCs w:val="24"/>
          <w:lang w:val="en-US"/>
        </w:rPr>
        <w:lastRenderedPageBreak/>
        <w:t xml:space="preserve">(95% CI £5 to £29). </w:t>
      </w:r>
      <w:r w:rsidRPr="00F336A4">
        <w:rPr>
          <w:rFonts w:cstheme="minorHAnsi"/>
          <w:bCs/>
          <w:iCs/>
          <w:noProof/>
          <w:szCs w:val="24"/>
          <w:lang w:eastAsia="en-GB"/>
        </w:rPr>
        <w:t>The increased cost per patient of £38 in the intervention arm was due almost entirely to that of the intervention (£39.73).</w:t>
      </w:r>
      <w:r w:rsidRPr="00F336A4">
        <w:rPr>
          <w:lang w:val="en-US"/>
        </w:rPr>
        <w:t xml:space="preserve"> </w:t>
      </w:r>
    </w:p>
    <w:p w14:paraId="517FAF76" w14:textId="5515F1B2" w:rsidR="001C229E" w:rsidRPr="00C9521D" w:rsidRDefault="001C229E" w:rsidP="001C229E">
      <w:pPr>
        <w:contextualSpacing/>
        <w:rPr>
          <w:rFonts w:cstheme="minorHAnsi"/>
          <w:szCs w:val="24"/>
        </w:rPr>
      </w:pPr>
      <w:r w:rsidRPr="00F336A4">
        <w:rPr>
          <w:rFonts w:cstheme="minorHAnsi"/>
          <w:bCs/>
          <w:szCs w:val="24"/>
          <w:lang w:val="en-US"/>
        </w:rPr>
        <w:t xml:space="preserve">Complete case and imputed analyses (also shown in </w:t>
      </w:r>
      <w:r w:rsidRPr="00F336A4">
        <w:rPr>
          <w:rFonts w:cstheme="minorHAnsi"/>
          <w:bCs/>
          <w:i/>
          <w:iCs/>
          <w:szCs w:val="24"/>
          <w:lang w:val="en-US"/>
        </w:rPr>
        <w:t xml:space="preserve">Table </w:t>
      </w:r>
      <w:r w:rsidR="00C7732C" w:rsidRPr="00F336A4">
        <w:rPr>
          <w:rFonts w:cstheme="minorHAnsi"/>
          <w:bCs/>
          <w:i/>
          <w:iCs/>
          <w:szCs w:val="24"/>
          <w:lang w:val="en-US"/>
        </w:rPr>
        <w:t>20</w:t>
      </w:r>
      <w:r w:rsidRPr="00F336A4">
        <w:rPr>
          <w:rFonts w:cstheme="minorHAnsi"/>
          <w:bCs/>
          <w:szCs w:val="24"/>
          <w:lang w:val="en-US"/>
        </w:rPr>
        <w:t>) gave</w:t>
      </w:r>
      <w:r w:rsidRPr="00E76645">
        <w:rPr>
          <w:rFonts w:cstheme="minorHAnsi"/>
          <w:bCs/>
          <w:szCs w:val="24"/>
          <w:lang w:val="en-US"/>
        </w:rPr>
        <w:t xml:space="preserve"> </w:t>
      </w:r>
      <w:r w:rsidRPr="004074E9">
        <w:t xml:space="preserve">almost identical </w:t>
      </w:r>
      <w:r w:rsidRPr="00E76645">
        <w:rPr>
          <w:rFonts w:cstheme="minorHAnsi"/>
          <w:bCs/>
          <w:szCs w:val="24"/>
          <w:lang w:val="en-US"/>
        </w:rPr>
        <w:t>results with only very small differences.</w:t>
      </w:r>
      <w:r>
        <w:rPr>
          <w:rFonts w:cstheme="minorHAnsi"/>
          <w:bCs/>
          <w:szCs w:val="24"/>
          <w:lang w:val="en-US"/>
        </w:rPr>
        <w:t xml:space="preserve"> </w:t>
      </w:r>
      <w:r w:rsidRPr="000E7887">
        <w:rPr>
          <w:rFonts w:cstheme="minorHAnsi"/>
          <w:szCs w:val="24"/>
        </w:rPr>
        <w:t xml:space="preserve">The uncertainty around this estimate was simulated probabilistically using 10,000 runs giving the scattergram Figure </w:t>
      </w:r>
      <w:r>
        <w:rPr>
          <w:rFonts w:cstheme="minorHAnsi"/>
          <w:szCs w:val="24"/>
        </w:rPr>
        <w:t>7</w:t>
      </w:r>
      <w:r w:rsidRPr="00C9521D">
        <w:rPr>
          <w:rFonts w:cstheme="minorHAnsi"/>
          <w:szCs w:val="24"/>
        </w:rPr>
        <w:t xml:space="preserve">. </w:t>
      </w:r>
    </w:p>
    <w:p w14:paraId="7E745346" w14:textId="274A84BE" w:rsidR="001C229E" w:rsidRDefault="001C229E" w:rsidP="001C229E">
      <w:pPr>
        <w:contextualSpacing/>
        <w:rPr>
          <w:rFonts w:cstheme="minorHAnsi"/>
          <w:noProof/>
          <w:szCs w:val="24"/>
          <w:lang w:eastAsia="zh-TW"/>
        </w:rPr>
      </w:pPr>
      <w:r>
        <w:rPr>
          <w:rFonts w:cstheme="minorHAnsi"/>
          <w:noProof/>
          <w:szCs w:val="24"/>
          <w:lang w:eastAsia="zh-TW"/>
        </w:rPr>
        <w:t>The base case included use of NHS services related to BP. This included the full range of NHS services including hospital admissions. Although few such admissions were recorded, some were elective procedures that had to have been planned before entry to the trial. Consequently, only those hospital admissions which occurred after a change of medication were included in the base case costing. To test the sensitivity of results to this assumption, a scenario was costed which included all hospital, BP related,  service use regardless of timing. This  made little difference overall but reduced both  the cost difference and the incremental cost effectiveness.</w:t>
      </w:r>
    </w:p>
    <w:p w14:paraId="7BADDC78" w14:textId="77777777" w:rsidR="009B6C2B" w:rsidRDefault="009B6C2B" w:rsidP="001C229E">
      <w:pPr>
        <w:contextualSpacing/>
        <w:rPr>
          <w:rFonts w:cstheme="minorHAnsi"/>
          <w:noProof/>
          <w:szCs w:val="24"/>
          <w:lang w:eastAsia="zh-TW"/>
        </w:rPr>
      </w:pPr>
    </w:p>
    <w:p w14:paraId="75C776E4" w14:textId="70D33AB9" w:rsidR="001C229E" w:rsidRDefault="001C229E" w:rsidP="001C229E">
      <w:pPr>
        <w:pStyle w:val="Caption"/>
      </w:pPr>
      <w:bookmarkStart w:id="244" w:name="_Toc98942121"/>
      <w:r>
        <w:t xml:space="preserve">Table </w:t>
      </w:r>
      <w:r w:rsidR="00A9143A">
        <w:fldChar w:fldCharType="begin"/>
      </w:r>
      <w:r w:rsidR="00A9143A">
        <w:instrText xml:space="preserve"> SEQ Table \* ARABIC </w:instrText>
      </w:r>
      <w:r w:rsidR="00A9143A">
        <w:fldChar w:fldCharType="separate"/>
      </w:r>
      <w:r w:rsidR="004074E9">
        <w:rPr>
          <w:noProof/>
        </w:rPr>
        <w:t>20</w:t>
      </w:r>
      <w:r w:rsidR="00A9143A">
        <w:rPr>
          <w:noProof/>
        </w:rPr>
        <w:fldChar w:fldCharType="end"/>
      </w:r>
      <w:r>
        <w:t xml:space="preserve"> NHS cost, Primary Outcome, QALY and Incremental cost effectiveness, mean per patient based on differences observed between the Usual Care and the Intervention arms</w:t>
      </w:r>
      <w:bookmarkEnd w:id="244"/>
    </w:p>
    <w:tbl>
      <w:tblPr>
        <w:tblW w:w="7222" w:type="dxa"/>
        <w:tblLook w:val="04A0" w:firstRow="1" w:lastRow="0" w:firstColumn="1" w:lastColumn="0" w:noHBand="0" w:noVBand="1"/>
      </w:tblPr>
      <w:tblGrid>
        <w:gridCol w:w="4013"/>
        <w:gridCol w:w="1781"/>
        <w:gridCol w:w="1428"/>
      </w:tblGrid>
      <w:tr w:rsidR="001C229E" w14:paraId="5EC3E50D" w14:textId="77777777" w:rsidTr="001C229E">
        <w:trPr>
          <w:trHeight w:val="288"/>
        </w:trPr>
        <w:tc>
          <w:tcPr>
            <w:tcW w:w="4013" w:type="dxa"/>
            <w:tcBorders>
              <w:top w:val="single" w:sz="4" w:space="0" w:color="auto"/>
              <w:left w:val="single" w:sz="4" w:space="0" w:color="auto"/>
              <w:bottom w:val="single" w:sz="4" w:space="0" w:color="auto"/>
              <w:right w:val="single" w:sz="4" w:space="0" w:color="auto"/>
            </w:tcBorders>
            <w:noWrap/>
            <w:vAlign w:val="bottom"/>
            <w:hideMark/>
          </w:tcPr>
          <w:p w14:paraId="0028FEB2" w14:textId="77777777" w:rsidR="001C229E" w:rsidRDefault="001C229E"/>
        </w:tc>
        <w:tc>
          <w:tcPr>
            <w:tcW w:w="1781" w:type="dxa"/>
            <w:tcBorders>
              <w:top w:val="single" w:sz="4" w:space="0" w:color="auto"/>
              <w:left w:val="nil"/>
              <w:bottom w:val="single" w:sz="4" w:space="0" w:color="auto"/>
              <w:right w:val="single" w:sz="4" w:space="0" w:color="auto"/>
            </w:tcBorders>
            <w:noWrap/>
            <w:vAlign w:val="bottom"/>
            <w:hideMark/>
          </w:tcPr>
          <w:p w14:paraId="3FBF9B80" w14:textId="77777777" w:rsidR="001C229E" w:rsidRDefault="001C229E">
            <w:pPr>
              <w:spacing w:after="0" w:line="240" w:lineRule="auto"/>
              <w:rPr>
                <w:rFonts w:ascii="Calibri" w:eastAsia="Times New Roman" w:hAnsi="Calibri" w:cs="Calibri"/>
                <w:color w:val="000000"/>
                <w:sz w:val="22"/>
                <w:lang w:eastAsia="en-GB"/>
              </w:rPr>
            </w:pPr>
            <w:r>
              <w:rPr>
                <w:rFonts w:ascii="Calibri" w:eastAsia="Times New Roman" w:hAnsi="Calibri" w:cs="Calibri"/>
                <w:color w:val="000000"/>
                <w:lang w:eastAsia="en-GB"/>
              </w:rPr>
              <w:t> </w:t>
            </w:r>
          </w:p>
        </w:tc>
        <w:tc>
          <w:tcPr>
            <w:tcW w:w="1428" w:type="dxa"/>
            <w:tcBorders>
              <w:top w:val="single" w:sz="4" w:space="0" w:color="auto"/>
              <w:left w:val="nil"/>
              <w:bottom w:val="single" w:sz="4" w:space="0" w:color="auto"/>
              <w:right w:val="single" w:sz="4" w:space="0" w:color="auto"/>
            </w:tcBorders>
            <w:noWrap/>
            <w:vAlign w:val="bottom"/>
            <w:hideMark/>
          </w:tcPr>
          <w:p w14:paraId="34BD571E"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r>
      <w:tr w:rsidR="001C229E" w14:paraId="505A72AD"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1C3704AF"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NHS cost</w:t>
            </w:r>
          </w:p>
        </w:tc>
        <w:tc>
          <w:tcPr>
            <w:tcW w:w="1781" w:type="dxa"/>
            <w:tcBorders>
              <w:top w:val="nil"/>
              <w:left w:val="nil"/>
              <w:bottom w:val="single" w:sz="4" w:space="0" w:color="auto"/>
              <w:right w:val="single" w:sz="4" w:space="0" w:color="auto"/>
            </w:tcBorders>
            <w:noWrap/>
            <w:vAlign w:val="bottom"/>
            <w:hideMark/>
          </w:tcPr>
          <w:p w14:paraId="05BB62B4"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Base case</w:t>
            </w:r>
          </w:p>
        </w:tc>
        <w:tc>
          <w:tcPr>
            <w:tcW w:w="1428" w:type="dxa"/>
            <w:tcBorders>
              <w:top w:val="nil"/>
              <w:left w:val="nil"/>
              <w:bottom w:val="single" w:sz="4" w:space="0" w:color="auto"/>
              <w:right w:val="single" w:sz="4" w:space="0" w:color="auto"/>
            </w:tcBorders>
            <w:noWrap/>
            <w:vAlign w:val="bottom"/>
            <w:hideMark/>
          </w:tcPr>
          <w:p w14:paraId="00C63E8E"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Base case</w:t>
            </w:r>
          </w:p>
        </w:tc>
      </w:tr>
      <w:tr w:rsidR="001C229E" w14:paraId="3D98DF2F"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38EE2D51"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Usual Care (£)</w:t>
            </w:r>
          </w:p>
        </w:tc>
        <w:tc>
          <w:tcPr>
            <w:tcW w:w="1781" w:type="dxa"/>
            <w:tcBorders>
              <w:top w:val="nil"/>
              <w:left w:val="nil"/>
              <w:bottom w:val="single" w:sz="4" w:space="0" w:color="auto"/>
              <w:right w:val="single" w:sz="4" w:space="0" w:color="auto"/>
            </w:tcBorders>
            <w:noWrap/>
            <w:vAlign w:val="bottom"/>
            <w:hideMark/>
          </w:tcPr>
          <w:p w14:paraId="244D52E5"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428" w:type="dxa"/>
            <w:tcBorders>
              <w:top w:val="nil"/>
              <w:left w:val="nil"/>
              <w:bottom w:val="single" w:sz="4" w:space="0" w:color="auto"/>
              <w:right w:val="single" w:sz="4" w:space="0" w:color="auto"/>
            </w:tcBorders>
            <w:noWrap/>
            <w:vAlign w:val="bottom"/>
            <w:hideMark/>
          </w:tcPr>
          <w:p w14:paraId="4571E632"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1C229E" w14:paraId="6C25EDEF"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CB6F1CE"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Intervention (£)</w:t>
            </w:r>
          </w:p>
        </w:tc>
        <w:tc>
          <w:tcPr>
            <w:tcW w:w="1781" w:type="dxa"/>
            <w:tcBorders>
              <w:top w:val="nil"/>
              <w:left w:val="nil"/>
              <w:bottom w:val="single" w:sz="4" w:space="0" w:color="auto"/>
              <w:right w:val="single" w:sz="4" w:space="0" w:color="auto"/>
            </w:tcBorders>
            <w:noWrap/>
            <w:vAlign w:val="bottom"/>
            <w:hideMark/>
          </w:tcPr>
          <w:p w14:paraId="01673C9D"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138</w:t>
            </w:r>
          </w:p>
        </w:tc>
        <w:tc>
          <w:tcPr>
            <w:tcW w:w="1428" w:type="dxa"/>
            <w:tcBorders>
              <w:top w:val="nil"/>
              <w:left w:val="nil"/>
              <w:bottom w:val="single" w:sz="4" w:space="0" w:color="auto"/>
              <w:right w:val="single" w:sz="4" w:space="0" w:color="auto"/>
            </w:tcBorders>
            <w:noWrap/>
            <w:vAlign w:val="bottom"/>
            <w:hideMark/>
          </w:tcPr>
          <w:p w14:paraId="708CFF2A"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138</w:t>
            </w:r>
          </w:p>
        </w:tc>
      </w:tr>
      <w:tr w:rsidR="001C229E" w14:paraId="03C63C92"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0625E2FD"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Difference (£)</w:t>
            </w:r>
          </w:p>
        </w:tc>
        <w:tc>
          <w:tcPr>
            <w:tcW w:w="1781" w:type="dxa"/>
            <w:tcBorders>
              <w:top w:val="nil"/>
              <w:left w:val="nil"/>
              <w:bottom w:val="single" w:sz="4" w:space="0" w:color="auto"/>
              <w:right w:val="single" w:sz="4" w:space="0" w:color="auto"/>
            </w:tcBorders>
            <w:noWrap/>
            <w:vAlign w:val="bottom"/>
            <w:hideMark/>
          </w:tcPr>
          <w:p w14:paraId="7681AC72"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w:t>
            </w:r>
          </w:p>
        </w:tc>
        <w:tc>
          <w:tcPr>
            <w:tcW w:w="1428" w:type="dxa"/>
            <w:tcBorders>
              <w:top w:val="nil"/>
              <w:left w:val="nil"/>
              <w:bottom w:val="single" w:sz="4" w:space="0" w:color="auto"/>
              <w:right w:val="single" w:sz="4" w:space="0" w:color="auto"/>
            </w:tcBorders>
            <w:noWrap/>
            <w:vAlign w:val="bottom"/>
            <w:hideMark/>
          </w:tcPr>
          <w:p w14:paraId="67C17584"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w:t>
            </w:r>
          </w:p>
        </w:tc>
      </w:tr>
      <w:tr w:rsidR="001C229E" w14:paraId="1C17CA5E"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670E6AEE"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781" w:type="dxa"/>
            <w:tcBorders>
              <w:top w:val="nil"/>
              <w:left w:val="nil"/>
              <w:bottom w:val="single" w:sz="4" w:space="0" w:color="auto"/>
              <w:right w:val="single" w:sz="4" w:space="0" w:color="auto"/>
            </w:tcBorders>
            <w:noWrap/>
            <w:vAlign w:val="bottom"/>
            <w:hideMark/>
          </w:tcPr>
          <w:p w14:paraId="2F2907A6"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Imputed</w:t>
            </w:r>
          </w:p>
        </w:tc>
        <w:tc>
          <w:tcPr>
            <w:tcW w:w="1428" w:type="dxa"/>
            <w:tcBorders>
              <w:top w:val="nil"/>
              <w:left w:val="nil"/>
              <w:bottom w:val="single" w:sz="4" w:space="0" w:color="auto"/>
              <w:right w:val="single" w:sz="4" w:space="0" w:color="auto"/>
            </w:tcBorders>
            <w:noWrap/>
            <w:vAlign w:val="bottom"/>
            <w:hideMark/>
          </w:tcPr>
          <w:p w14:paraId="54174751"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Complete cases</w:t>
            </w:r>
          </w:p>
        </w:tc>
      </w:tr>
      <w:tr w:rsidR="001C229E" w14:paraId="6569B88B"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57BB26C1"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Difference in primary outcome at 12 months (mmHg)</w:t>
            </w:r>
          </w:p>
        </w:tc>
        <w:tc>
          <w:tcPr>
            <w:tcW w:w="1781" w:type="dxa"/>
            <w:tcBorders>
              <w:top w:val="nil"/>
              <w:left w:val="nil"/>
              <w:bottom w:val="single" w:sz="4" w:space="0" w:color="auto"/>
              <w:right w:val="single" w:sz="4" w:space="0" w:color="auto"/>
            </w:tcBorders>
            <w:noWrap/>
            <w:vAlign w:val="bottom"/>
            <w:hideMark/>
          </w:tcPr>
          <w:p w14:paraId="41CA9334"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3.45</w:t>
            </w:r>
          </w:p>
        </w:tc>
        <w:tc>
          <w:tcPr>
            <w:tcW w:w="1428" w:type="dxa"/>
            <w:tcBorders>
              <w:top w:val="nil"/>
              <w:left w:val="nil"/>
              <w:bottom w:val="single" w:sz="4" w:space="0" w:color="auto"/>
              <w:right w:val="single" w:sz="4" w:space="0" w:color="auto"/>
            </w:tcBorders>
            <w:noWrap/>
            <w:vAlign w:val="bottom"/>
            <w:hideMark/>
          </w:tcPr>
          <w:p w14:paraId="137E0A9C"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3.54</w:t>
            </w:r>
          </w:p>
        </w:tc>
      </w:tr>
      <w:tr w:rsidR="001C229E" w14:paraId="2FC63988"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23D99D57"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Cost/BP (£)</w:t>
            </w:r>
          </w:p>
        </w:tc>
        <w:tc>
          <w:tcPr>
            <w:tcW w:w="1781" w:type="dxa"/>
            <w:tcBorders>
              <w:top w:val="nil"/>
              <w:left w:val="nil"/>
              <w:bottom w:val="single" w:sz="4" w:space="0" w:color="auto"/>
              <w:right w:val="single" w:sz="4" w:space="0" w:color="auto"/>
            </w:tcBorders>
            <w:noWrap/>
            <w:vAlign w:val="bottom"/>
            <w:hideMark/>
          </w:tcPr>
          <w:p w14:paraId="6E75DB35"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1428" w:type="dxa"/>
            <w:tcBorders>
              <w:top w:val="nil"/>
              <w:left w:val="nil"/>
              <w:bottom w:val="single" w:sz="4" w:space="0" w:color="auto"/>
              <w:right w:val="single" w:sz="4" w:space="0" w:color="auto"/>
            </w:tcBorders>
            <w:noWrap/>
            <w:vAlign w:val="bottom"/>
            <w:hideMark/>
          </w:tcPr>
          <w:p w14:paraId="3A6780D5"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r>
      <w:tr w:rsidR="001C229E" w14:paraId="60091BDA"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6299DB30"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781" w:type="dxa"/>
            <w:tcBorders>
              <w:top w:val="nil"/>
              <w:left w:val="nil"/>
              <w:bottom w:val="single" w:sz="4" w:space="0" w:color="auto"/>
              <w:right w:val="single" w:sz="4" w:space="0" w:color="auto"/>
            </w:tcBorders>
            <w:noWrap/>
            <w:vAlign w:val="bottom"/>
            <w:hideMark/>
          </w:tcPr>
          <w:p w14:paraId="437AB6E6"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c>
          <w:tcPr>
            <w:tcW w:w="1428" w:type="dxa"/>
            <w:tcBorders>
              <w:top w:val="nil"/>
              <w:left w:val="nil"/>
              <w:bottom w:val="single" w:sz="4" w:space="0" w:color="auto"/>
              <w:right w:val="single" w:sz="4" w:space="0" w:color="auto"/>
            </w:tcBorders>
            <w:noWrap/>
            <w:vAlign w:val="bottom"/>
            <w:hideMark/>
          </w:tcPr>
          <w:p w14:paraId="55C77610"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w:t>
            </w:r>
          </w:p>
        </w:tc>
      </w:tr>
      <w:tr w:rsidR="001C229E" w14:paraId="43FF842F"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587E6471"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QALY difference</w:t>
            </w:r>
          </w:p>
        </w:tc>
        <w:tc>
          <w:tcPr>
            <w:tcW w:w="1781" w:type="dxa"/>
            <w:tcBorders>
              <w:top w:val="nil"/>
              <w:left w:val="nil"/>
              <w:bottom w:val="single" w:sz="4" w:space="0" w:color="auto"/>
              <w:right w:val="single" w:sz="4" w:space="0" w:color="auto"/>
            </w:tcBorders>
            <w:noWrap/>
            <w:vAlign w:val="bottom"/>
            <w:hideMark/>
          </w:tcPr>
          <w:p w14:paraId="03E0329F"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1428" w:type="dxa"/>
            <w:tcBorders>
              <w:top w:val="nil"/>
              <w:left w:val="nil"/>
              <w:bottom w:val="single" w:sz="4" w:space="0" w:color="auto"/>
              <w:right w:val="single" w:sz="4" w:space="0" w:color="auto"/>
            </w:tcBorders>
            <w:noWrap/>
            <w:vAlign w:val="bottom"/>
            <w:hideMark/>
          </w:tcPr>
          <w:p w14:paraId="4B02C2FF"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r>
      <w:tr w:rsidR="001C229E" w14:paraId="4424C74E" w14:textId="77777777" w:rsidTr="001C229E">
        <w:trPr>
          <w:trHeight w:val="288"/>
        </w:trPr>
        <w:tc>
          <w:tcPr>
            <w:tcW w:w="4013" w:type="dxa"/>
            <w:tcBorders>
              <w:top w:val="nil"/>
              <w:left w:val="single" w:sz="4" w:space="0" w:color="auto"/>
              <w:bottom w:val="single" w:sz="4" w:space="0" w:color="auto"/>
              <w:right w:val="single" w:sz="4" w:space="0" w:color="auto"/>
            </w:tcBorders>
            <w:noWrap/>
            <w:vAlign w:val="bottom"/>
            <w:hideMark/>
          </w:tcPr>
          <w:p w14:paraId="3C7EC6DB" w14:textId="77777777" w:rsidR="001C229E" w:rsidRDefault="001C229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Cost/QALY (£)</w:t>
            </w:r>
          </w:p>
        </w:tc>
        <w:tc>
          <w:tcPr>
            <w:tcW w:w="1781" w:type="dxa"/>
            <w:tcBorders>
              <w:top w:val="nil"/>
              <w:left w:val="nil"/>
              <w:bottom w:val="single" w:sz="4" w:space="0" w:color="auto"/>
              <w:right w:val="single" w:sz="4" w:space="0" w:color="auto"/>
            </w:tcBorders>
            <w:noWrap/>
            <w:vAlign w:val="bottom"/>
            <w:hideMark/>
          </w:tcPr>
          <w:p w14:paraId="669F99D8"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-3,800</w:t>
            </w:r>
          </w:p>
        </w:tc>
        <w:tc>
          <w:tcPr>
            <w:tcW w:w="1428" w:type="dxa"/>
            <w:tcBorders>
              <w:top w:val="nil"/>
              <w:left w:val="nil"/>
              <w:bottom w:val="single" w:sz="4" w:space="0" w:color="auto"/>
              <w:right w:val="single" w:sz="4" w:space="0" w:color="auto"/>
            </w:tcBorders>
            <w:noWrap/>
            <w:vAlign w:val="bottom"/>
            <w:hideMark/>
          </w:tcPr>
          <w:p w14:paraId="13DDEEF4" w14:textId="77777777" w:rsidR="001C229E" w:rsidRDefault="001C229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-3,800</w:t>
            </w:r>
          </w:p>
        </w:tc>
      </w:tr>
    </w:tbl>
    <w:p w14:paraId="51FECBCF" w14:textId="77777777" w:rsidR="001C229E" w:rsidRDefault="001C229E" w:rsidP="001C229E"/>
    <w:p w14:paraId="5FC56DE9" w14:textId="6A26A512" w:rsidR="001C229E" w:rsidRDefault="00E97132" w:rsidP="001C229E">
      <w:pPr>
        <w:contextualSpacing/>
        <w:rPr>
          <w:rFonts w:cstheme="minorHAnsi"/>
          <w:bCs/>
          <w:iCs/>
          <w:noProof/>
          <w:szCs w:val="24"/>
          <w:lang w:eastAsia="en-GB"/>
        </w:rPr>
      </w:pPr>
      <w:r>
        <w:t xml:space="preserve">A small, non statistically significant decrement in QALYs was observed in the intervention arm (Table 20) which combined with </w:t>
      </w:r>
      <w:r w:rsidR="007A7A08">
        <w:t xml:space="preserve">its   </w:t>
      </w:r>
      <w:r w:rsidR="007A7A08" w:rsidRPr="007A7A08">
        <w:rPr>
          <w:rFonts w:ascii="Calibri" w:eastAsia="SimSun" w:hAnsi="Calibri" w:cs="Calibri"/>
          <w:bCs/>
          <w:iCs/>
          <w:noProof/>
          <w:szCs w:val="24"/>
          <w:lang w:eastAsia="en-GB"/>
        </w:rPr>
        <w:t xml:space="preserve">higher cost </w:t>
      </w:r>
      <w:r w:rsidR="007A7A08">
        <w:rPr>
          <w:rFonts w:ascii="Calibri" w:eastAsia="SimSun" w:hAnsi="Calibri" w:cs="Calibri"/>
          <w:bCs/>
          <w:iCs/>
          <w:noProof/>
          <w:szCs w:val="24"/>
          <w:lang w:eastAsia="en-GB"/>
        </w:rPr>
        <w:t xml:space="preserve"> meant that </w:t>
      </w:r>
      <w:r w:rsidR="007A7A08" w:rsidRPr="007A7A08">
        <w:rPr>
          <w:rFonts w:ascii="Calibri" w:eastAsia="SimSun" w:hAnsi="Calibri" w:cs="Calibri"/>
          <w:bCs/>
          <w:iCs/>
          <w:noProof/>
          <w:szCs w:val="24"/>
          <w:lang w:eastAsia="en-GB"/>
        </w:rPr>
        <w:t>he intervention arm was dominated by the usual care arm. However since QALY differences to do with improved blood pressure control at 12 months are of l</w:t>
      </w:r>
      <w:r w:rsidR="007A7A08">
        <w:rPr>
          <w:rFonts w:ascii="Calibri" w:eastAsia="SimSun" w:hAnsi="Calibri" w:cs="Calibri"/>
          <w:bCs/>
          <w:iCs/>
          <w:noProof/>
          <w:szCs w:val="24"/>
          <w:lang w:eastAsia="en-GB"/>
        </w:rPr>
        <w:t xml:space="preserve">ittle </w:t>
      </w:r>
      <w:r w:rsidR="007A7A08" w:rsidRPr="007A7A08">
        <w:rPr>
          <w:rFonts w:ascii="Calibri" w:eastAsia="SimSun" w:hAnsi="Calibri" w:cs="Calibri"/>
          <w:bCs/>
          <w:iCs/>
          <w:noProof/>
          <w:szCs w:val="24"/>
          <w:lang w:eastAsia="en-GB"/>
        </w:rPr>
        <w:t xml:space="preserve"> interest </w:t>
      </w:r>
      <w:r w:rsidR="007A7A08">
        <w:rPr>
          <w:rFonts w:ascii="Calibri" w:eastAsia="SimSun" w:hAnsi="Calibri" w:cs="Calibri"/>
          <w:bCs/>
          <w:iCs/>
          <w:noProof/>
          <w:szCs w:val="24"/>
          <w:lang w:eastAsia="en-GB"/>
        </w:rPr>
        <w:t xml:space="preserve">compared to </w:t>
      </w:r>
      <w:r w:rsidR="007A7A08" w:rsidRPr="007A7A08">
        <w:rPr>
          <w:rFonts w:ascii="Calibri" w:eastAsia="SimSun" w:hAnsi="Calibri" w:cs="Calibri"/>
          <w:bCs/>
          <w:iCs/>
          <w:noProof/>
          <w:szCs w:val="24"/>
          <w:lang w:eastAsia="en-GB"/>
        </w:rPr>
        <w:t xml:space="preserve">those in the longer term, the results of the life long  modelling reported below </w:t>
      </w:r>
      <w:r w:rsidR="007A7A08">
        <w:rPr>
          <w:rFonts w:ascii="Calibri" w:eastAsia="SimSun" w:hAnsi="Calibri" w:cs="Calibri"/>
          <w:bCs/>
          <w:iCs/>
          <w:noProof/>
          <w:szCs w:val="24"/>
          <w:lang w:eastAsia="en-GB"/>
        </w:rPr>
        <w:t xml:space="preserve">provide a more robust and </w:t>
      </w:r>
      <w:r w:rsidR="007A7A08">
        <w:rPr>
          <w:rFonts w:ascii="Calibri" w:eastAsia="SimSun" w:hAnsi="Calibri" w:cs="Calibri"/>
          <w:bCs/>
          <w:iCs/>
          <w:noProof/>
          <w:szCs w:val="24"/>
          <w:lang w:eastAsia="en-GB"/>
        </w:rPr>
        <w:lastRenderedPageBreak/>
        <w:t>plausible estimate of cost effectivness.</w:t>
      </w:r>
      <w:r w:rsidR="001C229E">
        <w:rPr>
          <w:rFonts w:cstheme="minorHAnsi"/>
          <w:bCs/>
          <w:iCs/>
          <w:noProof/>
          <w:szCs w:val="24"/>
          <w:lang w:eastAsia="en-GB"/>
        </w:rPr>
        <w:t xml:space="preserve">The mean cost per patient in primary care  was similar to those in the base case, indicating that primary care accounted for almost all the costs </w:t>
      </w:r>
      <w:r w:rsidR="001C229E">
        <w:rPr>
          <w:rFonts w:cstheme="minorHAnsi"/>
          <w:noProof/>
          <w:szCs w:val="24"/>
          <w:lang w:eastAsia="zh-TW"/>
        </w:rPr>
        <w:t>(</w:t>
      </w:r>
      <w:r w:rsidR="009B6C2B" w:rsidRPr="00507CB8">
        <w:rPr>
          <w:rFonts w:cstheme="minorHAnsi"/>
          <w:noProof/>
          <w:szCs w:val="24"/>
          <w:highlight w:val="yellow"/>
          <w:lang w:eastAsia="zh-TW"/>
        </w:rPr>
        <w:t xml:space="preserve">See </w:t>
      </w:r>
      <w:r w:rsidR="001C229E" w:rsidRPr="00507CB8">
        <w:rPr>
          <w:rFonts w:cstheme="minorHAnsi"/>
          <w:i/>
          <w:iCs/>
          <w:noProof/>
          <w:szCs w:val="24"/>
          <w:highlight w:val="yellow"/>
          <w:lang w:eastAsia="zh-TW"/>
        </w:rPr>
        <w:t>Table 2</w:t>
      </w:r>
      <w:r w:rsidR="00C7732C" w:rsidRPr="00507CB8">
        <w:rPr>
          <w:rFonts w:cstheme="minorHAnsi"/>
          <w:i/>
          <w:iCs/>
          <w:noProof/>
          <w:szCs w:val="24"/>
          <w:highlight w:val="yellow"/>
          <w:lang w:eastAsia="zh-TW"/>
        </w:rPr>
        <w:t>1</w:t>
      </w:r>
      <w:r w:rsidR="001C229E" w:rsidRPr="00507CB8">
        <w:rPr>
          <w:rFonts w:cstheme="minorHAnsi"/>
          <w:noProof/>
          <w:szCs w:val="24"/>
          <w:highlight w:val="yellow"/>
          <w:lang w:eastAsia="zh-TW"/>
        </w:rPr>
        <w:t>)</w:t>
      </w:r>
      <w:r w:rsidR="001C229E" w:rsidRPr="00507CB8">
        <w:rPr>
          <w:rFonts w:cstheme="minorHAnsi"/>
          <w:bCs/>
          <w:szCs w:val="24"/>
          <w:highlight w:val="yellow"/>
          <w:lang w:val="en-US"/>
        </w:rPr>
        <w:t>.</w:t>
      </w:r>
      <w:r w:rsidR="001C229E">
        <w:rPr>
          <w:rFonts w:cstheme="minorHAnsi"/>
          <w:bCs/>
          <w:szCs w:val="24"/>
          <w:lang w:val="en-US"/>
        </w:rPr>
        <w:t xml:space="preserve">  </w:t>
      </w:r>
      <w:r w:rsidR="001C229E">
        <w:rPr>
          <w:rFonts w:cstheme="minorHAnsi"/>
          <w:bCs/>
          <w:iCs/>
          <w:noProof/>
          <w:szCs w:val="24"/>
          <w:lang w:val="en-US" w:eastAsia="en-GB"/>
        </w:rPr>
        <w:t xml:space="preserve"> </w:t>
      </w:r>
      <w:r w:rsidR="001C229E">
        <w:t xml:space="preserve">Within primary care, costs were split roughly 60/40 between those attributable to consultation and those due to prescriptions. </w:t>
      </w:r>
      <w:r w:rsidR="001C229E">
        <w:rPr>
          <w:rFonts w:cstheme="minorHAnsi"/>
          <w:bCs/>
          <w:iCs/>
          <w:noProof/>
          <w:szCs w:val="24"/>
          <w:lang w:eastAsia="en-GB"/>
        </w:rPr>
        <w:t xml:space="preserve">Patients in the intervention arm had slightly higher prescription costs associated with changes  in medication and/or dose. These did not increase the cost of primary care consultations however due to the role of the digital intervention. These trends as might be expected. Further analysis of these changes is planned for a separate publication which will include changes in the time spent by patients in managing their hypertension. </w:t>
      </w:r>
    </w:p>
    <w:p w14:paraId="71C9B777" w14:textId="0F75C0A5" w:rsidR="001C229E" w:rsidRDefault="001C229E" w:rsidP="00D74059">
      <w:pPr>
        <w:spacing w:after="0" w:line="257" w:lineRule="auto"/>
        <w:contextualSpacing/>
        <w:rPr>
          <w:rFonts w:cstheme="minorHAnsi"/>
          <w:b/>
          <w:bCs/>
          <w:noProof/>
          <w:szCs w:val="24"/>
          <w:lang w:eastAsia="zh-TW"/>
        </w:rPr>
      </w:pPr>
    </w:p>
    <w:p w14:paraId="65744290" w14:textId="4E213571" w:rsidR="00AE6BE7" w:rsidRDefault="00AE6BE7" w:rsidP="00AE6BE7">
      <w:pPr>
        <w:pStyle w:val="Caption"/>
        <w:keepNext/>
      </w:pPr>
      <w:bookmarkStart w:id="245" w:name="_Toc98942122"/>
      <w:r>
        <w:t xml:space="preserve">Table </w:t>
      </w:r>
      <w:r w:rsidR="00A9143A">
        <w:fldChar w:fldCharType="begin"/>
      </w:r>
      <w:r w:rsidR="00A9143A">
        <w:instrText xml:space="preserve"> SEQ Table \* ARABIC </w:instrText>
      </w:r>
      <w:r w:rsidR="00A9143A">
        <w:fldChar w:fldCharType="separate"/>
      </w:r>
      <w:r w:rsidR="00C7732C">
        <w:rPr>
          <w:noProof/>
        </w:rPr>
        <w:t>21</w:t>
      </w:r>
      <w:r w:rsidR="00A9143A">
        <w:rPr>
          <w:noProof/>
        </w:rPr>
        <w:fldChar w:fldCharType="end"/>
      </w:r>
      <w:r>
        <w:t xml:space="preserve"> </w:t>
      </w:r>
      <w:r w:rsidRPr="00704B1C">
        <w:t xml:space="preserve">Mean </w:t>
      </w:r>
      <w:r w:rsidR="0028653F">
        <w:t xml:space="preserve">primary care </w:t>
      </w:r>
      <w:r w:rsidRPr="00704B1C">
        <w:t>cost per patient by arm in primary care, disaggregated by , consultations and prescription costs</w:t>
      </w:r>
      <w:bookmarkEnd w:id="245"/>
    </w:p>
    <w:tbl>
      <w:tblPr>
        <w:tblStyle w:val="TableGrid"/>
        <w:tblW w:w="0" w:type="auto"/>
        <w:tblLook w:val="04A0" w:firstRow="1" w:lastRow="0" w:firstColumn="1" w:lastColumn="0" w:noHBand="0" w:noVBand="1"/>
      </w:tblPr>
      <w:tblGrid>
        <w:gridCol w:w="1429"/>
        <w:gridCol w:w="1163"/>
        <w:gridCol w:w="1550"/>
        <w:gridCol w:w="1486"/>
      </w:tblGrid>
      <w:tr w:rsidR="0028653F" w14:paraId="5E429896" w14:textId="50977167" w:rsidTr="00082D38">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42AC8BFA" w14:textId="77777777" w:rsidR="0028653F" w:rsidRDefault="0028653F">
            <w:pPr>
              <w:spacing w:after="255" w:line="240" w:lineRule="auto"/>
              <w:contextualSpacing/>
            </w:pPr>
            <w:r>
              <w:t> </w:t>
            </w:r>
          </w:p>
        </w:tc>
        <w:tc>
          <w:tcPr>
            <w:tcW w:w="1163" w:type="dxa"/>
            <w:tcBorders>
              <w:top w:val="single" w:sz="4" w:space="0" w:color="auto"/>
              <w:left w:val="single" w:sz="4" w:space="0" w:color="auto"/>
              <w:bottom w:val="single" w:sz="4" w:space="0" w:color="auto"/>
              <w:right w:val="single" w:sz="4" w:space="0" w:color="auto"/>
            </w:tcBorders>
            <w:noWrap/>
            <w:hideMark/>
          </w:tcPr>
          <w:p w14:paraId="62A517C0" w14:textId="53C2D5C0" w:rsidR="0028653F" w:rsidRDefault="0028653F">
            <w:pPr>
              <w:spacing w:after="255" w:line="240" w:lineRule="auto"/>
              <w:contextualSpacing/>
              <w:rPr>
                <w:sz w:val="22"/>
              </w:rPr>
            </w:pPr>
          </w:p>
        </w:tc>
        <w:tc>
          <w:tcPr>
            <w:tcW w:w="1550" w:type="dxa"/>
            <w:tcBorders>
              <w:top w:val="single" w:sz="4" w:space="0" w:color="auto"/>
              <w:left w:val="single" w:sz="4" w:space="0" w:color="auto"/>
              <w:bottom w:val="single" w:sz="4" w:space="0" w:color="auto"/>
              <w:right w:val="single" w:sz="4" w:space="0" w:color="auto"/>
            </w:tcBorders>
            <w:noWrap/>
            <w:hideMark/>
          </w:tcPr>
          <w:p w14:paraId="273C7018" w14:textId="0B626137" w:rsidR="0028653F" w:rsidRDefault="0028653F">
            <w:pPr>
              <w:spacing w:after="255" w:line="240" w:lineRule="auto"/>
              <w:contextualSpacing/>
            </w:pPr>
            <w:r>
              <w:t> Of which:</w:t>
            </w:r>
          </w:p>
        </w:tc>
        <w:tc>
          <w:tcPr>
            <w:tcW w:w="1486" w:type="dxa"/>
            <w:tcBorders>
              <w:top w:val="single" w:sz="4" w:space="0" w:color="auto"/>
              <w:left w:val="single" w:sz="4" w:space="0" w:color="auto"/>
              <w:bottom w:val="single" w:sz="4" w:space="0" w:color="auto"/>
              <w:right w:val="single" w:sz="4" w:space="0" w:color="auto"/>
            </w:tcBorders>
            <w:noWrap/>
            <w:hideMark/>
          </w:tcPr>
          <w:p w14:paraId="54A52328" w14:textId="77777777" w:rsidR="0028653F" w:rsidRDefault="0028653F">
            <w:pPr>
              <w:spacing w:after="255" w:line="240" w:lineRule="auto"/>
              <w:contextualSpacing/>
            </w:pPr>
            <w:r>
              <w:t> </w:t>
            </w:r>
          </w:p>
        </w:tc>
      </w:tr>
      <w:tr w:rsidR="0028653F" w14:paraId="16AC56BE" w14:textId="0A2C234D" w:rsidTr="00082D38">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3BE49147" w14:textId="77777777" w:rsidR="0028653F" w:rsidRDefault="0028653F">
            <w:pPr>
              <w:spacing w:after="255" w:line="240" w:lineRule="auto"/>
              <w:contextualSpacing/>
            </w:pPr>
            <w:r>
              <w:t> </w:t>
            </w:r>
          </w:p>
        </w:tc>
        <w:tc>
          <w:tcPr>
            <w:tcW w:w="1163" w:type="dxa"/>
            <w:tcBorders>
              <w:top w:val="single" w:sz="4" w:space="0" w:color="auto"/>
              <w:left w:val="single" w:sz="4" w:space="0" w:color="auto"/>
              <w:bottom w:val="single" w:sz="4" w:space="0" w:color="auto"/>
              <w:right w:val="single" w:sz="4" w:space="0" w:color="auto"/>
            </w:tcBorders>
            <w:noWrap/>
            <w:hideMark/>
          </w:tcPr>
          <w:p w14:paraId="6273C965" w14:textId="77777777" w:rsidR="0028653F" w:rsidRDefault="0028653F">
            <w:pPr>
              <w:spacing w:after="255" w:line="240" w:lineRule="auto"/>
              <w:contextualSpacing/>
            </w:pPr>
            <w:r>
              <w:t>Primary care</w:t>
            </w:r>
          </w:p>
        </w:tc>
        <w:tc>
          <w:tcPr>
            <w:tcW w:w="1550" w:type="dxa"/>
            <w:tcBorders>
              <w:top w:val="single" w:sz="4" w:space="0" w:color="auto"/>
              <w:left w:val="single" w:sz="4" w:space="0" w:color="auto"/>
              <w:bottom w:val="single" w:sz="4" w:space="0" w:color="auto"/>
              <w:right w:val="single" w:sz="4" w:space="0" w:color="auto"/>
            </w:tcBorders>
            <w:noWrap/>
            <w:hideMark/>
          </w:tcPr>
          <w:p w14:paraId="5CF89972" w14:textId="77777777" w:rsidR="0028653F" w:rsidRDefault="0028653F">
            <w:pPr>
              <w:spacing w:after="255" w:line="240" w:lineRule="auto"/>
              <w:contextualSpacing/>
            </w:pPr>
            <w:r>
              <w:t>Consultations</w:t>
            </w:r>
          </w:p>
        </w:tc>
        <w:tc>
          <w:tcPr>
            <w:tcW w:w="1486" w:type="dxa"/>
            <w:tcBorders>
              <w:top w:val="single" w:sz="4" w:space="0" w:color="auto"/>
              <w:left w:val="single" w:sz="4" w:space="0" w:color="auto"/>
              <w:bottom w:val="single" w:sz="4" w:space="0" w:color="auto"/>
              <w:right w:val="single" w:sz="4" w:space="0" w:color="auto"/>
            </w:tcBorders>
            <w:noWrap/>
            <w:hideMark/>
          </w:tcPr>
          <w:p w14:paraId="48238B85" w14:textId="77777777" w:rsidR="0028653F" w:rsidRDefault="0028653F">
            <w:pPr>
              <w:spacing w:after="255" w:line="240" w:lineRule="auto"/>
              <w:contextualSpacing/>
            </w:pPr>
            <w:r>
              <w:t>Prescriptions</w:t>
            </w:r>
          </w:p>
        </w:tc>
      </w:tr>
      <w:tr w:rsidR="0028653F" w14:paraId="5F64B30F" w14:textId="3B64925B" w:rsidTr="00082D38">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6C88804D" w14:textId="77777777" w:rsidR="0028653F" w:rsidRDefault="0028653F">
            <w:pPr>
              <w:spacing w:after="255" w:line="240" w:lineRule="auto"/>
              <w:contextualSpacing/>
            </w:pPr>
            <w:r>
              <w:t>Usual Care</w:t>
            </w:r>
          </w:p>
        </w:tc>
        <w:tc>
          <w:tcPr>
            <w:tcW w:w="1163" w:type="dxa"/>
            <w:tcBorders>
              <w:top w:val="single" w:sz="4" w:space="0" w:color="auto"/>
              <w:left w:val="single" w:sz="4" w:space="0" w:color="auto"/>
              <w:bottom w:val="single" w:sz="4" w:space="0" w:color="auto"/>
              <w:right w:val="single" w:sz="4" w:space="0" w:color="auto"/>
            </w:tcBorders>
            <w:noWrap/>
            <w:hideMark/>
          </w:tcPr>
          <w:p w14:paraId="131B09A3" w14:textId="77777777" w:rsidR="0028653F" w:rsidRDefault="0028653F">
            <w:pPr>
              <w:spacing w:after="255" w:line="240" w:lineRule="auto"/>
              <w:contextualSpacing/>
            </w:pPr>
            <w:r>
              <w:t>97.3</w:t>
            </w:r>
          </w:p>
        </w:tc>
        <w:tc>
          <w:tcPr>
            <w:tcW w:w="1550" w:type="dxa"/>
            <w:tcBorders>
              <w:top w:val="single" w:sz="4" w:space="0" w:color="auto"/>
              <w:left w:val="single" w:sz="4" w:space="0" w:color="auto"/>
              <w:bottom w:val="single" w:sz="4" w:space="0" w:color="auto"/>
              <w:right w:val="single" w:sz="4" w:space="0" w:color="auto"/>
            </w:tcBorders>
            <w:noWrap/>
            <w:hideMark/>
          </w:tcPr>
          <w:p w14:paraId="25A7FB78" w14:textId="77777777" w:rsidR="0028653F" w:rsidRDefault="0028653F">
            <w:pPr>
              <w:spacing w:after="255" w:line="240" w:lineRule="auto"/>
              <w:contextualSpacing/>
            </w:pPr>
            <w:r>
              <w:t>62.5</w:t>
            </w:r>
          </w:p>
        </w:tc>
        <w:tc>
          <w:tcPr>
            <w:tcW w:w="1486" w:type="dxa"/>
            <w:tcBorders>
              <w:top w:val="single" w:sz="4" w:space="0" w:color="auto"/>
              <w:left w:val="single" w:sz="4" w:space="0" w:color="auto"/>
              <w:bottom w:val="single" w:sz="4" w:space="0" w:color="auto"/>
              <w:right w:val="single" w:sz="4" w:space="0" w:color="auto"/>
            </w:tcBorders>
            <w:noWrap/>
            <w:hideMark/>
          </w:tcPr>
          <w:p w14:paraId="3866EB7C" w14:textId="77777777" w:rsidR="0028653F" w:rsidRDefault="0028653F">
            <w:pPr>
              <w:spacing w:after="255" w:line="240" w:lineRule="auto"/>
              <w:contextualSpacing/>
            </w:pPr>
            <w:r>
              <w:t>34.8</w:t>
            </w:r>
          </w:p>
        </w:tc>
      </w:tr>
      <w:tr w:rsidR="0028653F" w14:paraId="23EAEBF7" w14:textId="3078A86E" w:rsidTr="00082D38">
        <w:trPr>
          <w:trHeight w:val="288"/>
        </w:trPr>
        <w:tc>
          <w:tcPr>
            <w:tcW w:w="1429" w:type="dxa"/>
            <w:tcBorders>
              <w:top w:val="single" w:sz="4" w:space="0" w:color="auto"/>
              <w:left w:val="single" w:sz="4" w:space="0" w:color="auto"/>
              <w:bottom w:val="single" w:sz="4" w:space="0" w:color="auto"/>
              <w:right w:val="single" w:sz="4" w:space="0" w:color="auto"/>
            </w:tcBorders>
            <w:noWrap/>
            <w:hideMark/>
          </w:tcPr>
          <w:p w14:paraId="35363D70" w14:textId="77777777" w:rsidR="0028653F" w:rsidRDefault="0028653F">
            <w:pPr>
              <w:spacing w:after="255" w:line="240" w:lineRule="auto"/>
              <w:contextualSpacing/>
            </w:pPr>
            <w:r>
              <w:t>Intervention</w:t>
            </w:r>
          </w:p>
        </w:tc>
        <w:tc>
          <w:tcPr>
            <w:tcW w:w="1163" w:type="dxa"/>
            <w:tcBorders>
              <w:top w:val="single" w:sz="4" w:space="0" w:color="auto"/>
              <w:left w:val="single" w:sz="4" w:space="0" w:color="auto"/>
              <w:bottom w:val="single" w:sz="4" w:space="0" w:color="auto"/>
              <w:right w:val="single" w:sz="4" w:space="0" w:color="auto"/>
            </w:tcBorders>
            <w:noWrap/>
            <w:hideMark/>
          </w:tcPr>
          <w:p w14:paraId="2D5F7072" w14:textId="77777777" w:rsidR="0028653F" w:rsidRDefault="0028653F">
            <w:pPr>
              <w:spacing w:after="255" w:line="240" w:lineRule="auto"/>
              <w:contextualSpacing/>
            </w:pPr>
            <w:r>
              <w:t>96.5</w:t>
            </w:r>
          </w:p>
        </w:tc>
        <w:tc>
          <w:tcPr>
            <w:tcW w:w="1550" w:type="dxa"/>
            <w:tcBorders>
              <w:top w:val="single" w:sz="4" w:space="0" w:color="auto"/>
              <w:left w:val="single" w:sz="4" w:space="0" w:color="auto"/>
              <w:bottom w:val="single" w:sz="4" w:space="0" w:color="auto"/>
              <w:right w:val="single" w:sz="4" w:space="0" w:color="auto"/>
            </w:tcBorders>
            <w:noWrap/>
            <w:hideMark/>
          </w:tcPr>
          <w:p w14:paraId="092F7365" w14:textId="77777777" w:rsidR="0028653F" w:rsidRDefault="0028653F">
            <w:pPr>
              <w:spacing w:after="255" w:line="240" w:lineRule="auto"/>
              <w:contextualSpacing/>
            </w:pPr>
            <w:r>
              <w:t>55.8</w:t>
            </w:r>
          </w:p>
        </w:tc>
        <w:tc>
          <w:tcPr>
            <w:tcW w:w="1486" w:type="dxa"/>
            <w:tcBorders>
              <w:top w:val="single" w:sz="4" w:space="0" w:color="auto"/>
              <w:left w:val="single" w:sz="4" w:space="0" w:color="auto"/>
              <w:bottom w:val="single" w:sz="4" w:space="0" w:color="auto"/>
              <w:right w:val="single" w:sz="4" w:space="0" w:color="auto"/>
            </w:tcBorders>
            <w:noWrap/>
            <w:hideMark/>
          </w:tcPr>
          <w:p w14:paraId="7C6AAFE5" w14:textId="77777777" w:rsidR="0028653F" w:rsidRDefault="0028653F">
            <w:pPr>
              <w:spacing w:after="255" w:line="240" w:lineRule="auto"/>
              <w:contextualSpacing/>
            </w:pPr>
            <w:r>
              <w:t>40.7</w:t>
            </w:r>
          </w:p>
        </w:tc>
      </w:tr>
    </w:tbl>
    <w:p w14:paraId="336C3429" w14:textId="77777777" w:rsidR="001C229E" w:rsidRPr="00CE62B9" w:rsidRDefault="001C229E" w:rsidP="00D74059">
      <w:pPr>
        <w:spacing w:after="0" w:line="257" w:lineRule="auto"/>
        <w:contextualSpacing/>
        <w:rPr>
          <w:rFonts w:cstheme="minorHAnsi"/>
          <w:b/>
          <w:bCs/>
          <w:noProof/>
          <w:szCs w:val="24"/>
          <w:lang w:eastAsia="zh-TW"/>
        </w:rPr>
      </w:pPr>
    </w:p>
    <w:p w14:paraId="74726354" w14:textId="77777777" w:rsidR="005369A3" w:rsidRPr="00CE62B9" w:rsidRDefault="005369A3" w:rsidP="00D74059">
      <w:pPr>
        <w:contextualSpacing/>
        <w:rPr>
          <w:rFonts w:cstheme="minorHAnsi"/>
          <w:b/>
          <w:iCs/>
          <w:noProof/>
          <w:color w:val="FF0000"/>
          <w:szCs w:val="24"/>
          <w:lang w:eastAsia="en-GB"/>
        </w:rPr>
      </w:pPr>
    </w:p>
    <w:p w14:paraId="7AFDFBD9" w14:textId="77777777" w:rsidR="005369A3" w:rsidRPr="00CE62B9" w:rsidRDefault="005369A3" w:rsidP="00D74059">
      <w:pPr>
        <w:contextualSpacing/>
        <w:rPr>
          <w:rFonts w:cstheme="minorHAnsi"/>
          <w:szCs w:val="24"/>
        </w:rPr>
      </w:pPr>
    </w:p>
    <w:p w14:paraId="75C6202E" w14:textId="77777777" w:rsidR="00C9521D" w:rsidRDefault="005369A3" w:rsidP="000E7887">
      <w:pPr>
        <w:keepNext/>
        <w:contextualSpacing/>
      </w:pPr>
      <w:r w:rsidRPr="00CE62B9">
        <w:rPr>
          <w:rFonts w:cstheme="minorHAnsi"/>
          <w:noProof/>
          <w:color w:val="000000"/>
          <w:szCs w:val="24"/>
        </w:rPr>
        <w:lastRenderedPageBreak/>
        <w:drawing>
          <wp:inline distT="0" distB="0" distL="0" distR="0" wp14:anchorId="60A51782" wp14:editId="3883B277">
            <wp:extent cx="5731510" cy="4298950"/>
            <wp:effectExtent l="0" t="0" r="2540" b="6350"/>
            <wp:docPr id="109" name="Picture 109" descr="Cost by Blood_pressure_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 by Blood_pressure_reductio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CB3BFCB" w14:textId="67CF77FA" w:rsidR="005369A3" w:rsidRPr="00CE62B9" w:rsidRDefault="00C9521D" w:rsidP="000E7887">
      <w:pPr>
        <w:pStyle w:val="Caption"/>
        <w:rPr>
          <w:rFonts w:cstheme="minorHAnsi"/>
          <w:noProof/>
          <w:color w:val="000000"/>
          <w:szCs w:val="24"/>
        </w:rPr>
      </w:pPr>
      <w:bookmarkStart w:id="246" w:name="_Toc85803032"/>
      <w:bookmarkStart w:id="247" w:name="_Toc98942141"/>
      <w:r>
        <w:t xml:space="preserve">Figure </w:t>
      </w:r>
      <w:r w:rsidR="00A9143A">
        <w:fldChar w:fldCharType="begin"/>
      </w:r>
      <w:r w:rsidR="00A9143A">
        <w:instrText xml:space="preserve"> SEQ Figure \* ARABIC </w:instrText>
      </w:r>
      <w:r w:rsidR="00A9143A">
        <w:fldChar w:fldCharType="separate"/>
      </w:r>
      <w:r w:rsidR="00AF06BE">
        <w:rPr>
          <w:noProof/>
        </w:rPr>
        <w:t>7</w:t>
      </w:r>
      <w:r w:rsidR="00A9143A">
        <w:rPr>
          <w:noProof/>
        </w:rPr>
        <w:fldChar w:fldCharType="end"/>
      </w:r>
      <w:r>
        <w:t xml:space="preserve"> </w:t>
      </w:r>
      <w:r w:rsidRPr="000D5152">
        <w:t>Scatterplot of joint distribution of incremental mean cost from NHS perspective and mean blood pressure reduction from baseline (mmg) over 12 months</w:t>
      </w:r>
      <w:bookmarkEnd w:id="246"/>
      <w:bookmarkEnd w:id="247"/>
    </w:p>
    <w:p w14:paraId="7F91D77A" w14:textId="41BD5F47" w:rsidR="005369A3" w:rsidRPr="00CE62B9" w:rsidRDefault="005369A3" w:rsidP="00D74059">
      <w:pPr>
        <w:contextualSpacing/>
        <w:rPr>
          <w:rFonts w:cstheme="minorHAnsi"/>
          <w:bCs/>
          <w:szCs w:val="24"/>
        </w:rPr>
      </w:pPr>
      <w:r w:rsidRPr="00E76645">
        <w:rPr>
          <w:rFonts w:cstheme="minorHAnsi"/>
          <w:noProof/>
          <w:color w:val="000000"/>
          <w:szCs w:val="24"/>
        </w:rPr>
        <w:t>The resulting Cost Effectivness Acceptability Curve (</w:t>
      </w:r>
      <w:r w:rsidR="009B6C2B">
        <w:rPr>
          <w:rFonts w:cstheme="minorHAnsi"/>
          <w:noProof/>
          <w:color w:val="000000"/>
          <w:szCs w:val="24"/>
        </w:rPr>
        <w:t xml:space="preserve">See </w:t>
      </w:r>
      <w:r w:rsidRPr="00F336A4">
        <w:rPr>
          <w:rFonts w:cstheme="minorHAnsi"/>
          <w:i/>
          <w:iCs/>
          <w:noProof/>
          <w:color w:val="000000"/>
          <w:szCs w:val="24"/>
        </w:rPr>
        <w:t xml:space="preserve">Figure </w:t>
      </w:r>
      <w:r w:rsidR="00C9521D" w:rsidRPr="00F336A4">
        <w:rPr>
          <w:rFonts w:cstheme="minorHAnsi"/>
          <w:i/>
          <w:iCs/>
          <w:noProof/>
          <w:color w:val="000000"/>
          <w:szCs w:val="24"/>
        </w:rPr>
        <w:t>8</w:t>
      </w:r>
      <w:r w:rsidRPr="00C9521D">
        <w:rPr>
          <w:rFonts w:cstheme="minorHAnsi"/>
          <w:noProof/>
          <w:color w:val="000000"/>
          <w:szCs w:val="24"/>
        </w:rPr>
        <w:t>) indicatated that t</w:t>
      </w:r>
      <w:r w:rsidRPr="00C9521D">
        <w:rPr>
          <w:rFonts w:cstheme="minorHAnsi"/>
          <w:bCs/>
          <w:szCs w:val="24"/>
        </w:rPr>
        <w:t xml:space="preserve">he probabilities of being cost-effective for the intervention against the usual care are 51% </w:t>
      </w:r>
      <w:r w:rsidR="00AA1B3C">
        <w:rPr>
          <w:rFonts w:cstheme="minorHAnsi"/>
          <w:bCs/>
          <w:szCs w:val="24"/>
        </w:rPr>
        <w:t xml:space="preserve">, </w:t>
      </w:r>
      <w:r w:rsidRPr="00C9521D">
        <w:rPr>
          <w:rFonts w:cstheme="minorHAnsi"/>
          <w:bCs/>
          <w:szCs w:val="24"/>
        </w:rPr>
        <w:t xml:space="preserve">90%, </w:t>
      </w:r>
      <w:r w:rsidR="00AA1B3C">
        <w:rPr>
          <w:rFonts w:cstheme="minorHAnsi"/>
          <w:bCs/>
          <w:szCs w:val="24"/>
        </w:rPr>
        <w:t>and</w:t>
      </w:r>
      <w:r w:rsidRPr="00C9521D">
        <w:rPr>
          <w:rFonts w:cstheme="minorHAnsi"/>
          <w:bCs/>
          <w:szCs w:val="24"/>
        </w:rPr>
        <w:t xml:space="preserve"> 98% at threshold</w:t>
      </w:r>
      <w:r w:rsidR="00AA1B3C">
        <w:rPr>
          <w:rFonts w:cstheme="minorHAnsi"/>
          <w:bCs/>
          <w:szCs w:val="24"/>
        </w:rPr>
        <w:t xml:space="preserve">s of </w:t>
      </w:r>
      <w:r w:rsidRPr="00C9521D">
        <w:rPr>
          <w:rFonts w:cstheme="minorHAnsi"/>
          <w:bCs/>
          <w:szCs w:val="24"/>
        </w:rPr>
        <w:t xml:space="preserve"> £</w:t>
      </w:r>
      <w:r w:rsidRPr="00CE62B9">
        <w:rPr>
          <w:rFonts w:cstheme="minorHAnsi"/>
          <w:bCs/>
          <w:szCs w:val="24"/>
        </w:rPr>
        <w:t xml:space="preserve">10, £20, </w:t>
      </w:r>
      <w:r w:rsidR="00AA1B3C">
        <w:rPr>
          <w:rFonts w:cstheme="minorHAnsi"/>
          <w:bCs/>
          <w:szCs w:val="24"/>
        </w:rPr>
        <w:t xml:space="preserve">and </w:t>
      </w:r>
      <w:r w:rsidRPr="00CE62B9">
        <w:rPr>
          <w:rFonts w:cstheme="minorHAnsi"/>
          <w:bCs/>
          <w:szCs w:val="24"/>
        </w:rPr>
        <w:t>£50 per unit of blood pressure respectively.</w:t>
      </w:r>
    </w:p>
    <w:p w14:paraId="190467DF" w14:textId="77777777" w:rsidR="005369A3" w:rsidRPr="009F71FD" w:rsidRDefault="005369A3" w:rsidP="00D74059">
      <w:pPr>
        <w:contextualSpacing/>
        <w:rPr>
          <w:rFonts w:cstheme="minorHAnsi"/>
          <w:noProof/>
          <w:color w:val="000000"/>
          <w:szCs w:val="24"/>
        </w:rPr>
      </w:pPr>
    </w:p>
    <w:p w14:paraId="591195ED" w14:textId="77777777" w:rsidR="005369A3" w:rsidRPr="00C9521D" w:rsidRDefault="005369A3" w:rsidP="00D74059">
      <w:pPr>
        <w:contextualSpacing/>
        <w:rPr>
          <w:rFonts w:cstheme="minorHAnsi"/>
          <w:szCs w:val="24"/>
        </w:rPr>
      </w:pPr>
    </w:p>
    <w:p w14:paraId="33B0E4E5" w14:textId="77777777" w:rsidR="00C9521D" w:rsidRDefault="005369A3" w:rsidP="000E7887">
      <w:pPr>
        <w:keepNext/>
        <w:contextualSpacing/>
      </w:pPr>
      <w:r w:rsidRPr="00CE62B9">
        <w:rPr>
          <w:rFonts w:cstheme="minorHAnsi"/>
          <w:noProof/>
          <w:szCs w:val="24"/>
        </w:rPr>
        <w:lastRenderedPageBreak/>
        <w:drawing>
          <wp:inline distT="0" distB="0" distL="0" distR="0" wp14:anchorId="2F6249B6" wp14:editId="68B293B8">
            <wp:extent cx="5608320" cy="3611880"/>
            <wp:effectExtent l="0" t="0" r="0" b="7620"/>
            <wp:docPr id="111" name="Chart 111">
              <a:extLst xmlns:a="http://schemas.openxmlformats.org/drawingml/2006/main">
                <a:ext uri="{FF2B5EF4-FFF2-40B4-BE49-F238E27FC236}">
                  <a16:creationId xmlns:a16="http://schemas.microsoft.com/office/drawing/2014/main" id="{5560D093-4F14-4824-9AAD-E814D6ABE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2B17C9E" w14:textId="33862DE3" w:rsidR="005369A3" w:rsidRPr="00CE62B9" w:rsidRDefault="00C9521D" w:rsidP="000E7887">
      <w:pPr>
        <w:pStyle w:val="Caption"/>
        <w:rPr>
          <w:rFonts w:cstheme="minorHAnsi"/>
          <w:szCs w:val="24"/>
        </w:rPr>
      </w:pPr>
      <w:bookmarkStart w:id="248" w:name="_Toc85803033"/>
      <w:bookmarkStart w:id="249" w:name="_Toc98942142"/>
      <w:r>
        <w:t xml:space="preserve">Figure </w:t>
      </w:r>
      <w:r w:rsidR="00A9143A">
        <w:fldChar w:fldCharType="begin"/>
      </w:r>
      <w:r w:rsidR="00A9143A">
        <w:instrText xml:space="preserve"> SEQ Figure \* ARABIC </w:instrText>
      </w:r>
      <w:r w:rsidR="00A9143A">
        <w:fldChar w:fldCharType="separate"/>
      </w:r>
      <w:r w:rsidR="00AF06BE">
        <w:rPr>
          <w:noProof/>
        </w:rPr>
        <w:t>8</w:t>
      </w:r>
      <w:r w:rsidR="00A9143A">
        <w:rPr>
          <w:noProof/>
        </w:rPr>
        <w:fldChar w:fldCharType="end"/>
      </w:r>
      <w:r>
        <w:t xml:space="preserve"> </w:t>
      </w:r>
      <w:r w:rsidRPr="00CE4C71">
        <w:t>Cost effectiveness acceptability curve of the intervention and usual care groups based on blood pressure from baseline over 12 months.</w:t>
      </w:r>
      <w:bookmarkEnd w:id="248"/>
      <w:bookmarkEnd w:id="249"/>
    </w:p>
    <w:p w14:paraId="58628000" w14:textId="77777777" w:rsidR="005369A3" w:rsidRPr="00CE62B9" w:rsidRDefault="005369A3" w:rsidP="00D74059">
      <w:pPr>
        <w:contextualSpacing/>
        <w:rPr>
          <w:rFonts w:cstheme="minorHAnsi"/>
          <w:b/>
          <w:szCs w:val="24"/>
        </w:rPr>
      </w:pPr>
    </w:p>
    <w:p w14:paraId="017828E6" w14:textId="52A44EFD" w:rsidR="005369A3" w:rsidRPr="00CE62B9" w:rsidRDefault="005369A3" w:rsidP="00BB3E54">
      <w:pPr>
        <w:spacing w:after="0" w:line="240" w:lineRule="auto"/>
        <w:contextualSpacing/>
        <w:rPr>
          <w:rFonts w:cstheme="minorHAnsi"/>
          <w:b/>
          <w:szCs w:val="24"/>
        </w:rPr>
      </w:pPr>
      <w:r w:rsidRPr="00CE62B9">
        <w:rPr>
          <w:rFonts w:cstheme="minorHAnsi"/>
          <w:color w:val="000000"/>
          <w:szCs w:val="24"/>
          <w:lang w:val="en-US" w:eastAsia="en-GB"/>
        </w:rPr>
        <w:t> </w:t>
      </w:r>
      <w:r w:rsidRPr="00CE62B9">
        <w:rPr>
          <w:rFonts w:cstheme="minorHAnsi"/>
          <w:b/>
          <w:szCs w:val="24"/>
        </w:rPr>
        <w:t>Long term cost effectiveness</w:t>
      </w:r>
    </w:p>
    <w:p w14:paraId="79C5B6A0" w14:textId="77777777" w:rsidR="005369A3" w:rsidRPr="00CE62B9" w:rsidRDefault="005369A3" w:rsidP="00D74059">
      <w:pPr>
        <w:contextualSpacing/>
        <w:rPr>
          <w:rFonts w:cstheme="minorHAnsi"/>
          <w:b/>
          <w:szCs w:val="24"/>
        </w:rPr>
      </w:pPr>
    </w:p>
    <w:p w14:paraId="30FC055F" w14:textId="39A554E8" w:rsidR="005369A3" w:rsidRPr="00454984" w:rsidRDefault="005369A3" w:rsidP="00D74059">
      <w:pPr>
        <w:contextualSpacing/>
        <w:rPr>
          <w:rFonts w:cstheme="minorHAnsi"/>
          <w:szCs w:val="24"/>
        </w:rPr>
      </w:pPr>
      <w:r w:rsidRPr="00CE62B9">
        <w:rPr>
          <w:rFonts w:cstheme="minorHAnsi"/>
          <w:szCs w:val="24"/>
          <w:lang w:val="en-US"/>
        </w:rPr>
        <w:t>A published long-term cost effectiveness study</w:t>
      </w:r>
      <w:r w:rsidRPr="00CE62B9">
        <w:rPr>
          <w:rFonts w:cstheme="minorHAnsi"/>
          <w:szCs w:val="24"/>
          <w:vertAlign w:val="superscript"/>
          <w:lang w:val="en-US"/>
        </w:rPr>
        <w:t>1</w:t>
      </w:r>
      <w:r w:rsidRPr="00CE62B9">
        <w:rPr>
          <w:rFonts w:cstheme="minorHAnsi"/>
          <w:szCs w:val="24"/>
          <w:lang w:val="en-US"/>
        </w:rPr>
        <w:t xml:space="preserve"> of </w:t>
      </w:r>
      <w:r w:rsidRPr="0000132A">
        <w:rPr>
          <w:rFonts w:cstheme="minorHAnsi"/>
          <w:szCs w:val="24"/>
          <w:lang w:val="en-US"/>
        </w:rPr>
        <w:t>self-management of BP with and without telephone support, broadly similar to the intervention in Home BP, published in 2019, provided a</w:t>
      </w:r>
      <w:r w:rsidRPr="009F71FD">
        <w:rPr>
          <w:rFonts w:cstheme="minorHAnsi"/>
          <w:szCs w:val="24"/>
          <w:lang w:val="en-US"/>
        </w:rPr>
        <w:t xml:space="preserve"> relevant long</w:t>
      </w:r>
      <w:r w:rsidRPr="00C9521D">
        <w:rPr>
          <w:rFonts w:cstheme="minorHAnsi"/>
          <w:szCs w:val="24"/>
          <w:lang w:val="en-US"/>
        </w:rPr>
        <w:t xml:space="preserve">-term model. Use of this model was facilitated by the overlap of investigators </w:t>
      </w:r>
      <w:r w:rsidRPr="00E76645">
        <w:rPr>
          <w:rFonts w:cstheme="minorHAnsi"/>
          <w:szCs w:val="24"/>
          <w:lang w:val="en-US"/>
        </w:rPr>
        <w:t xml:space="preserve">(RJ McManus) in these two trials. </w:t>
      </w:r>
    </w:p>
    <w:p w14:paraId="3A89B093" w14:textId="16B7081F" w:rsidR="005369A3" w:rsidRPr="00CE62B9" w:rsidRDefault="005369A3" w:rsidP="00D74059">
      <w:pPr>
        <w:contextualSpacing/>
        <w:rPr>
          <w:rFonts w:cstheme="minorHAnsi"/>
          <w:szCs w:val="24"/>
        </w:rPr>
      </w:pPr>
      <w:r w:rsidRPr="000E7887">
        <w:rPr>
          <w:rFonts w:cstheme="minorHAnsi"/>
          <w:szCs w:val="24"/>
        </w:rPr>
        <w:t>The model, hereafter the TasminH</w:t>
      </w:r>
      <w:r w:rsidRPr="00CE62B9">
        <w:rPr>
          <w:rFonts w:cstheme="minorHAnsi"/>
          <w:szCs w:val="24"/>
        </w:rPr>
        <w:t>4 model, was Markov patient-level simulation undertaken in TreeAge2018 (TreeAge Software, Inc, Williamstown, MA) to model the different strategies. This type of Markov model tracks the costs and consequences of individual patients passing through the model, with characteristics (taken from the trial) free to vary between patients. The model was run over the maximum lifetime of the patients (maximum of 65 years; minimum trial inclusion criteria was age 35), a time horizon sufficient to capture all relevant long-term costs and consequences.</w:t>
      </w:r>
    </w:p>
    <w:p w14:paraId="0F615E26" w14:textId="77777777" w:rsidR="005369A3" w:rsidRPr="00CE62B9" w:rsidRDefault="005369A3" w:rsidP="00D74059">
      <w:pPr>
        <w:contextualSpacing/>
        <w:rPr>
          <w:rFonts w:cstheme="minorHAnsi"/>
          <w:szCs w:val="24"/>
        </w:rPr>
      </w:pPr>
      <w:r w:rsidRPr="00CE62B9">
        <w:rPr>
          <w:rFonts w:cstheme="minorHAnsi"/>
          <w:szCs w:val="24"/>
        </w:rPr>
        <w:t xml:space="preserve">Each patient had characteristics created by randomly sampling the trial patient-level data by means of a uniform distribution. These characteristics affected their probability of </w:t>
      </w:r>
      <w:r w:rsidRPr="00CE62B9">
        <w:rPr>
          <w:rFonts w:cstheme="minorHAnsi"/>
          <w:szCs w:val="24"/>
        </w:rPr>
        <w:lastRenderedPageBreak/>
        <w:t>subsequent model events. For instance, males had a higher cardiovascular disease risk relative to females. The model was run with a large number of simulated patients (50, 000) to account for interpatient variability and to adequately model a representative clinical population.</w:t>
      </w:r>
    </w:p>
    <w:p w14:paraId="25659A45" w14:textId="77777777" w:rsidR="005369A3" w:rsidRPr="00CE62B9" w:rsidRDefault="005369A3" w:rsidP="00D74059">
      <w:pPr>
        <w:contextualSpacing/>
        <w:rPr>
          <w:rFonts w:cstheme="minorHAnsi"/>
          <w:szCs w:val="24"/>
        </w:rPr>
      </w:pPr>
    </w:p>
    <w:p w14:paraId="45DC00F6" w14:textId="77777777" w:rsidR="005369A3" w:rsidRPr="00CE62B9" w:rsidRDefault="005369A3" w:rsidP="00D74059">
      <w:pPr>
        <w:contextualSpacing/>
        <w:rPr>
          <w:rFonts w:cstheme="minorHAnsi"/>
          <w:szCs w:val="24"/>
        </w:rPr>
      </w:pPr>
      <w:r w:rsidRPr="00CE62B9">
        <w:rPr>
          <w:rFonts w:cstheme="minorHAnsi"/>
          <w:szCs w:val="24"/>
        </w:rPr>
        <w:t>Model Structure</w:t>
      </w:r>
    </w:p>
    <w:p w14:paraId="25EFDC90" w14:textId="06BF5DD0" w:rsidR="005369A3" w:rsidRPr="00CE62B9" w:rsidRDefault="005369A3" w:rsidP="00D74059">
      <w:pPr>
        <w:contextualSpacing/>
        <w:rPr>
          <w:rFonts w:cstheme="minorHAnsi"/>
          <w:szCs w:val="24"/>
        </w:rPr>
      </w:pPr>
      <w:r w:rsidRPr="00CE62B9">
        <w:rPr>
          <w:rFonts w:cstheme="minorHAnsi"/>
          <w:szCs w:val="24"/>
        </w:rPr>
        <w:t xml:space="preserve">All patients started in the well/no event health state. Within a 6-month time cycle, a patient had a risk of suffering a fatal or non-fatal cardiovascular event or dying from other causes. The possible cardiovascular events in the model were stable angina, unstable angina, stroke, myocardial infarction, and transient ischemic attack. Ten-year cardiovascular risk was calculated for each individual patient, with the distribution of coronary heart disease and stroke events dependent on age and sex. Patients who suffered a nonfatal cardiovascular event transitioned to a post-event cardiovascular health state and additional clinical events were not modelled. Once a cardiovascular event had occurred, mortality risk was adjusted accordingly. The impact of each intervention in terms of event reduction was applied as a relative risk, taking into account the mean differences in systolic BP observed in the Home BP trial. </w:t>
      </w:r>
    </w:p>
    <w:p w14:paraId="7DED3E46" w14:textId="77777777" w:rsidR="005369A3" w:rsidRPr="00CE62B9" w:rsidRDefault="005369A3" w:rsidP="00D74059">
      <w:pPr>
        <w:contextualSpacing/>
        <w:rPr>
          <w:rFonts w:cstheme="minorHAnsi"/>
          <w:b/>
          <w:bCs/>
          <w:szCs w:val="24"/>
          <w:lang w:val="en-US"/>
        </w:rPr>
      </w:pPr>
    </w:p>
    <w:p w14:paraId="38864152" w14:textId="767EB227" w:rsidR="005369A3" w:rsidRPr="00CE62B9" w:rsidRDefault="005369A3" w:rsidP="00D74059">
      <w:pPr>
        <w:contextualSpacing/>
        <w:rPr>
          <w:rFonts w:cstheme="minorHAnsi"/>
          <w:b/>
          <w:bCs/>
          <w:szCs w:val="24"/>
          <w:lang w:val="en-US"/>
        </w:rPr>
      </w:pPr>
      <w:bookmarkStart w:id="250" w:name="_Hlk97044720"/>
      <w:r w:rsidRPr="00CE62B9">
        <w:rPr>
          <w:rFonts w:cstheme="minorHAnsi"/>
          <w:b/>
          <w:bCs/>
          <w:szCs w:val="24"/>
          <w:lang w:val="en-US"/>
        </w:rPr>
        <w:t>Results (Long-term)</w:t>
      </w:r>
    </w:p>
    <w:p w14:paraId="1184AAAD" w14:textId="2ECAB35B" w:rsidR="005369A3" w:rsidRPr="00C9521D" w:rsidRDefault="005369A3" w:rsidP="00D74059">
      <w:pPr>
        <w:contextualSpacing/>
        <w:rPr>
          <w:rFonts w:cstheme="minorHAnsi"/>
          <w:szCs w:val="24"/>
          <w:lang w:val="en-US"/>
        </w:rPr>
      </w:pPr>
      <w:r w:rsidRPr="00CE62B9">
        <w:rPr>
          <w:rFonts w:cstheme="minorHAnsi"/>
          <w:szCs w:val="24"/>
          <w:lang w:val="en-US"/>
        </w:rPr>
        <w:t xml:space="preserve">The results from inputting the Home BP trial results into the long-term TasminH4 cost effectiveness model put the incremental cost effectiveness ratio (ICER) at just over £9k (Table </w:t>
      </w:r>
      <w:r w:rsidR="00097DFB">
        <w:rPr>
          <w:rFonts w:cstheme="minorHAnsi"/>
          <w:szCs w:val="24"/>
          <w:lang w:val="en-US"/>
        </w:rPr>
        <w:t>2</w:t>
      </w:r>
      <w:r w:rsidR="00617D95">
        <w:rPr>
          <w:rFonts w:cstheme="minorHAnsi"/>
          <w:szCs w:val="24"/>
          <w:lang w:val="en-US"/>
        </w:rPr>
        <w:t>2</w:t>
      </w:r>
      <w:r w:rsidRPr="00C9521D">
        <w:rPr>
          <w:rFonts w:cstheme="minorHAnsi"/>
          <w:szCs w:val="24"/>
          <w:lang w:val="en-US"/>
        </w:rPr>
        <w:t xml:space="preserve">). This was due to a cost difference of £402, and a QALY difference of 0.044.  The key inputs from the Home BP trial were 3.45 mm Hg difference in BP and a cost difference of £38. The small QALY decrement in the intervention arm in the trial was offset in the longer term modelling by reductions in </w:t>
      </w:r>
      <w:r w:rsidRPr="00E76645">
        <w:rPr>
          <w:rFonts w:cstheme="minorHAnsi"/>
          <w:szCs w:val="24"/>
          <w:lang w:val="en-US"/>
        </w:rPr>
        <w:t>card</w:t>
      </w:r>
      <w:r w:rsidRPr="00097DFB">
        <w:rPr>
          <w:rFonts w:cstheme="minorHAnsi"/>
          <w:szCs w:val="24"/>
          <w:lang w:val="en-US"/>
        </w:rPr>
        <w:t>iovascular events and deaths (</w:t>
      </w:r>
      <w:r w:rsidR="009B6C2B" w:rsidRPr="00F336A4">
        <w:rPr>
          <w:rFonts w:cstheme="minorHAnsi"/>
          <w:szCs w:val="24"/>
          <w:lang w:val="en-US"/>
        </w:rPr>
        <w:t xml:space="preserve">See </w:t>
      </w:r>
      <w:r w:rsidR="009B6C2B" w:rsidRPr="00F336A4">
        <w:rPr>
          <w:rFonts w:cstheme="minorHAnsi"/>
          <w:i/>
          <w:iCs/>
          <w:szCs w:val="24"/>
          <w:lang w:val="en-US"/>
        </w:rPr>
        <w:t xml:space="preserve">Table </w:t>
      </w:r>
      <w:r w:rsidR="00C9521D" w:rsidRPr="00F336A4">
        <w:rPr>
          <w:rFonts w:cstheme="minorHAnsi"/>
          <w:i/>
          <w:iCs/>
          <w:szCs w:val="24"/>
          <w:lang w:val="en-US"/>
        </w:rPr>
        <w:t>2</w:t>
      </w:r>
      <w:r w:rsidR="00391B25">
        <w:rPr>
          <w:rFonts w:cstheme="minorHAnsi"/>
          <w:szCs w:val="24"/>
          <w:lang w:val="en-US"/>
        </w:rPr>
        <w:t>2</w:t>
      </w:r>
      <w:r w:rsidRPr="00F336A4">
        <w:rPr>
          <w:rFonts w:cstheme="minorHAnsi"/>
          <w:szCs w:val="24"/>
          <w:lang w:val="en-US"/>
        </w:rPr>
        <w:t>)</w:t>
      </w:r>
      <w:r w:rsidR="009B6C2B" w:rsidRPr="00F336A4">
        <w:rPr>
          <w:rFonts w:cstheme="minorHAnsi"/>
          <w:szCs w:val="24"/>
          <w:lang w:val="en-US"/>
        </w:rPr>
        <w:t>.</w:t>
      </w:r>
    </w:p>
    <w:p w14:paraId="2519D47F" w14:textId="41F76D1B" w:rsidR="00C9521D" w:rsidRDefault="00C9521D" w:rsidP="000E7887">
      <w:pPr>
        <w:pStyle w:val="Caption"/>
        <w:keepNext/>
      </w:pPr>
      <w:bookmarkStart w:id="251" w:name="_Toc85803014"/>
      <w:bookmarkStart w:id="252" w:name="_Toc98942123"/>
      <w:r>
        <w:t xml:space="preserve">Table </w:t>
      </w:r>
      <w:r w:rsidR="00A9143A">
        <w:fldChar w:fldCharType="begin"/>
      </w:r>
      <w:r w:rsidR="00A9143A">
        <w:instrText xml:space="preserve"> SEQ Table \* ARABIC </w:instrText>
      </w:r>
      <w:r w:rsidR="00A9143A">
        <w:fldChar w:fldCharType="separate"/>
      </w:r>
      <w:r w:rsidR="00391B25">
        <w:rPr>
          <w:noProof/>
        </w:rPr>
        <w:t>22</w:t>
      </w:r>
      <w:r w:rsidR="00A9143A">
        <w:rPr>
          <w:noProof/>
        </w:rPr>
        <w:fldChar w:fldCharType="end"/>
      </w:r>
      <w:r>
        <w:t xml:space="preserve"> </w:t>
      </w:r>
      <w:r w:rsidRPr="00EE455C">
        <w:t>Base case results for Home BP versus Usual Care, base case, over patients’ lifetime</w:t>
      </w:r>
      <w:bookmarkEnd w:id="251"/>
      <w:bookmarkEnd w:id="252"/>
    </w:p>
    <w:p w14:paraId="4C21726F" w14:textId="2390B545" w:rsidR="007449FF" w:rsidRPr="007449FF" w:rsidRDefault="007449FF" w:rsidP="00A9143A">
      <w:r>
        <w:t>(9</w:t>
      </w:r>
      <w:r w:rsidR="00D91AEF">
        <w:t>0</w:t>
      </w:r>
      <w:r>
        <w:t>% Credibility interval values in brackets)</w:t>
      </w:r>
    </w:p>
    <w:tbl>
      <w:tblPr>
        <w:tblStyle w:val="TableGrid"/>
        <w:tblW w:w="8160" w:type="dxa"/>
        <w:tblInd w:w="-5" w:type="dxa"/>
        <w:tblLook w:val="04A0" w:firstRow="1" w:lastRow="0" w:firstColumn="1" w:lastColumn="0" w:noHBand="0" w:noVBand="1"/>
      </w:tblPr>
      <w:tblGrid>
        <w:gridCol w:w="1746"/>
        <w:gridCol w:w="1193"/>
        <w:gridCol w:w="1891"/>
        <w:gridCol w:w="885"/>
        <w:gridCol w:w="1529"/>
        <w:gridCol w:w="980"/>
      </w:tblGrid>
      <w:tr w:rsidR="007449FF" w:rsidRPr="00CE62B9" w14:paraId="29ABA2BC" w14:textId="77777777" w:rsidTr="00D74059">
        <w:trPr>
          <w:trHeight w:val="300"/>
        </w:trPr>
        <w:tc>
          <w:tcPr>
            <w:tcW w:w="0" w:type="auto"/>
            <w:noWrap/>
            <w:hideMark/>
          </w:tcPr>
          <w:p w14:paraId="6E9DFB55" w14:textId="77777777" w:rsidR="005369A3" w:rsidRPr="00C9521D" w:rsidRDefault="005369A3" w:rsidP="00D74059">
            <w:pPr>
              <w:spacing w:after="160"/>
              <w:contextualSpacing/>
              <w:rPr>
                <w:rFonts w:eastAsia="Times New Roman" w:cstheme="minorHAnsi"/>
                <w:szCs w:val="24"/>
              </w:rPr>
            </w:pPr>
            <w:r w:rsidRPr="00C9521D">
              <w:rPr>
                <w:rFonts w:eastAsia="Times New Roman" w:cstheme="minorHAnsi"/>
                <w:szCs w:val="24"/>
              </w:rPr>
              <w:t>Strategy</w:t>
            </w:r>
          </w:p>
        </w:tc>
        <w:tc>
          <w:tcPr>
            <w:tcW w:w="0" w:type="auto"/>
            <w:noWrap/>
            <w:hideMark/>
          </w:tcPr>
          <w:p w14:paraId="3DBFDA06" w14:textId="77777777" w:rsidR="005369A3" w:rsidRPr="00BB3E54" w:rsidRDefault="005369A3" w:rsidP="00D74059">
            <w:pPr>
              <w:spacing w:after="160"/>
              <w:contextualSpacing/>
              <w:jc w:val="right"/>
              <w:rPr>
                <w:rFonts w:eastAsia="Times New Roman" w:cstheme="minorHAnsi"/>
                <w:szCs w:val="24"/>
              </w:rPr>
            </w:pPr>
            <w:r w:rsidRPr="00BB3E54">
              <w:rPr>
                <w:rFonts w:eastAsia="Times New Roman" w:cstheme="minorHAnsi"/>
                <w:szCs w:val="24"/>
              </w:rPr>
              <w:t>Total Cost</w:t>
            </w:r>
          </w:p>
        </w:tc>
        <w:tc>
          <w:tcPr>
            <w:tcW w:w="0" w:type="auto"/>
            <w:noWrap/>
            <w:hideMark/>
          </w:tcPr>
          <w:p w14:paraId="041BF29F" w14:textId="77777777" w:rsidR="005369A3" w:rsidRPr="00E76645" w:rsidRDefault="005369A3" w:rsidP="00D74059">
            <w:pPr>
              <w:spacing w:after="160"/>
              <w:contextualSpacing/>
              <w:jc w:val="right"/>
              <w:rPr>
                <w:rFonts w:eastAsia="Times New Roman" w:cstheme="minorHAnsi"/>
                <w:szCs w:val="24"/>
              </w:rPr>
            </w:pPr>
            <w:r w:rsidRPr="00E76645">
              <w:rPr>
                <w:rFonts w:eastAsia="Times New Roman" w:cstheme="minorHAnsi"/>
                <w:szCs w:val="24"/>
              </w:rPr>
              <w:t>Incr Cost</w:t>
            </w:r>
          </w:p>
        </w:tc>
        <w:tc>
          <w:tcPr>
            <w:tcW w:w="0" w:type="auto"/>
            <w:noWrap/>
            <w:hideMark/>
          </w:tcPr>
          <w:p w14:paraId="3F377A74" w14:textId="77777777" w:rsidR="005369A3" w:rsidRPr="000E7887" w:rsidRDefault="005369A3" w:rsidP="00D74059">
            <w:pPr>
              <w:spacing w:after="160"/>
              <w:contextualSpacing/>
              <w:jc w:val="center"/>
              <w:rPr>
                <w:rFonts w:eastAsia="Times New Roman" w:cstheme="minorHAnsi"/>
                <w:szCs w:val="24"/>
              </w:rPr>
            </w:pPr>
            <w:r w:rsidRPr="000E7887">
              <w:rPr>
                <w:rFonts w:eastAsia="Times New Roman" w:cstheme="minorHAnsi"/>
                <w:szCs w:val="24"/>
              </w:rPr>
              <w:t>QALYs</w:t>
            </w:r>
          </w:p>
        </w:tc>
        <w:tc>
          <w:tcPr>
            <w:tcW w:w="0" w:type="auto"/>
            <w:noWrap/>
            <w:hideMark/>
          </w:tcPr>
          <w:p w14:paraId="4E6192ED"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Incr Eff</w:t>
            </w:r>
          </w:p>
        </w:tc>
        <w:tc>
          <w:tcPr>
            <w:tcW w:w="0" w:type="auto"/>
            <w:noWrap/>
            <w:hideMark/>
          </w:tcPr>
          <w:p w14:paraId="104E5F53"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Incr C/E</w:t>
            </w:r>
          </w:p>
        </w:tc>
      </w:tr>
      <w:tr w:rsidR="007449FF" w:rsidRPr="00CE62B9" w14:paraId="0607D1A8" w14:textId="77777777" w:rsidTr="00D74059">
        <w:trPr>
          <w:trHeight w:val="300"/>
        </w:trPr>
        <w:tc>
          <w:tcPr>
            <w:tcW w:w="0" w:type="auto"/>
            <w:noWrap/>
            <w:hideMark/>
          </w:tcPr>
          <w:p w14:paraId="388EC6E3" w14:textId="77777777" w:rsidR="005369A3" w:rsidRPr="00CE62B9" w:rsidRDefault="005369A3" w:rsidP="00D74059">
            <w:pPr>
              <w:spacing w:after="160"/>
              <w:contextualSpacing/>
              <w:rPr>
                <w:rFonts w:eastAsia="Times New Roman" w:cstheme="minorHAnsi"/>
                <w:szCs w:val="24"/>
              </w:rPr>
            </w:pPr>
            <w:r w:rsidRPr="00CE62B9">
              <w:rPr>
                <w:rFonts w:eastAsia="Times New Roman" w:cstheme="minorHAnsi"/>
                <w:szCs w:val="24"/>
              </w:rPr>
              <w:t>Usual Care</w:t>
            </w:r>
          </w:p>
        </w:tc>
        <w:tc>
          <w:tcPr>
            <w:tcW w:w="0" w:type="auto"/>
            <w:noWrap/>
            <w:hideMark/>
          </w:tcPr>
          <w:p w14:paraId="5870BBF8"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2,685</w:t>
            </w:r>
          </w:p>
        </w:tc>
        <w:tc>
          <w:tcPr>
            <w:tcW w:w="0" w:type="auto"/>
            <w:noWrap/>
            <w:hideMark/>
          </w:tcPr>
          <w:p w14:paraId="77E7FA33"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19765FF4"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11.562</w:t>
            </w:r>
          </w:p>
        </w:tc>
        <w:tc>
          <w:tcPr>
            <w:tcW w:w="0" w:type="auto"/>
            <w:noWrap/>
            <w:hideMark/>
          </w:tcPr>
          <w:p w14:paraId="6D4BDCFE"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1269F5CF"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 </w:t>
            </w:r>
          </w:p>
        </w:tc>
      </w:tr>
      <w:tr w:rsidR="007449FF" w:rsidRPr="00CE62B9" w14:paraId="2097CA5D" w14:textId="77777777" w:rsidTr="00D74059">
        <w:trPr>
          <w:trHeight w:val="300"/>
        </w:trPr>
        <w:tc>
          <w:tcPr>
            <w:tcW w:w="0" w:type="auto"/>
            <w:noWrap/>
            <w:hideMark/>
          </w:tcPr>
          <w:p w14:paraId="7502CA22" w14:textId="77777777" w:rsidR="005369A3" w:rsidRPr="00CE62B9" w:rsidRDefault="005369A3" w:rsidP="00D74059">
            <w:pPr>
              <w:spacing w:after="160"/>
              <w:contextualSpacing/>
              <w:rPr>
                <w:rFonts w:eastAsia="Times New Roman" w:cstheme="minorHAnsi"/>
                <w:szCs w:val="24"/>
              </w:rPr>
            </w:pPr>
            <w:r w:rsidRPr="00CE62B9">
              <w:rPr>
                <w:rFonts w:eastAsia="Times New Roman" w:cstheme="minorHAnsi"/>
                <w:szCs w:val="24"/>
              </w:rPr>
              <w:t>Self-Monitoring</w:t>
            </w:r>
          </w:p>
        </w:tc>
        <w:tc>
          <w:tcPr>
            <w:tcW w:w="0" w:type="auto"/>
            <w:noWrap/>
            <w:hideMark/>
          </w:tcPr>
          <w:p w14:paraId="07116BB9"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t>3,087</w:t>
            </w:r>
          </w:p>
        </w:tc>
        <w:tc>
          <w:tcPr>
            <w:tcW w:w="0" w:type="auto"/>
            <w:noWrap/>
            <w:hideMark/>
          </w:tcPr>
          <w:p w14:paraId="35402F1B" w14:textId="13D25444" w:rsidR="005369A3" w:rsidRDefault="005369A3" w:rsidP="00D74059">
            <w:pPr>
              <w:spacing w:after="160"/>
              <w:contextualSpacing/>
              <w:jc w:val="right"/>
              <w:rPr>
                <w:rFonts w:eastAsia="Times New Roman" w:cstheme="minorHAnsi"/>
                <w:szCs w:val="24"/>
              </w:rPr>
            </w:pPr>
            <w:r w:rsidRPr="00CE62B9">
              <w:rPr>
                <w:rFonts w:eastAsia="Times New Roman" w:cstheme="minorHAnsi"/>
                <w:szCs w:val="24"/>
              </w:rPr>
              <w:t>402</w:t>
            </w:r>
          </w:p>
          <w:p w14:paraId="06F77C43" w14:textId="44FFC44F" w:rsidR="007449FF" w:rsidRDefault="007449FF" w:rsidP="00D74059">
            <w:pPr>
              <w:spacing w:after="160"/>
              <w:contextualSpacing/>
              <w:jc w:val="right"/>
              <w:rPr>
                <w:rFonts w:eastAsia="Times New Roman" w:cstheme="minorHAnsi"/>
                <w:szCs w:val="24"/>
              </w:rPr>
            </w:pPr>
            <w:r>
              <w:rPr>
                <w:rFonts w:eastAsia="Times New Roman" w:cstheme="minorHAnsi"/>
                <w:szCs w:val="24"/>
              </w:rPr>
              <w:lastRenderedPageBreak/>
              <w:t>(-2,379 to +3,936</w:t>
            </w:r>
          </w:p>
          <w:p w14:paraId="425E44F0" w14:textId="3B5F98A5" w:rsidR="007449FF" w:rsidRPr="00CE62B9" w:rsidRDefault="007449FF" w:rsidP="00D74059">
            <w:pPr>
              <w:spacing w:after="160"/>
              <w:contextualSpacing/>
              <w:jc w:val="right"/>
              <w:rPr>
                <w:rFonts w:eastAsia="Times New Roman" w:cstheme="minorHAnsi"/>
                <w:szCs w:val="24"/>
              </w:rPr>
            </w:pPr>
          </w:p>
        </w:tc>
        <w:tc>
          <w:tcPr>
            <w:tcW w:w="0" w:type="auto"/>
            <w:noWrap/>
            <w:hideMark/>
          </w:tcPr>
          <w:p w14:paraId="358795E3"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lastRenderedPageBreak/>
              <w:t>11.606</w:t>
            </w:r>
          </w:p>
        </w:tc>
        <w:tc>
          <w:tcPr>
            <w:tcW w:w="0" w:type="auto"/>
            <w:noWrap/>
            <w:hideMark/>
          </w:tcPr>
          <w:p w14:paraId="684A404F" w14:textId="77777777" w:rsidR="005369A3" w:rsidRDefault="005369A3" w:rsidP="00D74059">
            <w:pPr>
              <w:spacing w:after="160"/>
              <w:contextualSpacing/>
              <w:jc w:val="right"/>
              <w:rPr>
                <w:rFonts w:eastAsia="Times New Roman" w:cstheme="minorHAnsi"/>
                <w:szCs w:val="24"/>
              </w:rPr>
            </w:pPr>
            <w:r w:rsidRPr="00CE62B9">
              <w:rPr>
                <w:rFonts w:eastAsia="Times New Roman" w:cstheme="minorHAnsi"/>
                <w:szCs w:val="24"/>
              </w:rPr>
              <w:t>0.044</w:t>
            </w:r>
          </w:p>
          <w:p w14:paraId="2D8DF21E" w14:textId="74F6B667" w:rsidR="007449FF" w:rsidRPr="00CE62B9" w:rsidRDefault="007449FF" w:rsidP="00D74059">
            <w:pPr>
              <w:spacing w:after="160"/>
              <w:contextualSpacing/>
              <w:jc w:val="right"/>
              <w:rPr>
                <w:rFonts w:eastAsia="Times New Roman" w:cstheme="minorHAnsi"/>
                <w:szCs w:val="24"/>
              </w:rPr>
            </w:pPr>
            <w:r w:rsidRPr="007449FF">
              <w:rPr>
                <w:rFonts w:eastAsia="Times New Roman" w:cstheme="minorHAnsi"/>
                <w:szCs w:val="24"/>
              </w:rPr>
              <w:lastRenderedPageBreak/>
              <w:t>(0.01 to 0.09)</w:t>
            </w:r>
          </w:p>
        </w:tc>
        <w:tc>
          <w:tcPr>
            <w:tcW w:w="0" w:type="auto"/>
            <w:noWrap/>
            <w:hideMark/>
          </w:tcPr>
          <w:p w14:paraId="398E3BC5" w14:textId="77777777" w:rsidR="005369A3" w:rsidRPr="00CE62B9" w:rsidRDefault="005369A3" w:rsidP="00D74059">
            <w:pPr>
              <w:spacing w:after="160"/>
              <w:contextualSpacing/>
              <w:jc w:val="right"/>
              <w:rPr>
                <w:rFonts w:eastAsia="Times New Roman" w:cstheme="minorHAnsi"/>
                <w:szCs w:val="24"/>
              </w:rPr>
            </w:pPr>
            <w:r w:rsidRPr="00CE62B9">
              <w:rPr>
                <w:rFonts w:eastAsia="Times New Roman" w:cstheme="minorHAnsi"/>
                <w:szCs w:val="24"/>
              </w:rPr>
              <w:lastRenderedPageBreak/>
              <w:t>9,107</w:t>
            </w:r>
          </w:p>
        </w:tc>
      </w:tr>
    </w:tbl>
    <w:bookmarkEnd w:id="250"/>
    <w:p w14:paraId="7A3B046F" w14:textId="47A0338F" w:rsidR="005369A3" w:rsidRDefault="005369A3" w:rsidP="00D74059">
      <w:pPr>
        <w:contextualSpacing/>
        <w:rPr>
          <w:rFonts w:cstheme="minorHAnsi"/>
          <w:color w:val="000000"/>
          <w:szCs w:val="24"/>
          <w:lang w:val="en-US"/>
        </w:rPr>
      </w:pPr>
      <w:r w:rsidRPr="00CE62B9">
        <w:rPr>
          <w:rFonts w:cstheme="minorHAnsi"/>
          <w:b/>
          <w:bCs/>
          <w:color w:val="000000"/>
          <w:szCs w:val="24"/>
          <w:lang w:val="en-US"/>
        </w:rPr>
        <w:t>Note</w:t>
      </w:r>
      <w:r w:rsidRPr="00CE62B9">
        <w:rPr>
          <w:rFonts w:cstheme="minorHAnsi"/>
          <w:color w:val="000000"/>
          <w:szCs w:val="24"/>
          <w:lang w:val="en-US"/>
        </w:rPr>
        <w:t xml:space="preserve"> Incr = Incremental</w:t>
      </w:r>
    </w:p>
    <w:p w14:paraId="67E6C07A" w14:textId="77777777" w:rsidR="007449FF" w:rsidRPr="00CE62B9" w:rsidRDefault="007449FF" w:rsidP="00D74059">
      <w:pPr>
        <w:contextualSpacing/>
        <w:rPr>
          <w:rFonts w:cstheme="minorHAnsi"/>
          <w:color w:val="000000"/>
          <w:szCs w:val="24"/>
          <w:lang w:val="en-US"/>
        </w:rPr>
      </w:pPr>
    </w:p>
    <w:p w14:paraId="45260E6F" w14:textId="77777777" w:rsidR="005369A3" w:rsidRPr="00CE62B9" w:rsidRDefault="005369A3" w:rsidP="00D74059">
      <w:pPr>
        <w:contextualSpacing/>
        <w:rPr>
          <w:rFonts w:cstheme="minorHAnsi"/>
          <w:color w:val="000000"/>
          <w:szCs w:val="24"/>
          <w:lang w:val="en-US"/>
        </w:rPr>
      </w:pPr>
    </w:p>
    <w:p w14:paraId="600498C1" w14:textId="10DD98F2" w:rsidR="005369A3" w:rsidRPr="0000132A" w:rsidRDefault="005369A3" w:rsidP="00D74059">
      <w:pPr>
        <w:contextualSpacing/>
        <w:rPr>
          <w:rFonts w:cstheme="minorHAnsi"/>
          <w:color w:val="000000"/>
          <w:szCs w:val="24"/>
          <w:lang w:val="en-US"/>
        </w:rPr>
      </w:pPr>
      <w:bookmarkStart w:id="253" w:name="_Hlk97044752"/>
      <w:r w:rsidRPr="00CE62B9">
        <w:rPr>
          <w:rFonts w:cstheme="minorHAnsi"/>
          <w:color w:val="000000"/>
          <w:szCs w:val="24"/>
          <w:lang w:val="en-US"/>
        </w:rPr>
        <w:t>The range of the increments in the different runs of the model as shown in scattergram form (</w:t>
      </w:r>
      <w:r w:rsidR="009B6C2B">
        <w:rPr>
          <w:rFonts w:cstheme="minorHAnsi"/>
          <w:color w:val="000000"/>
          <w:szCs w:val="24"/>
          <w:lang w:val="en-US"/>
        </w:rPr>
        <w:t xml:space="preserve">See </w:t>
      </w:r>
      <w:r w:rsidRPr="00097DFB">
        <w:rPr>
          <w:rFonts w:cstheme="minorHAnsi"/>
          <w:i/>
          <w:iCs/>
          <w:color w:val="000000"/>
          <w:szCs w:val="24"/>
          <w:lang w:val="en-US"/>
        </w:rPr>
        <w:t xml:space="preserve">Figure </w:t>
      </w:r>
      <w:r w:rsidR="00C9521D" w:rsidRPr="00097DFB">
        <w:rPr>
          <w:rFonts w:cstheme="minorHAnsi"/>
          <w:i/>
          <w:iCs/>
          <w:color w:val="000000"/>
          <w:szCs w:val="24"/>
          <w:lang w:val="en-US"/>
        </w:rPr>
        <w:t>9</w:t>
      </w:r>
      <w:r w:rsidRPr="00C9521D">
        <w:rPr>
          <w:rFonts w:cstheme="minorHAnsi"/>
          <w:color w:val="000000"/>
          <w:szCs w:val="24"/>
          <w:lang w:val="en-US"/>
        </w:rPr>
        <w:t>). The cost effectiveness acceptability curves (</w:t>
      </w:r>
      <w:r w:rsidR="009B6C2B">
        <w:rPr>
          <w:rFonts w:cstheme="minorHAnsi"/>
          <w:color w:val="000000"/>
          <w:szCs w:val="24"/>
          <w:lang w:val="en-US"/>
        </w:rPr>
        <w:t xml:space="preserve">See </w:t>
      </w:r>
      <w:r w:rsidRPr="00097DFB">
        <w:rPr>
          <w:rFonts w:cstheme="minorHAnsi"/>
          <w:i/>
          <w:iCs/>
          <w:color w:val="000000"/>
          <w:szCs w:val="24"/>
          <w:lang w:val="en-US"/>
        </w:rPr>
        <w:t xml:space="preserve">Figure </w:t>
      </w:r>
      <w:r w:rsidR="00C9521D" w:rsidRPr="00097DFB">
        <w:rPr>
          <w:rFonts w:cstheme="minorHAnsi"/>
          <w:i/>
          <w:iCs/>
          <w:color w:val="000000"/>
          <w:szCs w:val="24"/>
          <w:lang w:val="en-US"/>
        </w:rPr>
        <w:t>10</w:t>
      </w:r>
      <w:r w:rsidRPr="00C9521D">
        <w:rPr>
          <w:rFonts w:cstheme="minorHAnsi"/>
          <w:color w:val="000000"/>
          <w:szCs w:val="24"/>
          <w:lang w:val="en-US"/>
        </w:rPr>
        <w:t>) show a 66</w:t>
      </w:r>
      <w:r w:rsidR="002865BC">
        <w:rPr>
          <w:rFonts w:cstheme="minorHAnsi"/>
          <w:color w:val="000000"/>
          <w:szCs w:val="24"/>
          <w:lang w:val="en-US"/>
        </w:rPr>
        <w:t xml:space="preserve"> per cent</w:t>
      </w:r>
      <w:r w:rsidR="002865BC" w:rsidRPr="00C9521D">
        <w:rPr>
          <w:rFonts w:cstheme="minorHAnsi"/>
          <w:color w:val="000000"/>
          <w:szCs w:val="24"/>
          <w:lang w:val="en-US"/>
        </w:rPr>
        <w:t> </w:t>
      </w:r>
      <w:r w:rsidRPr="00C9521D">
        <w:rPr>
          <w:rFonts w:cstheme="minorHAnsi"/>
          <w:color w:val="000000"/>
          <w:szCs w:val="24"/>
          <w:lang w:val="en-US"/>
        </w:rPr>
        <w:t>probability of the intervention being cost-effective at £20k/QALY, rising to 72</w:t>
      </w:r>
      <w:r w:rsidR="002865BC">
        <w:rPr>
          <w:rFonts w:cstheme="minorHAnsi"/>
          <w:color w:val="000000"/>
          <w:szCs w:val="24"/>
          <w:lang w:val="en-US"/>
        </w:rPr>
        <w:t xml:space="preserve"> per cent</w:t>
      </w:r>
      <w:r w:rsidR="002865BC" w:rsidRPr="00C9521D">
        <w:rPr>
          <w:rFonts w:cstheme="minorHAnsi"/>
          <w:color w:val="000000"/>
          <w:szCs w:val="24"/>
          <w:lang w:val="en-US"/>
        </w:rPr>
        <w:t xml:space="preserve"> </w:t>
      </w:r>
      <w:r w:rsidRPr="00C9521D">
        <w:rPr>
          <w:rFonts w:cstheme="minorHAnsi"/>
          <w:color w:val="000000"/>
          <w:szCs w:val="24"/>
          <w:lang w:val="en-US"/>
        </w:rPr>
        <w:t>at £30k</w:t>
      </w:r>
      <w:r w:rsidR="00BA1773">
        <w:rPr>
          <w:rFonts w:cstheme="minorHAnsi"/>
          <w:color w:val="000000"/>
          <w:szCs w:val="24"/>
          <w:lang w:val="en-US"/>
        </w:rPr>
        <w:t xml:space="preserve"> (t</w:t>
      </w:r>
      <w:r w:rsidR="00BA1773" w:rsidRPr="00BA1773">
        <w:rPr>
          <w:rFonts w:cstheme="minorHAnsi"/>
          <w:color w:val="000000"/>
          <w:szCs w:val="24"/>
          <w:lang w:val="en-US"/>
        </w:rPr>
        <w:t>hese relatively low probabilities imply considerable noisiness or wide confidence intervals</w:t>
      </w:r>
      <w:r w:rsidR="00BA1773">
        <w:rPr>
          <w:rFonts w:cstheme="minorHAnsi"/>
          <w:color w:val="000000"/>
          <w:szCs w:val="24"/>
          <w:lang w:val="en-US"/>
        </w:rPr>
        <w:t>)</w:t>
      </w:r>
      <w:r w:rsidR="00BA1773" w:rsidRPr="00BA1773">
        <w:rPr>
          <w:rFonts w:cstheme="minorHAnsi"/>
          <w:color w:val="000000"/>
          <w:szCs w:val="24"/>
          <w:lang w:val="en-US"/>
        </w:rPr>
        <w:t>.</w:t>
      </w:r>
    </w:p>
    <w:p w14:paraId="2B651B8D" w14:textId="77777777" w:rsidR="005369A3" w:rsidRPr="009F71FD" w:rsidRDefault="005369A3" w:rsidP="00D74059">
      <w:pPr>
        <w:contextualSpacing/>
        <w:rPr>
          <w:rFonts w:cstheme="minorHAnsi"/>
          <w:color w:val="000000"/>
          <w:szCs w:val="24"/>
          <w:lang w:val="en-US"/>
        </w:rPr>
      </w:pPr>
    </w:p>
    <w:p w14:paraId="60DEB83A" w14:textId="77777777" w:rsidR="005369A3" w:rsidRPr="009F71FD" w:rsidRDefault="005369A3" w:rsidP="00D74059">
      <w:pPr>
        <w:contextualSpacing/>
        <w:rPr>
          <w:rFonts w:cstheme="minorHAnsi"/>
          <w:color w:val="000000"/>
          <w:szCs w:val="24"/>
          <w:lang w:val="en-US"/>
        </w:rPr>
      </w:pPr>
    </w:p>
    <w:bookmarkEnd w:id="253"/>
    <w:p w14:paraId="622F49EC" w14:textId="77777777" w:rsidR="00C9521D" w:rsidRDefault="005369A3" w:rsidP="000E7887">
      <w:pPr>
        <w:keepNext/>
        <w:contextualSpacing/>
      </w:pPr>
      <w:r w:rsidRPr="00CE62B9">
        <w:rPr>
          <w:rFonts w:cstheme="minorHAnsi"/>
          <w:noProof/>
          <w:szCs w:val="24"/>
        </w:rPr>
        <w:drawing>
          <wp:inline distT="0" distB="0" distL="0" distR="0" wp14:anchorId="25D9FA6C" wp14:editId="3668CF63">
            <wp:extent cx="4664710" cy="2651760"/>
            <wp:effectExtent l="0" t="0" r="2540" b="15240"/>
            <wp:docPr id="117" name="Chart 11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B4E7843" w14:textId="7EB1E82E" w:rsidR="005369A3" w:rsidRPr="00CE62B9" w:rsidRDefault="00C9521D" w:rsidP="000E7887">
      <w:pPr>
        <w:pStyle w:val="Caption"/>
        <w:rPr>
          <w:rFonts w:cstheme="minorHAnsi"/>
          <w:color w:val="000000"/>
          <w:szCs w:val="24"/>
          <w:lang w:val="en-US"/>
        </w:rPr>
      </w:pPr>
      <w:bookmarkStart w:id="254" w:name="_Toc85803034"/>
      <w:bookmarkStart w:id="255" w:name="_Toc98942143"/>
      <w:r>
        <w:t xml:space="preserve">Figure </w:t>
      </w:r>
      <w:r w:rsidR="00A9143A">
        <w:fldChar w:fldCharType="begin"/>
      </w:r>
      <w:r w:rsidR="00A9143A">
        <w:instrText xml:space="preserve"> SEQ Figure \* ARABIC </w:instrText>
      </w:r>
      <w:r w:rsidR="00A9143A">
        <w:fldChar w:fldCharType="separate"/>
      </w:r>
      <w:r w:rsidR="00AF06BE">
        <w:rPr>
          <w:noProof/>
        </w:rPr>
        <w:t>9</w:t>
      </w:r>
      <w:r w:rsidR="00A9143A">
        <w:rPr>
          <w:noProof/>
        </w:rPr>
        <w:fldChar w:fldCharType="end"/>
      </w:r>
      <w:r>
        <w:t xml:space="preserve"> </w:t>
      </w:r>
      <w:r w:rsidRPr="007B0215">
        <w:t>Scattergram of repeated runs of long term model</w:t>
      </w:r>
      <w:bookmarkEnd w:id="254"/>
      <w:bookmarkEnd w:id="255"/>
    </w:p>
    <w:p w14:paraId="6C689175" w14:textId="77777777" w:rsidR="005369A3" w:rsidRPr="009F71FD" w:rsidRDefault="005369A3" w:rsidP="00D74059">
      <w:pPr>
        <w:contextualSpacing/>
        <w:rPr>
          <w:rFonts w:cstheme="minorHAnsi"/>
          <w:color w:val="000000"/>
          <w:szCs w:val="24"/>
          <w:lang w:val="en-US"/>
        </w:rPr>
      </w:pPr>
    </w:p>
    <w:p w14:paraId="79FB7C16" w14:textId="77777777" w:rsidR="005369A3" w:rsidRPr="00E76645" w:rsidRDefault="005369A3" w:rsidP="00D74059">
      <w:pPr>
        <w:contextualSpacing/>
        <w:rPr>
          <w:rFonts w:cstheme="minorHAnsi"/>
          <w:color w:val="000000"/>
          <w:szCs w:val="24"/>
          <w:lang w:val="en-US"/>
        </w:rPr>
      </w:pPr>
    </w:p>
    <w:p w14:paraId="3FD451D4" w14:textId="77777777" w:rsidR="005369A3" w:rsidRPr="000E7887" w:rsidRDefault="005369A3" w:rsidP="00D74059">
      <w:pPr>
        <w:contextualSpacing/>
        <w:rPr>
          <w:rFonts w:cstheme="minorHAnsi"/>
          <w:color w:val="000000"/>
          <w:szCs w:val="24"/>
          <w:lang w:val="en-US"/>
        </w:rPr>
      </w:pPr>
    </w:p>
    <w:p w14:paraId="314B57B0" w14:textId="77777777" w:rsidR="00BB3E54" w:rsidRDefault="005369A3" w:rsidP="000E7887">
      <w:pPr>
        <w:keepNext/>
        <w:contextualSpacing/>
      </w:pPr>
      <w:r w:rsidRPr="00CE62B9">
        <w:rPr>
          <w:rFonts w:cstheme="minorHAnsi"/>
          <w:noProof/>
          <w:szCs w:val="24"/>
        </w:rPr>
        <w:lastRenderedPageBreak/>
        <w:drawing>
          <wp:inline distT="0" distB="0" distL="0" distR="0" wp14:anchorId="6DE8CDBF" wp14:editId="172A0EDA">
            <wp:extent cx="5731510" cy="3725545"/>
            <wp:effectExtent l="0" t="0" r="2540" b="8255"/>
            <wp:docPr id="119" name="Graph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96DAC541-7B7A-43D3-8B79-37D633B846F1}">
                          <asvg:svgBlip xmlns:asvg="http://schemas.microsoft.com/office/drawing/2016/SVG/main" r:embed="rId145"/>
                        </a:ext>
                      </a:extLst>
                    </a:blip>
                    <a:stretch>
                      <a:fillRect/>
                    </a:stretch>
                  </pic:blipFill>
                  <pic:spPr>
                    <a:xfrm>
                      <a:off x="0" y="0"/>
                      <a:ext cx="5731510" cy="3725545"/>
                    </a:xfrm>
                    <a:prstGeom prst="rect">
                      <a:avLst/>
                    </a:prstGeom>
                  </pic:spPr>
                </pic:pic>
              </a:graphicData>
            </a:graphic>
          </wp:inline>
        </w:drawing>
      </w:r>
    </w:p>
    <w:p w14:paraId="4F5409E8" w14:textId="58FEA6D3" w:rsidR="005369A3" w:rsidRPr="00CE62B9" w:rsidRDefault="00BB3E54" w:rsidP="000E7887">
      <w:pPr>
        <w:pStyle w:val="Caption"/>
        <w:rPr>
          <w:rFonts w:cstheme="minorHAnsi"/>
          <w:color w:val="000000"/>
          <w:szCs w:val="24"/>
          <w:lang w:val="en-US"/>
        </w:rPr>
      </w:pPr>
      <w:bookmarkStart w:id="256" w:name="_Toc85803035"/>
      <w:bookmarkStart w:id="257" w:name="_Toc98942144"/>
      <w:r>
        <w:t xml:space="preserve">Figure </w:t>
      </w:r>
      <w:r w:rsidR="00A9143A">
        <w:fldChar w:fldCharType="begin"/>
      </w:r>
      <w:r w:rsidR="00A9143A">
        <w:instrText xml:space="preserve"> SEQ Figure \* ARABIC </w:instrText>
      </w:r>
      <w:r w:rsidR="00A9143A">
        <w:fldChar w:fldCharType="separate"/>
      </w:r>
      <w:r w:rsidR="00AF06BE">
        <w:rPr>
          <w:noProof/>
        </w:rPr>
        <w:t>10</w:t>
      </w:r>
      <w:r w:rsidR="00A9143A">
        <w:rPr>
          <w:noProof/>
        </w:rPr>
        <w:fldChar w:fldCharType="end"/>
      </w:r>
      <w:r>
        <w:t xml:space="preserve"> </w:t>
      </w:r>
      <w:r w:rsidRPr="00C9521D">
        <w:rPr>
          <w:rFonts w:cstheme="minorHAnsi"/>
          <w:color w:val="000000"/>
          <w:szCs w:val="24"/>
          <w:lang w:val="en-US"/>
        </w:rPr>
        <w:t>Cost effectiveness acceptability curve of long term cost per QALY</w:t>
      </w:r>
      <w:bookmarkEnd w:id="256"/>
      <w:bookmarkEnd w:id="257"/>
    </w:p>
    <w:p w14:paraId="660CE597" w14:textId="77777777" w:rsidR="005369A3" w:rsidRPr="009F71FD" w:rsidRDefault="005369A3" w:rsidP="00D74059">
      <w:pPr>
        <w:contextualSpacing/>
        <w:rPr>
          <w:rFonts w:cstheme="minorHAnsi"/>
          <w:color w:val="000000"/>
          <w:szCs w:val="24"/>
          <w:lang w:val="en-US"/>
        </w:rPr>
      </w:pPr>
    </w:p>
    <w:p w14:paraId="5656F72F" w14:textId="77777777" w:rsidR="005369A3" w:rsidRPr="00E76645" w:rsidRDefault="005369A3" w:rsidP="00D74059">
      <w:pPr>
        <w:pStyle w:val="NormalWeb"/>
        <w:contextualSpacing/>
        <w:rPr>
          <w:rFonts w:asciiTheme="minorHAnsi" w:hAnsiTheme="minorHAnsi" w:cstheme="minorHAnsi"/>
          <w:color w:val="000000"/>
        </w:rPr>
      </w:pPr>
      <w:r w:rsidRPr="00E76645">
        <w:rPr>
          <w:rFonts w:asciiTheme="minorHAnsi" w:hAnsiTheme="minorHAnsi" w:cstheme="minorHAnsi"/>
          <w:b/>
          <w:bCs/>
          <w:color w:val="000000"/>
        </w:rPr>
        <w:t>Scenario analyses</w:t>
      </w:r>
    </w:p>
    <w:p w14:paraId="61559C9D" w14:textId="4E88DF4A" w:rsidR="005369A3" w:rsidRPr="00097DFB" w:rsidRDefault="005369A3" w:rsidP="00D74059">
      <w:pPr>
        <w:pStyle w:val="NormalWeb"/>
        <w:contextualSpacing/>
        <w:rPr>
          <w:rFonts w:asciiTheme="minorHAnsi" w:hAnsiTheme="minorHAnsi" w:cstheme="minorHAnsi"/>
          <w:color w:val="000000"/>
        </w:rPr>
      </w:pPr>
      <w:r w:rsidRPr="000E7887">
        <w:rPr>
          <w:rFonts w:asciiTheme="minorHAnsi" w:hAnsiTheme="minorHAnsi" w:cstheme="minorHAnsi"/>
          <w:color w:val="000000"/>
        </w:rPr>
        <w:t>Dif</w:t>
      </w:r>
      <w:r w:rsidRPr="00097DFB">
        <w:rPr>
          <w:rFonts w:asciiTheme="minorHAnsi" w:hAnsiTheme="minorHAnsi" w:cstheme="minorHAnsi"/>
          <w:color w:val="000000"/>
        </w:rPr>
        <w:t xml:space="preserve">ferent scenarios explored the implications of varying the </w:t>
      </w:r>
      <w:r w:rsidR="007E2569">
        <w:rPr>
          <w:rFonts w:asciiTheme="minorHAnsi" w:hAnsiTheme="minorHAnsi" w:cstheme="minorHAnsi"/>
          <w:color w:val="000000"/>
        </w:rPr>
        <w:t xml:space="preserve">inputs to the model including the </w:t>
      </w:r>
      <w:r w:rsidRPr="00097DFB">
        <w:rPr>
          <w:rFonts w:asciiTheme="minorHAnsi" w:hAnsiTheme="minorHAnsi" w:cstheme="minorHAnsi"/>
          <w:color w:val="000000"/>
        </w:rPr>
        <w:t>cost difference and the time scale (</w:t>
      </w:r>
      <w:r w:rsidR="009B6C2B" w:rsidRPr="00097DFB">
        <w:rPr>
          <w:rFonts w:asciiTheme="minorHAnsi" w:hAnsiTheme="minorHAnsi" w:cstheme="minorHAnsi"/>
          <w:color w:val="000000"/>
        </w:rPr>
        <w:t xml:space="preserve">See </w:t>
      </w:r>
      <w:r w:rsidRPr="00097DFB">
        <w:rPr>
          <w:rFonts w:asciiTheme="minorHAnsi" w:hAnsiTheme="minorHAnsi" w:cstheme="minorHAnsi"/>
          <w:i/>
          <w:iCs/>
          <w:color w:val="000000"/>
        </w:rPr>
        <w:t xml:space="preserve">Table </w:t>
      </w:r>
      <w:r w:rsidR="009B6C2B" w:rsidRPr="00097DFB">
        <w:rPr>
          <w:rFonts w:asciiTheme="minorHAnsi" w:hAnsiTheme="minorHAnsi" w:cstheme="minorHAnsi"/>
          <w:i/>
          <w:iCs/>
          <w:color w:val="000000"/>
        </w:rPr>
        <w:t>2</w:t>
      </w:r>
      <w:r w:rsidR="009B0A94">
        <w:rPr>
          <w:rFonts w:asciiTheme="minorHAnsi" w:hAnsiTheme="minorHAnsi" w:cstheme="minorHAnsi"/>
          <w:i/>
          <w:iCs/>
          <w:color w:val="000000"/>
        </w:rPr>
        <w:t>3</w:t>
      </w:r>
      <w:r w:rsidRPr="00097DFB">
        <w:rPr>
          <w:rFonts w:asciiTheme="minorHAnsi" w:hAnsiTheme="minorHAnsi" w:cstheme="minorHAnsi"/>
          <w:color w:val="000000"/>
        </w:rPr>
        <w:t>) as well as the number of events averted (</w:t>
      </w:r>
      <w:r w:rsidR="009B6C2B" w:rsidRPr="00097DFB">
        <w:rPr>
          <w:rFonts w:asciiTheme="minorHAnsi" w:hAnsiTheme="minorHAnsi" w:cstheme="minorHAnsi"/>
          <w:color w:val="000000"/>
        </w:rPr>
        <w:t xml:space="preserve">See </w:t>
      </w:r>
      <w:r w:rsidRPr="00097DFB">
        <w:rPr>
          <w:rFonts w:asciiTheme="minorHAnsi" w:hAnsiTheme="minorHAnsi" w:cstheme="minorHAnsi"/>
          <w:i/>
          <w:iCs/>
          <w:color w:val="000000"/>
        </w:rPr>
        <w:t xml:space="preserve">Table </w:t>
      </w:r>
      <w:r w:rsidR="009B6C2B" w:rsidRPr="00097DFB">
        <w:rPr>
          <w:rFonts w:asciiTheme="minorHAnsi" w:hAnsiTheme="minorHAnsi" w:cstheme="minorHAnsi"/>
          <w:i/>
          <w:iCs/>
          <w:color w:val="000000"/>
        </w:rPr>
        <w:t>2</w:t>
      </w:r>
      <w:r w:rsidR="009B0A94">
        <w:rPr>
          <w:rFonts w:asciiTheme="minorHAnsi" w:hAnsiTheme="minorHAnsi" w:cstheme="minorHAnsi"/>
          <w:i/>
          <w:iCs/>
          <w:color w:val="000000"/>
        </w:rPr>
        <w:t>4</w:t>
      </w:r>
      <w:r w:rsidRPr="00097DFB">
        <w:rPr>
          <w:rFonts w:asciiTheme="minorHAnsi" w:hAnsiTheme="minorHAnsi" w:cstheme="minorHAnsi"/>
          <w:color w:val="000000"/>
        </w:rPr>
        <w:t>).</w:t>
      </w:r>
    </w:p>
    <w:p w14:paraId="669AAA69" w14:textId="2FD03067" w:rsidR="005369A3" w:rsidRPr="00617D95" w:rsidRDefault="005369A3" w:rsidP="00D74059">
      <w:pPr>
        <w:contextualSpacing/>
        <w:rPr>
          <w:rFonts w:cstheme="minorHAnsi"/>
          <w:szCs w:val="24"/>
        </w:rPr>
      </w:pPr>
      <w:r w:rsidRPr="009B0A94">
        <w:rPr>
          <w:rFonts w:cstheme="minorHAnsi"/>
          <w:szCs w:val="24"/>
        </w:rPr>
        <w:t>As expected, when the cost difference in the Base case (£38 a year</w:t>
      </w:r>
      <w:r w:rsidRPr="00617D95">
        <w:rPr>
          <w:rFonts w:cstheme="minorHAnsi"/>
          <w:szCs w:val="24"/>
        </w:rPr>
        <w:t xml:space="preserve">), was increased so too did the </w:t>
      </w:r>
      <w:r w:rsidR="00D70A5D">
        <w:rPr>
          <w:rFonts w:cstheme="minorHAnsi"/>
          <w:szCs w:val="24"/>
        </w:rPr>
        <w:t xml:space="preserve">QALY </w:t>
      </w:r>
      <w:r w:rsidRPr="00617D95">
        <w:rPr>
          <w:rFonts w:cstheme="minorHAnsi"/>
          <w:szCs w:val="24"/>
        </w:rPr>
        <w:t xml:space="preserve">ICER. When the difference was increased to £100, the ICER rose to £26,432. A cost difference of £77 led to an ICER of just under £20,000, taken by some as a willingness to pay threshold. </w:t>
      </w:r>
    </w:p>
    <w:p w14:paraId="5688623F" w14:textId="6C4BEEF3" w:rsidR="005369A3" w:rsidRPr="00E76645" w:rsidRDefault="005369A3" w:rsidP="00D74059">
      <w:pPr>
        <w:contextualSpacing/>
        <w:rPr>
          <w:rFonts w:cstheme="minorHAnsi"/>
          <w:szCs w:val="24"/>
        </w:rPr>
      </w:pPr>
      <w:r w:rsidRPr="00617D95">
        <w:rPr>
          <w:rFonts w:cstheme="minorHAnsi"/>
          <w:szCs w:val="24"/>
        </w:rPr>
        <w:t>As also expected, when the time frame was reduced from lifetime in the base case, the ICER inc</w:t>
      </w:r>
      <w:r w:rsidRPr="00F336A4">
        <w:rPr>
          <w:rFonts w:cstheme="minorHAnsi"/>
          <w:szCs w:val="24"/>
        </w:rPr>
        <w:t>reased (</w:t>
      </w:r>
      <w:r w:rsidR="009B6C2B" w:rsidRPr="00F336A4">
        <w:rPr>
          <w:rFonts w:cstheme="minorHAnsi"/>
          <w:szCs w:val="24"/>
        </w:rPr>
        <w:t xml:space="preserve">See </w:t>
      </w:r>
      <w:r w:rsidRPr="00F336A4">
        <w:rPr>
          <w:rFonts w:cstheme="minorHAnsi"/>
          <w:i/>
          <w:iCs/>
          <w:szCs w:val="24"/>
        </w:rPr>
        <w:t xml:space="preserve">Table </w:t>
      </w:r>
      <w:r w:rsidR="009B6C2B" w:rsidRPr="00F336A4">
        <w:rPr>
          <w:rFonts w:cstheme="minorHAnsi"/>
          <w:i/>
          <w:iCs/>
          <w:szCs w:val="24"/>
        </w:rPr>
        <w:t>2</w:t>
      </w:r>
      <w:r w:rsidR="009B0A94">
        <w:rPr>
          <w:rFonts w:cstheme="minorHAnsi"/>
          <w:i/>
          <w:iCs/>
          <w:szCs w:val="24"/>
        </w:rPr>
        <w:t>5</w:t>
      </w:r>
      <w:r w:rsidRPr="00097DFB">
        <w:rPr>
          <w:rFonts w:cstheme="minorHAnsi"/>
          <w:szCs w:val="24"/>
        </w:rPr>
        <w:t>) from just</w:t>
      </w:r>
      <w:r w:rsidRPr="00C9521D">
        <w:rPr>
          <w:rFonts w:cstheme="minorHAnsi"/>
          <w:szCs w:val="24"/>
        </w:rPr>
        <w:t xml:space="preserve"> over £9k to just under £67k. This implies that the health gains occ</w:t>
      </w:r>
      <w:r w:rsidRPr="00E76645">
        <w:rPr>
          <w:rFonts w:cstheme="minorHAnsi"/>
          <w:szCs w:val="24"/>
        </w:rPr>
        <w:t xml:space="preserve">ur mainly after 5 years. </w:t>
      </w:r>
    </w:p>
    <w:p w14:paraId="048958C2" w14:textId="76BCB1B3" w:rsidR="005369A3" w:rsidRDefault="005369A3" w:rsidP="00D74059">
      <w:pPr>
        <w:contextualSpacing/>
        <w:rPr>
          <w:rFonts w:cstheme="minorHAnsi"/>
          <w:i/>
          <w:iCs/>
          <w:szCs w:val="24"/>
        </w:rPr>
      </w:pPr>
    </w:p>
    <w:p w14:paraId="3FFA0807" w14:textId="77777777" w:rsidR="00966BF6" w:rsidRPr="00CE62B9" w:rsidRDefault="00966BF6" w:rsidP="00D74059">
      <w:pPr>
        <w:contextualSpacing/>
        <w:rPr>
          <w:rFonts w:cstheme="minorHAnsi"/>
          <w:i/>
          <w:iCs/>
          <w:szCs w:val="24"/>
        </w:rPr>
      </w:pPr>
    </w:p>
    <w:p w14:paraId="3FCFB3B4" w14:textId="5EA65D3C" w:rsidR="00C9521D" w:rsidRDefault="00C9521D" w:rsidP="000E7887">
      <w:pPr>
        <w:pStyle w:val="Caption"/>
        <w:keepNext/>
      </w:pPr>
      <w:bookmarkStart w:id="258" w:name="_Toc85803015"/>
      <w:bookmarkStart w:id="259" w:name="_Toc98942124"/>
      <w:r>
        <w:lastRenderedPageBreak/>
        <w:t xml:space="preserve">Table </w:t>
      </w:r>
      <w:r w:rsidR="00A9143A">
        <w:fldChar w:fldCharType="begin"/>
      </w:r>
      <w:r w:rsidR="00A9143A">
        <w:instrText xml:space="preserve"> SEQ Table \* ARABIC </w:instrText>
      </w:r>
      <w:r w:rsidR="00A9143A">
        <w:fldChar w:fldCharType="separate"/>
      </w:r>
      <w:r w:rsidR="009B0A94">
        <w:rPr>
          <w:noProof/>
        </w:rPr>
        <w:t>23</w:t>
      </w:r>
      <w:r w:rsidR="00A9143A">
        <w:rPr>
          <w:noProof/>
        </w:rPr>
        <w:fldChar w:fldCharType="end"/>
      </w:r>
      <w:r>
        <w:t xml:space="preserve"> </w:t>
      </w:r>
      <w:r w:rsidRPr="0026703D">
        <w:t>Effect of different initial cost differences on the incremental cost effectiveness ratio (ICER)</w:t>
      </w:r>
      <w:bookmarkEnd w:id="258"/>
      <w:bookmarkEnd w:id="259"/>
    </w:p>
    <w:tbl>
      <w:tblPr>
        <w:tblStyle w:val="TableGrid"/>
        <w:tblW w:w="9021" w:type="dxa"/>
        <w:tblInd w:w="-5" w:type="dxa"/>
        <w:tblLook w:val="04A0" w:firstRow="1" w:lastRow="0" w:firstColumn="1" w:lastColumn="0" w:noHBand="0" w:noVBand="1"/>
      </w:tblPr>
      <w:tblGrid>
        <w:gridCol w:w="3530"/>
        <w:gridCol w:w="1208"/>
        <w:gridCol w:w="1079"/>
        <w:gridCol w:w="881"/>
        <w:gridCol w:w="914"/>
        <w:gridCol w:w="1409"/>
      </w:tblGrid>
      <w:tr w:rsidR="005369A3" w:rsidRPr="00CE62B9" w14:paraId="746357DA" w14:textId="77777777" w:rsidTr="000E7887">
        <w:trPr>
          <w:trHeight w:val="300"/>
        </w:trPr>
        <w:tc>
          <w:tcPr>
            <w:tcW w:w="0" w:type="auto"/>
            <w:noWrap/>
          </w:tcPr>
          <w:p w14:paraId="241EBF4E" w14:textId="77777777" w:rsidR="005369A3" w:rsidRPr="00C9521D" w:rsidRDefault="005369A3" w:rsidP="00D74059">
            <w:pPr>
              <w:contextualSpacing/>
              <w:rPr>
                <w:rFonts w:eastAsia="Times New Roman" w:cstheme="minorHAnsi"/>
                <w:szCs w:val="24"/>
              </w:rPr>
            </w:pPr>
            <w:r w:rsidRPr="00C9521D">
              <w:rPr>
                <w:rFonts w:cstheme="minorHAnsi"/>
                <w:b/>
                <w:bCs/>
                <w:szCs w:val="24"/>
              </w:rPr>
              <w:t>£50 difference (£92 vs £142)</w:t>
            </w:r>
          </w:p>
        </w:tc>
        <w:tc>
          <w:tcPr>
            <w:tcW w:w="0" w:type="auto"/>
            <w:noWrap/>
          </w:tcPr>
          <w:p w14:paraId="4A9DC8FC" w14:textId="77777777" w:rsidR="005369A3" w:rsidRPr="00BB3E54" w:rsidRDefault="005369A3" w:rsidP="00D74059">
            <w:pPr>
              <w:contextualSpacing/>
              <w:jc w:val="right"/>
              <w:rPr>
                <w:rFonts w:eastAsia="Times New Roman" w:cstheme="minorHAnsi"/>
                <w:szCs w:val="24"/>
              </w:rPr>
            </w:pPr>
          </w:p>
        </w:tc>
        <w:tc>
          <w:tcPr>
            <w:tcW w:w="0" w:type="auto"/>
            <w:noWrap/>
          </w:tcPr>
          <w:p w14:paraId="2234477C" w14:textId="77777777" w:rsidR="005369A3" w:rsidRPr="00E76645" w:rsidRDefault="005369A3" w:rsidP="00D74059">
            <w:pPr>
              <w:contextualSpacing/>
              <w:jc w:val="right"/>
              <w:rPr>
                <w:rFonts w:eastAsia="Times New Roman" w:cstheme="minorHAnsi"/>
                <w:szCs w:val="24"/>
              </w:rPr>
            </w:pPr>
          </w:p>
        </w:tc>
        <w:tc>
          <w:tcPr>
            <w:tcW w:w="0" w:type="auto"/>
            <w:noWrap/>
          </w:tcPr>
          <w:p w14:paraId="4AA73504" w14:textId="77777777" w:rsidR="005369A3" w:rsidRPr="000E7887" w:rsidRDefault="005369A3" w:rsidP="00D74059">
            <w:pPr>
              <w:contextualSpacing/>
              <w:jc w:val="center"/>
              <w:rPr>
                <w:rFonts w:eastAsia="Times New Roman" w:cstheme="minorHAnsi"/>
                <w:szCs w:val="24"/>
              </w:rPr>
            </w:pPr>
          </w:p>
        </w:tc>
        <w:tc>
          <w:tcPr>
            <w:tcW w:w="0" w:type="auto"/>
            <w:noWrap/>
          </w:tcPr>
          <w:p w14:paraId="0BA9B38C" w14:textId="77777777" w:rsidR="005369A3" w:rsidRPr="000E7887" w:rsidRDefault="005369A3" w:rsidP="00D74059">
            <w:pPr>
              <w:contextualSpacing/>
              <w:jc w:val="right"/>
              <w:rPr>
                <w:rFonts w:eastAsia="Times New Roman" w:cstheme="minorHAnsi"/>
                <w:szCs w:val="24"/>
              </w:rPr>
            </w:pPr>
          </w:p>
        </w:tc>
        <w:tc>
          <w:tcPr>
            <w:tcW w:w="0" w:type="auto"/>
            <w:noWrap/>
          </w:tcPr>
          <w:p w14:paraId="0859B437" w14:textId="77777777" w:rsidR="005369A3" w:rsidRPr="000E7887" w:rsidRDefault="005369A3" w:rsidP="00D74059">
            <w:pPr>
              <w:contextualSpacing/>
              <w:jc w:val="right"/>
              <w:rPr>
                <w:rFonts w:eastAsia="Times New Roman" w:cstheme="minorHAnsi"/>
                <w:szCs w:val="24"/>
              </w:rPr>
            </w:pPr>
          </w:p>
        </w:tc>
      </w:tr>
      <w:tr w:rsidR="005369A3" w:rsidRPr="00CE62B9" w14:paraId="77B76E6D" w14:textId="77777777" w:rsidTr="000E7887">
        <w:trPr>
          <w:trHeight w:val="300"/>
        </w:trPr>
        <w:tc>
          <w:tcPr>
            <w:tcW w:w="0" w:type="auto"/>
            <w:noWrap/>
            <w:hideMark/>
          </w:tcPr>
          <w:p w14:paraId="222E370A"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Strategy</w:t>
            </w:r>
          </w:p>
        </w:tc>
        <w:tc>
          <w:tcPr>
            <w:tcW w:w="0" w:type="auto"/>
            <w:noWrap/>
            <w:hideMark/>
          </w:tcPr>
          <w:p w14:paraId="62024363" w14:textId="77777777" w:rsidR="005369A3" w:rsidRPr="00CE62B9" w:rsidRDefault="005369A3" w:rsidP="00D74059">
            <w:pPr>
              <w:contextualSpacing/>
              <w:jc w:val="right"/>
              <w:rPr>
                <w:rFonts w:eastAsia="Times New Roman" w:cstheme="minorHAnsi"/>
                <w:b/>
                <w:bCs/>
                <w:szCs w:val="24"/>
              </w:rPr>
            </w:pPr>
            <w:r w:rsidRPr="00CE62B9">
              <w:rPr>
                <w:rFonts w:eastAsia="Times New Roman" w:cstheme="minorHAnsi"/>
                <w:b/>
                <w:bCs/>
                <w:szCs w:val="24"/>
              </w:rPr>
              <w:t>Total Cost</w:t>
            </w:r>
          </w:p>
        </w:tc>
        <w:tc>
          <w:tcPr>
            <w:tcW w:w="0" w:type="auto"/>
            <w:noWrap/>
            <w:hideMark/>
          </w:tcPr>
          <w:p w14:paraId="0BE0151E" w14:textId="77777777" w:rsidR="005369A3" w:rsidRPr="00CE62B9" w:rsidRDefault="005369A3" w:rsidP="00D74059">
            <w:pPr>
              <w:contextualSpacing/>
              <w:jc w:val="right"/>
              <w:rPr>
                <w:rFonts w:eastAsia="Times New Roman" w:cstheme="minorHAnsi"/>
                <w:b/>
                <w:bCs/>
                <w:szCs w:val="24"/>
              </w:rPr>
            </w:pPr>
            <w:r w:rsidRPr="00CE62B9">
              <w:rPr>
                <w:rFonts w:eastAsia="Times New Roman" w:cstheme="minorHAnsi"/>
                <w:b/>
                <w:bCs/>
                <w:szCs w:val="24"/>
              </w:rPr>
              <w:t>Incr Cost</w:t>
            </w:r>
          </w:p>
        </w:tc>
        <w:tc>
          <w:tcPr>
            <w:tcW w:w="0" w:type="auto"/>
            <w:noWrap/>
            <w:hideMark/>
          </w:tcPr>
          <w:p w14:paraId="2E96E5CF" w14:textId="77777777" w:rsidR="005369A3" w:rsidRPr="00CE62B9" w:rsidRDefault="005369A3" w:rsidP="00D74059">
            <w:pPr>
              <w:contextualSpacing/>
              <w:jc w:val="center"/>
              <w:rPr>
                <w:rFonts w:eastAsia="Times New Roman" w:cstheme="minorHAnsi"/>
                <w:b/>
                <w:bCs/>
                <w:szCs w:val="24"/>
              </w:rPr>
            </w:pPr>
            <w:r w:rsidRPr="00CE62B9">
              <w:rPr>
                <w:rFonts w:eastAsia="Times New Roman" w:cstheme="minorHAnsi"/>
                <w:b/>
                <w:bCs/>
                <w:szCs w:val="24"/>
              </w:rPr>
              <w:t>QALYs</w:t>
            </w:r>
          </w:p>
        </w:tc>
        <w:tc>
          <w:tcPr>
            <w:tcW w:w="0" w:type="auto"/>
            <w:noWrap/>
            <w:hideMark/>
          </w:tcPr>
          <w:p w14:paraId="6DFAFBBB" w14:textId="77777777" w:rsidR="005369A3" w:rsidRPr="00CE62B9" w:rsidRDefault="005369A3" w:rsidP="00D74059">
            <w:pPr>
              <w:contextualSpacing/>
              <w:jc w:val="right"/>
              <w:rPr>
                <w:rFonts w:eastAsia="Times New Roman" w:cstheme="minorHAnsi"/>
                <w:b/>
                <w:bCs/>
                <w:szCs w:val="24"/>
              </w:rPr>
            </w:pPr>
            <w:r w:rsidRPr="00CE62B9">
              <w:rPr>
                <w:rFonts w:eastAsia="Times New Roman" w:cstheme="minorHAnsi"/>
                <w:b/>
                <w:bCs/>
                <w:szCs w:val="24"/>
              </w:rPr>
              <w:t>Incr Eff</w:t>
            </w:r>
          </w:p>
        </w:tc>
        <w:tc>
          <w:tcPr>
            <w:tcW w:w="0" w:type="auto"/>
            <w:noWrap/>
            <w:hideMark/>
          </w:tcPr>
          <w:p w14:paraId="5098245A" w14:textId="77777777" w:rsidR="005369A3" w:rsidRPr="00CE62B9" w:rsidRDefault="005369A3" w:rsidP="00D74059">
            <w:pPr>
              <w:contextualSpacing/>
              <w:jc w:val="right"/>
              <w:rPr>
                <w:rFonts w:eastAsia="Times New Roman" w:cstheme="minorHAnsi"/>
                <w:b/>
                <w:bCs/>
                <w:szCs w:val="24"/>
              </w:rPr>
            </w:pPr>
            <w:r w:rsidRPr="00CE62B9">
              <w:rPr>
                <w:rFonts w:eastAsia="Times New Roman" w:cstheme="minorHAnsi"/>
                <w:b/>
                <w:bCs/>
                <w:szCs w:val="24"/>
              </w:rPr>
              <w:t>Incr C/QALY</w:t>
            </w:r>
          </w:p>
        </w:tc>
      </w:tr>
      <w:tr w:rsidR="005369A3" w:rsidRPr="00CE62B9" w14:paraId="4B57D775" w14:textId="77777777" w:rsidTr="000E7887">
        <w:trPr>
          <w:trHeight w:val="300"/>
        </w:trPr>
        <w:tc>
          <w:tcPr>
            <w:tcW w:w="0" w:type="auto"/>
            <w:noWrap/>
            <w:hideMark/>
          </w:tcPr>
          <w:p w14:paraId="531454B7"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Usual Care</w:t>
            </w:r>
          </w:p>
        </w:tc>
        <w:tc>
          <w:tcPr>
            <w:tcW w:w="0" w:type="auto"/>
            <w:noWrap/>
          </w:tcPr>
          <w:p w14:paraId="4E02D9E7"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2685</w:t>
            </w:r>
          </w:p>
        </w:tc>
        <w:tc>
          <w:tcPr>
            <w:tcW w:w="0" w:type="auto"/>
            <w:noWrap/>
            <w:hideMark/>
          </w:tcPr>
          <w:p w14:paraId="5E6E628F"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4BC7FA8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11.562</w:t>
            </w:r>
          </w:p>
        </w:tc>
        <w:tc>
          <w:tcPr>
            <w:tcW w:w="0" w:type="auto"/>
            <w:noWrap/>
            <w:hideMark/>
          </w:tcPr>
          <w:p w14:paraId="51E2696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hideMark/>
          </w:tcPr>
          <w:p w14:paraId="75F1766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r>
      <w:tr w:rsidR="005369A3" w:rsidRPr="00CE62B9" w14:paraId="213BE107" w14:textId="77777777" w:rsidTr="000E7887">
        <w:trPr>
          <w:trHeight w:val="300"/>
        </w:trPr>
        <w:tc>
          <w:tcPr>
            <w:tcW w:w="0" w:type="auto"/>
            <w:noWrap/>
            <w:hideMark/>
          </w:tcPr>
          <w:p w14:paraId="03F18A89"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Self-Monitoring</w:t>
            </w:r>
          </w:p>
        </w:tc>
        <w:tc>
          <w:tcPr>
            <w:tcW w:w="0" w:type="auto"/>
            <w:noWrap/>
          </w:tcPr>
          <w:p w14:paraId="645C53E1"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3235</w:t>
            </w:r>
          </w:p>
        </w:tc>
        <w:tc>
          <w:tcPr>
            <w:tcW w:w="0" w:type="auto"/>
            <w:noWrap/>
            <w:hideMark/>
          </w:tcPr>
          <w:p w14:paraId="450ABBB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550</w:t>
            </w:r>
          </w:p>
        </w:tc>
        <w:tc>
          <w:tcPr>
            <w:tcW w:w="0" w:type="auto"/>
            <w:noWrap/>
            <w:hideMark/>
          </w:tcPr>
          <w:p w14:paraId="47D09201"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11.606</w:t>
            </w:r>
          </w:p>
        </w:tc>
        <w:tc>
          <w:tcPr>
            <w:tcW w:w="0" w:type="auto"/>
            <w:noWrap/>
            <w:hideMark/>
          </w:tcPr>
          <w:p w14:paraId="277E1C7D"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0.044</w:t>
            </w:r>
          </w:p>
        </w:tc>
        <w:tc>
          <w:tcPr>
            <w:tcW w:w="0" w:type="auto"/>
            <w:noWrap/>
            <w:hideMark/>
          </w:tcPr>
          <w:p w14:paraId="2C179F02"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12,460</w:t>
            </w:r>
          </w:p>
        </w:tc>
      </w:tr>
      <w:tr w:rsidR="005369A3" w:rsidRPr="00CE62B9" w14:paraId="25731425" w14:textId="77777777" w:rsidTr="000E7887">
        <w:trPr>
          <w:trHeight w:val="300"/>
        </w:trPr>
        <w:tc>
          <w:tcPr>
            <w:tcW w:w="0" w:type="auto"/>
            <w:noWrap/>
          </w:tcPr>
          <w:p w14:paraId="11348018" w14:textId="77777777" w:rsidR="005369A3" w:rsidRPr="00CE62B9" w:rsidRDefault="005369A3" w:rsidP="00D74059">
            <w:pPr>
              <w:contextualSpacing/>
              <w:rPr>
                <w:rFonts w:eastAsia="Times New Roman" w:cstheme="minorHAnsi"/>
                <w:szCs w:val="24"/>
              </w:rPr>
            </w:pPr>
            <w:r w:rsidRPr="00CE62B9">
              <w:rPr>
                <w:rFonts w:cstheme="minorHAnsi"/>
                <w:b/>
                <w:bCs/>
                <w:szCs w:val="24"/>
              </w:rPr>
              <w:t>£75 difference (£92 vs £167)</w:t>
            </w:r>
          </w:p>
        </w:tc>
        <w:tc>
          <w:tcPr>
            <w:tcW w:w="0" w:type="auto"/>
            <w:noWrap/>
          </w:tcPr>
          <w:p w14:paraId="2622D530" w14:textId="77777777" w:rsidR="005369A3" w:rsidRPr="00CE62B9" w:rsidRDefault="005369A3" w:rsidP="00D74059">
            <w:pPr>
              <w:contextualSpacing/>
              <w:jc w:val="right"/>
              <w:rPr>
                <w:rFonts w:eastAsia="Times New Roman" w:cstheme="minorHAnsi"/>
                <w:szCs w:val="24"/>
              </w:rPr>
            </w:pPr>
          </w:p>
        </w:tc>
        <w:tc>
          <w:tcPr>
            <w:tcW w:w="0" w:type="auto"/>
            <w:noWrap/>
          </w:tcPr>
          <w:p w14:paraId="21595C52" w14:textId="77777777" w:rsidR="005369A3" w:rsidRPr="00CE62B9" w:rsidRDefault="005369A3" w:rsidP="00D74059">
            <w:pPr>
              <w:contextualSpacing/>
              <w:jc w:val="right"/>
              <w:rPr>
                <w:rFonts w:eastAsia="Times New Roman" w:cstheme="minorHAnsi"/>
                <w:szCs w:val="24"/>
              </w:rPr>
            </w:pPr>
          </w:p>
        </w:tc>
        <w:tc>
          <w:tcPr>
            <w:tcW w:w="0" w:type="auto"/>
            <w:noWrap/>
          </w:tcPr>
          <w:p w14:paraId="7C376D02" w14:textId="77777777" w:rsidR="005369A3" w:rsidRPr="00CE62B9" w:rsidRDefault="005369A3" w:rsidP="00D74059">
            <w:pPr>
              <w:contextualSpacing/>
              <w:jc w:val="right"/>
              <w:rPr>
                <w:rFonts w:eastAsia="Times New Roman" w:cstheme="minorHAnsi"/>
                <w:szCs w:val="24"/>
              </w:rPr>
            </w:pPr>
          </w:p>
        </w:tc>
        <w:tc>
          <w:tcPr>
            <w:tcW w:w="0" w:type="auto"/>
            <w:noWrap/>
          </w:tcPr>
          <w:p w14:paraId="755DE0E8" w14:textId="77777777" w:rsidR="005369A3" w:rsidRPr="00CE62B9" w:rsidRDefault="005369A3" w:rsidP="00D74059">
            <w:pPr>
              <w:contextualSpacing/>
              <w:jc w:val="right"/>
              <w:rPr>
                <w:rFonts w:eastAsia="Times New Roman" w:cstheme="minorHAnsi"/>
                <w:szCs w:val="24"/>
              </w:rPr>
            </w:pPr>
          </w:p>
        </w:tc>
        <w:tc>
          <w:tcPr>
            <w:tcW w:w="0" w:type="auto"/>
            <w:noWrap/>
          </w:tcPr>
          <w:p w14:paraId="2D8A15CD" w14:textId="77777777" w:rsidR="005369A3" w:rsidRPr="00CE62B9" w:rsidRDefault="005369A3" w:rsidP="00D74059">
            <w:pPr>
              <w:contextualSpacing/>
              <w:jc w:val="right"/>
              <w:rPr>
                <w:rFonts w:eastAsia="Times New Roman" w:cstheme="minorHAnsi"/>
                <w:szCs w:val="24"/>
              </w:rPr>
            </w:pPr>
          </w:p>
        </w:tc>
      </w:tr>
      <w:tr w:rsidR="005369A3" w:rsidRPr="00CE62B9" w14:paraId="77C012F4" w14:textId="77777777" w:rsidTr="000E7887">
        <w:trPr>
          <w:trHeight w:val="300"/>
        </w:trPr>
        <w:tc>
          <w:tcPr>
            <w:tcW w:w="0" w:type="auto"/>
            <w:noWrap/>
          </w:tcPr>
          <w:p w14:paraId="4AD88B89"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Strategy</w:t>
            </w:r>
          </w:p>
        </w:tc>
        <w:tc>
          <w:tcPr>
            <w:tcW w:w="0" w:type="auto"/>
            <w:noWrap/>
          </w:tcPr>
          <w:p w14:paraId="706DD42B"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Total Cost</w:t>
            </w:r>
          </w:p>
        </w:tc>
        <w:tc>
          <w:tcPr>
            <w:tcW w:w="0" w:type="auto"/>
            <w:noWrap/>
          </w:tcPr>
          <w:p w14:paraId="407167D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Cost</w:t>
            </w:r>
          </w:p>
        </w:tc>
        <w:tc>
          <w:tcPr>
            <w:tcW w:w="0" w:type="auto"/>
            <w:noWrap/>
          </w:tcPr>
          <w:p w14:paraId="59A86982"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QALYs</w:t>
            </w:r>
          </w:p>
        </w:tc>
        <w:tc>
          <w:tcPr>
            <w:tcW w:w="0" w:type="auto"/>
            <w:noWrap/>
          </w:tcPr>
          <w:p w14:paraId="2CE47CFD"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Eff</w:t>
            </w:r>
          </w:p>
        </w:tc>
        <w:tc>
          <w:tcPr>
            <w:tcW w:w="0" w:type="auto"/>
            <w:noWrap/>
          </w:tcPr>
          <w:p w14:paraId="549BCACE"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C/E</w:t>
            </w:r>
          </w:p>
        </w:tc>
      </w:tr>
      <w:tr w:rsidR="005369A3" w:rsidRPr="00CE62B9" w14:paraId="1585706D" w14:textId="77777777" w:rsidTr="000E7887">
        <w:trPr>
          <w:trHeight w:val="300"/>
        </w:trPr>
        <w:tc>
          <w:tcPr>
            <w:tcW w:w="0" w:type="auto"/>
            <w:noWrap/>
          </w:tcPr>
          <w:p w14:paraId="1EA41DD8"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Usual Care</w:t>
            </w:r>
          </w:p>
        </w:tc>
        <w:tc>
          <w:tcPr>
            <w:tcW w:w="0" w:type="auto"/>
            <w:noWrap/>
          </w:tcPr>
          <w:p w14:paraId="19199D0C"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2685</w:t>
            </w:r>
          </w:p>
        </w:tc>
        <w:tc>
          <w:tcPr>
            <w:tcW w:w="0" w:type="auto"/>
            <w:noWrap/>
          </w:tcPr>
          <w:p w14:paraId="06AA83F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569573D2"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11.562</w:t>
            </w:r>
          </w:p>
        </w:tc>
        <w:tc>
          <w:tcPr>
            <w:tcW w:w="0" w:type="auto"/>
            <w:noWrap/>
          </w:tcPr>
          <w:p w14:paraId="3E891801"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2C6ABA9A"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r>
      <w:tr w:rsidR="005369A3" w:rsidRPr="00CE62B9" w14:paraId="4A4536A8" w14:textId="77777777" w:rsidTr="000E7887">
        <w:trPr>
          <w:trHeight w:val="300"/>
        </w:trPr>
        <w:tc>
          <w:tcPr>
            <w:tcW w:w="0" w:type="auto"/>
            <w:noWrap/>
          </w:tcPr>
          <w:p w14:paraId="3B36CE34"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Self-Monitoring</w:t>
            </w:r>
          </w:p>
        </w:tc>
        <w:tc>
          <w:tcPr>
            <w:tcW w:w="0" w:type="auto"/>
            <w:noWrap/>
          </w:tcPr>
          <w:p w14:paraId="40917B1B"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3543</w:t>
            </w:r>
          </w:p>
        </w:tc>
        <w:tc>
          <w:tcPr>
            <w:tcW w:w="0" w:type="auto"/>
            <w:noWrap/>
          </w:tcPr>
          <w:p w14:paraId="282C88F6"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858</w:t>
            </w:r>
          </w:p>
        </w:tc>
        <w:tc>
          <w:tcPr>
            <w:tcW w:w="0" w:type="auto"/>
            <w:noWrap/>
          </w:tcPr>
          <w:p w14:paraId="4F8F0A27"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11.606</w:t>
            </w:r>
          </w:p>
        </w:tc>
        <w:tc>
          <w:tcPr>
            <w:tcW w:w="0" w:type="auto"/>
            <w:noWrap/>
          </w:tcPr>
          <w:p w14:paraId="3D854A4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0.044</w:t>
            </w:r>
          </w:p>
        </w:tc>
        <w:tc>
          <w:tcPr>
            <w:tcW w:w="0" w:type="auto"/>
            <w:noWrap/>
          </w:tcPr>
          <w:p w14:paraId="3D7EF336"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19,446</w:t>
            </w:r>
          </w:p>
        </w:tc>
      </w:tr>
      <w:tr w:rsidR="005369A3" w:rsidRPr="00CE62B9" w14:paraId="3C11B3D9" w14:textId="77777777" w:rsidTr="000E7887">
        <w:trPr>
          <w:trHeight w:val="300"/>
        </w:trPr>
        <w:tc>
          <w:tcPr>
            <w:tcW w:w="0" w:type="auto"/>
            <w:noWrap/>
          </w:tcPr>
          <w:p w14:paraId="5C4EB547" w14:textId="77777777" w:rsidR="005369A3" w:rsidRPr="00CE62B9" w:rsidRDefault="005369A3" w:rsidP="00D74059">
            <w:pPr>
              <w:contextualSpacing/>
              <w:rPr>
                <w:rFonts w:eastAsia="Times New Roman" w:cstheme="minorHAnsi"/>
                <w:szCs w:val="24"/>
              </w:rPr>
            </w:pPr>
            <w:r w:rsidRPr="00CE62B9">
              <w:rPr>
                <w:rFonts w:cstheme="minorHAnsi"/>
                <w:b/>
                <w:bCs/>
                <w:szCs w:val="24"/>
              </w:rPr>
              <w:t>£100 difference (£92 vs £192)</w:t>
            </w:r>
          </w:p>
        </w:tc>
        <w:tc>
          <w:tcPr>
            <w:tcW w:w="0" w:type="auto"/>
            <w:noWrap/>
          </w:tcPr>
          <w:p w14:paraId="528D545C" w14:textId="77777777" w:rsidR="005369A3" w:rsidRPr="00CE62B9" w:rsidRDefault="005369A3" w:rsidP="00D74059">
            <w:pPr>
              <w:contextualSpacing/>
              <w:jc w:val="right"/>
              <w:rPr>
                <w:rFonts w:eastAsia="Times New Roman" w:cstheme="minorHAnsi"/>
                <w:szCs w:val="24"/>
              </w:rPr>
            </w:pPr>
          </w:p>
        </w:tc>
        <w:tc>
          <w:tcPr>
            <w:tcW w:w="0" w:type="auto"/>
            <w:noWrap/>
          </w:tcPr>
          <w:p w14:paraId="12EA3906" w14:textId="77777777" w:rsidR="005369A3" w:rsidRPr="00CE62B9" w:rsidRDefault="005369A3" w:rsidP="00D74059">
            <w:pPr>
              <w:contextualSpacing/>
              <w:jc w:val="right"/>
              <w:rPr>
                <w:rFonts w:eastAsia="Times New Roman" w:cstheme="minorHAnsi"/>
                <w:szCs w:val="24"/>
              </w:rPr>
            </w:pPr>
          </w:p>
        </w:tc>
        <w:tc>
          <w:tcPr>
            <w:tcW w:w="0" w:type="auto"/>
            <w:noWrap/>
          </w:tcPr>
          <w:p w14:paraId="3E9A485D" w14:textId="77777777" w:rsidR="005369A3" w:rsidRPr="00CE62B9" w:rsidRDefault="005369A3" w:rsidP="00D74059">
            <w:pPr>
              <w:contextualSpacing/>
              <w:jc w:val="right"/>
              <w:rPr>
                <w:rFonts w:eastAsia="Times New Roman" w:cstheme="minorHAnsi"/>
                <w:szCs w:val="24"/>
              </w:rPr>
            </w:pPr>
          </w:p>
        </w:tc>
        <w:tc>
          <w:tcPr>
            <w:tcW w:w="0" w:type="auto"/>
            <w:noWrap/>
          </w:tcPr>
          <w:p w14:paraId="3FD6DF91" w14:textId="77777777" w:rsidR="005369A3" w:rsidRPr="00CE62B9" w:rsidRDefault="005369A3" w:rsidP="00D74059">
            <w:pPr>
              <w:contextualSpacing/>
              <w:jc w:val="right"/>
              <w:rPr>
                <w:rFonts w:eastAsia="Times New Roman" w:cstheme="minorHAnsi"/>
                <w:szCs w:val="24"/>
              </w:rPr>
            </w:pPr>
          </w:p>
        </w:tc>
        <w:tc>
          <w:tcPr>
            <w:tcW w:w="0" w:type="auto"/>
            <w:noWrap/>
          </w:tcPr>
          <w:p w14:paraId="314B97F7" w14:textId="77777777" w:rsidR="005369A3" w:rsidRPr="00CE62B9" w:rsidRDefault="005369A3" w:rsidP="00D74059">
            <w:pPr>
              <w:contextualSpacing/>
              <w:jc w:val="right"/>
              <w:rPr>
                <w:rFonts w:eastAsia="Times New Roman" w:cstheme="minorHAnsi"/>
                <w:szCs w:val="24"/>
              </w:rPr>
            </w:pPr>
          </w:p>
        </w:tc>
      </w:tr>
      <w:tr w:rsidR="005369A3" w:rsidRPr="00CE62B9" w14:paraId="0D454716" w14:textId="77777777" w:rsidTr="000E7887">
        <w:trPr>
          <w:trHeight w:val="300"/>
        </w:trPr>
        <w:tc>
          <w:tcPr>
            <w:tcW w:w="0" w:type="auto"/>
            <w:noWrap/>
          </w:tcPr>
          <w:p w14:paraId="0E2D72DD"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Strategy</w:t>
            </w:r>
          </w:p>
        </w:tc>
        <w:tc>
          <w:tcPr>
            <w:tcW w:w="0" w:type="auto"/>
            <w:noWrap/>
          </w:tcPr>
          <w:p w14:paraId="009C3266"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Total Cost</w:t>
            </w:r>
          </w:p>
        </w:tc>
        <w:tc>
          <w:tcPr>
            <w:tcW w:w="0" w:type="auto"/>
            <w:noWrap/>
          </w:tcPr>
          <w:p w14:paraId="034629AE"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Cost</w:t>
            </w:r>
          </w:p>
        </w:tc>
        <w:tc>
          <w:tcPr>
            <w:tcW w:w="0" w:type="auto"/>
            <w:noWrap/>
          </w:tcPr>
          <w:p w14:paraId="35B9BBA6"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QALYs</w:t>
            </w:r>
          </w:p>
        </w:tc>
        <w:tc>
          <w:tcPr>
            <w:tcW w:w="0" w:type="auto"/>
            <w:noWrap/>
          </w:tcPr>
          <w:p w14:paraId="3160A09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Eff</w:t>
            </w:r>
          </w:p>
        </w:tc>
        <w:tc>
          <w:tcPr>
            <w:tcW w:w="0" w:type="auto"/>
            <w:noWrap/>
          </w:tcPr>
          <w:p w14:paraId="62FC89F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C/E</w:t>
            </w:r>
          </w:p>
        </w:tc>
      </w:tr>
      <w:tr w:rsidR="005369A3" w:rsidRPr="00CE62B9" w14:paraId="170DCE47" w14:textId="77777777" w:rsidTr="000E7887">
        <w:trPr>
          <w:trHeight w:val="300"/>
        </w:trPr>
        <w:tc>
          <w:tcPr>
            <w:tcW w:w="0" w:type="auto"/>
            <w:noWrap/>
          </w:tcPr>
          <w:p w14:paraId="35C4CA9E"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Usual Care</w:t>
            </w:r>
          </w:p>
        </w:tc>
        <w:tc>
          <w:tcPr>
            <w:tcW w:w="0" w:type="auto"/>
            <w:noWrap/>
          </w:tcPr>
          <w:p w14:paraId="599DEF01"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2685</w:t>
            </w:r>
          </w:p>
        </w:tc>
        <w:tc>
          <w:tcPr>
            <w:tcW w:w="0" w:type="auto"/>
            <w:noWrap/>
          </w:tcPr>
          <w:p w14:paraId="1AE6F0E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28B3905A"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11.562</w:t>
            </w:r>
          </w:p>
        </w:tc>
        <w:tc>
          <w:tcPr>
            <w:tcW w:w="0" w:type="auto"/>
            <w:noWrap/>
          </w:tcPr>
          <w:p w14:paraId="0BB5916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4F980BE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r>
      <w:tr w:rsidR="005369A3" w:rsidRPr="00CE62B9" w14:paraId="5035BF81" w14:textId="77777777" w:rsidTr="000E7887">
        <w:trPr>
          <w:trHeight w:val="300"/>
        </w:trPr>
        <w:tc>
          <w:tcPr>
            <w:tcW w:w="0" w:type="auto"/>
            <w:noWrap/>
          </w:tcPr>
          <w:p w14:paraId="07AF2B19"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Self-Monitoring</w:t>
            </w:r>
          </w:p>
        </w:tc>
        <w:tc>
          <w:tcPr>
            <w:tcW w:w="0" w:type="auto"/>
            <w:noWrap/>
          </w:tcPr>
          <w:p w14:paraId="6615257D"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3851</w:t>
            </w:r>
          </w:p>
        </w:tc>
        <w:tc>
          <w:tcPr>
            <w:tcW w:w="0" w:type="auto"/>
            <w:noWrap/>
          </w:tcPr>
          <w:p w14:paraId="544C0A3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1166</w:t>
            </w:r>
          </w:p>
        </w:tc>
        <w:tc>
          <w:tcPr>
            <w:tcW w:w="0" w:type="auto"/>
            <w:noWrap/>
          </w:tcPr>
          <w:p w14:paraId="0430F012"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11.606</w:t>
            </w:r>
          </w:p>
        </w:tc>
        <w:tc>
          <w:tcPr>
            <w:tcW w:w="0" w:type="auto"/>
            <w:noWrap/>
          </w:tcPr>
          <w:p w14:paraId="6476A15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0.044</w:t>
            </w:r>
          </w:p>
        </w:tc>
        <w:tc>
          <w:tcPr>
            <w:tcW w:w="0" w:type="auto"/>
            <w:noWrap/>
          </w:tcPr>
          <w:p w14:paraId="3617F59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26,432</w:t>
            </w:r>
          </w:p>
        </w:tc>
      </w:tr>
      <w:tr w:rsidR="005369A3" w:rsidRPr="00CE62B9" w14:paraId="2F561E68" w14:textId="77777777" w:rsidTr="000E7887">
        <w:trPr>
          <w:trHeight w:val="300"/>
        </w:trPr>
        <w:tc>
          <w:tcPr>
            <w:tcW w:w="0" w:type="auto"/>
            <w:noWrap/>
          </w:tcPr>
          <w:p w14:paraId="3900984C" w14:textId="77777777" w:rsidR="005369A3" w:rsidRPr="00CE62B9" w:rsidRDefault="005369A3" w:rsidP="00D74059">
            <w:pPr>
              <w:contextualSpacing/>
              <w:rPr>
                <w:rFonts w:cstheme="minorHAnsi"/>
                <w:b/>
                <w:bCs/>
                <w:szCs w:val="24"/>
              </w:rPr>
            </w:pPr>
            <w:r w:rsidRPr="00CE62B9">
              <w:rPr>
                <w:rFonts w:cstheme="minorHAnsi"/>
                <w:b/>
                <w:bCs/>
                <w:szCs w:val="24"/>
              </w:rPr>
              <w:t>Cost difference for £20,000/QALY</w:t>
            </w:r>
          </w:p>
          <w:p w14:paraId="66DF6CAE" w14:textId="77777777" w:rsidR="005369A3" w:rsidRPr="00CE62B9" w:rsidRDefault="005369A3" w:rsidP="00D74059">
            <w:pPr>
              <w:contextualSpacing/>
              <w:rPr>
                <w:rFonts w:eastAsia="Times New Roman" w:cstheme="minorHAnsi"/>
                <w:szCs w:val="24"/>
              </w:rPr>
            </w:pPr>
          </w:p>
        </w:tc>
        <w:tc>
          <w:tcPr>
            <w:tcW w:w="0" w:type="auto"/>
            <w:noWrap/>
          </w:tcPr>
          <w:p w14:paraId="24593D95" w14:textId="77777777" w:rsidR="005369A3" w:rsidRPr="00CE62B9" w:rsidRDefault="005369A3" w:rsidP="00D74059">
            <w:pPr>
              <w:contextualSpacing/>
              <w:jc w:val="right"/>
              <w:rPr>
                <w:rFonts w:eastAsia="Times New Roman" w:cstheme="minorHAnsi"/>
                <w:szCs w:val="24"/>
              </w:rPr>
            </w:pPr>
          </w:p>
        </w:tc>
        <w:tc>
          <w:tcPr>
            <w:tcW w:w="0" w:type="auto"/>
            <w:noWrap/>
          </w:tcPr>
          <w:p w14:paraId="0E9C45F6" w14:textId="77777777" w:rsidR="005369A3" w:rsidRPr="00CE62B9" w:rsidRDefault="005369A3" w:rsidP="00D74059">
            <w:pPr>
              <w:contextualSpacing/>
              <w:jc w:val="right"/>
              <w:rPr>
                <w:rFonts w:eastAsia="Times New Roman" w:cstheme="minorHAnsi"/>
                <w:szCs w:val="24"/>
              </w:rPr>
            </w:pPr>
          </w:p>
        </w:tc>
        <w:tc>
          <w:tcPr>
            <w:tcW w:w="0" w:type="auto"/>
            <w:noWrap/>
          </w:tcPr>
          <w:p w14:paraId="1C34B720" w14:textId="77777777" w:rsidR="005369A3" w:rsidRPr="00CE62B9" w:rsidRDefault="005369A3" w:rsidP="00D74059">
            <w:pPr>
              <w:contextualSpacing/>
              <w:jc w:val="right"/>
              <w:rPr>
                <w:rFonts w:eastAsia="Times New Roman" w:cstheme="minorHAnsi"/>
                <w:szCs w:val="24"/>
              </w:rPr>
            </w:pPr>
          </w:p>
        </w:tc>
        <w:tc>
          <w:tcPr>
            <w:tcW w:w="0" w:type="auto"/>
            <w:noWrap/>
          </w:tcPr>
          <w:p w14:paraId="2D62086A" w14:textId="77777777" w:rsidR="005369A3" w:rsidRPr="00CE62B9" w:rsidRDefault="005369A3" w:rsidP="00D74059">
            <w:pPr>
              <w:contextualSpacing/>
              <w:jc w:val="right"/>
              <w:rPr>
                <w:rFonts w:eastAsia="Times New Roman" w:cstheme="minorHAnsi"/>
                <w:szCs w:val="24"/>
              </w:rPr>
            </w:pPr>
          </w:p>
        </w:tc>
        <w:tc>
          <w:tcPr>
            <w:tcW w:w="0" w:type="auto"/>
            <w:noWrap/>
          </w:tcPr>
          <w:p w14:paraId="24E9906B" w14:textId="77777777" w:rsidR="005369A3" w:rsidRPr="00CE62B9" w:rsidRDefault="005369A3" w:rsidP="00D74059">
            <w:pPr>
              <w:contextualSpacing/>
              <w:jc w:val="right"/>
              <w:rPr>
                <w:rFonts w:eastAsia="Times New Roman" w:cstheme="minorHAnsi"/>
                <w:szCs w:val="24"/>
              </w:rPr>
            </w:pPr>
          </w:p>
        </w:tc>
      </w:tr>
      <w:tr w:rsidR="005369A3" w:rsidRPr="00CE62B9" w14:paraId="6110722C" w14:textId="77777777" w:rsidTr="000E7887">
        <w:trPr>
          <w:trHeight w:val="300"/>
        </w:trPr>
        <w:tc>
          <w:tcPr>
            <w:tcW w:w="0" w:type="auto"/>
            <w:noWrap/>
          </w:tcPr>
          <w:p w14:paraId="15D944D7"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Strategy</w:t>
            </w:r>
          </w:p>
        </w:tc>
        <w:tc>
          <w:tcPr>
            <w:tcW w:w="0" w:type="auto"/>
            <w:noWrap/>
          </w:tcPr>
          <w:p w14:paraId="4B32A367"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Total Cost</w:t>
            </w:r>
          </w:p>
        </w:tc>
        <w:tc>
          <w:tcPr>
            <w:tcW w:w="0" w:type="auto"/>
            <w:noWrap/>
          </w:tcPr>
          <w:p w14:paraId="70B3823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Cost</w:t>
            </w:r>
          </w:p>
        </w:tc>
        <w:tc>
          <w:tcPr>
            <w:tcW w:w="0" w:type="auto"/>
            <w:noWrap/>
          </w:tcPr>
          <w:p w14:paraId="3196F24A"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QALYs</w:t>
            </w:r>
          </w:p>
        </w:tc>
        <w:tc>
          <w:tcPr>
            <w:tcW w:w="0" w:type="auto"/>
            <w:noWrap/>
          </w:tcPr>
          <w:p w14:paraId="06D9BBDB"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Eff</w:t>
            </w:r>
          </w:p>
        </w:tc>
        <w:tc>
          <w:tcPr>
            <w:tcW w:w="0" w:type="auto"/>
            <w:noWrap/>
          </w:tcPr>
          <w:p w14:paraId="6A08722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C/E</w:t>
            </w:r>
          </w:p>
        </w:tc>
      </w:tr>
      <w:tr w:rsidR="005369A3" w:rsidRPr="00CE62B9" w14:paraId="4C51E523" w14:textId="77777777" w:rsidTr="000E7887">
        <w:trPr>
          <w:trHeight w:val="300"/>
        </w:trPr>
        <w:tc>
          <w:tcPr>
            <w:tcW w:w="0" w:type="auto"/>
            <w:noWrap/>
          </w:tcPr>
          <w:p w14:paraId="4EF8F5AC"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Usual Care</w:t>
            </w:r>
          </w:p>
        </w:tc>
        <w:tc>
          <w:tcPr>
            <w:tcW w:w="0" w:type="auto"/>
            <w:noWrap/>
          </w:tcPr>
          <w:p w14:paraId="3FF5B2B5"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2685</w:t>
            </w:r>
          </w:p>
        </w:tc>
        <w:tc>
          <w:tcPr>
            <w:tcW w:w="0" w:type="auto"/>
            <w:noWrap/>
          </w:tcPr>
          <w:p w14:paraId="4FD5A0D2"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518774AD"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11.562</w:t>
            </w:r>
          </w:p>
        </w:tc>
        <w:tc>
          <w:tcPr>
            <w:tcW w:w="0" w:type="auto"/>
            <w:noWrap/>
          </w:tcPr>
          <w:p w14:paraId="5493E943"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49689611"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r>
      <w:tr w:rsidR="005369A3" w:rsidRPr="00CE62B9" w14:paraId="6DF03F94" w14:textId="77777777" w:rsidTr="000E7887">
        <w:trPr>
          <w:trHeight w:val="300"/>
        </w:trPr>
        <w:tc>
          <w:tcPr>
            <w:tcW w:w="0" w:type="auto"/>
            <w:noWrap/>
          </w:tcPr>
          <w:p w14:paraId="7CD05D2F"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Self-Monitoring</w:t>
            </w:r>
          </w:p>
        </w:tc>
        <w:tc>
          <w:tcPr>
            <w:tcW w:w="0" w:type="auto"/>
            <w:noWrap/>
          </w:tcPr>
          <w:p w14:paraId="6093BC5F"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3568</w:t>
            </w:r>
          </w:p>
        </w:tc>
        <w:tc>
          <w:tcPr>
            <w:tcW w:w="0" w:type="auto"/>
            <w:noWrap/>
          </w:tcPr>
          <w:p w14:paraId="1EAE82B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882</w:t>
            </w:r>
          </w:p>
        </w:tc>
        <w:tc>
          <w:tcPr>
            <w:tcW w:w="0" w:type="auto"/>
            <w:noWrap/>
          </w:tcPr>
          <w:p w14:paraId="27D9B08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11.606</w:t>
            </w:r>
          </w:p>
        </w:tc>
        <w:tc>
          <w:tcPr>
            <w:tcW w:w="0" w:type="auto"/>
            <w:noWrap/>
          </w:tcPr>
          <w:p w14:paraId="6554E84D"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0.044</w:t>
            </w:r>
          </w:p>
        </w:tc>
        <w:tc>
          <w:tcPr>
            <w:tcW w:w="0" w:type="auto"/>
            <w:noWrap/>
          </w:tcPr>
          <w:p w14:paraId="0560CEF5"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20,005</w:t>
            </w:r>
          </w:p>
        </w:tc>
      </w:tr>
      <w:tr w:rsidR="005369A3" w:rsidRPr="00CE62B9" w14:paraId="5BAF8E9B" w14:textId="77777777" w:rsidTr="000E7887">
        <w:trPr>
          <w:trHeight w:val="300"/>
        </w:trPr>
        <w:tc>
          <w:tcPr>
            <w:tcW w:w="0" w:type="auto"/>
            <w:noWrap/>
          </w:tcPr>
          <w:p w14:paraId="34C401E9" w14:textId="77777777" w:rsidR="005369A3" w:rsidRPr="00CE62B9" w:rsidRDefault="005369A3" w:rsidP="00D74059">
            <w:pPr>
              <w:contextualSpacing/>
              <w:rPr>
                <w:rFonts w:cstheme="minorHAnsi"/>
                <w:b/>
                <w:bCs/>
                <w:szCs w:val="24"/>
              </w:rPr>
            </w:pPr>
            <w:r w:rsidRPr="00CE62B9">
              <w:rPr>
                <w:rFonts w:cstheme="minorHAnsi"/>
                <w:b/>
                <w:bCs/>
                <w:szCs w:val="24"/>
              </w:rPr>
              <w:t xml:space="preserve">Model time horizon 5 years </w:t>
            </w:r>
          </w:p>
          <w:p w14:paraId="5E8A05E9" w14:textId="77777777" w:rsidR="005369A3" w:rsidRPr="00CE62B9" w:rsidRDefault="005369A3" w:rsidP="00D74059">
            <w:pPr>
              <w:contextualSpacing/>
              <w:rPr>
                <w:rFonts w:eastAsia="Times New Roman" w:cstheme="minorHAnsi"/>
                <w:szCs w:val="24"/>
              </w:rPr>
            </w:pPr>
          </w:p>
        </w:tc>
        <w:tc>
          <w:tcPr>
            <w:tcW w:w="0" w:type="auto"/>
            <w:noWrap/>
          </w:tcPr>
          <w:p w14:paraId="7011934F" w14:textId="77777777" w:rsidR="005369A3" w:rsidRPr="00CE62B9" w:rsidRDefault="005369A3" w:rsidP="00D74059">
            <w:pPr>
              <w:contextualSpacing/>
              <w:jc w:val="right"/>
              <w:rPr>
                <w:rFonts w:eastAsia="Times New Roman" w:cstheme="minorHAnsi"/>
                <w:szCs w:val="24"/>
              </w:rPr>
            </w:pPr>
          </w:p>
        </w:tc>
        <w:tc>
          <w:tcPr>
            <w:tcW w:w="0" w:type="auto"/>
            <w:noWrap/>
          </w:tcPr>
          <w:p w14:paraId="6D4D2B77" w14:textId="77777777" w:rsidR="005369A3" w:rsidRPr="00CE62B9" w:rsidRDefault="005369A3" w:rsidP="00D74059">
            <w:pPr>
              <w:contextualSpacing/>
              <w:jc w:val="right"/>
              <w:rPr>
                <w:rFonts w:eastAsia="Times New Roman" w:cstheme="minorHAnsi"/>
                <w:szCs w:val="24"/>
              </w:rPr>
            </w:pPr>
          </w:p>
        </w:tc>
        <w:tc>
          <w:tcPr>
            <w:tcW w:w="0" w:type="auto"/>
            <w:noWrap/>
          </w:tcPr>
          <w:p w14:paraId="4489787B" w14:textId="77777777" w:rsidR="005369A3" w:rsidRPr="00CE62B9" w:rsidRDefault="005369A3" w:rsidP="00D74059">
            <w:pPr>
              <w:contextualSpacing/>
              <w:jc w:val="right"/>
              <w:rPr>
                <w:rFonts w:eastAsia="Times New Roman" w:cstheme="minorHAnsi"/>
                <w:szCs w:val="24"/>
              </w:rPr>
            </w:pPr>
          </w:p>
        </w:tc>
        <w:tc>
          <w:tcPr>
            <w:tcW w:w="0" w:type="auto"/>
            <w:noWrap/>
          </w:tcPr>
          <w:p w14:paraId="68DFD116" w14:textId="77777777" w:rsidR="005369A3" w:rsidRPr="00CE62B9" w:rsidRDefault="005369A3" w:rsidP="00D74059">
            <w:pPr>
              <w:contextualSpacing/>
              <w:jc w:val="right"/>
              <w:rPr>
                <w:rFonts w:eastAsia="Times New Roman" w:cstheme="minorHAnsi"/>
                <w:szCs w:val="24"/>
              </w:rPr>
            </w:pPr>
          </w:p>
        </w:tc>
        <w:tc>
          <w:tcPr>
            <w:tcW w:w="0" w:type="auto"/>
            <w:noWrap/>
          </w:tcPr>
          <w:p w14:paraId="6D6520FD" w14:textId="77777777" w:rsidR="005369A3" w:rsidRPr="00CE62B9" w:rsidRDefault="005369A3" w:rsidP="00D74059">
            <w:pPr>
              <w:contextualSpacing/>
              <w:jc w:val="right"/>
              <w:rPr>
                <w:rFonts w:eastAsia="Times New Roman" w:cstheme="minorHAnsi"/>
                <w:szCs w:val="24"/>
              </w:rPr>
            </w:pPr>
          </w:p>
        </w:tc>
      </w:tr>
      <w:tr w:rsidR="005369A3" w:rsidRPr="00CE62B9" w14:paraId="5E786B10" w14:textId="77777777" w:rsidTr="000E7887">
        <w:trPr>
          <w:trHeight w:val="300"/>
        </w:trPr>
        <w:tc>
          <w:tcPr>
            <w:tcW w:w="0" w:type="auto"/>
            <w:noWrap/>
          </w:tcPr>
          <w:p w14:paraId="78FEC485"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lastRenderedPageBreak/>
              <w:t>Strategy</w:t>
            </w:r>
          </w:p>
        </w:tc>
        <w:tc>
          <w:tcPr>
            <w:tcW w:w="0" w:type="auto"/>
            <w:noWrap/>
          </w:tcPr>
          <w:p w14:paraId="60C617F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Total Cost</w:t>
            </w:r>
          </w:p>
        </w:tc>
        <w:tc>
          <w:tcPr>
            <w:tcW w:w="0" w:type="auto"/>
            <w:noWrap/>
          </w:tcPr>
          <w:p w14:paraId="2A91CC60"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Cost</w:t>
            </w:r>
          </w:p>
        </w:tc>
        <w:tc>
          <w:tcPr>
            <w:tcW w:w="0" w:type="auto"/>
            <w:noWrap/>
          </w:tcPr>
          <w:p w14:paraId="365A4575"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QALYs</w:t>
            </w:r>
          </w:p>
        </w:tc>
        <w:tc>
          <w:tcPr>
            <w:tcW w:w="0" w:type="auto"/>
            <w:noWrap/>
          </w:tcPr>
          <w:p w14:paraId="40277764"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Eff</w:t>
            </w:r>
          </w:p>
        </w:tc>
        <w:tc>
          <w:tcPr>
            <w:tcW w:w="0" w:type="auto"/>
            <w:noWrap/>
          </w:tcPr>
          <w:p w14:paraId="451C01A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Incr C/E</w:t>
            </w:r>
          </w:p>
        </w:tc>
      </w:tr>
      <w:tr w:rsidR="005369A3" w:rsidRPr="00CE62B9" w14:paraId="0D0313C9" w14:textId="77777777" w:rsidTr="000E7887">
        <w:trPr>
          <w:trHeight w:val="300"/>
        </w:trPr>
        <w:tc>
          <w:tcPr>
            <w:tcW w:w="0" w:type="auto"/>
            <w:noWrap/>
          </w:tcPr>
          <w:p w14:paraId="4CB02745"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Usual Care</w:t>
            </w:r>
          </w:p>
        </w:tc>
        <w:tc>
          <w:tcPr>
            <w:tcW w:w="0" w:type="auto"/>
            <w:noWrap/>
          </w:tcPr>
          <w:p w14:paraId="1CDF4F7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694</w:t>
            </w:r>
          </w:p>
        </w:tc>
        <w:tc>
          <w:tcPr>
            <w:tcW w:w="0" w:type="auto"/>
            <w:noWrap/>
          </w:tcPr>
          <w:p w14:paraId="3DF87A6C"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007D542F"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3.872</w:t>
            </w:r>
          </w:p>
        </w:tc>
        <w:tc>
          <w:tcPr>
            <w:tcW w:w="0" w:type="auto"/>
            <w:noWrap/>
          </w:tcPr>
          <w:p w14:paraId="63134578"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c>
          <w:tcPr>
            <w:tcW w:w="0" w:type="auto"/>
            <w:noWrap/>
          </w:tcPr>
          <w:p w14:paraId="755D07D9"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 </w:t>
            </w:r>
          </w:p>
        </w:tc>
      </w:tr>
      <w:tr w:rsidR="005369A3" w:rsidRPr="00CE62B9" w14:paraId="7A141BA8" w14:textId="77777777" w:rsidTr="000E7887">
        <w:trPr>
          <w:trHeight w:val="300"/>
        </w:trPr>
        <w:tc>
          <w:tcPr>
            <w:tcW w:w="0" w:type="auto"/>
            <w:noWrap/>
          </w:tcPr>
          <w:p w14:paraId="4A1AB48D" w14:textId="77777777" w:rsidR="005369A3" w:rsidRPr="00CE62B9" w:rsidRDefault="005369A3" w:rsidP="00D74059">
            <w:pPr>
              <w:contextualSpacing/>
              <w:rPr>
                <w:rFonts w:eastAsia="Times New Roman" w:cstheme="minorHAnsi"/>
                <w:szCs w:val="24"/>
              </w:rPr>
            </w:pPr>
            <w:r w:rsidRPr="00CE62B9">
              <w:rPr>
                <w:rFonts w:eastAsia="Times New Roman" w:cstheme="minorHAnsi"/>
                <w:szCs w:val="24"/>
              </w:rPr>
              <w:t>Self-Monitoring</w:t>
            </w:r>
          </w:p>
        </w:tc>
        <w:tc>
          <w:tcPr>
            <w:tcW w:w="0" w:type="auto"/>
            <w:noWrap/>
          </w:tcPr>
          <w:p w14:paraId="7D8D5757"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844</w:t>
            </w:r>
          </w:p>
        </w:tc>
        <w:tc>
          <w:tcPr>
            <w:tcW w:w="0" w:type="auto"/>
            <w:noWrap/>
          </w:tcPr>
          <w:p w14:paraId="325CA7CE"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150</w:t>
            </w:r>
          </w:p>
        </w:tc>
        <w:tc>
          <w:tcPr>
            <w:tcW w:w="0" w:type="auto"/>
            <w:noWrap/>
          </w:tcPr>
          <w:p w14:paraId="279E65C6"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3.874</w:t>
            </w:r>
          </w:p>
        </w:tc>
        <w:tc>
          <w:tcPr>
            <w:tcW w:w="0" w:type="auto"/>
            <w:noWrap/>
          </w:tcPr>
          <w:p w14:paraId="02B331E7"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0.002</w:t>
            </w:r>
          </w:p>
        </w:tc>
        <w:tc>
          <w:tcPr>
            <w:tcW w:w="0" w:type="auto"/>
            <w:noWrap/>
          </w:tcPr>
          <w:p w14:paraId="2F8E1DA5" w14:textId="77777777" w:rsidR="005369A3" w:rsidRPr="00CE62B9" w:rsidRDefault="005369A3" w:rsidP="00D74059">
            <w:pPr>
              <w:contextualSpacing/>
              <w:jc w:val="right"/>
              <w:rPr>
                <w:rFonts w:eastAsia="Times New Roman" w:cstheme="minorHAnsi"/>
                <w:szCs w:val="24"/>
              </w:rPr>
            </w:pPr>
            <w:r w:rsidRPr="00CE62B9">
              <w:rPr>
                <w:rFonts w:eastAsia="Times New Roman" w:cstheme="minorHAnsi"/>
                <w:szCs w:val="24"/>
              </w:rPr>
              <w:t>66,768</w:t>
            </w:r>
          </w:p>
        </w:tc>
      </w:tr>
    </w:tbl>
    <w:p w14:paraId="7075EF45" w14:textId="77777777" w:rsidR="005369A3" w:rsidRPr="00CE62B9" w:rsidRDefault="005369A3" w:rsidP="00D74059">
      <w:pPr>
        <w:contextualSpacing/>
        <w:rPr>
          <w:rFonts w:cstheme="minorHAnsi"/>
          <w:b/>
          <w:bCs/>
          <w:szCs w:val="24"/>
        </w:rPr>
      </w:pPr>
    </w:p>
    <w:p w14:paraId="776911FD" w14:textId="115E4A12" w:rsidR="005369A3" w:rsidRPr="00E76645" w:rsidRDefault="005369A3" w:rsidP="00D74059">
      <w:pPr>
        <w:contextualSpacing/>
        <w:rPr>
          <w:rFonts w:cstheme="minorHAnsi"/>
          <w:szCs w:val="24"/>
        </w:rPr>
      </w:pPr>
      <w:r w:rsidRPr="00CE62B9">
        <w:rPr>
          <w:rFonts w:cstheme="minorHAnsi"/>
          <w:szCs w:val="24"/>
        </w:rPr>
        <w:t xml:space="preserve">The long-term cost effectiveness of the intervention depends on the number of cardiovascular events averted. </w:t>
      </w:r>
      <w:r w:rsidRPr="00F336A4">
        <w:rPr>
          <w:rFonts w:cstheme="minorHAnsi"/>
          <w:i/>
          <w:iCs/>
          <w:szCs w:val="24"/>
        </w:rPr>
        <w:t xml:space="preserve">Table </w:t>
      </w:r>
      <w:r w:rsidR="009B6C2B" w:rsidRPr="00F336A4">
        <w:rPr>
          <w:rFonts w:cstheme="minorHAnsi"/>
          <w:i/>
          <w:iCs/>
          <w:szCs w:val="24"/>
        </w:rPr>
        <w:t>2</w:t>
      </w:r>
      <w:r w:rsidR="008114D4">
        <w:rPr>
          <w:rFonts w:cstheme="minorHAnsi"/>
          <w:i/>
          <w:iCs/>
          <w:szCs w:val="24"/>
        </w:rPr>
        <w:t>4</w:t>
      </w:r>
      <w:r w:rsidR="009B6C2B" w:rsidRPr="00C9521D">
        <w:rPr>
          <w:rFonts w:cstheme="minorHAnsi"/>
          <w:szCs w:val="24"/>
        </w:rPr>
        <w:t xml:space="preserve"> </w:t>
      </w:r>
      <w:r w:rsidRPr="00C9521D">
        <w:rPr>
          <w:rFonts w:cstheme="minorHAnsi"/>
          <w:szCs w:val="24"/>
        </w:rPr>
        <w:t xml:space="preserve">shows the number of events predicted in the model for each arm along with the proportions.  </w:t>
      </w:r>
    </w:p>
    <w:p w14:paraId="14E414B8" w14:textId="77777777" w:rsidR="005369A3" w:rsidRPr="00CE62B9" w:rsidRDefault="005369A3" w:rsidP="00D74059">
      <w:pPr>
        <w:contextualSpacing/>
        <w:rPr>
          <w:rFonts w:cstheme="minorHAnsi"/>
          <w:szCs w:val="24"/>
        </w:rPr>
      </w:pPr>
      <w:r w:rsidRPr="000E7887">
        <w:rPr>
          <w:rFonts w:cstheme="minorHAnsi"/>
          <w:szCs w:val="24"/>
        </w:rPr>
        <w:t xml:space="preserve">7.4% of individuals in the usual care strategy had a non-fatal stroke, compared with 6.9% in the </w:t>
      </w:r>
      <w:r w:rsidRPr="00CE62B9">
        <w:rPr>
          <w:rFonts w:cstheme="minorHAnsi"/>
          <w:szCs w:val="24"/>
        </w:rPr>
        <w:t>Home BP arm. The majority of people did not have an event and died from other causes (about 71-72%). Differences in outcomes were from the 28% who had an event.</w:t>
      </w:r>
    </w:p>
    <w:p w14:paraId="0CFB896C" w14:textId="77777777" w:rsidR="005369A3" w:rsidRPr="00CE62B9" w:rsidRDefault="005369A3" w:rsidP="00D74059">
      <w:pPr>
        <w:contextualSpacing/>
        <w:rPr>
          <w:rFonts w:cstheme="minorHAnsi"/>
          <w:szCs w:val="24"/>
        </w:rPr>
      </w:pPr>
      <w:r w:rsidRPr="00CE62B9">
        <w:rPr>
          <w:rFonts w:cstheme="minorHAnsi"/>
          <w:szCs w:val="24"/>
        </w:rPr>
        <w:t xml:space="preserve">The cost per major event avoided was about £36,000 (£402/0.0112). </w:t>
      </w:r>
    </w:p>
    <w:p w14:paraId="5E53BA91" w14:textId="5A3F1D48" w:rsidR="005369A3" w:rsidRPr="00CE62B9" w:rsidRDefault="005369A3" w:rsidP="00D74059">
      <w:pPr>
        <w:contextualSpacing/>
        <w:rPr>
          <w:rFonts w:cstheme="minorHAnsi"/>
          <w:szCs w:val="24"/>
        </w:rPr>
      </w:pPr>
      <w:r w:rsidRPr="00CE62B9">
        <w:rPr>
          <w:rFonts w:cstheme="minorHAnsi"/>
          <w:szCs w:val="24"/>
        </w:rPr>
        <w:t xml:space="preserve">Discounting made a difference as might be expected. When only costs were discounted 3.5%, then the base case </w:t>
      </w:r>
      <w:r w:rsidR="00D70A5D">
        <w:rPr>
          <w:rFonts w:cstheme="minorHAnsi"/>
          <w:szCs w:val="24"/>
        </w:rPr>
        <w:t xml:space="preserve">QALY </w:t>
      </w:r>
      <w:r w:rsidRPr="00CE62B9">
        <w:rPr>
          <w:rFonts w:cstheme="minorHAnsi"/>
          <w:szCs w:val="24"/>
        </w:rPr>
        <w:t>ICER was £4,508/QALY, and the difference in QALYs is 0.0891. When neither costs nor QALYS were discounted, the ICER of £6,573/QALY</w:t>
      </w:r>
    </w:p>
    <w:p w14:paraId="4D293CC5" w14:textId="77777777" w:rsidR="005369A3" w:rsidRPr="00CE62B9" w:rsidRDefault="005369A3" w:rsidP="00D74059">
      <w:pPr>
        <w:contextualSpacing/>
        <w:rPr>
          <w:rFonts w:cstheme="minorHAnsi"/>
          <w:b/>
          <w:bCs/>
          <w:szCs w:val="24"/>
        </w:rPr>
      </w:pPr>
    </w:p>
    <w:p w14:paraId="0FC0EE31" w14:textId="600E8071" w:rsidR="00C9521D" w:rsidRDefault="00C9521D" w:rsidP="000E7887">
      <w:pPr>
        <w:pStyle w:val="Caption"/>
        <w:keepNext/>
      </w:pPr>
      <w:bookmarkStart w:id="260" w:name="_Toc85803016"/>
      <w:bookmarkStart w:id="261" w:name="_Toc98942125"/>
      <w:r>
        <w:t xml:space="preserve">Table </w:t>
      </w:r>
      <w:r w:rsidR="00A9143A">
        <w:fldChar w:fldCharType="begin"/>
      </w:r>
      <w:r w:rsidR="00A9143A">
        <w:instrText xml:space="preserve"> SEQ Table \* ARABIC </w:instrText>
      </w:r>
      <w:r w:rsidR="00A9143A">
        <w:fldChar w:fldCharType="separate"/>
      </w:r>
      <w:r w:rsidR="009B0A94">
        <w:rPr>
          <w:noProof/>
        </w:rPr>
        <w:t>24</w:t>
      </w:r>
      <w:r w:rsidR="00A9143A">
        <w:rPr>
          <w:noProof/>
        </w:rPr>
        <w:fldChar w:fldCharType="end"/>
      </w:r>
      <w:r>
        <w:t xml:space="preserve"> </w:t>
      </w:r>
      <w:r w:rsidRPr="00ED1A0A">
        <w:t>Base-case – events by arm as predicted in the long-term model. Based on model run of 50,000 individuals</w:t>
      </w:r>
      <w:bookmarkEnd w:id="260"/>
      <w:bookmarkEnd w:id="261"/>
    </w:p>
    <w:tbl>
      <w:tblPr>
        <w:tblW w:w="9097" w:type="dxa"/>
        <w:tblInd w:w="-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52"/>
        <w:gridCol w:w="1275"/>
        <w:gridCol w:w="1193"/>
        <w:gridCol w:w="1642"/>
        <w:gridCol w:w="1560"/>
        <w:gridCol w:w="1275"/>
      </w:tblGrid>
      <w:tr w:rsidR="005369A3" w:rsidRPr="00CE62B9" w14:paraId="56B7B458" w14:textId="77777777" w:rsidTr="00D74059">
        <w:trPr>
          <w:trHeight w:val="300"/>
        </w:trPr>
        <w:tc>
          <w:tcPr>
            <w:tcW w:w="2152" w:type="dxa"/>
          </w:tcPr>
          <w:p w14:paraId="40672866" w14:textId="77777777" w:rsidR="005369A3" w:rsidRPr="00C9521D" w:rsidRDefault="005369A3" w:rsidP="00D74059">
            <w:pPr>
              <w:autoSpaceDE w:val="0"/>
              <w:autoSpaceDN w:val="0"/>
              <w:adjustRightInd w:val="0"/>
              <w:spacing w:after="0" w:line="240" w:lineRule="auto"/>
              <w:contextualSpacing/>
              <w:jc w:val="right"/>
              <w:rPr>
                <w:rFonts w:cstheme="minorHAnsi"/>
                <w:b/>
                <w:bCs/>
                <w:color w:val="000000"/>
                <w:szCs w:val="24"/>
              </w:rPr>
            </w:pPr>
          </w:p>
        </w:tc>
        <w:tc>
          <w:tcPr>
            <w:tcW w:w="1275" w:type="dxa"/>
          </w:tcPr>
          <w:p w14:paraId="5085B90E" w14:textId="77777777" w:rsidR="005369A3" w:rsidRPr="00C9521D" w:rsidRDefault="005369A3" w:rsidP="00D74059">
            <w:pPr>
              <w:autoSpaceDE w:val="0"/>
              <w:autoSpaceDN w:val="0"/>
              <w:adjustRightInd w:val="0"/>
              <w:spacing w:after="0" w:line="240" w:lineRule="auto"/>
              <w:contextualSpacing/>
              <w:jc w:val="center"/>
              <w:rPr>
                <w:rFonts w:cstheme="minorHAnsi"/>
                <w:b/>
                <w:bCs/>
                <w:color w:val="000000"/>
                <w:szCs w:val="24"/>
              </w:rPr>
            </w:pPr>
            <w:r w:rsidRPr="00C9521D">
              <w:rPr>
                <w:rFonts w:cstheme="minorHAnsi"/>
                <w:b/>
                <w:bCs/>
                <w:color w:val="000000"/>
                <w:szCs w:val="24"/>
              </w:rPr>
              <w:t>Usual care</w:t>
            </w:r>
          </w:p>
          <w:p w14:paraId="35192C6C" w14:textId="77777777" w:rsidR="005369A3" w:rsidRPr="00BB3E54" w:rsidRDefault="005369A3" w:rsidP="00D74059">
            <w:pPr>
              <w:autoSpaceDE w:val="0"/>
              <w:autoSpaceDN w:val="0"/>
              <w:adjustRightInd w:val="0"/>
              <w:spacing w:after="0" w:line="240" w:lineRule="auto"/>
              <w:contextualSpacing/>
              <w:jc w:val="center"/>
              <w:rPr>
                <w:rFonts w:cstheme="minorHAnsi"/>
                <w:b/>
                <w:bCs/>
                <w:color w:val="000000"/>
                <w:szCs w:val="24"/>
              </w:rPr>
            </w:pPr>
            <w:r w:rsidRPr="00BB3E54">
              <w:rPr>
                <w:rFonts w:cstheme="minorHAnsi"/>
                <w:b/>
                <w:bCs/>
                <w:color w:val="000000"/>
                <w:szCs w:val="24"/>
              </w:rPr>
              <w:t>(n=)</w:t>
            </w:r>
          </w:p>
        </w:tc>
        <w:tc>
          <w:tcPr>
            <w:tcW w:w="1193" w:type="dxa"/>
          </w:tcPr>
          <w:p w14:paraId="21C9F903" w14:textId="77777777" w:rsidR="005369A3" w:rsidRPr="00E76645" w:rsidRDefault="005369A3" w:rsidP="00D74059">
            <w:pPr>
              <w:autoSpaceDE w:val="0"/>
              <w:autoSpaceDN w:val="0"/>
              <w:adjustRightInd w:val="0"/>
              <w:spacing w:after="0" w:line="240" w:lineRule="auto"/>
              <w:contextualSpacing/>
              <w:jc w:val="center"/>
              <w:rPr>
                <w:rFonts w:cstheme="minorHAnsi"/>
                <w:b/>
                <w:bCs/>
                <w:color w:val="000000"/>
                <w:szCs w:val="24"/>
              </w:rPr>
            </w:pPr>
            <w:r w:rsidRPr="00E76645">
              <w:rPr>
                <w:rFonts w:cstheme="minorHAnsi"/>
                <w:b/>
                <w:bCs/>
                <w:color w:val="000000"/>
                <w:szCs w:val="24"/>
              </w:rPr>
              <w:t>HomeBP</w:t>
            </w:r>
          </w:p>
          <w:p w14:paraId="5C62B065" w14:textId="77777777" w:rsidR="005369A3" w:rsidRPr="000E7887" w:rsidRDefault="005369A3" w:rsidP="00D74059">
            <w:pPr>
              <w:autoSpaceDE w:val="0"/>
              <w:autoSpaceDN w:val="0"/>
              <w:adjustRightInd w:val="0"/>
              <w:spacing w:after="0" w:line="240" w:lineRule="auto"/>
              <w:contextualSpacing/>
              <w:jc w:val="center"/>
              <w:rPr>
                <w:rFonts w:cstheme="minorHAnsi"/>
                <w:b/>
                <w:bCs/>
                <w:color w:val="000000"/>
                <w:szCs w:val="24"/>
              </w:rPr>
            </w:pPr>
            <w:r w:rsidRPr="000E7887">
              <w:rPr>
                <w:rFonts w:cstheme="minorHAnsi"/>
                <w:b/>
                <w:bCs/>
                <w:color w:val="000000"/>
                <w:szCs w:val="24"/>
              </w:rPr>
              <w:t>(n=)</w:t>
            </w:r>
          </w:p>
        </w:tc>
        <w:tc>
          <w:tcPr>
            <w:tcW w:w="1642" w:type="dxa"/>
          </w:tcPr>
          <w:p w14:paraId="5115F765" w14:textId="77777777" w:rsidR="005369A3" w:rsidRPr="00CE62B9" w:rsidRDefault="005369A3" w:rsidP="00D74059">
            <w:pPr>
              <w:autoSpaceDE w:val="0"/>
              <w:autoSpaceDN w:val="0"/>
              <w:adjustRightInd w:val="0"/>
              <w:spacing w:after="0" w:line="240" w:lineRule="auto"/>
              <w:contextualSpacing/>
              <w:jc w:val="center"/>
              <w:rPr>
                <w:rFonts w:cstheme="minorHAnsi"/>
                <w:b/>
                <w:bCs/>
                <w:color w:val="000000"/>
                <w:szCs w:val="24"/>
              </w:rPr>
            </w:pPr>
            <w:r w:rsidRPr="00CE62B9">
              <w:rPr>
                <w:rFonts w:cstheme="minorHAnsi"/>
                <w:b/>
                <w:bCs/>
                <w:color w:val="000000"/>
                <w:szCs w:val="24"/>
              </w:rPr>
              <w:t>Usual care</w:t>
            </w:r>
          </w:p>
          <w:p w14:paraId="52C0BC53" w14:textId="77777777" w:rsidR="005369A3" w:rsidRPr="00CE62B9" w:rsidRDefault="005369A3" w:rsidP="00D74059">
            <w:pPr>
              <w:autoSpaceDE w:val="0"/>
              <w:autoSpaceDN w:val="0"/>
              <w:adjustRightInd w:val="0"/>
              <w:spacing w:after="0" w:line="240" w:lineRule="auto"/>
              <w:contextualSpacing/>
              <w:jc w:val="center"/>
              <w:rPr>
                <w:rFonts w:cstheme="minorHAnsi"/>
                <w:b/>
                <w:bCs/>
                <w:color w:val="000000"/>
                <w:szCs w:val="24"/>
              </w:rPr>
            </w:pPr>
            <w:r w:rsidRPr="00CE62B9">
              <w:rPr>
                <w:rFonts w:cstheme="minorHAnsi"/>
                <w:b/>
                <w:bCs/>
                <w:color w:val="000000"/>
                <w:szCs w:val="24"/>
              </w:rPr>
              <w:t>(proportion)</w:t>
            </w:r>
          </w:p>
        </w:tc>
        <w:tc>
          <w:tcPr>
            <w:tcW w:w="1560" w:type="dxa"/>
          </w:tcPr>
          <w:p w14:paraId="4705A5CD" w14:textId="77777777" w:rsidR="005369A3" w:rsidRPr="00CE62B9" w:rsidRDefault="005369A3" w:rsidP="00D74059">
            <w:pPr>
              <w:autoSpaceDE w:val="0"/>
              <w:autoSpaceDN w:val="0"/>
              <w:adjustRightInd w:val="0"/>
              <w:spacing w:after="0" w:line="240" w:lineRule="auto"/>
              <w:contextualSpacing/>
              <w:jc w:val="center"/>
              <w:rPr>
                <w:rFonts w:cstheme="minorHAnsi"/>
                <w:b/>
                <w:bCs/>
                <w:color w:val="000000"/>
                <w:szCs w:val="24"/>
              </w:rPr>
            </w:pPr>
            <w:r w:rsidRPr="00CE62B9">
              <w:rPr>
                <w:rFonts w:cstheme="minorHAnsi"/>
                <w:b/>
                <w:bCs/>
                <w:color w:val="000000"/>
                <w:szCs w:val="24"/>
              </w:rPr>
              <w:t>HomeBP</w:t>
            </w:r>
          </w:p>
          <w:p w14:paraId="3EB687A8" w14:textId="77777777" w:rsidR="005369A3" w:rsidRPr="00CE62B9" w:rsidRDefault="005369A3" w:rsidP="00D74059">
            <w:pPr>
              <w:autoSpaceDE w:val="0"/>
              <w:autoSpaceDN w:val="0"/>
              <w:adjustRightInd w:val="0"/>
              <w:spacing w:after="0" w:line="240" w:lineRule="auto"/>
              <w:contextualSpacing/>
              <w:jc w:val="center"/>
              <w:rPr>
                <w:rFonts w:cstheme="minorHAnsi"/>
                <w:b/>
                <w:bCs/>
                <w:color w:val="000000"/>
                <w:szCs w:val="24"/>
              </w:rPr>
            </w:pPr>
            <w:r w:rsidRPr="00CE62B9">
              <w:rPr>
                <w:rFonts w:cstheme="minorHAnsi"/>
                <w:b/>
                <w:bCs/>
                <w:color w:val="000000"/>
                <w:szCs w:val="24"/>
              </w:rPr>
              <w:t>(proportion)</w:t>
            </w:r>
          </w:p>
        </w:tc>
        <w:tc>
          <w:tcPr>
            <w:tcW w:w="1275" w:type="dxa"/>
          </w:tcPr>
          <w:p w14:paraId="7B7F1E3B" w14:textId="77777777" w:rsidR="005369A3" w:rsidRPr="00CE62B9" w:rsidRDefault="005369A3" w:rsidP="00D74059">
            <w:pPr>
              <w:autoSpaceDE w:val="0"/>
              <w:autoSpaceDN w:val="0"/>
              <w:adjustRightInd w:val="0"/>
              <w:spacing w:after="0" w:line="240" w:lineRule="auto"/>
              <w:contextualSpacing/>
              <w:jc w:val="center"/>
              <w:rPr>
                <w:rFonts w:cstheme="minorHAnsi"/>
                <w:b/>
                <w:bCs/>
                <w:color w:val="000000"/>
                <w:szCs w:val="24"/>
              </w:rPr>
            </w:pPr>
            <w:r w:rsidRPr="00CE62B9">
              <w:rPr>
                <w:rFonts w:cstheme="minorHAnsi"/>
                <w:b/>
                <w:bCs/>
                <w:color w:val="000000"/>
                <w:szCs w:val="24"/>
              </w:rPr>
              <w:t>Difference</w:t>
            </w:r>
          </w:p>
        </w:tc>
      </w:tr>
      <w:tr w:rsidR="005369A3" w:rsidRPr="00CE62B9" w14:paraId="3687E657" w14:textId="77777777" w:rsidTr="00D74059">
        <w:trPr>
          <w:trHeight w:val="300"/>
        </w:trPr>
        <w:tc>
          <w:tcPr>
            <w:tcW w:w="2152" w:type="dxa"/>
          </w:tcPr>
          <w:p w14:paraId="608E77FF"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CHD death</w:t>
            </w:r>
          </w:p>
        </w:tc>
        <w:tc>
          <w:tcPr>
            <w:tcW w:w="1275" w:type="dxa"/>
          </w:tcPr>
          <w:p w14:paraId="549E5E48"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1,149</w:t>
            </w:r>
          </w:p>
        </w:tc>
        <w:tc>
          <w:tcPr>
            <w:tcW w:w="1193" w:type="dxa"/>
          </w:tcPr>
          <w:p w14:paraId="5A93D888"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1,138</w:t>
            </w:r>
          </w:p>
        </w:tc>
        <w:tc>
          <w:tcPr>
            <w:tcW w:w="1642" w:type="dxa"/>
          </w:tcPr>
          <w:p w14:paraId="74E6B437"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0.0230</w:t>
            </w:r>
          </w:p>
        </w:tc>
        <w:tc>
          <w:tcPr>
            <w:tcW w:w="1560" w:type="dxa"/>
          </w:tcPr>
          <w:p w14:paraId="519CA7E0"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0.0228</w:t>
            </w:r>
          </w:p>
        </w:tc>
        <w:tc>
          <w:tcPr>
            <w:tcW w:w="1275" w:type="dxa"/>
          </w:tcPr>
          <w:p w14:paraId="01E12CFF"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0.0002</w:t>
            </w:r>
          </w:p>
        </w:tc>
      </w:tr>
      <w:tr w:rsidR="005369A3" w:rsidRPr="00CE62B9" w14:paraId="2A6A43D5" w14:textId="77777777" w:rsidTr="00D74059">
        <w:trPr>
          <w:trHeight w:val="300"/>
        </w:trPr>
        <w:tc>
          <w:tcPr>
            <w:tcW w:w="2152" w:type="dxa"/>
          </w:tcPr>
          <w:p w14:paraId="169C57D3"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CVD death (stroke)</w:t>
            </w:r>
          </w:p>
        </w:tc>
        <w:tc>
          <w:tcPr>
            <w:tcW w:w="1275" w:type="dxa"/>
          </w:tcPr>
          <w:p w14:paraId="06E1F752"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888</w:t>
            </w:r>
          </w:p>
        </w:tc>
        <w:tc>
          <w:tcPr>
            <w:tcW w:w="1193" w:type="dxa"/>
          </w:tcPr>
          <w:p w14:paraId="25D9CB13"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801</w:t>
            </w:r>
          </w:p>
        </w:tc>
        <w:tc>
          <w:tcPr>
            <w:tcW w:w="1642" w:type="dxa"/>
          </w:tcPr>
          <w:p w14:paraId="2F5059EA"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0.0178</w:t>
            </w:r>
          </w:p>
        </w:tc>
        <w:tc>
          <w:tcPr>
            <w:tcW w:w="1560" w:type="dxa"/>
          </w:tcPr>
          <w:p w14:paraId="389640D2"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0.0160</w:t>
            </w:r>
          </w:p>
        </w:tc>
        <w:tc>
          <w:tcPr>
            <w:tcW w:w="1275" w:type="dxa"/>
          </w:tcPr>
          <w:p w14:paraId="774197D2"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0.0017</w:t>
            </w:r>
          </w:p>
        </w:tc>
      </w:tr>
      <w:tr w:rsidR="005369A3" w:rsidRPr="00CE62B9" w14:paraId="3FCA3C1F" w14:textId="77777777" w:rsidTr="00D74059">
        <w:trPr>
          <w:trHeight w:val="300"/>
        </w:trPr>
        <w:tc>
          <w:tcPr>
            <w:tcW w:w="2152" w:type="dxa"/>
          </w:tcPr>
          <w:p w14:paraId="49B915A0"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Non-fatal MI</w:t>
            </w:r>
          </w:p>
        </w:tc>
        <w:tc>
          <w:tcPr>
            <w:tcW w:w="1275" w:type="dxa"/>
          </w:tcPr>
          <w:p w14:paraId="5C7F6D65"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2,814</w:t>
            </w:r>
          </w:p>
        </w:tc>
        <w:tc>
          <w:tcPr>
            <w:tcW w:w="1193" w:type="dxa"/>
          </w:tcPr>
          <w:p w14:paraId="1F94A677"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2,760</w:t>
            </w:r>
          </w:p>
        </w:tc>
        <w:tc>
          <w:tcPr>
            <w:tcW w:w="1642" w:type="dxa"/>
          </w:tcPr>
          <w:p w14:paraId="24C2F6DA"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0.0563</w:t>
            </w:r>
          </w:p>
        </w:tc>
        <w:tc>
          <w:tcPr>
            <w:tcW w:w="1560" w:type="dxa"/>
          </w:tcPr>
          <w:p w14:paraId="6684D7F1"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0.0552</w:t>
            </w:r>
          </w:p>
        </w:tc>
        <w:tc>
          <w:tcPr>
            <w:tcW w:w="1275" w:type="dxa"/>
          </w:tcPr>
          <w:p w14:paraId="115D3516"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0.0011</w:t>
            </w:r>
          </w:p>
        </w:tc>
      </w:tr>
      <w:tr w:rsidR="005369A3" w:rsidRPr="00CE62B9" w14:paraId="71DF51B5" w14:textId="77777777" w:rsidTr="00D74059">
        <w:trPr>
          <w:trHeight w:val="300"/>
        </w:trPr>
        <w:tc>
          <w:tcPr>
            <w:tcW w:w="2152" w:type="dxa"/>
          </w:tcPr>
          <w:p w14:paraId="4C7154C4"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Non-fatal stroke</w:t>
            </w:r>
          </w:p>
        </w:tc>
        <w:tc>
          <w:tcPr>
            <w:tcW w:w="1275" w:type="dxa"/>
          </w:tcPr>
          <w:p w14:paraId="32CDC56F"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3,711</w:t>
            </w:r>
          </w:p>
        </w:tc>
        <w:tc>
          <w:tcPr>
            <w:tcW w:w="1193" w:type="dxa"/>
          </w:tcPr>
          <w:p w14:paraId="1B1C1230"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3,461</w:t>
            </w:r>
          </w:p>
        </w:tc>
        <w:tc>
          <w:tcPr>
            <w:tcW w:w="1642" w:type="dxa"/>
          </w:tcPr>
          <w:p w14:paraId="1EF26D44"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0.0742</w:t>
            </w:r>
          </w:p>
        </w:tc>
        <w:tc>
          <w:tcPr>
            <w:tcW w:w="1560" w:type="dxa"/>
          </w:tcPr>
          <w:p w14:paraId="55569B86"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0.0692</w:t>
            </w:r>
          </w:p>
        </w:tc>
        <w:tc>
          <w:tcPr>
            <w:tcW w:w="1275" w:type="dxa"/>
          </w:tcPr>
          <w:p w14:paraId="76994B01"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0.0050</w:t>
            </w:r>
          </w:p>
        </w:tc>
      </w:tr>
      <w:tr w:rsidR="005369A3" w:rsidRPr="00CE62B9" w14:paraId="2E7103E5" w14:textId="77777777" w:rsidTr="00D74059">
        <w:trPr>
          <w:trHeight w:val="300"/>
        </w:trPr>
        <w:tc>
          <w:tcPr>
            <w:tcW w:w="2152" w:type="dxa"/>
          </w:tcPr>
          <w:p w14:paraId="1F4E7FC5"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TIA</w:t>
            </w:r>
          </w:p>
        </w:tc>
        <w:tc>
          <w:tcPr>
            <w:tcW w:w="1275" w:type="dxa"/>
          </w:tcPr>
          <w:p w14:paraId="21887B84"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761</w:t>
            </w:r>
          </w:p>
        </w:tc>
        <w:tc>
          <w:tcPr>
            <w:tcW w:w="1193" w:type="dxa"/>
          </w:tcPr>
          <w:p w14:paraId="0BF72D5B"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714</w:t>
            </w:r>
          </w:p>
        </w:tc>
        <w:tc>
          <w:tcPr>
            <w:tcW w:w="1642" w:type="dxa"/>
          </w:tcPr>
          <w:p w14:paraId="2493AA97"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0.0152</w:t>
            </w:r>
          </w:p>
        </w:tc>
        <w:tc>
          <w:tcPr>
            <w:tcW w:w="1560" w:type="dxa"/>
          </w:tcPr>
          <w:p w14:paraId="500434FA"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0.0143</w:t>
            </w:r>
          </w:p>
        </w:tc>
        <w:tc>
          <w:tcPr>
            <w:tcW w:w="1275" w:type="dxa"/>
          </w:tcPr>
          <w:p w14:paraId="4C7137A8"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0.0009</w:t>
            </w:r>
          </w:p>
        </w:tc>
      </w:tr>
      <w:tr w:rsidR="005369A3" w:rsidRPr="00CE62B9" w14:paraId="19F062A0" w14:textId="77777777" w:rsidTr="00D74059">
        <w:trPr>
          <w:trHeight w:val="300"/>
        </w:trPr>
        <w:tc>
          <w:tcPr>
            <w:tcW w:w="2152" w:type="dxa"/>
          </w:tcPr>
          <w:p w14:paraId="40AF3631"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Stable angina</w:t>
            </w:r>
          </w:p>
        </w:tc>
        <w:tc>
          <w:tcPr>
            <w:tcW w:w="1275" w:type="dxa"/>
          </w:tcPr>
          <w:p w14:paraId="1CBED304"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3,806</w:t>
            </w:r>
          </w:p>
        </w:tc>
        <w:tc>
          <w:tcPr>
            <w:tcW w:w="1193" w:type="dxa"/>
          </w:tcPr>
          <w:p w14:paraId="5FB1F26E"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3,706</w:t>
            </w:r>
          </w:p>
        </w:tc>
        <w:tc>
          <w:tcPr>
            <w:tcW w:w="1642" w:type="dxa"/>
          </w:tcPr>
          <w:p w14:paraId="48AE45B8"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0.0761</w:t>
            </w:r>
          </w:p>
        </w:tc>
        <w:tc>
          <w:tcPr>
            <w:tcW w:w="1560" w:type="dxa"/>
          </w:tcPr>
          <w:p w14:paraId="60B582ED"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0.0741</w:t>
            </w:r>
          </w:p>
        </w:tc>
        <w:tc>
          <w:tcPr>
            <w:tcW w:w="1275" w:type="dxa"/>
          </w:tcPr>
          <w:p w14:paraId="2E6CAB32"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0.0020</w:t>
            </w:r>
          </w:p>
        </w:tc>
      </w:tr>
      <w:tr w:rsidR="005369A3" w:rsidRPr="00CE62B9" w14:paraId="18414426" w14:textId="77777777" w:rsidTr="00D74059">
        <w:trPr>
          <w:trHeight w:val="300"/>
        </w:trPr>
        <w:tc>
          <w:tcPr>
            <w:tcW w:w="2152" w:type="dxa"/>
          </w:tcPr>
          <w:p w14:paraId="36045636"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Unstable angina</w:t>
            </w:r>
          </w:p>
        </w:tc>
        <w:tc>
          <w:tcPr>
            <w:tcW w:w="1275" w:type="dxa"/>
          </w:tcPr>
          <w:p w14:paraId="5F6C3766"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1,312</w:t>
            </w:r>
          </w:p>
        </w:tc>
        <w:tc>
          <w:tcPr>
            <w:tcW w:w="1193" w:type="dxa"/>
          </w:tcPr>
          <w:p w14:paraId="55961F77"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1,303</w:t>
            </w:r>
          </w:p>
        </w:tc>
        <w:tc>
          <w:tcPr>
            <w:tcW w:w="1642" w:type="dxa"/>
          </w:tcPr>
          <w:p w14:paraId="7B420925"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0.0262</w:t>
            </w:r>
          </w:p>
        </w:tc>
        <w:tc>
          <w:tcPr>
            <w:tcW w:w="1560" w:type="dxa"/>
          </w:tcPr>
          <w:p w14:paraId="2F65C661"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0.0261</w:t>
            </w:r>
          </w:p>
        </w:tc>
        <w:tc>
          <w:tcPr>
            <w:tcW w:w="1275" w:type="dxa"/>
          </w:tcPr>
          <w:p w14:paraId="6E784D7A" w14:textId="77777777" w:rsidR="005369A3" w:rsidRPr="00CE62B9" w:rsidRDefault="005369A3" w:rsidP="00D74059">
            <w:pPr>
              <w:autoSpaceDE w:val="0"/>
              <w:autoSpaceDN w:val="0"/>
              <w:adjustRightInd w:val="0"/>
              <w:spacing w:after="0" w:line="240" w:lineRule="auto"/>
              <w:contextualSpacing/>
              <w:jc w:val="right"/>
              <w:rPr>
                <w:rFonts w:cstheme="minorHAnsi"/>
                <w:color w:val="000000"/>
                <w:szCs w:val="24"/>
              </w:rPr>
            </w:pPr>
            <w:r w:rsidRPr="00CE62B9">
              <w:rPr>
                <w:rFonts w:cstheme="minorHAnsi"/>
                <w:color w:val="000000"/>
                <w:szCs w:val="24"/>
              </w:rPr>
              <w:t>0.0002</w:t>
            </w:r>
          </w:p>
        </w:tc>
      </w:tr>
      <w:tr w:rsidR="005369A3" w:rsidRPr="00CE62B9" w14:paraId="6CD10C03" w14:textId="77777777" w:rsidTr="00D74059">
        <w:trPr>
          <w:trHeight w:val="300"/>
        </w:trPr>
        <w:tc>
          <w:tcPr>
            <w:tcW w:w="2152" w:type="dxa"/>
          </w:tcPr>
          <w:p w14:paraId="1AE01EFA" w14:textId="77777777" w:rsidR="005369A3" w:rsidRPr="00CE62B9" w:rsidRDefault="005369A3" w:rsidP="00D74059">
            <w:pPr>
              <w:autoSpaceDE w:val="0"/>
              <w:autoSpaceDN w:val="0"/>
              <w:adjustRightInd w:val="0"/>
              <w:spacing w:after="0" w:line="240" w:lineRule="auto"/>
              <w:contextualSpacing/>
              <w:rPr>
                <w:rFonts w:cstheme="minorHAnsi"/>
                <w:b/>
                <w:bCs/>
                <w:color w:val="000000"/>
                <w:szCs w:val="24"/>
              </w:rPr>
            </w:pPr>
            <w:r w:rsidRPr="00CE62B9">
              <w:rPr>
                <w:rFonts w:cstheme="minorHAnsi"/>
                <w:b/>
                <w:bCs/>
                <w:color w:val="000000"/>
                <w:szCs w:val="24"/>
              </w:rPr>
              <w:t>Any event</w:t>
            </w:r>
          </w:p>
        </w:tc>
        <w:tc>
          <w:tcPr>
            <w:tcW w:w="1275" w:type="dxa"/>
          </w:tcPr>
          <w:p w14:paraId="23112700" w14:textId="77777777" w:rsidR="005369A3" w:rsidRPr="00CE62B9" w:rsidRDefault="005369A3" w:rsidP="00D74059">
            <w:pPr>
              <w:autoSpaceDE w:val="0"/>
              <w:autoSpaceDN w:val="0"/>
              <w:adjustRightInd w:val="0"/>
              <w:spacing w:after="0" w:line="240" w:lineRule="auto"/>
              <w:contextualSpacing/>
              <w:jc w:val="right"/>
              <w:rPr>
                <w:rFonts w:cstheme="minorHAnsi"/>
                <w:b/>
                <w:bCs/>
                <w:color w:val="000000"/>
                <w:szCs w:val="24"/>
              </w:rPr>
            </w:pPr>
            <w:r w:rsidRPr="00CE62B9">
              <w:rPr>
                <w:rFonts w:cstheme="minorHAnsi"/>
                <w:b/>
                <w:bCs/>
                <w:color w:val="000000"/>
                <w:szCs w:val="24"/>
              </w:rPr>
              <w:t>14,441</w:t>
            </w:r>
          </w:p>
        </w:tc>
        <w:tc>
          <w:tcPr>
            <w:tcW w:w="1193" w:type="dxa"/>
          </w:tcPr>
          <w:p w14:paraId="6411FE18" w14:textId="77777777" w:rsidR="005369A3" w:rsidRPr="00CE62B9" w:rsidRDefault="005369A3" w:rsidP="00D74059">
            <w:pPr>
              <w:autoSpaceDE w:val="0"/>
              <w:autoSpaceDN w:val="0"/>
              <w:adjustRightInd w:val="0"/>
              <w:spacing w:after="0" w:line="240" w:lineRule="auto"/>
              <w:contextualSpacing/>
              <w:jc w:val="right"/>
              <w:rPr>
                <w:rFonts w:cstheme="minorHAnsi"/>
                <w:b/>
                <w:bCs/>
                <w:color w:val="000000"/>
                <w:szCs w:val="24"/>
              </w:rPr>
            </w:pPr>
            <w:r w:rsidRPr="00CE62B9">
              <w:rPr>
                <w:rFonts w:cstheme="minorHAnsi"/>
                <w:b/>
                <w:bCs/>
                <w:color w:val="000000"/>
                <w:szCs w:val="24"/>
              </w:rPr>
              <w:t>13,883</w:t>
            </w:r>
          </w:p>
        </w:tc>
        <w:tc>
          <w:tcPr>
            <w:tcW w:w="1642" w:type="dxa"/>
          </w:tcPr>
          <w:p w14:paraId="214DC96B" w14:textId="77777777" w:rsidR="005369A3" w:rsidRPr="00CE62B9" w:rsidRDefault="005369A3" w:rsidP="00D74059">
            <w:pPr>
              <w:autoSpaceDE w:val="0"/>
              <w:autoSpaceDN w:val="0"/>
              <w:adjustRightInd w:val="0"/>
              <w:spacing w:after="0" w:line="240" w:lineRule="auto"/>
              <w:contextualSpacing/>
              <w:jc w:val="right"/>
              <w:rPr>
                <w:rFonts w:cstheme="minorHAnsi"/>
                <w:b/>
                <w:bCs/>
                <w:color w:val="000000"/>
                <w:szCs w:val="24"/>
              </w:rPr>
            </w:pPr>
            <w:r w:rsidRPr="00CE62B9">
              <w:rPr>
                <w:rFonts w:cstheme="minorHAnsi"/>
                <w:b/>
                <w:bCs/>
                <w:color w:val="000000"/>
                <w:szCs w:val="24"/>
              </w:rPr>
              <w:t>0.2888</w:t>
            </w:r>
          </w:p>
        </w:tc>
        <w:tc>
          <w:tcPr>
            <w:tcW w:w="1560" w:type="dxa"/>
          </w:tcPr>
          <w:p w14:paraId="4034DA86" w14:textId="77777777" w:rsidR="005369A3" w:rsidRPr="00CE62B9" w:rsidRDefault="005369A3" w:rsidP="00D74059">
            <w:pPr>
              <w:autoSpaceDE w:val="0"/>
              <w:autoSpaceDN w:val="0"/>
              <w:adjustRightInd w:val="0"/>
              <w:spacing w:after="0" w:line="240" w:lineRule="auto"/>
              <w:contextualSpacing/>
              <w:jc w:val="right"/>
              <w:rPr>
                <w:rFonts w:cstheme="minorHAnsi"/>
                <w:b/>
                <w:bCs/>
                <w:color w:val="000000"/>
                <w:szCs w:val="24"/>
              </w:rPr>
            </w:pPr>
            <w:r w:rsidRPr="00CE62B9">
              <w:rPr>
                <w:rFonts w:cstheme="minorHAnsi"/>
                <w:b/>
                <w:bCs/>
                <w:color w:val="000000"/>
                <w:szCs w:val="24"/>
              </w:rPr>
              <w:t>0.2777</w:t>
            </w:r>
          </w:p>
        </w:tc>
        <w:tc>
          <w:tcPr>
            <w:tcW w:w="1275" w:type="dxa"/>
          </w:tcPr>
          <w:p w14:paraId="46B0198D" w14:textId="77777777" w:rsidR="005369A3" w:rsidRPr="00CE62B9" w:rsidRDefault="005369A3" w:rsidP="00D74059">
            <w:pPr>
              <w:autoSpaceDE w:val="0"/>
              <w:autoSpaceDN w:val="0"/>
              <w:adjustRightInd w:val="0"/>
              <w:spacing w:after="0" w:line="240" w:lineRule="auto"/>
              <w:contextualSpacing/>
              <w:jc w:val="right"/>
              <w:rPr>
                <w:rFonts w:cstheme="minorHAnsi"/>
                <w:b/>
                <w:bCs/>
                <w:color w:val="000000"/>
                <w:szCs w:val="24"/>
              </w:rPr>
            </w:pPr>
            <w:r w:rsidRPr="00CE62B9">
              <w:rPr>
                <w:rFonts w:cstheme="minorHAnsi"/>
                <w:b/>
                <w:bCs/>
                <w:color w:val="000000"/>
                <w:szCs w:val="24"/>
              </w:rPr>
              <w:t>0.0112</w:t>
            </w:r>
          </w:p>
        </w:tc>
      </w:tr>
    </w:tbl>
    <w:p w14:paraId="2AC6CE78" w14:textId="77777777" w:rsidR="005369A3" w:rsidRPr="00CE62B9" w:rsidRDefault="005369A3" w:rsidP="00D74059">
      <w:pPr>
        <w:contextualSpacing/>
        <w:rPr>
          <w:rFonts w:cstheme="minorHAnsi"/>
          <w:szCs w:val="24"/>
        </w:rPr>
      </w:pPr>
    </w:p>
    <w:p w14:paraId="27EBA358" w14:textId="77777777" w:rsidR="005369A3" w:rsidRPr="00CE62B9" w:rsidRDefault="005369A3" w:rsidP="00D74059">
      <w:pPr>
        <w:contextualSpacing/>
        <w:rPr>
          <w:rFonts w:cstheme="minorHAnsi"/>
          <w:b/>
          <w:szCs w:val="24"/>
        </w:rPr>
      </w:pPr>
      <w:r w:rsidRPr="00CE62B9">
        <w:rPr>
          <w:rFonts w:cstheme="minorHAnsi"/>
          <w:b/>
          <w:szCs w:val="24"/>
        </w:rPr>
        <w:t>Comparisons with other similar studies</w:t>
      </w:r>
      <w:r w:rsidRPr="00CE62B9">
        <w:rPr>
          <w:rFonts w:cstheme="minorHAnsi"/>
          <w:bCs/>
          <w:szCs w:val="24"/>
        </w:rPr>
        <w:t xml:space="preserve"> </w:t>
      </w:r>
    </w:p>
    <w:p w14:paraId="15E620F7" w14:textId="506485E4" w:rsidR="005369A3" w:rsidRPr="00617D95" w:rsidRDefault="005369A3" w:rsidP="00D74059">
      <w:pPr>
        <w:contextualSpacing/>
        <w:rPr>
          <w:rFonts w:cstheme="minorHAnsi"/>
          <w:szCs w:val="24"/>
          <w:lang w:val="en-US"/>
        </w:rPr>
      </w:pPr>
      <w:r w:rsidRPr="00CE62B9">
        <w:rPr>
          <w:rFonts w:cstheme="minorHAnsi"/>
          <w:szCs w:val="24"/>
          <w:lang w:val="en-US"/>
        </w:rPr>
        <w:t>The relevant studies are TASMINH4 and HITS, a Scottish 2013 randomised trial of telemonitoring (HITS) to control BP</w:t>
      </w:r>
      <w:r w:rsidR="003F6E77">
        <w:rPr>
          <w:rFonts w:cstheme="minorHAnsi"/>
          <w:szCs w:val="24"/>
          <w:lang w:val="en-US"/>
        </w:rPr>
        <w:fldChar w:fldCharType="begin">
          <w:fldData xml:space="preserve">PEVuZE5vdGU+PENpdGU+PEF1dGhvcj5NY0tpbnN0cnk8L0F1dGhvcj48WWVhcj4yMDEzPC9ZZWFy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</w:fldData>
        </w:fldChar>
      </w:r>
      <w:r w:rsidR="00014527">
        <w:rPr>
          <w:rFonts w:cstheme="minorHAnsi"/>
          <w:szCs w:val="24"/>
          <w:lang w:val="en-US"/>
        </w:rPr>
        <w:instrText xml:space="preserve"> ADDIN EN.CITE </w:instrText>
      </w:r>
      <w:r w:rsidR="00014527">
        <w:rPr>
          <w:rFonts w:cstheme="minorHAnsi"/>
          <w:szCs w:val="24"/>
          <w:lang w:val="en-US"/>
        </w:rPr>
        <w:fldChar w:fldCharType="begin">
          <w:fldData xml:space="preserve">PEVuZE5vdGU+PENpdGU+PEF1dGhvcj5NY0tpbnN0cnk8L0F1dGhvcj48WWVhcj4yMDEzPC9ZZWFy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</w:fldData>
        </w:fldChar>
      </w:r>
      <w:r w:rsidR="00014527">
        <w:rPr>
          <w:rFonts w:cstheme="minorHAnsi"/>
          <w:szCs w:val="24"/>
          <w:lang w:val="en-US"/>
        </w:rPr>
        <w:instrText xml:space="preserve"> ADDIN EN.CITE.DATA </w:instrText>
      </w:r>
      <w:r w:rsidR="00014527">
        <w:rPr>
          <w:rFonts w:cstheme="minorHAnsi"/>
          <w:szCs w:val="24"/>
          <w:lang w:val="en-US"/>
        </w:rPr>
      </w:r>
      <w:r w:rsidR="00014527">
        <w:rPr>
          <w:rFonts w:cstheme="minorHAnsi"/>
          <w:szCs w:val="24"/>
          <w:lang w:val="en-US"/>
        </w:rPr>
        <w:fldChar w:fldCharType="end"/>
      </w:r>
      <w:r w:rsidR="003F6E77">
        <w:rPr>
          <w:rFonts w:cstheme="minorHAnsi"/>
          <w:szCs w:val="24"/>
          <w:lang w:val="en-US"/>
        </w:rPr>
      </w:r>
      <w:r w:rsidR="003F6E77">
        <w:rPr>
          <w:rFonts w:cstheme="minorHAnsi"/>
          <w:szCs w:val="24"/>
          <w:lang w:val="en-US"/>
        </w:rPr>
        <w:fldChar w:fldCharType="separate"/>
      </w:r>
      <w:r w:rsidR="00014527" w:rsidRPr="00014527">
        <w:rPr>
          <w:rFonts w:cstheme="minorHAnsi"/>
          <w:noProof/>
          <w:szCs w:val="24"/>
          <w:vertAlign w:val="superscript"/>
          <w:lang w:val="en-US"/>
        </w:rPr>
        <w:t>94, 95</w:t>
      </w:r>
      <w:r w:rsidR="003F6E77">
        <w:rPr>
          <w:rFonts w:cstheme="minorHAnsi"/>
          <w:szCs w:val="24"/>
          <w:lang w:val="en-US"/>
        </w:rPr>
        <w:fldChar w:fldCharType="end"/>
      </w:r>
      <w:r w:rsidRPr="0000132A">
        <w:rPr>
          <w:rFonts w:cstheme="minorHAnsi"/>
          <w:szCs w:val="24"/>
          <w:lang w:val="en-US"/>
        </w:rPr>
        <w:t xml:space="preserve">. These are briefly </w:t>
      </w:r>
      <w:r w:rsidRPr="00617D95">
        <w:rPr>
          <w:rFonts w:cstheme="minorHAnsi"/>
          <w:szCs w:val="24"/>
          <w:lang w:val="en-US"/>
        </w:rPr>
        <w:t xml:space="preserve">summarized </w:t>
      </w:r>
      <w:r w:rsidRPr="00617D95">
        <w:rPr>
          <w:rFonts w:cstheme="minorHAnsi"/>
          <w:i/>
          <w:iCs/>
          <w:szCs w:val="24"/>
          <w:lang w:val="en-US"/>
        </w:rPr>
        <w:t xml:space="preserve">in Table </w:t>
      </w:r>
      <w:r w:rsidR="009B6C2B" w:rsidRPr="00617D95">
        <w:rPr>
          <w:rFonts w:cstheme="minorHAnsi"/>
          <w:i/>
          <w:iCs/>
          <w:szCs w:val="24"/>
          <w:lang w:val="en-US"/>
        </w:rPr>
        <w:t>2</w:t>
      </w:r>
      <w:r w:rsidR="00391B25" w:rsidRPr="00617D95">
        <w:rPr>
          <w:rFonts w:cstheme="minorHAnsi"/>
          <w:i/>
          <w:iCs/>
          <w:szCs w:val="24"/>
          <w:lang w:val="en-US"/>
        </w:rPr>
        <w:t>5</w:t>
      </w:r>
      <w:r w:rsidRPr="00617D95">
        <w:rPr>
          <w:rFonts w:cstheme="minorHAnsi"/>
          <w:szCs w:val="24"/>
          <w:lang w:val="en-US"/>
        </w:rPr>
        <w:t xml:space="preserve">. </w:t>
      </w:r>
    </w:p>
    <w:p w14:paraId="388B6DD6" w14:textId="77777777" w:rsidR="005369A3" w:rsidRPr="00617D95" w:rsidRDefault="005369A3" w:rsidP="00D74059">
      <w:pPr>
        <w:contextualSpacing/>
        <w:rPr>
          <w:rFonts w:cstheme="minorHAnsi"/>
          <w:szCs w:val="24"/>
          <w:lang w:val="en-US"/>
        </w:rPr>
      </w:pPr>
    </w:p>
    <w:p w14:paraId="580176DE" w14:textId="4FEBB441" w:rsidR="005369A3" w:rsidRPr="00C9521D" w:rsidRDefault="005369A3" w:rsidP="00D74059">
      <w:pPr>
        <w:contextualSpacing/>
        <w:rPr>
          <w:rFonts w:cstheme="minorHAnsi"/>
          <w:szCs w:val="24"/>
          <w:lang w:val="en-US"/>
        </w:rPr>
      </w:pPr>
      <w:r w:rsidRPr="00617D95">
        <w:rPr>
          <w:rFonts w:cstheme="minorHAnsi"/>
          <w:szCs w:val="24"/>
          <w:lang w:val="en-US"/>
        </w:rPr>
        <w:lastRenderedPageBreak/>
        <w:t xml:space="preserve">The reported comparisons from Tasminh 4 were Self Management v Usual Care and Telemonitoring v Self Management. These are summarized along with Home BP </w:t>
      </w:r>
      <w:r w:rsidRPr="00F336A4">
        <w:rPr>
          <w:rFonts w:cstheme="minorHAnsi"/>
          <w:szCs w:val="24"/>
          <w:lang w:val="en-US"/>
        </w:rPr>
        <w:t xml:space="preserve">and HITS in </w:t>
      </w:r>
      <w:r w:rsidRPr="00617D95">
        <w:rPr>
          <w:rFonts w:cstheme="minorHAnsi"/>
          <w:i/>
          <w:iCs/>
          <w:szCs w:val="24"/>
          <w:lang w:val="en-US"/>
        </w:rPr>
        <w:t xml:space="preserve">Table </w:t>
      </w:r>
      <w:r w:rsidR="009B6C2B" w:rsidRPr="00617D95">
        <w:rPr>
          <w:rFonts w:cstheme="minorHAnsi"/>
          <w:i/>
          <w:iCs/>
          <w:szCs w:val="24"/>
          <w:lang w:val="en-US"/>
        </w:rPr>
        <w:t>2</w:t>
      </w:r>
      <w:r w:rsidR="00391B25" w:rsidRPr="00617D95">
        <w:rPr>
          <w:rFonts w:cstheme="minorHAnsi"/>
          <w:i/>
          <w:iCs/>
          <w:szCs w:val="24"/>
          <w:lang w:val="en-US"/>
        </w:rPr>
        <w:t>5</w:t>
      </w:r>
      <w:r w:rsidRPr="00617D95">
        <w:rPr>
          <w:rFonts w:cstheme="minorHAnsi"/>
          <w:szCs w:val="24"/>
          <w:lang w:val="en-US"/>
        </w:rPr>
        <w:t>. Several points are noted.</w:t>
      </w:r>
      <w:r w:rsidRPr="00C9521D">
        <w:rPr>
          <w:rFonts w:cstheme="minorHAnsi"/>
          <w:szCs w:val="24"/>
          <w:lang w:val="en-US"/>
        </w:rPr>
        <w:t xml:space="preserve"> </w:t>
      </w:r>
    </w:p>
    <w:p w14:paraId="4B3A1178" w14:textId="77777777" w:rsidR="005369A3" w:rsidRPr="00E76645" w:rsidRDefault="005369A3" w:rsidP="00D74059">
      <w:pPr>
        <w:contextualSpacing/>
        <w:rPr>
          <w:rFonts w:cstheme="minorHAnsi"/>
          <w:szCs w:val="24"/>
          <w:lang w:val="en-US"/>
        </w:rPr>
      </w:pPr>
    </w:p>
    <w:p w14:paraId="0DBCF4E0" w14:textId="77777777" w:rsidR="005369A3" w:rsidRPr="00CE62B9" w:rsidRDefault="005369A3" w:rsidP="00D74059">
      <w:pPr>
        <w:contextualSpacing/>
        <w:rPr>
          <w:rFonts w:cstheme="minorHAnsi"/>
          <w:szCs w:val="24"/>
          <w:lang w:val="en-US"/>
        </w:rPr>
      </w:pPr>
      <w:r w:rsidRPr="000E7887">
        <w:rPr>
          <w:rFonts w:cstheme="minorHAnsi"/>
          <w:szCs w:val="24"/>
          <w:lang w:val="en-US"/>
        </w:rPr>
        <w:t xml:space="preserve">First, the reductions in BP are broadly similar across the three trials ranging from 3.5 to 4.7. </w:t>
      </w:r>
      <w:r w:rsidRPr="00CE62B9">
        <w:rPr>
          <w:rFonts w:cstheme="minorHAnsi"/>
          <w:szCs w:val="24"/>
          <w:lang w:val="en-US"/>
        </w:rPr>
        <w:t xml:space="preserve">The differences are more apparent in terms of their costs, which varied by a factor of 3 between TasminH4 and Home BP, with HITS having a much higher cost. </w:t>
      </w:r>
    </w:p>
    <w:p w14:paraId="2E0F8AD1" w14:textId="1889C367" w:rsidR="005369A3" w:rsidRPr="00CE62B9" w:rsidRDefault="005369A3" w:rsidP="00D74059">
      <w:pPr>
        <w:contextualSpacing/>
        <w:rPr>
          <w:rFonts w:cstheme="minorHAnsi"/>
          <w:szCs w:val="24"/>
          <w:lang w:val="en-US"/>
        </w:rPr>
      </w:pPr>
      <w:r w:rsidRPr="00CE62B9">
        <w:rPr>
          <w:rFonts w:cstheme="minorHAnsi"/>
          <w:szCs w:val="24"/>
          <w:lang w:val="en-US"/>
        </w:rPr>
        <w:t xml:space="preserve">Second, the relevant comparison between TasminH4 and Home BP would be that between Telephone (Tel) and Usual Care. This was not presented in the published analysis which followed the standard practice of reporting interventions in terms of next best. However, the relevant ICER for that comparison was just over £3k, well below that for Home BP. Which prompts the question of how the relative cost compared. </w:t>
      </w:r>
    </w:p>
    <w:p w14:paraId="254D4B12" w14:textId="77777777" w:rsidR="005369A3" w:rsidRPr="00CE62B9" w:rsidRDefault="005369A3" w:rsidP="00D74059">
      <w:pPr>
        <w:contextualSpacing/>
        <w:rPr>
          <w:rFonts w:cstheme="minorHAnsi"/>
          <w:b/>
          <w:bCs/>
          <w:szCs w:val="24"/>
          <w:lang w:val="en-US"/>
        </w:rPr>
      </w:pPr>
    </w:p>
    <w:p w14:paraId="514CAC74" w14:textId="4E66D9D3" w:rsidR="00C9521D" w:rsidRDefault="00C9521D" w:rsidP="000E7887">
      <w:pPr>
        <w:pStyle w:val="Caption"/>
        <w:keepNext/>
      </w:pPr>
      <w:bookmarkStart w:id="262" w:name="_Toc85803017"/>
      <w:bookmarkStart w:id="263" w:name="_Toc98942126"/>
      <w:r>
        <w:t xml:space="preserve">Table </w:t>
      </w:r>
      <w:r w:rsidR="00A9143A">
        <w:fldChar w:fldCharType="begin"/>
      </w:r>
      <w:r w:rsidR="00A9143A">
        <w:instrText xml:space="preserve"> SEQ Table \* ARABIC </w:instrText>
      </w:r>
      <w:r w:rsidR="00A9143A">
        <w:fldChar w:fldCharType="separate"/>
      </w:r>
      <w:r w:rsidR="009B0A94">
        <w:rPr>
          <w:noProof/>
        </w:rPr>
        <w:t>25</w:t>
      </w:r>
      <w:r w:rsidR="00A9143A">
        <w:rPr>
          <w:noProof/>
        </w:rPr>
        <w:fldChar w:fldCharType="end"/>
      </w:r>
      <w:r>
        <w:t xml:space="preserve"> </w:t>
      </w:r>
      <w:r w:rsidRPr="00100E04">
        <w:t>Differences in Blood Pressure and cost inputs and outputs in Tasminh4 and HomeBP from long-term model</w:t>
      </w:r>
      <w:bookmarkEnd w:id="262"/>
      <w:bookmarkEnd w:id="263"/>
    </w:p>
    <w:tbl>
      <w:tblPr>
        <w:tblW w:w="7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2"/>
        <w:gridCol w:w="1328"/>
        <w:gridCol w:w="1287"/>
        <w:gridCol w:w="960"/>
        <w:gridCol w:w="960"/>
      </w:tblGrid>
      <w:tr w:rsidR="005369A3" w:rsidRPr="00CE62B9" w14:paraId="0E8CEC58" w14:textId="77777777" w:rsidTr="000E7887">
        <w:trPr>
          <w:trHeight w:val="288"/>
        </w:trPr>
        <w:tc>
          <w:tcPr>
            <w:tcW w:w="1413" w:type="dxa"/>
            <w:shd w:val="clear" w:color="auto" w:fill="auto"/>
            <w:noWrap/>
            <w:vAlign w:val="bottom"/>
          </w:tcPr>
          <w:p w14:paraId="47419921" w14:textId="77777777" w:rsidR="005369A3" w:rsidRPr="00C9521D" w:rsidRDefault="005369A3" w:rsidP="00D74059">
            <w:pPr>
              <w:spacing w:after="0" w:line="240" w:lineRule="auto"/>
              <w:contextualSpacing/>
              <w:rPr>
                <w:rFonts w:eastAsia="Times New Roman" w:cstheme="minorHAnsi"/>
                <w:color w:val="000000"/>
                <w:szCs w:val="24"/>
                <w:lang w:eastAsia="en-GB"/>
              </w:rPr>
            </w:pPr>
          </w:p>
        </w:tc>
        <w:tc>
          <w:tcPr>
            <w:tcW w:w="1272" w:type="dxa"/>
            <w:shd w:val="clear" w:color="auto" w:fill="auto"/>
            <w:noWrap/>
            <w:vAlign w:val="bottom"/>
          </w:tcPr>
          <w:p w14:paraId="3A9C5E6E" w14:textId="77777777" w:rsidR="005369A3" w:rsidRPr="00C9521D" w:rsidRDefault="005369A3" w:rsidP="00D74059">
            <w:pPr>
              <w:spacing w:after="0" w:line="240" w:lineRule="auto"/>
              <w:contextualSpacing/>
              <w:rPr>
                <w:rFonts w:eastAsia="Times New Roman" w:cstheme="minorHAnsi"/>
                <w:color w:val="000000"/>
                <w:szCs w:val="24"/>
                <w:lang w:eastAsia="en-GB"/>
              </w:rPr>
            </w:pPr>
            <w:r w:rsidRPr="00C9521D">
              <w:rPr>
                <w:rFonts w:eastAsia="Times New Roman" w:cstheme="minorHAnsi"/>
                <w:color w:val="000000"/>
                <w:szCs w:val="24"/>
                <w:lang w:eastAsia="en-GB"/>
              </w:rPr>
              <w:t>Input</w:t>
            </w:r>
          </w:p>
        </w:tc>
        <w:tc>
          <w:tcPr>
            <w:tcW w:w="1328" w:type="dxa"/>
            <w:shd w:val="clear" w:color="auto" w:fill="auto"/>
            <w:noWrap/>
            <w:vAlign w:val="bottom"/>
          </w:tcPr>
          <w:p w14:paraId="1BDF7AD4" w14:textId="77777777" w:rsidR="005369A3" w:rsidRPr="006A5FDB" w:rsidRDefault="005369A3" w:rsidP="00D74059">
            <w:pPr>
              <w:spacing w:after="0" w:line="240" w:lineRule="auto"/>
              <w:contextualSpacing/>
              <w:rPr>
                <w:rFonts w:eastAsia="Times New Roman" w:cstheme="minorHAnsi"/>
                <w:color w:val="000000"/>
                <w:szCs w:val="24"/>
                <w:lang w:eastAsia="en-GB"/>
              </w:rPr>
            </w:pPr>
            <w:r w:rsidRPr="00BB3E54">
              <w:rPr>
                <w:rFonts w:eastAsia="Times New Roman" w:cstheme="minorHAnsi"/>
                <w:color w:val="000000"/>
                <w:szCs w:val="24"/>
                <w:lang w:eastAsia="en-GB"/>
              </w:rPr>
              <w:t>Input</w:t>
            </w:r>
          </w:p>
        </w:tc>
        <w:tc>
          <w:tcPr>
            <w:tcW w:w="1287" w:type="dxa"/>
            <w:shd w:val="clear" w:color="auto" w:fill="auto"/>
            <w:noWrap/>
            <w:vAlign w:val="bottom"/>
          </w:tcPr>
          <w:p w14:paraId="6777DAD3" w14:textId="77777777" w:rsidR="005369A3" w:rsidRPr="00E76645" w:rsidRDefault="005369A3" w:rsidP="00D74059">
            <w:pPr>
              <w:spacing w:after="0" w:line="240" w:lineRule="auto"/>
              <w:contextualSpacing/>
              <w:rPr>
                <w:rFonts w:eastAsia="Times New Roman" w:cstheme="minorHAnsi"/>
                <w:color w:val="000000"/>
                <w:szCs w:val="24"/>
                <w:lang w:eastAsia="en-GB"/>
              </w:rPr>
            </w:pPr>
            <w:r w:rsidRPr="00E76645">
              <w:rPr>
                <w:rFonts w:eastAsia="Times New Roman" w:cstheme="minorHAnsi"/>
                <w:color w:val="000000"/>
                <w:szCs w:val="24"/>
                <w:lang w:eastAsia="en-GB"/>
              </w:rPr>
              <w:t>Output</w:t>
            </w:r>
          </w:p>
        </w:tc>
        <w:tc>
          <w:tcPr>
            <w:tcW w:w="960" w:type="dxa"/>
            <w:shd w:val="clear" w:color="auto" w:fill="auto"/>
            <w:noWrap/>
            <w:vAlign w:val="bottom"/>
          </w:tcPr>
          <w:p w14:paraId="7C12B940" w14:textId="77777777" w:rsidR="005369A3" w:rsidRPr="000E7887" w:rsidRDefault="005369A3" w:rsidP="00D74059">
            <w:pPr>
              <w:spacing w:after="0" w:line="240" w:lineRule="auto"/>
              <w:contextualSpacing/>
              <w:rPr>
                <w:rFonts w:eastAsia="Times New Roman" w:cstheme="minorHAnsi"/>
                <w:color w:val="000000"/>
                <w:szCs w:val="24"/>
                <w:lang w:eastAsia="en-GB"/>
              </w:rPr>
            </w:pPr>
            <w:r w:rsidRPr="000E7887">
              <w:rPr>
                <w:rFonts w:eastAsia="Times New Roman" w:cstheme="minorHAnsi"/>
                <w:color w:val="000000"/>
                <w:szCs w:val="24"/>
                <w:lang w:eastAsia="en-GB"/>
              </w:rPr>
              <w:t>Output</w:t>
            </w:r>
          </w:p>
        </w:tc>
        <w:tc>
          <w:tcPr>
            <w:tcW w:w="960" w:type="dxa"/>
            <w:shd w:val="clear" w:color="auto" w:fill="auto"/>
            <w:noWrap/>
            <w:vAlign w:val="bottom"/>
          </w:tcPr>
          <w:p w14:paraId="7559BBF7" w14:textId="77777777" w:rsidR="005369A3" w:rsidRPr="000E7887" w:rsidRDefault="005369A3" w:rsidP="00D74059">
            <w:pPr>
              <w:spacing w:after="0" w:line="240" w:lineRule="auto"/>
              <w:contextualSpacing/>
              <w:rPr>
                <w:rFonts w:eastAsia="Times New Roman" w:cstheme="minorHAnsi"/>
                <w:color w:val="000000"/>
                <w:szCs w:val="24"/>
                <w:lang w:eastAsia="en-GB"/>
              </w:rPr>
            </w:pPr>
            <w:r w:rsidRPr="000E7887">
              <w:rPr>
                <w:rFonts w:eastAsia="Times New Roman" w:cstheme="minorHAnsi"/>
                <w:color w:val="000000"/>
                <w:szCs w:val="24"/>
                <w:lang w:eastAsia="en-GB"/>
              </w:rPr>
              <w:t>Output</w:t>
            </w:r>
          </w:p>
        </w:tc>
      </w:tr>
      <w:tr w:rsidR="005369A3" w:rsidRPr="00CE62B9" w14:paraId="76A92AEE" w14:textId="77777777" w:rsidTr="000E7887">
        <w:trPr>
          <w:trHeight w:val="288"/>
        </w:trPr>
        <w:tc>
          <w:tcPr>
            <w:tcW w:w="1413" w:type="dxa"/>
            <w:shd w:val="clear" w:color="auto" w:fill="auto"/>
            <w:noWrap/>
            <w:vAlign w:val="bottom"/>
            <w:hideMark/>
          </w:tcPr>
          <w:p w14:paraId="4F5397F3"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w:t>
            </w:r>
          </w:p>
        </w:tc>
        <w:tc>
          <w:tcPr>
            <w:tcW w:w="1272" w:type="dxa"/>
            <w:shd w:val="clear" w:color="auto" w:fill="auto"/>
            <w:noWrap/>
            <w:vAlign w:val="bottom"/>
            <w:hideMark/>
          </w:tcPr>
          <w:p w14:paraId="54F93704"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BP Diff @6m/12m</w:t>
            </w:r>
          </w:p>
        </w:tc>
        <w:tc>
          <w:tcPr>
            <w:tcW w:w="1328" w:type="dxa"/>
            <w:shd w:val="clear" w:color="auto" w:fill="auto"/>
            <w:noWrap/>
            <w:vAlign w:val="bottom"/>
            <w:hideMark/>
          </w:tcPr>
          <w:p w14:paraId="77C08A50"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£NHS Diff @12m</w:t>
            </w:r>
          </w:p>
        </w:tc>
        <w:tc>
          <w:tcPr>
            <w:tcW w:w="1287" w:type="dxa"/>
            <w:shd w:val="clear" w:color="auto" w:fill="auto"/>
            <w:noWrap/>
            <w:vAlign w:val="bottom"/>
            <w:hideMark/>
          </w:tcPr>
          <w:p w14:paraId="3087148D"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Difference</w:t>
            </w:r>
          </w:p>
        </w:tc>
        <w:tc>
          <w:tcPr>
            <w:tcW w:w="960" w:type="dxa"/>
            <w:shd w:val="clear" w:color="auto" w:fill="auto"/>
            <w:noWrap/>
            <w:vAlign w:val="bottom"/>
            <w:hideMark/>
          </w:tcPr>
          <w:p w14:paraId="492C37DE"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Q Diff Life</w:t>
            </w:r>
          </w:p>
        </w:tc>
        <w:tc>
          <w:tcPr>
            <w:tcW w:w="960" w:type="dxa"/>
            <w:shd w:val="clear" w:color="auto" w:fill="auto"/>
            <w:noWrap/>
            <w:vAlign w:val="bottom"/>
            <w:hideMark/>
          </w:tcPr>
          <w:p w14:paraId="406826E6"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£/Q ICER</w:t>
            </w:r>
          </w:p>
        </w:tc>
      </w:tr>
      <w:tr w:rsidR="005369A3" w:rsidRPr="00CE62B9" w14:paraId="4D6DF1EC" w14:textId="77777777" w:rsidTr="000E7887">
        <w:trPr>
          <w:trHeight w:val="288"/>
        </w:trPr>
        <w:tc>
          <w:tcPr>
            <w:tcW w:w="1413" w:type="dxa"/>
            <w:shd w:val="clear" w:color="auto" w:fill="auto"/>
            <w:noWrap/>
            <w:vAlign w:val="bottom"/>
            <w:hideMark/>
          </w:tcPr>
          <w:p w14:paraId="52E0E372"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T4:SM v UC</w:t>
            </w:r>
          </w:p>
        </w:tc>
        <w:tc>
          <w:tcPr>
            <w:tcW w:w="1272" w:type="dxa"/>
            <w:shd w:val="clear" w:color="auto" w:fill="auto"/>
            <w:noWrap/>
            <w:vAlign w:val="bottom"/>
            <w:hideMark/>
          </w:tcPr>
          <w:p w14:paraId="18827757"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3.5</w:t>
            </w:r>
          </w:p>
        </w:tc>
        <w:tc>
          <w:tcPr>
            <w:tcW w:w="1328" w:type="dxa"/>
            <w:shd w:val="clear" w:color="auto" w:fill="auto"/>
            <w:noWrap/>
            <w:vAlign w:val="bottom"/>
            <w:hideMark/>
          </w:tcPr>
          <w:p w14:paraId="6028FFCC"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8</w:t>
            </w:r>
          </w:p>
        </w:tc>
        <w:tc>
          <w:tcPr>
            <w:tcW w:w="1287" w:type="dxa"/>
            <w:shd w:val="clear" w:color="auto" w:fill="auto"/>
            <w:noWrap/>
            <w:vAlign w:val="bottom"/>
            <w:hideMark/>
          </w:tcPr>
          <w:p w14:paraId="1FEA21FC"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124</w:t>
            </w:r>
          </w:p>
        </w:tc>
        <w:tc>
          <w:tcPr>
            <w:tcW w:w="960" w:type="dxa"/>
            <w:shd w:val="clear" w:color="auto" w:fill="auto"/>
            <w:noWrap/>
            <w:vAlign w:val="bottom"/>
            <w:hideMark/>
          </w:tcPr>
          <w:p w14:paraId="74267119"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0.0407</w:t>
            </w:r>
          </w:p>
        </w:tc>
        <w:tc>
          <w:tcPr>
            <w:tcW w:w="960" w:type="dxa"/>
            <w:shd w:val="clear" w:color="auto" w:fill="auto"/>
            <w:noWrap/>
            <w:vAlign w:val="bottom"/>
            <w:hideMark/>
          </w:tcPr>
          <w:p w14:paraId="01CDC0E6"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3,035</w:t>
            </w:r>
          </w:p>
        </w:tc>
      </w:tr>
      <w:tr w:rsidR="005369A3" w:rsidRPr="00CE62B9" w14:paraId="3B0C9E78" w14:textId="77777777" w:rsidTr="000E7887">
        <w:trPr>
          <w:trHeight w:val="288"/>
        </w:trPr>
        <w:tc>
          <w:tcPr>
            <w:tcW w:w="1413" w:type="dxa"/>
            <w:shd w:val="clear" w:color="auto" w:fill="auto"/>
            <w:noWrap/>
            <w:vAlign w:val="bottom"/>
            <w:hideMark/>
          </w:tcPr>
          <w:p w14:paraId="0DE6D7B0"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T4: Tel v SM</w:t>
            </w:r>
          </w:p>
        </w:tc>
        <w:tc>
          <w:tcPr>
            <w:tcW w:w="1272" w:type="dxa"/>
            <w:shd w:val="clear" w:color="auto" w:fill="auto"/>
            <w:noWrap/>
            <w:vAlign w:val="bottom"/>
            <w:hideMark/>
          </w:tcPr>
          <w:p w14:paraId="6BED2319"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4.7</w:t>
            </w:r>
          </w:p>
        </w:tc>
        <w:tc>
          <w:tcPr>
            <w:tcW w:w="1328" w:type="dxa"/>
            <w:shd w:val="clear" w:color="auto" w:fill="auto"/>
            <w:noWrap/>
            <w:vAlign w:val="bottom"/>
            <w:hideMark/>
          </w:tcPr>
          <w:p w14:paraId="03685DB6"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14</w:t>
            </w:r>
          </w:p>
        </w:tc>
        <w:tc>
          <w:tcPr>
            <w:tcW w:w="1287" w:type="dxa"/>
            <w:shd w:val="clear" w:color="auto" w:fill="auto"/>
            <w:noWrap/>
            <w:vAlign w:val="bottom"/>
            <w:hideMark/>
          </w:tcPr>
          <w:p w14:paraId="55DFCAAF"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302</w:t>
            </w:r>
          </w:p>
        </w:tc>
        <w:tc>
          <w:tcPr>
            <w:tcW w:w="960" w:type="dxa"/>
            <w:shd w:val="clear" w:color="auto" w:fill="auto"/>
            <w:noWrap/>
            <w:vAlign w:val="bottom"/>
            <w:hideMark/>
          </w:tcPr>
          <w:p w14:paraId="056F84ED"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0.0137</w:t>
            </w:r>
          </w:p>
        </w:tc>
        <w:tc>
          <w:tcPr>
            <w:tcW w:w="960" w:type="dxa"/>
            <w:shd w:val="clear" w:color="auto" w:fill="auto"/>
            <w:noWrap/>
            <w:vAlign w:val="bottom"/>
            <w:hideMark/>
          </w:tcPr>
          <w:p w14:paraId="224B3A69"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17,424</w:t>
            </w:r>
          </w:p>
        </w:tc>
      </w:tr>
      <w:tr w:rsidR="005369A3" w:rsidRPr="00CE62B9" w14:paraId="47BE16F4" w14:textId="77777777" w:rsidTr="000E7887">
        <w:trPr>
          <w:trHeight w:val="288"/>
        </w:trPr>
        <w:tc>
          <w:tcPr>
            <w:tcW w:w="1413" w:type="dxa"/>
            <w:shd w:val="clear" w:color="auto" w:fill="auto"/>
            <w:noWrap/>
            <w:vAlign w:val="bottom"/>
          </w:tcPr>
          <w:p w14:paraId="6E2830A4"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1272" w:type="dxa"/>
            <w:shd w:val="clear" w:color="auto" w:fill="auto"/>
            <w:noWrap/>
            <w:vAlign w:val="bottom"/>
          </w:tcPr>
          <w:p w14:paraId="16DEF59F"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p>
        </w:tc>
        <w:tc>
          <w:tcPr>
            <w:tcW w:w="1328" w:type="dxa"/>
            <w:shd w:val="clear" w:color="auto" w:fill="auto"/>
            <w:noWrap/>
            <w:vAlign w:val="bottom"/>
          </w:tcPr>
          <w:p w14:paraId="028199ED"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1287" w:type="dxa"/>
            <w:shd w:val="clear" w:color="auto" w:fill="auto"/>
            <w:noWrap/>
            <w:vAlign w:val="bottom"/>
          </w:tcPr>
          <w:p w14:paraId="40FABF50"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960" w:type="dxa"/>
            <w:shd w:val="clear" w:color="auto" w:fill="auto"/>
            <w:noWrap/>
            <w:vAlign w:val="bottom"/>
          </w:tcPr>
          <w:p w14:paraId="6E8A2BF7"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960" w:type="dxa"/>
            <w:shd w:val="clear" w:color="auto" w:fill="auto"/>
            <w:noWrap/>
            <w:vAlign w:val="bottom"/>
          </w:tcPr>
          <w:p w14:paraId="45C593A6"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p>
        </w:tc>
      </w:tr>
      <w:tr w:rsidR="005369A3" w:rsidRPr="00CE62B9" w14:paraId="07EF72E7" w14:textId="77777777" w:rsidTr="000E7887">
        <w:trPr>
          <w:trHeight w:val="288"/>
        </w:trPr>
        <w:tc>
          <w:tcPr>
            <w:tcW w:w="1413" w:type="dxa"/>
            <w:shd w:val="clear" w:color="auto" w:fill="auto"/>
            <w:noWrap/>
            <w:vAlign w:val="bottom"/>
            <w:hideMark/>
          </w:tcPr>
          <w:p w14:paraId="62836BB3"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xml:space="preserve">Home BP </w:t>
            </w:r>
          </w:p>
        </w:tc>
        <w:tc>
          <w:tcPr>
            <w:tcW w:w="1272" w:type="dxa"/>
            <w:shd w:val="clear" w:color="auto" w:fill="auto"/>
            <w:noWrap/>
            <w:vAlign w:val="bottom"/>
            <w:hideMark/>
          </w:tcPr>
          <w:p w14:paraId="66C7A2CB"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3.45</w:t>
            </w:r>
          </w:p>
        </w:tc>
        <w:tc>
          <w:tcPr>
            <w:tcW w:w="1328" w:type="dxa"/>
            <w:shd w:val="clear" w:color="auto" w:fill="auto"/>
            <w:noWrap/>
            <w:vAlign w:val="bottom"/>
            <w:hideMark/>
          </w:tcPr>
          <w:p w14:paraId="13BD2DC0"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xml:space="preserve">  38</w:t>
            </w:r>
          </w:p>
        </w:tc>
        <w:tc>
          <w:tcPr>
            <w:tcW w:w="1287" w:type="dxa"/>
            <w:shd w:val="clear" w:color="auto" w:fill="auto"/>
            <w:noWrap/>
            <w:vAlign w:val="bottom"/>
            <w:hideMark/>
          </w:tcPr>
          <w:p w14:paraId="5B90D6B8"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402</w:t>
            </w:r>
          </w:p>
        </w:tc>
        <w:tc>
          <w:tcPr>
            <w:tcW w:w="960" w:type="dxa"/>
            <w:shd w:val="clear" w:color="auto" w:fill="auto"/>
            <w:noWrap/>
            <w:vAlign w:val="bottom"/>
            <w:hideMark/>
          </w:tcPr>
          <w:p w14:paraId="5E8A44FB"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0.044</w:t>
            </w:r>
          </w:p>
        </w:tc>
        <w:tc>
          <w:tcPr>
            <w:tcW w:w="960" w:type="dxa"/>
            <w:shd w:val="clear" w:color="auto" w:fill="auto"/>
            <w:noWrap/>
            <w:vAlign w:val="bottom"/>
            <w:hideMark/>
          </w:tcPr>
          <w:p w14:paraId="79853FD9"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 9,107</w:t>
            </w:r>
          </w:p>
        </w:tc>
      </w:tr>
      <w:tr w:rsidR="005369A3" w:rsidRPr="00CE62B9" w14:paraId="5B0F6EFE" w14:textId="77777777" w:rsidTr="000E7887">
        <w:trPr>
          <w:trHeight w:val="288"/>
        </w:trPr>
        <w:tc>
          <w:tcPr>
            <w:tcW w:w="1413" w:type="dxa"/>
            <w:shd w:val="clear" w:color="auto" w:fill="auto"/>
            <w:noWrap/>
            <w:vAlign w:val="bottom"/>
          </w:tcPr>
          <w:p w14:paraId="0817C031"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Not included in modelling</w:t>
            </w:r>
          </w:p>
        </w:tc>
        <w:tc>
          <w:tcPr>
            <w:tcW w:w="1272" w:type="dxa"/>
            <w:shd w:val="clear" w:color="auto" w:fill="auto"/>
            <w:noWrap/>
            <w:vAlign w:val="bottom"/>
          </w:tcPr>
          <w:p w14:paraId="1234DB17"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p>
        </w:tc>
        <w:tc>
          <w:tcPr>
            <w:tcW w:w="1328" w:type="dxa"/>
            <w:shd w:val="clear" w:color="auto" w:fill="auto"/>
            <w:noWrap/>
            <w:vAlign w:val="bottom"/>
          </w:tcPr>
          <w:p w14:paraId="10C5B92E"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1287" w:type="dxa"/>
            <w:shd w:val="clear" w:color="auto" w:fill="auto"/>
            <w:noWrap/>
            <w:vAlign w:val="bottom"/>
          </w:tcPr>
          <w:p w14:paraId="0C5DD98E"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p>
        </w:tc>
        <w:tc>
          <w:tcPr>
            <w:tcW w:w="960" w:type="dxa"/>
            <w:shd w:val="clear" w:color="auto" w:fill="auto"/>
            <w:noWrap/>
            <w:vAlign w:val="bottom"/>
          </w:tcPr>
          <w:p w14:paraId="076FC6C6" w14:textId="77777777" w:rsidR="005369A3" w:rsidRPr="00CE62B9" w:rsidRDefault="005369A3" w:rsidP="00D74059">
            <w:pPr>
              <w:spacing w:after="0" w:line="240" w:lineRule="auto"/>
              <w:contextualSpacing/>
              <w:rPr>
                <w:rFonts w:eastAsia="Times New Roman" w:cstheme="minorHAnsi"/>
                <w:color w:val="000000"/>
                <w:szCs w:val="24"/>
                <w:lang w:eastAsia="en-GB"/>
              </w:rPr>
            </w:pPr>
          </w:p>
        </w:tc>
        <w:tc>
          <w:tcPr>
            <w:tcW w:w="960" w:type="dxa"/>
            <w:shd w:val="clear" w:color="auto" w:fill="auto"/>
            <w:noWrap/>
            <w:vAlign w:val="bottom"/>
          </w:tcPr>
          <w:p w14:paraId="66295785" w14:textId="77777777" w:rsidR="005369A3" w:rsidRPr="00CE62B9" w:rsidRDefault="005369A3" w:rsidP="00D74059">
            <w:pPr>
              <w:spacing w:after="0" w:line="240" w:lineRule="auto"/>
              <w:contextualSpacing/>
              <w:rPr>
                <w:rFonts w:eastAsia="Times New Roman" w:cstheme="minorHAnsi"/>
                <w:color w:val="000000"/>
                <w:szCs w:val="24"/>
                <w:lang w:eastAsia="en-GB"/>
              </w:rPr>
            </w:pPr>
          </w:p>
        </w:tc>
      </w:tr>
      <w:tr w:rsidR="005369A3" w:rsidRPr="00CE62B9" w14:paraId="79112686" w14:textId="77777777" w:rsidTr="000E7887">
        <w:trPr>
          <w:gridAfter w:val="3"/>
          <w:wAfter w:w="3207" w:type="dxa"/>
          <w:trHeight w:val="288"/>
        </w:trPr>
        <w:tc>
          <w:tcPr>
            <w:tcW w:w="1413" w:type="dxa"/>
            <w:shd w:val="clear" w:color="auto" w:fill="auto"/>
            <w:noWrap/>
            <w:vAlign w:val="bottom"/>
          </w:tcPr>
          <w:p w14:paraId="7A21F2C4"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HITS</w:t>
            </w:r>
          </w:p>
        </w:tc>
        <w:tc>
          <w:tcPr>
            <w:tcW w:w="1272" w:type="dxa"/>
            <w:shd w:val="clear" w:color="auto" w:fill="auto"/>
            <w:noWrap/>
            <w:vAlign w:val="bottom"/>
          </w:tcPr>
          <w:p w14:paraId="036B4A02" w14:textId="77777777" w:rsidR="005369A3" w:rsidRPr="00CE62B9" w:rsidRDefault="005369A3" w:rsidP="00D74059">
            <w:pPr>
              <w:spacing w:after="0" w:line="240" w:lineRule="auto"/>
              <w:contextualSpacing/>
              <w:jc w:val="right"/>
              <w:rPr>
                <w:rFonts w:eastAsia="Times New Roman" w:cstheme="minorHAnsi"/>
                <w:color w:val="000000"/>
                <w:szCs w:val="24"/>
                <w:lang w:eastAsia="en-GB"/>
              </w:rPr>
            </w:pPr>
            <w:r w:rsidRPr="00CE62B9">
              <w:rPr>
                <w:rFonts w:eastAsia="Times New Roman" w:cstheme="minorHAnsi"/>
                <w:color w:val="000000"/>
                <w:szCs w:val="24"/>
                <w:lang w:eastAsia="en-GB"/>
              </w:rPr>
              <w:t>4.5</w:t>
            </w:r>
          </w:p>
        </w:tc>
        <w:tc>
          <w:tcPr>
            <w:tcW w:w="1328" w:type="dxa"/>
            <w:shd w:val="clear" w:color="auto" w:fill="auto"/>
            <w:noWrap/>
            <w:vAlign w:val="bottom"/>
          </w:tcPr>
          <w:p w14:paraId="4602EB7E" w14:textId="77777777" w:rsidR="005369A3" w:rsidRPr="00CE62B9" w:rsidRDefault="005369A3" w:rsidP="00D74059">
            <w:pPr>
              <w:spacing w:after="0" w:line="240" w:lineRule="auto"/>
              <w:contextualSpacing/>
              <w:rPr>
                <w:rFonts w:eastAsia="Times New Roman" w:cstheme="minorHAnsi"/>
                <w:color w:val="000000"/>
                <w:szCs w:val="24"/>
                <w:lang w:eastAsia="en-GB"/>
              </w:rPr>
            </w:pPr>
            <w:r w:rsidRPr="00CE62B9">
              <w:rPr>
                <w:rFonts w:eastAsia="Times New Roman" w:cstheme="minorHAnsi"/>
                <w:color w:val="000000"/>
                <w:szCs w:val="24"/>
                <w:lang w:eastAsia="en-GB"/>
              </w:rPr>
              <w:t>109</w:t>
            </w:r>
          </w:p>
        </w:tc>
      </w:tr>
    </w:tbl>
    <w:p w14:paraId="21FFD625" w14:textId="0DEB0926" w:rsidR="005369A3" w:rsidRPr="00CE62B9" w:rsidRDefault="005369A3" w:rsidP="00D74059">
      <w:pPr>
        <w:contextualSpacing/>
        <w:rPr>
          <w:rFonts w:cstheme="minorHAnsi"/>
          <w:szCs w:val="24"/>
          <w:lang w:val="en-US"/>
        </w:rPr>
      </w:pPr>
      <w:r w:rsidRPr="00CE62B9">
        <w:rPr>
          <w:rFonts w:cstheme="minorHAnsi"/>
          <w:b/>
          <w:bCs/>
          <w:szCs w:val="24"/>
          <w:lang w:val="en-US"/>
        </w:rPr>
        <w:t>Notes</w:t>
      </w:r>
      <w:r w:rsidRPr="00CE62B9">
        <w:rPr>
          <w:rFonts w:cstheme="minorHAnsi"/>
          <w:szCs w:val="24"/>
          <w:lang w:val="en-US"/>
        </w:rPr>
        <w:t xml:space="preserve">: TasminH4 data from Monahan et al. with cost difference for SM v UC at 12 months from S Jowett </w:t>
      </w:r>
    </w:p>
    <w:p w14:paraId="6EC71FD5" w14:textId="77777777" w:rsidR="005369A3" w:rsidRPr="00CE62B9" w:rsidRDefault="005369A3" w:rsidP="00D74059">
      <w:pPr>
        <w:contextualSpacing/>
        <w:rPr>
          <w:rFonts w:cstheme="minorHAnsi"/>
          <w:szCs w:val="24"/>
          <w:lang w:val="en-US"/>
        </w:rPr>
      </w:pPr>
      <w:r w:rsidRPr="00CE62B9">
        <w:rPr>
          <w:rFonts w:cstheme="minorHAnsi"/>
          <w:szCs w:val="24"/>
          <w:lang w:val="en-US"/>
        </w:rPr>
        <w:t>SM = Self-management</w:t>
      </w:r>
    </w:p>
    <w:p w14:paraId="681D18C6" w14:textId="77777777" w:rsidR="005369A3" w:rsidRPr="00CE62B9" w:rsidRDefault="005369A3" w:rsidP="00D74059">
      <w:pPr>
        <w:contextualSpacing/>
        <w:rPr>
          <w:rFonts w:cstheme="minorHAnsi"/>
          <w:szCs w:val="24"/>
          <w:lang w:val="en-US"/>
        </w:rPr>
      </w:pPr>
      <w:r w:rsidRPr="00CE62B9">
        <w:rPr>
          <w:rFonts w:cstheme="minorHAnsi"/>
          <w:szCs w:val="24"/>
          <w:lang w:val="en-US"/>
        </w:rPr>
        <w:t>UC = Usual Care</w:t>
      </w:r>
    </w:p>
    <w:p w14:paraId="3F4C616F" w14:textId="77777777" w:rsidR="005369A3" w:rsidRPr="00CE62B9" w:rsidRDefault="005369A3" w:rsidP="00D74059">
      <w:pPr>
        <w:contextualSpacing/>
        <w:rPr>
          <w:rFonts w:cstheme="minorHAnsi"/>
          <w:szCs w:val="24"/>
          <w:lang w:val="en-US"/>
        </w:rPr>
      </w:pPr>
      <w:bookmarkStart w:id="264" w:name="_Hlk81483228"/>
      <w:r w:rsidRPr="00CE62B9">
        <w:rPr>
          <w:rFonts w:cstheme="minorHAnsi"/>
          <w:szCs w:val="24"/>
          <w:lang w:val="en-US"/>
        </w:rPr>
        <w:t>Tel = telephone support which was provided as an add on to self-management</w:t>
      </w:r>
    </w:p>
    <w:p w14:paraId="7042C2AD" w14:textId="61477DB5" w:rsidR="005369A3" w:rsidRPr="00CE62B9" w:rsidRDefault="005369A3" w:rsidP="00D74059">
      <w:pPr>
        <w:contextualSpacing/>
        <w:rPr>
          <w:rFonts w:cstheme="minorHAnsi"/>
          <w:szCs w:val="24"/>
          <w:lang w:val="en-US"/>
        </w:rPr>
      </w:pPr>
      <w:r w:rsidRPr="00CE62B9">
        <w:rPr>
          <w:rFonts w:cstheme="minorHAnsi"/>
          <w:szCs w:val="24"/>
          <w:lang w:val="en-US"/>
        </w:rPr>
        <w:t>HTS refers to the Scottish trial</w:t>
      </w:r>
      <w:r w:rsidR="00CD352E">
        <w:rPr>
          <w:rFonts w:cstheme="minorHAnsi"/>
          <w:szCs w:val="24"/>
          <w:lang w:val="en-US"/>
        </w:rPr>
        <w:fldChar w:fldCharType="begin">
          <w:fldData xml:space="preserve">PEVuZE5vdGU+PENpdGU+PEF1dGhvcj5NY0tpbnN0cnk8L0F1dGhvcj48WWVhcj4yMDEzPC9ZZWFy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</w:fldData>
        </w:fldChar>
      </w:r>
      <w:r w:rsidR="00014527">
        <w:rPr>
          <w:rFonts w:cstheme="minorHAnsi"/>
          <w:szCs w:val="24"/>
          <w:lang w:val="en-US"/>
        </w:rPr>
        <w:instrText xml:space="preserve"> ADDIN EN.CITE </w:instrText>
      </w:r>
      <w:r w:rsidR="00014527">
        <w:rPr>
          <w:rFonts w:cstheme="minorHAnsi"/>
          <w:szCs w:val="24"/>
          <w:lang w:val="en-US"/>
        </w:rPr>
        <w:fldChar w:fldCharType="begin">
          <w:fldData xml:space="preserve">PEVuZE5vdGU+PENpdGU+PEF1dGhvcj5NY0tpbnN0cnk8L0F1dGhvcj48WWVhcj4yMDEzPC9ZZWFy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</w:fldData>
        </w:fldChar>
      </w:r>
      <w:r w:rsidR="00014527">
        <w:rPr>
          <w:rFonts w:cstheme="minorHAnsi"/>
          <w:szCs w:val="24"/>
          <w:lang w:val="en-US"/>
        </w:rPr>
        <w:instrText xml:space="preserve"> ADDIN EN.CITE.DATA </w:instrText>
      </w:r>
      <w:r w:rsidR="00014527">
        <w:rPr>
          <w:rFonts w:cstheme="minorHAnsi"/>
          <w:szCs w:val="24"/>
          <w:lang w:val="en-US"/>
        </w:rPr>
      </w:r>
      <w:r w:rsidR="00014527">
        <w:rPr>
          <w:rFonts w:cstheme="minorHAnsi"/>
          <w:szCs w:val="24"/>
          <w:lang w:val="en-US"/>
        </w:rPr>
        <w:fldChar w:fldCharType="end"/>
      </w:r>
      <w:r w:rsidR="00CD352E">
        <w:rPr>
          <w:rFonts w:cstheme="minorHAnsi"/>
          <w:szCs w:val="24"/>
          <w:lang w:val="en-US"/>
        </w:rPr>
      </w:r>
      <w:r w:rsidR="00CD352E">
        <w:rPr>
          <w:rFonts w:cstheme="minorHAnsi"/>
          <w:szCs w:val="24"/>
          <w:lang w:val="en-US"/>
        </w:rPr>
        <w:fldChar w:fldCharType="separate"/>
      </w:r>
      <w:r w:rsidR="00014527" w:rsidRPr="00014527">
        <w:rPr>
          <w:rFonts w:cstheme="minorHAnsi"/>
          <w:noProof/>
          <w:szCs w:val="24"/>
          <w:vertAlign w:val="superscript"/>
          <w:lang w:val="en-US"/>
        </w:rPr>
        <w:t>94, 95</w:t>
      </w:r>
      <w:r w:rsidR="00CD352E">
        <w:rPr>
          <w:rFonts w:cstheme="minorHAnsi"/>
          <w:szCs w:val="24"/>
          <w:lang w:val="en-US"/>
        </w:rPr>
        <w:fldChar w:fldCharType="end"/>
      </w:r>
    </w:p>
    <w:bookmarkEnd w:id="264"/>
    <w:p w14:paraId="4C336181" w14:textId="77777777" w:rsidR="005369A3" w:rsidRPr="00CE62B9" w:rsidRDefault="005369A3" w:rsidP="00D74059">
      <w:pPr>
        <w:contextualSpacing/>
        <w:rPr>
          <w:rFonts w:cstheme="minorHAnsi"/>
          <w:szCs w:val="24"/>
          <w:lang w:val="en-US"/>
        </w:rPr>
      </w:pPr>
    </w:p>
    <w:p w14:paraId="6A30790A" w14:textId="6A783CA7" w:rsidR="005369A3" w:rsidRPr="000E7887" w:rsidRDefault="005369A3" w:rsidP="00D74059">
      <w:pPr>
        <w:contextualSpacing/>
        <w:rPr>
          <w:rFonts w:cstheme="minorHAnsi"/>
          <w:szCs w:val="24"/>
          <w:lang w:val="en-US"/>
        </w:rPr>
      </w:pPr>
      <w:r w:rsidRPr="00CE62B9">
        <w:rPr>
          <w:rFonts w:cstheme="minorHAnsi"/>
          <w:szCs w:val="24"/>
          <w:lang w:val="en-US"/>
        </w:rPr>
        <w:t xml:space="preserve">The costs </w:t>
      </w:r>
      <w:r w:rsidRPr="00755F49">
        <w:rPr>
          <w:rFonts w:cstheme="minorHAnsi"/>
          <w:szCs w:val="24"/>
          <w:lang w:val="en-US"/>
        </w:rPr>
        <w:t xml:space="preserve">in </w:t>
      </w:r>
      <w:r w:rsidRPr="00755F49">
        <w:rPr>
          <w:rFonts w:cstheme="minorHAnsi"/>
          <w:i/>
          <w:iCs/>
          <w:szCs w:val="24"/>
          <w:lang w:val="en-US"/>
        </w:rPr>
        <w:t xml:space="preserve">Table </w:t>
      </w:r>
      <w:r w:rsidR="000D74AE" w:rsidRPr="00755F49">
        <w:rPr>
          <w:rFonts w:cstheme="minorHAnsi"/>
          <w:i/>
          <w:iCs/>
          <w:szCs w:val="24"/>
          <w:lang w:val="en-US"/>
        </w:rPr>
        <w:t>2</w:t>
      </w:r>
      <w:r w:rsidR="00391B25" w:rsidRPr="00755F49">
        <w:rPr>
          <w:rFonts w:cstheme="minorHAnsi"/>
          <w:i/>
          <w:iCs/>
          <w:szCs w:val="24"/>
          <w:lang w:val="en-US"/>
        </w:rPr>
        <w:t>5</w:t>
      </w:r>
      <w:r w:rsidR="000D74AE" w:rsidRPr="00755F49">
        <w:rPr>
          <w:rFonts w:cstheme="minorHAnsi"/>
          <w:szCs w:val="24"/>
          <w:lang w:val="en-US"/>
        </w:rPr>
        <w:t xml:space="preserve"> </w:t>
      </w:r>
      <w:r w:rsidRPr="00755F49">
        <w:rPr>
          <w:rFonts w:cstheme="minorHAnsi"/>
          <w:szCs w:val="24"/>
          <w:lang w:val="en-US"/>
        </w:rPr>
        <w:t>refer</w:t>
      </w:r>
      <w:r w:rsidRPr="00C9521D">
        <w:rPr>
          <w:rFonts w:cstheme="minorHAnsi"/>
          <w:szCs w:val="24"/>
          <w:lang w:val="en-US"/>
        </w:rPr>
        <w:t xml:space="preserve"> to the differences between Tasminh4 and Home BP in total cost after 12 months, including both th</w:t>
      </w:r>
      <w:r w:rsidRPr="00E76645">
        <w:rPr>
          <w:rFonts w:cstheme="minorHAnsi"/>
          <w:szCs w:val="24"/>
          <w:lang w:val="en-US"/>
        </w:rPr>
        <w:t>e cost o</w:t>
      </w:r>
      <w:r w:rsidRPr="00454984">
        <w:rPr>
          <w:rFonts w:cstheme="minorHAnsi"/>
          <w:szCs w:val="24"/>
          <w:lang w:val="en-US"/>
        </w:rPr>
        <w:t>f the intervention and of services used. Neither</w:t>
      </w:r>
      <w:r w:rsidRPr="000E7887">
        <w:rPr>
          <w:rFonts w:cstheme="minorHAnsi"/>
          <w:szCs w:val="24"/>
          <w:lang w:val="en-US"/>
        </w:rPr>
        <w:t xml:space="preserve"> </w:t>
      </w:r>
      <w:r w:rsidRPr="000E7887">
        <w:rPr>
          <w:rFonts w:cstheme="minorHAnsi"/>
          <w:szCs w:val="24"/>
          <w:lang w:val="en-US"/>
        </w:rPr>
        <w:lastRenderedPageBreak/>
        <w:t xml:space="preserve">Tasminh4 nor Home BP provide precise estimates of the intervention </w:t>
      </w:r>
      <w:r w:rsidRPr="00CE62B9">
        <w:rPr>
          <w:rFonts w:cstheme="minorHAnsi"/>
          <w:szCs w:val="24"/>
          <w:lang w:val="en-US"/>
        </w:rPr>
        <w:t xml:space="preserve">for several reasons. Costs of interventions in trials reflect those incurred during the trial which might well be different if those interventions were used in routine practice. The emphasis in trials is on delivering a new untried intervention which may incur costs that would not otherwise be incurred. Further if used in routine practice most interventions, and particularly those that are digital, would benefit from economies of scale. With the interventions under discussion, separation of the intervention and service use cost was difficult, with some elements of the intervention such as follow up reminders or telephone calls being recorded as service use rather than part of the intervention. For these reasons we do not consider that the cost differences between the various interventions shown in Table </w:t>
      </w:r>
      <w:r w:rsidR="00391B25">
        <w:rPr>
          <w:rFonts w:cstheme="minorHAnsi"/>
          <w:szCs w:val="24"/>
          <w:lang w:val="en-US"/>
        </w:rPr>
        <w:t>25</w:t>
      </w:r>
      <w:r w:rsidR="00391B25" w:rsidRPr="00C9521D">
        <w:rPr>
          <w:rFonts w:cstheme="minorHAnsi"/>
          <w:szCs w:val="24"/>
          <w:lang w:val="en-US"/>
        </w:rPr>
        <w:t xml:space="preserve"> </w:t>
      </w:r>
      <w:r w:rsidRPr="00C9521D">
        <w:rPr>
          <w:rFonts w:cstheme="minorHAnsi"/>
          <w:szCs w:val="24"/>
          <w:lang w:val="en-US"/>
        </w:rPr>
        <w:t xml:space="preserve">for Tasminh4 and Home BP </w:t>
      </w:r>
      <w:r w:rsidRPr="00E76645">
        <w:rPr>
          <w:rFonts w:cstheme="minorHAnsi"/>
          <w:szCs w:val="24"/>
          <w:lang w:val="en-US"/>
        </w:rPr>
        <w:t>should be treated as precise. Rather the</w:t>
      </w:r>
      <w:r w:rsidRPr="00454984">
        <w:rPr>
          <w:rFonts w:cstheme="minorHAnsi"/>
          <w:szCs w:val="24"/>
          <w:lang w:val="en-US"/>
        </w:rPr>
        <w:t xml:space="preserve">y provide an indication of the likely low cost of the interventions. </w:t>
      </w:r>
    </w:p>
    <w:p w14:paraId="019EA1BE" w14:textId="70B4B203" w:rsidR="005369A3" w:rsidRPr="00CE62B9" w:rsidRDefault="005369A3" w:rsidP="00D74059">
      <w:pPr>
        <w:contextualSpacing/>
        <w:rPr>
          <w:rFonts w:cstheme="minorHAnsi"/>
          <w:szCs w:val="24"/>
          <w:lang w:val="en-US"/>
        </w:rPr>
      </w:pPr>
      <w:r w:rsidRPr="00CE62B9">
        <w:rPr>
          <w:rFonts w:cstheme="minorHAnsi"/>
          <w:szCs w:val="24"/>
          <w:lang w:val="en-US"/>
        </w:rPr>
        <w:t xml:space="preserve">Turning to the HITS trial, two points are worth making. It showed a similar reduction in blood pressure as TasminH4 </w:t>
      </w:r>
      <w:r w:rsidRPr="00391B25">
        <w:rPr>
          <w:rFonts w:cstheme="minorHAnsi"/>
          <w:szCs w:val="24"/>
          <w:lang w:val="en-US"/>
        </w:rPr>
        <w:t>and Home BP but a higher per patient cost put at £109 compared to £38 for Home BP (</w:t>
      </w:r>
      <w:r w:rsidR="000D74AE" w:rsidRPr="00391B25">
        <w:rPr>
          <w:rFonts w:cstheme="minorHAnsi"/>
          <w:szCs w:val="24"/>
          <w:lang w:val="en-US"/>
        </w:rPr>
        <w:t xml:space="preserve">See </w:t>
      </w:r>
      <w:r w:rsidRPr="00391B25">
        <w:rPr>
          <w:rFonts w:cstheme="minorHAnsi"/>
          <w:i/>
          <w:iCs/>
          <w:szCs w:val="24"/>
          <w:lang w:val="en-US"/>
        </w:rPr>
        <w:t xml:space="preserve">Table </w:t>
      </w:r>
      <w:r w:rsidR="000D74AE" w:rsidRPr="00391B25">
        <w:rPr>
          <w:rFonts w:cstheme="minorHAnsi"/>
          <w:i/>
          <w:iCs/>
          <w:szCs w:val="24"/>
          <w:lang w:val="en-US"/>
        </w:rPr>
        <w:t>2</w:t>
      </w:r>
      <w:r w:rsidR="00391B25" w:rsidRPr="00391B25">
        <w:rPr>
          <w:rFonts w:cstheme="minorHAnsi"/>
          <w:i/>
          <w:iCs/>
          <w:szCs w:val="24"/>
          <w:lang w:val="en-US"/>
        </w:rPr>
        <w:t>5</w:t>
      </w:r>
      <w:r w:rsidRPr="00391B25">
        <w:rPr>
          <w:rFonts w:cstheme="minorHAnsi"/>
          <w:szCs w:val="24"/>
          <w:lang w:val="en-US"/>
        </w:rPr>
        <w:t>). This higher</w:t>
      </w:r>
      <w:r w:rsidRPr="00C9521D">
        <w:rPr>
          <w:rFonts w:cstheme="minorHAnsi"/>
          <w:szCs w:val="24"/>
          <w:lang w:val="en-US"/>
        </w:rPr>
        <w:t xml:space="preserve"> cost may reflect </w:t>
      </w:r>
      <w:r w:rsidRPr="00BB3E54">
        <w:rPr>
          <w:rFonts w:cstheme="minorHAnsi"/>
          <w:szCs w:val="24"/>
          <w:lang w:val="en-US"/>
        </w:rPr>
        <w:t xml:space="preserve">that trial’s </w:t>
      </w:r>
      <w:r w:rsidRPr="006A5FDB">
        <w:rPr>
          <w:rFonts w:cstheme="minorHAnsi"/>
          <w:szCs w:val="24"/>
          <w:lang w:val="en-US"/>
        </w:rPr>
        <w:t xml:space="preserve">reliance on telemonitoring which may have been more expensive at that time. Although we have </w:t>
      </w:r>
      <w:r w:rsidRPr="00E76645">
        <w:rPr>
          <w:rFonts w:cstheme="minorHAnsi"/>
          <w:szCs w:val="24"/>
          <w:lang w:val="en-US"/>
        </w:rPr>
        <w:t xml:space="preserve">not </w:t>
      </w:r>
      <w:r w:rsidRPr="000E7887">
        <w:rPr>
          <w:rFonts w:cstheme="minorHAnsi"/>
          <w:szCs w:val="24"/>
          <w:lang w:val="en-US"/>
        </w:rPr>
        <w:t>analysed that cost difference in detail, the long</w:t>
      </w:r>
      <w:r w:rsidRPr="00CE62B9">
        <w:rPr>
          <w:rFonts w:cstheme="minorHAnsi"/>
          <w:szCs w:val="24"/>
          <w:lang w:val="en-US"/>
        </w:rPr>
        <w:t>-term scenario analyses reported above included one with a cost difference of £100, close to that in HITS. That resulted in an incremental cost per QALY of £26,432. Although well above the incremental cost per QALY in the two other trials, this might still be considered as worthwhile value for money, particularly if the cost of providing the intervention might have declined since then.</w:t>
      </w:r>
    </w:p>
    <w:p w14:paraId="3DAFBA35" w14:textId="77777777" w:rsidR="005369A3" w:rsidRPr="00CE62B9" w:rsidRDefault="005369A3" w:rsidP="00D74059">
      <w:pPr>
        <w:contextualSpacing/>
        <w:rPr>
          <w:rFonts w:cstheme="minorHAnsi"/>
          <w:szCs w:val="24"/>
        </w:rPr>
      </w:pPr>
    </w:p>
    <w:p w14:paraId="19876856" w14:textId="77777777" w:rsidR="005369A3" w:rsidRPr="00CE62B9" w:rsidRDefault="005369A3" w:rsidP="00D74059">
      <w:pPr>
        <w:contextualSpacing/>
        <w:rPr>
          <w:rFonts w:cstheme="minorHAnsi"/>
          <w:b/>
          <w:bCs/>
          <w:szCs w:val="24"/>
        </w:rPr>
      </w:pPr>
      <w:r w:rsidRPr="00CE62B9">
        <w:rPr>
          <w:rFonts w:cstheme="minorHAnsi"/>
          <w:b/>
          <w:bCs/>
          <w:szCs w:val="24"/>
        </w:rPr>
        <w:t xml:space="preserve">Limitations </w:t>
      </w:r>
    </w:p>
    <w:p w14:paraId="7ABA6B74" w14:textId="77777777" w:rsidR="005369A3" w:rsidRPr="00CE62B9" w:rsidRDefault="005369A3" w:rsidP="00D74059">
      <w:pPr>
        <w:contextualSpacing/>
        <w:rPr>
          <w:rFonts w:cstheme="minorHAnsi"/>
          <w:szCs w:val="24"/>
        </w:rPr>
      </w:pPr>
      <w:r w:rsidRPr="00CE62B9">
        <w:rPr>
          <w:rFonts w:cstheme="minorHAnsi"/>
          <w:szCs w:val="24"/>
        </w:rPr>
        <w:t>The usual limitations to do with randomised trials apply in that every trial is a specific one-off experiment. Against that, two other trials discussed above have come to similar conclusions. All three trials were fairly big and recruited from general practice in different locations. The overall conclusion must be that self-monitoring, supported to some extent by telemonitoring or a website, can lead to improvements in blood pressure. Although the improvements are modest, as might be expected given the populations (mostly already on medication for blood pressure) they seem to be clinically worthwhile and reasonably cost-effective.</w:t>
      </w:r>
    </w:p>
    <w:p w14:paraId="5CB93487" w14:textId="77777777" w:rsidR="005369A3" w:rsidRPr="00CE62B9" w:rsidRDefault="005369A3" w:rsidP="00D74059">
      <w:pPr>
        <w:contextualSpacing/>
        <w:rPr>
          <w:rFonts w:cstheme="minorHAnsi"/>
          <w:szCs w:val="24"/>
        </w:rPr>
      </w:pPr>
    </w:p>
    <w:p w14:paraId="482114C1" w14:textId="77777777" w:rsidR="005369A3" w:rsidRPr="00CE62B9" w:rsidRDefault="005369A3" w:rsidP="00D74059">
      <w:pPr>
        <w:contextualSpacing/>
        <w:rPr>
          <w:rFonts w:cstheme="minorHAnsi"/>
          <w:szCs w:val="24"/>
        </w:rPr>
      </w:pPr>
      <w:bookmarkStart w:id="265" w:name="_Hlk62564612"/>
      <w:r w:rsidRPr="00CE62B9">
        <w:rPr>
          <w:rFonts w:cstheme="minorHAnsi"/>
          <w:szCs w:val="24"/>
        </w:rPr>
        <w:lastRenderedPageBreak/>
        <w:t xml:space="preserve">All three trials shared a limitation to do with the costing of the intervention and its knock-on cost impact in the short run. While this is to some extent inevitable, the results indicated that such interventions can be provided at a modest cost per patient, which would be very likely to show economies of scale and reduced cost per patient if made widely available. </w:t>
      </w:r>
    </w:p>
    <w:bookmarkEnd w:id="265"/>
    <w:p w14:paraId="382617AA" w14:textId="77777777" w:rsidR="005369A3" w:rsidRPr="00CE62B9" w:rsidRDefault="005369A3" w:rsidP="00D74059">
      <w:pPr>
        <w:contextualSpacing/>
        <w:rPr>
          <w:rFonts w:cstheme="minorHAnsi"/>
          <w:b/>
          <w:bCs/>
          <w:szCs w:val="24"/>
        </w:rPr>
      </w:pPr>
    </w:p>
    <w:p w14:paraId="2866AFA6" w14:textId="77777777" w:rsidR="005369A3" w:rsidRPr="00CE62B9" w:rsidRDefault="005369A3" w:rsidP="00D74059">
      <w:pPr>
        <w:contextualSpacing/>
        <w:rPr>
          <w:rFonts w:cstheme="minorHAnsi"/>
          <w:b/>
          <w:bCs/>
          <w:szCs w:val="24"/>
        </w:rPr>
      </w:pPr>
      <w:r w:rsidRPr="00CE62B9">
        <w:rPr>
          <w:rFonts w:cstheme="minorHAnsi"/>
          <w:b/>
          <w:bCs/>
          <w:szCs w:val="24"/>
        </w:rPr>
        <w:t>Recommendations for research</w:t>
      </w:r>
    </w:p>
    <w:p w14:paraId="066D3372" w14:textId="2D978703" w:rsidR="005369A3" w:rsidRPr="00CE62B9" w:rsidRDefault="005369A3" w:rsidP="00D74059">
      <w:pPr>
        <w:contextualSpacing/>
        <w:rPr>
          <w:rFonts w:cstheme="minorHAnsi"/>
          <w:szCs w:val="24"/>
        </w:rPr>
      </w:pPr>
      <w:r w:rsidRPr="00CE62B9">
        <w:rPr>
          <w:rFonts w:cstheme="minorHAnsi"/>
          <w:szCs w:val="24"/>
        </w:rPr>
        <w:t xml:space="preserve">First, more comprehensive modelling of the long-term effects of blood pressure reduction would appear to be useful, perhaps supported by an individual level meta-analysis of the relevant trials. The informal review of the most relevant trials above showed that the interventions trialled resulted in QALY gains which seemed to be mainly in the longer term, a finding consistent with cost effectiveness modelling carried out for NICE. Modelling might also be improved by more detailed comparisons between the relevant models and by monitoring the extent to which the projected reductions in cardiovascular events are confirmed in practice. </w:t>
      </w:r>
    </w:p>
    <w:p w14:paraId="1ADD8F6E" w14:textId="77777777" w:rsidR="005369A3" w:rsidRPr="00CE62B9" w:rsidRDefault="005369A3" w:rsidP="00D74059">
      <w:pPr>
        <w:contextualSpacing/>
        <w:rPr>
          <w:rFonts w:cstheme="minorHAnsi"/>
          <w:szCs w:val="24"/>
        </w:rPr>
      </w:pPr>
      <w:r w:rsidRPr="00CE62B9">
        <w:rPr>
          <w:rFonts w:cstheme="minorHAnsi"/>
          <w:szCs w:val="24"/>
        </w:rPr>
        <w:t xml:space="preserve">Second, more attention to the costing of the range of relevant interventions would be helpful. As discussed above randomised trials providing a novel intervention designed only for that trial are not an ideal way to study what such interventions might cost in routine care, particularly if provided to large numbers of people. </w:t>
      </w:r>
    </w:p>
    <w:p w14:paraId="27399D57" w14:textId="71384CA2" w:rsidR="005369A3" w:rsidRPr="00CE62B9" w:rsidRDefault="005369A3" w:rsidP="00D74059">
      <w:pPr>
        <w:contextualSpacing/>
        <w:rPr>
          <w:rFonts w:cstheme="minorHAnsi"/>
          <w:szCs w:val="24"/>
        </w:rPr>
      </w:pPr>
      <w:r w:rsidRPr="00CE62B9">
        <w:rPr>
          <w:rFonts w:cstheme="minorHAnsi"/>
          <w:szCs w:val="24"/>
        </w:rPr>
        <w:t xml:space="preserve">Third, as noted above, while we aimed to include costs incurred beyond the NHS, we were unable to do so. Very few patients reported cost effects due to changes in lifestyle, which is consistent with the overall finding that the main impact of the intervention was on use of the appropriate medications. Although we collected data on the amount of time patients “spent” using the web support, the process evaluation found that patients using he website experienced benefits as well as costs. Research might usefully explore improved ways of measuring these contrasting elements. </w:t>
      </w:r>
    </w:p>
    <w:p w14:paraId="42992BE1" w14:textId="77777777" w:rsidR="005369A3" w:rsidRPr="00CE62B9" w:rsidRDefault="005369A3" w:rsidP="00D74059">
      <w:pPr>
        <w:contextualSpacing/>
        <w:rPr>
          <w:rFonts w:cstheme="minorHAnsi"/>
          <w:szCs w:val="24"/>
        </w:rPr>
      </w:pPr>
      <w:r w:rsidRPr="00CE62B9">
        <w:rPr>
          <w:rFonts w:cstheme="minorHAnsi"/>
          <w:szCs w:val="24"/>
        </w:rPr>
        <w:t xml:space="preserve">Finally, research is needed on how digital aids for treating hypertension can best be located within the range of other self-management in other diseases and conditions. Post-COVID, a shift to remote consultation seems likely to continue as does increased provision of digital supports. </w:t>
      </w:r>
    </w:p>
    <w:p w14:paraId="09353BD2" w14:textId="77777777" w:rsidR="005369A3" w:rsidRPr="00CE62B9" w:rsidRDefault="005369A3" w:rsidP="00D74059">
      <w:pPr>
        <w:contextualSpacing/>
        <w:rPr>
          <w:rFonts w:cstheme="minorHAnsi"/>
          <w:szCs w:val="24"/>
        </w:rPr>
      </w:pPr>
    </w:p>
    <w:p w14:paraId="152300AE" w14:textId="77777777" w:rsidR="005369A3" w:rsidRPr="00CE62B9" w:rsidRDefault="005369A3" w:rsidP="00D74059">
      <w:pPr>
        <w:contextualSpacing/>
        <w:rPr>
          <w:rFonts w:cstheme="minorHAnsi"/>
          <w:b/>
          <w:bCs/>
          <w:szCs w:val="24"/>
        </w:rPr>
      </w:pPr>
      <w:r w:rsidRPr="00CE62B9">
        <w:rPr>
          <w:rFonts w:cstheme="minorHAnsi"/>
          <w:b/>
          <w:bCs/>
          <w:szCs w:val="24"/>
        </w:rPr>
        <w:t>Conclusions</w:t>
      </w:r>
    </w:p>
    <w:p w14:paraId="7ADDCCE7" w14:textId="77777777" w:rsidR="005369A3" w:rsidRPr="00CE62B9" w:rsidRDefault="005369A3" w:rsidP="00D74059">
      <w:pPr>
        <w:contextualSpacing/>
        <w:rPr>
          <w:rFonts w:cstheme="minorHAnsi"/>
          <w:szCs w:val="24"/>
        </w:rPr>
      </w:pPr>
      <w:r w:rsidRPr="00CE62B9">
        <w:rPr>
          <w:rFonts w:cstheme="minorHAnsi"/>
          <w:szCs w:val="24"/>
        </w:rPr>
        <w:lastRenderedPageBreak/>
        <w:t xml:space="preserve">The reduction in blood pressure in Home BP was similar to that in other comparable trials. The cost of the intervention was modest at just under £40 per patient. While this is probably an overestimate given it was based on providing a novel service for relatively few people, it nonetheless delivered benefits which would be considered cost-effective in terms of NICE and the NHS. Long-term modelling puts the incremental cost per QALY at just over £9k. If included in a suite of digital interventions which seems increasingly possible the cost per patient would probably reduce. </w:t>
      </w:r>
    </w:p>
    <w:p w14:paraId="77C9D20F" w14:textId="77777777" w:rsidR="005369A3" w:rsidRPr="00CE62B9" w:rsidRDefault="005369A3" w:rsidP="00D74059">
      <w:pPr>
        <w:contextualSpacing/>
        <w:rPr>
          <w:rFonts w:cstheme="minorHAnsi"/>
          <w:szCs w:val="24"/>
        </w:rPr>
      </w:pPr>
      <w:r w:rsidRPr="00CE62B9">
        <w:rPr>
          <w:rFonts w:cstheme="minorHAnsi"/>
          <w:szCs w:val="24"/>
        </w:rPr>
        <w:t xml:space="preserve">More generally post-COVID and in line with demographic trends, self-management seems likely to become more widely used in modernised health services. The work reported here provides evidence of both its clinical and cost-effectiveness. </w:t>
      </w:r>
    </w:p>
    <w:bookmarkEnd w:id="224"/>
    <w:p w14:paraId="0A545748" w14:textId="77777777" w:rsidR="005369A3" w:rsidRPr="009F71FD" w:rsidRDefault="005369A3"/>
    <w:p w14:paraId="3CF909BB" w14:textId="6C55FBE2" w:rsidR="00BA4BFF" w:rsidRDefault="00BA4BFF" w:rsidP="00BA4BFF">
      <w:pPr>
        <w:contextualSpacing/>
        <w:rPr>
          <w:rFonts w:cstheme="minorHAnsi"/>
          <w:b/>
          <w:bCs/>
          <w:szCs w:val="24"/>
        </w:rPr>
      </w:pPr>
      <w:r>
        <w:rPr>
          <w:rFonts w:cstheme="minorHAnsi"/>
          <w:b/>
          <w:bCs/>
          <w:szCs w:val="24"/>
        </w:rPr>
        <w:t>Contributions</w:t>
      </w:r>
    </w:p>
    <w:p w14:paraId="39ACF003" w14:textId="2AA9F2E5" w:rsidR="00BA4BFF" w:rsidRPr="00CE62B9" w:rsidRDefault="00BA4BFF" w:rsidP="00BA4BFF">
      <w:pPr>
        <w:contextualSpacing/>
        <w:rPr>
          <w:rFonts w:cstheme="minorHAnsi"/>
          <w:b/>
          <w:bCs/>
          <w:szCs w:val="24"/>
        </w:rPr>
      </w:pPr>
      <w:r>
        <w:rPr>
          <w:rFonts w:cstheme="minorHAnsi"/>
          <w:szCs w:val="24"/>
        </w:rPr>
        <w:t xml:space="preserve">JR designed, costed, and wrote this report, with input from RMcM, and </w:t>
      </w:r>
      <w:r w:rsidR="002E0B14">
        <w:rPr>
          <w:rFonts w:cstheme="minorHAnsi"/>
          <w:szCs w:val="24"/>
        </w:rPr>
        <w:t>SZ provided input</w:t>
      </w:r>
      <w:r>
        <w:rPr>
          <w:rFonts w:cstheme="minorHAnsi"/>
          <w:szCs w:val="24"/>
        </w:rPr>
        <w:t xml:space="preserve"> on the within trial analysis and SJ and RMcM on the long-term modelling.</w:t>
      </w:r>
    </w:p>
    <w:bookmarkEnd w:id="221"/>
    <w:p w14:paraId="0869D0F0" w14:textId="069C910C" w:rsidR="00D32A17" w:rsidRPr="00C9521D" w:rsidRDefault="00D32A17">
      <w:pPr>
        <w:spacing w:line="276" w:lineRule="auto"/>
        <w:rPr>
          <w:rFonts w:asciiTheme="majorHAnsi" w:eastAsiaTheme="majorEastAsia" w:hAnsiTheme="majorHAnsi" w:cstheme="majorBidi"/>
          <w:b/>
          <w:bCs/>
          <w:color w:val="4F81BD" w:themeColor="accent1"/>
          <w:sz w:val="26"/>
          <w:szCs w:val="26"/>
        </w:rPr>
      </w:pPr>
      <w:r w:rsidRPr="009F71FD">
        <w:br w:type="page"/>
      </w:r>
    </w:p>
    <w:p w14:paraId="02E95E7C" w14:textId="7DD853A5" w:rsidR="00567B2D" w:rsidRPr="00CE62B9" w:rsidRDefault="00567B2D" w:rsidP="003C10B8">
      <w:pPr>
        <w:pStyle w:val="Heading2"/>
      </w:pPr>
      <w:bookmarkStart w:id="266" w:name="_Toc85802990"/>
      <w:bookmarkStart w:id="267" w:name="_Toc98942097"/>
      <w:r w:rsidRPr="00C9521D">
        <w:lastRenderedPageBreak/>
        <w:t xml:space="preserve">Appendix </w:t>
      </w:r>
      <w:r w:rsidR="00D32A17" w:rsidRPr="00CE62B9">
        <w:t>3</w:t>
      </w:r>
      <w:r w:rsidRPr="00CE62B9">
        <w:t>. Predictors of systolic blood pressure at 12 months, and engagement with self-reporting blood pressure readings</w:t>
      </w:r>
      <w:bookmarkEnd w:id="266"/>
      <w:bookmarkEnd w:id="267"/>
    </w:p>
    <w:p w14:paraId="2317D6D4" w14:textId="6F0DE483" w:rsidR="00567B2D" w:rsidRPr="003E2459" w:rsidRDefault="00567B2D" w:rsidP="003333ED">
      <w:pPr>
        <w:pStyle w:val="Heading3"/>
      </w:pPr>
      <w:bookmarkStart w:id="268" w:name="_Toc85802991"/>
      <w:bookmarkStart w:id="269" w:name="_Toc98942098"/>
      <w:r w:rsidRPr="00CE62B9">
        <w:t>Predictors of systolic BP at 12 m</w:t>
      </w:r>
      <w:r w:rsidRPr="003E2459">
        <w:t>onths</w:t>
      </w:r>
      <w:bookmarkEnd w:id="268"/>
      <w:bookmarkEnd w:id="269"/>
    </w:p>
    <w:p w14:paraId="6499555C" w14:textId="02D44A86" w:rsidR="00567B2D" w:rsidRPr="003E2459" w:rsidRDefault="00567B2D" w:rsidP="003C10B8">
      <w:r w:rsidRPr="003E2459">
        <w:t xml:space="preserve">The number of BP entries a patient made, the number of medication changes recommended, and medication necessity beliefs at baseline predicted systolic </w:t>
      </w:r>
      <w:r w:rsidR="00D41278" w:rsidRPr="003E2459">
        <w:t>BP</w:t>
      </w:r>
      <w:r w:rsidR="004B7813" w:rsidRPr="003E2459">
        <w:t xml:space="preserve"> at 12 months </w:t>
      </w:r>
      <w:r w:rsidR="00192660" w:rsidRPr="003E2459">
        <w:t>are provided in</w:t>
      </w:r>
      <w:r w:rsidR="004B7813" w:rsidRPr="003E2459">
        <w:t xml:space="preserve"> </w:t>
      </w:r>
      <w:r w:rsidR="004B7813" w:rsidRPr="003E2459">
        <w:rPr>
          <w:i/>
        </w:rPr>
        <w:t xml:space="preserve">Tables </w:t>
      </w:r>
      <w:r w:rsidR="00391B25">
        <w:rPr>
          <w:i/>
        </w:rPr>
        <w:t>26</w:t>
      </w:r>
      <w:r w:rsidR="000F4A94" w:rsidRPr="003E2459">
        <w:rPr>
          <w:i/>
        </w:rPr>
        <w:t xml:space="preserve">, </w:t>
      </w:r>
      <w:r w:rsidR="00391B25">
        <w:rPr>
          <w:i/>
        </w:rPr>
        <w:t>27</w:t>
      </w:r>
      <w:r w:rsidR="000F4A94" w:rsidRPr="003E2459">
        <w:rPr>
          <w:i/>
        </w:rPr>
        <w:t xml:space="preserve">, and </w:t>
      </w:r>
      <w:r w:rsidR="00391B25">
        <w:rPr>
          <w:i/>
        </w:rPr>
        <w:t>28</w:t>
      </w:r>
    </w:p>
    <w:p w14:paraId="32EA5A76" w14:textId="22294C09" w:rsidR="004C1545" w:rsidRPr="0000132A" w:rsidRDefault="004C1545" w:rsidP="004C1545">
      <w:pPr>
        <w:pStyle w:val="Caption"/>
        <w:keepNext/>
      </w:pPr>
      <w:bookmarkStart w:id="270" w:name="_Toc85803018"/>
      <w:bookmarkStart w:id="271" w:name="_Toc98942127"/>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26</w:t>
      </w:r>
      <w:r w:rsidR="00D32A17" w:rsidRPr="0000132A">
        <w:rPr>
          <w:noProof/>
        </w:rPr>
        <w:fldChar w:fldCharType="end"/>
      </w:r>
      <w:r w:rsidRPr="00CE62B9">
        <w:t xml:space="preserve"> </w:t>
      </w:r>
      <w:r w:rsidRPr="0000132A">
        <w:t>Model using number of BP entries to predict systolic BP at 12 months</w:t>
      </w:r>
      <w:bookmarkEnd w:id="270"/>
      <w:bookmarkEnd w:id="271"/>
    </w:p>
    <w:p w14:paraId="14B7922D" w14:textId="5788933C" w:rsidR="0085776F" w:rsidRPr="003E2459" w:rsidRDefault="0085776F" w:rsidP="0085776F">
      <w:pPr>
        <w:pStyle w:val="Caption"/>
        <w:keepNext/>
      </w:pPr>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47EAFA30"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FC6C3" w14:textId="77777777" w:rsidR="00567B2D" w:rsidRPr="003E2459" w:rsidRDefault="00567B2D" w:rsidP="003C10B8">
            <w:pPr>
              <w:spacing w:after="0"/>
              <w:rPr>
                <w:rFonts w:eastAsia="Times New Roman" w:cstheme="minorHAnsi"/>
                <w:color w:val="000000"/>
              </w:rPr>
            </w:pPr>
            <w:r w:rsidRPr="003E2459">
              <w:rPr>
                <w:rFonts w:eastAsia="Times New Roman" w:cstheme="minorHAnsi"/>
                <w:color w:val="000000"/>
              </w:rPr>
              <w:t> </w:t>
            </w:r>
            <w:r w:rsidRPr="003E2459">
              <w:rPr>
                <w:rFonts w:eastAsia="Times New Roman" w:cstheme="minorHAnsi"/>
                <w:color w:val="000000"/>
                <w:sz w:val="20"/>
                <w:szCs w:val="20"/>
              </w:rPr>
              <w:t>Predictor variables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068CF9A"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β</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14:paraId="6FF11997"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SE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F6F9D1C" w14:textId="77777777" w:rsidR="00567B2D" w:rsidRPr="003E2459" w:rsidRDefault="00567B2D" w:rsidP="003C10B8">
            <w:pPr>
              <w:spacing w:after="0"/>
              <w:jc w:val="center"/>
              <w:rPr>
                <w:rFonts w:eastAsia="Times New Roman" w:cstheme="minorHAnsi"/>
                <w:i/>
                <w:iCs/>
                <w:color w:val="000000"/>
              </w:rPr>
            </w:pPr>
            <w:r w:rsidRPr="003E2459">
              <w:rPr>
                <w:rFonts w:eastAsia="Times New Roman" w:cstheme="minorHAnsi"/>
                <w:i/>
                <w:iCs/>
                <w:color w:val="000000"/>
              </w:rPr>
              <w:t>p</w:t>
            </w:r>
          </w:p>
        </w:tc>
      </w:tr>
      <w:tr w:rsidR="00567B2D" w:rsidRPr="003E2459" w14:paraId="61750C46"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C8CD410"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No of BP entries    </w:t>
            </w:r>
          </w:p>
        </w:tc>
        <w:tc>
          <w:tcPr>
            <w:tcW w:w="1160" w:type="dxa"/>
            <w:tcBorders>
              <w:top w:val="nil"/>
              <w:left w:val="nil"/>
              <w:bottom w:val="single" w:sz="4" w:space="0" w:color="auto"/>
              <w:right w:val="single" w:sz="4" w:space="0" w:color="auto"/>
            </w:tcBorders>
            <w:shd w:val="clear" w:color="auto" w:fill="auto"/>
            <w:vAlign w:val="center"/>
            <w:hideMark/>
          </w:tcPr>
          <w:p w14:paraId="61B02E5F"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-0.908</w:t>
            </w:r>
          </w:p>
        </w:tc>
        <w:tc>
          <w:tcPr>
            <w:tcW w:w="1969" w:type="dxa"/>
            <w:tcBorders>
              <w:top w:val="nil"/>
              <w:left w:val="nil"/>
              <w:bottom w:val="single" w:sz="4" w:space="0" w:color="auto"/>
              <w:right w:val="single" w:sz="4" w:space="0" w:color="auto"/>
            </w:tcBorders>
            <w:shd w:val="clear" w:color="auto" w:fill="auto"/>
            <w:vAlign w:val="center"/>
            <w:hideMark/>
          </w:tcPr>
          <w:p w14:paraId="3EEFD412"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0.26</w:t>
            </w:r>
          </w:p>
        </w:tc>
        <w:tc>
          <w:tcPr>
            <w:tcW w:w="1417" w:type="dxa"/>
            <w:tcBorders>
              <w:top w:val="nil"/>
              <w:left w:val="nil"/>
              <w:bottom w:val="single" w:sz="4" w:space="0" w:color="auto"/>
              <w:right w:val="single" w:sz="4" w:space="0" w:color="auto"/>
            </w:tcBorders>
            <w:shd w:val="clear" w:color="auto" w:fill="auto"/>
            <w:vAlign w:val="center"/>
            <w:hideMark/>
          </w:tcPr>
          <w:p w14:paraId="11A77D0D"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0.001</w:t>
            </w:r>
          </w:p>
        </w:tc>
      </w:tr>
      <w:tr w:rsidR="00567B2D" w:rsidRPr="003E2459" w14:paraId="4DFA49DE"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264CE3E"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5049012E"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0.323</w:t>
            </w:r>
          </w:p>
        </w:tc>
        <w:tc>
          <w:tcPr>
            <w:tcW w:w="1969" w:type="dxa"/>
            <w:tcBorders>
              <w:top w:val="nil"/>
              <w:left w:val="nil"/>
              <w:bottom w:val="single" w:sz="4" w:space="0" w:color="auto"/>
              <w:right w:val="single" w:sz="4" w:space="0" w:color="auto"/>
            </w:tcBorders>
            <w:shd w:val="clear" w:color="auto" w:fill="auto"/>
            <w:vAlign w:val="center"/>
            <w:hideMark/>
          </w:tcPr>
          <w:p w14:paraId="1BBF27B1"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0.077</w:t>
            </w:r>
          </w:p>
        </w:tc>
        <w:tc>
          <w:tcPr>
            <w:tcW w:w="1417" w:type="dxa"/>
            <w:tcBorders>
              <w:top w:val="nil"/>
              <w:left w:val="nil"/>
              <w:bottom w:val="single" w:sz="4" w:space="0" w:color="auto"/>
              <w:right w:val="single" w:sz="4" w:space="0" w:color="auto"/>
            </w:tcBorders>
            <w:shd w:val="clear" w:color="auto" w:fill="auto"/>
            <w:vAlign w:val="center"/>
            <w:hideMark/>
          </w:tcPr>
          <w:p w14:paraId="0F626CF2"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&lt;.001</w:t>
            </w:r>
          </w:p>
        </w:tc>
      </w:tr>
      <w:tr w:rsidR="00567B2D" w:rsidRPr="003E2459" w14:paraId="75896083"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5F0AE35"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4D57D197"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0.151</w:t>
            </w:r>
          </w:p>
        </w:tc>
        <w:tc>
          <w:tcPr>
            <w:tcW w:w="1969" w:type="dxa"/>
            <w:tcBorders>
              <w:top w:val="nil"/>
              <w:left w:val="nil"/>
              <w:bottom w:val="single" w:sz="4" w:space="0" w:color="auto"/>
              <w:right w:val="single" w:sz="4" w:space="0" w:color="auto"/>
            </w:tcBorders>
            <w:shd w:val="clear" w:color="auto" w:fill="auto"/>
            <w:vAlign w:val="center"/>
            <w:hideMark/>
          </w:tcPr>
          <w:p w14:paraId="3D105962"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0.105</w:t>
            </w:r>
          </w:p>
        </w:tc>
        <w:tc>
          <w:tcPr>
            <w:tcW w:w="1417" w:type="dxa"/>
            <w:tcBorders>
              <w:top w:val="nil"/>
              <w:left w:val="nil"/>
              <w:bottom w:val="single" w:sz="4" w:space="0" w:color="auto"/>
              <w:right w:val="single" w:sz="4" w:space="0" w:color="auto"/>
            </w:tcBorders>
            <w:shd w:val="clear" w:color="auto" w:fill="auto"/>
            <w:vAlign w:val="center"/>
            <w:hideMark/>
          </w:tcPr>
          <w:p w14:paraId="3741E20A"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0.344</w:t>
            </w:r>
          </w:p>
        </w:tc>
      </w:tr>
    </w:tbl>
    <w:p w14:paraId="32487B59" w14:textId="77777777" w:rsidR="00567B2D" w:rsidRPr="003E2459" w:rsidRDefault="00567B2D" w:rsidP="003C10B8">
      <w:pPr>
        <w:rPr>
          <w:u w:val="single"/>
        </w:rPr>
      </w:pPr>
    </w:p>
    <w:p w14:paraId="18FE524D" w14:textId="0CF165B0" w:rsidR="004C1545" w:rsidRPr="0000132A" w:rsidRDefault="004C1545" w:rsidP="004C1545">
      <w:pPr>
        <w:pStyle w:val="Caption"/>
        <w:keepNext/>
      </w:pPr>
      <w:bookmarkStart w:id="272" w:name="_Toc85803019"/>
      <w:bookmarkStart w:id="273" w:name="_Toc98942128"/>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27</w:t>
      </w:r>
      <w:r w:rsidR="00D32A17" w:rsidRPr="0000132A">
        <w:rPr>
          <w:noProof/>
        </w:rPr>
        <w:fldChar w:fldCharType="end"/>
      </w:r>
      <w:r w:rsidRPr="00CE62B9">
        <w:t xml:space="preserve"> </w:t>
      </w:r>
      <w:r w:rsidRPr="0000132A">
        <w:t>Model using number of recommended changes to predict systolic BP at 12 months</w:t>
      </w:r>
      <w:bookmarkEnd w:id="272"/>
      <w:bookmarkEnd w:id="273"/>
    </w:p>
    <w:p w14:paraId="74545135" w14:textId="27AFB758" w:rsidR="0085776F" w:rsidRPr="003E2459" w:rsidRDefault="0085776F" w:rsidP="0085776F">
      <w:pPr>
        <w:pStyle w:val="Caption"/>
        <w:keepNext/>
      </w:pPr>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20415AB2"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1A65A189" w14:textId="77777777" w:rsidR="00567B2D" w:rsidRPr="003E2459" w:rsidRDefault="00567B2D" w:rsidP="003C10B8">
            <w:pPr>
              <w:spacing w:after="0"/>
              <w:rPr>
                <w:rFonts w:eastAsia="Times New Roman" w:cstheme="minorHAnsi"/>
                <w:color w:val="000000"/>
              </w:rPr>
            </w:pPr>
            <w:r w:rsidRPr="003E2459">
              <w:rPr>
                <w:rFonts w:eastAsia="Times New Roman" w:cstheme="minorHAnsi"/>
                <w:color w:val="000000"/>
                <w:sz w:val="20"/>
                <w:szCs w:val="20"/>
              </w:rPr>
              <w:t> Predictor variables</w:t>
            </w:r>
          </w:p>
        </w:tc>
        <w:tc>
          <w:tcPr>
            <w:tcW w:w="1160" w:type="dxa"/>
            <w:tcBorders>
              <w:top w:val="single" w:sz="4" w:space="0" w:color="auto"/>
              <w:left w:val="nil"/>
              <w:bottom w:val="single" w:sz="4" w:space="0" w:color="auto"/>
              <w:right w:val="single" w:sz="4" w:space="0" w:color="auto"/>
            </w:tcBorders>
            <w:shd w:val="clear" w:color="auto" w:fill="auto"/>
            <w:vAlign w:val="bottom"/>
          </w:tcPr>
          <w:p w14:paraId="47F2D504"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β</w:t>
            </w:r>
          </w:p>
        </w:tc>
        <w:tc>
          <w:tcPr>
            <w:tcW w:w="1969" w:type="dxa"/>
            <w:tcBorders>
              <w:top w:val="single" w:sz="4" w:space="0" w:color="auto"/>
              <w:left w:val="nil"/>
              <w:bottom w:val="single" w:sz="4" w:space="0" w:color="auto"/>
              <w:right w:val="single" w:sz="4" w:space="0" w:color="auto"/>
            </w:tcBorders>
            <w:shd w:val="clear" w:color="auto" w:fill="auto"/>
            <w:vAlign w:val="bottom"/>
          </w:tcPr>
          <w:p w14:paraId="49E2E8E6"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SE</w:t>
            </w:r>
          </w:p>
        </w:tc>
        <w:tc>
          <w:tcPr>
            <w:tcW w:w="1417" w:type="dxa"/>
            <w:tcBorders>
              <w:top w:val="single" w:sz="4" w:space="0" w:color="auto"/>
              <w:left w:val="nil"/>
              <w:bottom w:val="single" w:sz="4" w:space="0" w:color="auto"/>
              <w:right w:val="single" w:sz="4" w:space="0" w:color="auto"/>
            </w:tcBorders>
            <w:shd w:val="clear" w:color="auto" w:fill="auto"/>
            <w:vAlign w:val="bottom"/>
          </w:tcPr>
          <w:p w14:paraId="210D8F5B" w14:textId="77777777" w:rsidR="00567B2D" w:rsidRPr="003E2459" w:rsidRDefault="00567B2D" w:rsidP="003C10B8">
            <w:pPr>
              <w:spacing w:after="0"/>
              <w:jc w:val="center"/>
              <w:rPr>
                <w:rFonts w:eastAsia="Times New Roman" w:cstheme="minorHAnsi"/>
                <w:i/>
                <w:iCs/>
                <w:color w:val="000000"/>
              </w:rPr>
            </w:pPr>
            <w:r w:rsidRPr="003E2459">
              <w:rPr>
                <w:rFonts w:eastAsia="Times New Roman" w:cstheme="minorHAnsi"/>
                <w:i/>
                <w:iCs/>
                <w:color w:val="000000"/>
              </w:rPr>
              <w:t>p</w:t>
            </w:r>
          </w:p>
        </w:tc>
      </w:tr>
      <w:tr w:rsidR="00567B2D" w:rsidRPr="003E2459" w14:paraId="33657E6A"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120D4"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No of recommended changes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B952768"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-1.527</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741571B5"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0.463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B81E0B"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0.001</w:t>
            </w:r>
          </w:p>
        </w:tc>
      </w:tr>
      <w:tr w:rsidR="00567B2D" w:rsidRPr="003E2459" w14:paraId="4021D4AD"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7AF6A12"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7F850BE7"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0.347</w:t>
            </w:r>
          </w:p>
        </w:tc>
        <w:tc>
          <w:tcPr>
            <w:tcW w:w="1969" w:type="dxa"/>
            <w:tcBorders>
              <w:top w:val="nil"/>
              <w:left w:val="nil"/>
              <w:bottom w:val="single" w:sz="4" w:space="0" w:color="auto"/>
              <w:right w:val="single" w:sz="4" w:space="0" w:color="auto"/>
            </w:tcBorders>
            <w:shd w:val="clear" w:color="auto" w:fill="auto"/>
            <w:vAlign w:val="center"/>
            <w:hideMark/>
          </w:tcPr>
          <w:p w14:paraId="2E26952E"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0.078</w:t>
            </w:r>
          </w:p>
        </w:tc>
        <w:tc>
          <w:tcPr>
            <w:tcW w:w="1417" w:type="dxa"/>
            <w:tcBorders>
              <w:top w:val="nil"/>
              <w:left w:val="nil"/>
              <w:bottom w:val="single" w:sz="4" w:space="0" w:color="auto"/>
              <w:right w:val="single" w:sz="4" w:space="0" w:color="auto"/>
            </w:tcBorders>
            <w:shd w:val="clear" w:color="auto" w:fill="auto"/>
            <w:vAlign w:val="center"/>
            <w:hideMark/>
          </w:tcPr>
          <w:p w14:paraId="1935CDB8"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&lt;.001</w:t>
            </w:r>
          </w:p>
        </w:tc>
      </w:tr>
      <w:tr w:rsidR="00567B2D" w:rsidRPr="003E2459" w14:paraId="7AAEC840"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CE8B99A"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37253119"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0.061</w:t>
            </w:r>
          </w:p>
        </w:tc>
        <w:tc>
          <w:tcPr>
            <w:tcW w:w="1969" w:type="dxa"/>
            <w:tcBorders>
              <w:top w:val="nil"/>
              <w:left w:val="nil"/>
              <w:bottom w:val="single" w:sz="4" w:space="0" w:color="auto"/>
              <w:right w:val="single" w:sz="4" w:space="0" w:color="auto"/>
            </w:tcBorders>
            <w:shd w:val="clear" w:color="auto" w:fill="auto"/>
            <w:vAlign w:val="center"/>
            <w:hideMark/>
          </w:tcPr>
          <w:p w14:paraId="28D951FE"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0.106</w:t>
            </w:r>
          </w:p>
        </w:tc>
        <w:tc>
          <w:tcPr>
            <w:tcW w:w="1417" w:type="dxa"/>
            <w:tcBorders>
              <w:top w:val="nil"/>
              <w:left w:val="nil"/>
              <w:bottom w:val="single" w:sz="4" w:space="0" w:color="auto"/>
              <w:right w:val="single" w:sz="4" w:space="0" w:color="auto"/>
            </w:tcBorders>
            <w:shd w:val="clear" w:color="auto" w:fill="auto"/>
            <w:vAlign w:val="center"/>
            <w:hideMark/>
          </w:tcPr>
          <w:p w14:paraId="342B42CF"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0.566</w:t>
            </w:r>
          </w:p>
        </w:tc>
      </w:tr>
    </w:tbl>
    <w:p w14:paraId="1E454347" w14:textId="77777777" w:rsidR="00567B2D" w:rsidRPr="003E2459" w:rsidRDefault="00567B2D" w:rsidP="003C10B8"/>
    <w:p w14:paraId="4FDE08E5" w14:textId="62568E8B" w:rsidR="0085776F" w:rsidRPr="003E2459" w:rsidRDefault="000F4A94" w:rsidP="0085776F">
      <w:pPr>
        <w:pStyle w:val="Caption"/>
        <w:keepNext/>
      </w:pPr>
      <w:r w:rsidRPr="003E2459">
        <w:t xml:space="preserve"> </w:t>
      </w:r>
    </w:p>
    <w:p w14:paraId="604A5736" w14:textId="0BF40E0B" w:rsidR="004C1545" w:rsidRPr="0000132A" w:rsidRDefault="004C1545" w:rsidP="004C1545">
      <w:pPr>
        <w:pStyle w:val="Caption"/>
        <w:keepNext/>
      </w:pPr>
      <w:bookmarkStart w:id="274" w:name="_Toc85803020"/>
      <w:bookmarkStart w:id="275" w:name="_Toc98942129"/>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28</w:t>
      </w:r>
      <w:r w:rsidR="00D32A17" w:rsidRPr="0000132A">
        <w:rPr>
          <w:noProof/>
        </w:rPr>
        <w:fldChar w:fldCharType="end"/>
      </w:r>
      <w:r w:rsidRPr="00CE62B9">
        <w:t xml:space="preserve"> </w:t>
      </w:r>
      <w:r w:rsidRPr="0000132A">
        <w:t>Model using baseline medication necessity beliefs to predict systolic BP at 12 months</w:t>
      </w:r>
      <w:bookmarkEnd w:id="274"/>
      <w:bookmarkEnd w:id="275"/>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508AC273"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1B60" w14:textId="77777777" w:rsidR="00567B2D" w:rsidRPr="003E2459" w:rsidRDefault="00567B2D" w:rsidP="003C10B8">
            <w:pPr>
              <w:spacing w:after="0"/>
              <w:rPr>
                <w:rFonts w:eastAsia="Times New Roman" w:cstheme="minorHAnsi"/>
                <w:color w:val="000000"/>
              </w:rPr>
            </w:pPr>
            <w:r w:rsidRPr="003E2459">
              <w:rPr>
                <w:rFonts w:eastAsia="Times New Roman" w:cstheme="minorHAnsi"/>
                <w:color w:val="000000"/>
                <w:sz w:val="20"/>
                <w:szCs w:val="20"/>
              </w:rPr>
              <w:t> Predictor variables</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BEA1334"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β</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14:paraId="0DEFB039" w14:textId="77777777" w:rsidR="00567B2D" w:rsidRPr="003E2459" w:rsidRDefault="00567B2D" w:rsidP="003C10B8">
            <w:pPr>
              <w:spacing w:after="0"/>
              <w:jc w:val="center"/>
              <w:rPr>
                <w:rFonts w:eastAsia="Times New Roman" w:cstheme="minorHAnsi"/>
                <w:color w:val="000000"/>
              </w:rPr>
            </w:pPr>
            <w:r w:rsidRPr="003E2459">
              <w:rPr>
                <w:rFonts w:eastAsia="Times New Roman" w:cstheme="minorHAnsi"/>
                <w:color w:val="000000"/>
              </w:rPr>
              <w:t>SE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F4837A0" w14:textId="77777777" w:rsidR="00567B2D" w:rsidRPr="003E2459" w:rsidRDefault="00567B2D" w:rsidP="003C10B8">
            <w:pPr>
              <w:spacing w:after="0"/>
              <w:jc w:val="center"/>
              <w:rPr>
                <w:rFonts w:eastAsia="Times New Roman" w:cstheme="minorHAnsi"/>
                <w:i/>
                <w:iCs/>
                <w:color w:val="000000"/>
              </w:rPr>
            </w:pPr>
            <w:r w:rsidRPr="003E2459">
              <w:rPr>
                <w:rFonts w:eastAsia="Times New Roman" w:cstheme="minorHAnsi"/>
                <w:i/>
                <w:iCs/>
                <w:color w:val="000000"/>
              </w:rPr>
              <w:t>p</w:t>
            </w:r>
          </w:p>
        </w:tc>
      </w:tr>
      <w:tr w:rsidR="00567B2D" w:rsidRPr="003E2459" w14:paraId="06074E4D"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652A0FF"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Baseline medication necessity  </w:t>
            </w:r>
          </w:p>
        </w:tc>
        <w:tc>
          <w:tcPr>
            <w:tcW w:w="1160" w:type="dxa"/>
            <w:tcBorders>
              <w:top w:val="nil"/>
              <w:left w:val="nil"/>
              <w:bottom w:val="single" w:sz="4" w:space="0" w:color="auto"/>
              <w:right w:val="single" w:sz="4" w:space="0" w:color="auto"/>
            </w:tcBorders>
            <w:shd w:val="clear" w:color="auto" w:fill="auto"/>
            <w:vAlign w:val="center"/>
            <w:hideMark/>
          </w:tcPr>
          <w:p w14:paraId="5AF75411"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-4.104</w:t>
            </w:r>
          </w:p>
        </w:tc>
        <w:tc>
          <w:tcPr>
            <w:tcW w:w="1969" w:type="dxa"/>
            <w:tcBorders>
              <w:top w:val="nil"/>
              <w:left w:val="nil"/>
              <w:bottom w:val="single" w:sz="4" w:space="0" w:color="auto"/>
              <w:right w:val="single" w:sz="4" w:space="0" w:color="auto"/>
            </w:tcBorders>
            <w:shd w:val="clear" w:color="auto" w:fill="auto"/>
            <w:vAlign w:val="center"/>
            <w:hideMark/>
          </w:tcPr>
          <w:p w14:paraId="5D60EC90"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1.74</w:t>
            </w:r>
          </w:p>
        </w:tc>
        <w:tc>
          <w:tcPr>
            <w:tcW w:w="1417" w:type="dxa"/>
            <w:tcBorders>
              <w:top w:val="nil"/>
              <w:left w:val="nil"/>
              <w:bottom w:val="single" w:sz="4" w:space="0" w:color="auto"/>
              <w:right w:val="single" w:sz="4" w:space="0" w:color="auto"/>
            </w:tcBorders>
            <w:shd w:val="clear" w:color="auto" w:fill="auto"/>
            <w:vAlign w:val="center"/>
            <w:hideMark/>
          </w:tcPr>
          <w:p w14:paraId="6A6028BA"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.018</w:t>
            </w:r>
            <w:r w:rsidRPr="003E2459">
              <w:rPr>
                <w:rFonts w:eastAsia="Times New Roman" w:cstheme="minorHAnsi"/>
                <w:color w:val="000000"/>
                <w:sz w:val="16"/>
                <w:szCs w:val="16"/>
              </w:rPr>
              <w:t> </w:t>
            </w:r>
          </w:p>
        </w:tc>
      </w:tr>
      <w:tr w:rsidR="00567B2D" w:rsidRPr="003E2459" w14:paraId="092F9320"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1539492"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5E779282"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0.347</w:t>
            </w:r>
          </w:p>
        </w:tc>
        <w:tc>
          <w:tcPr>
            <w:tcW w:w="1969" w:type="dxa"/>
            <w:tcBorders>
              <w:top w:val="nil"/>
              <w:left w:val="nil"/>
              <w:bottom w:val="single" w:sz="4" w:space="0" w:color="auto"/>
              <w:right w:val="single" w:sz="4" w:space="0" w:color="auto"/>
            </w:tcBorders>
            <w:shd w:val="clear" w:color="auto" w:fill="auto"/>
            <w:vAlign w:val="center"/>
            <w:hideMark/>
          </w:tcPr>
          <w:p w14:paraId="2C3C6D87"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0.078</w:t>
            </w:r>
          </w:p>
        </w:tc>
        <w:tc>
          <w:tcPr>
            <w:tcW w:w="1417" w:type="dxa"/>
            <w:tcBorders>
              <w:top w:val="nil"/>
              <w:left w:val="nil"/>
              <w:bottom w:val="single" w:sz="4" w:space="0" w:color="auto"/>
              <w:right w:val="single" w:sz="4" w:space="0" w:color="auto"/>
            </w:tcBorders>
            <w:shd w:val="clear" w:color="auto" w:fill="auto"/>
            <w:vAlign w:val="center"/>
            <w:hideMark/>
          </w:tcPr>
          <w:p w14:paraId="2542A7E4"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&lt; .001</w:t>
            </w:r>
          </w:p>
        </w:tc>
      </w:tr>
      <w:tr w:rsidR="00567B2D" w:rsidRPr="003E2459" w14:paraId="7644D31B"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12BD612"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09C020CC"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0.124</w:t>
            </w:r>
          </w:p>
        </w:tc>
        <w:tc>
          <w:tcPr>
            <w:tcW w:w="1969" w:type="dxa"/>
            <w:tcBorders>
              <w:top w:val="nil"/>
              <w:left w:val="nil"/>
              <w:bottom w:val="single" w:sz="4" w:space="0" w:color="auto"/>
              <w:right w:val="single" w:sz="4" w:space="0" w:color="auto"/>
            </w:tcBorders>
            <w:shd w:val="clear" w:color="auto" w:fill="auto"/>
            <w:vAlign w:val="center"/>
            <w:hideMark/>
          </w:tcPr>
          <w:p w14:paraId="2AB6E4B0"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0.107</w:t>
            </w:r>
          </w:p>
        </w:tc>
        <w:tc>
          <w:tcPr>
            <w:tcW w:w="1417" w:type="dxa"/>
            <w:tcBorders>
              <w:top w:val="nil"/>
              <w:left w:val="nil"/>
              <w:bottom w:val="single" w:sz="4" w:space="0" w:color="auto"/>
              <w:right w:val="single" w:sz="4" w:space="0" w:color="auto"/>
            </w:tcBorders>
            <w:shd w:val="clear" w:color="auto" w:fill="auto"/>
            <w:vAlign w:val="center"/>
            <w:hideMark/>
          </w:tcPr>
          <w:p w14:paraId="45700A38"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0.246</w:t>
            </w:r>
          </w:p>
        </w:tc>
      </w:tr>
    </w:tbl>
    <w:p w14:paraId="4963A35A" w14:textId="77777777" w:rsidR="00567B2D" w:rsidRPr="003E2459" w:rsidRDefault="00567B2D" w:rsidP="003C10B8"/>
    <w:p w14:paraId="2705DE15" w14:textId="2CB9E723" w:rsidR="00567B2D" w:rsidRPr="003E2459" w:rsidRDefault="00567B2D" w:rsidP="003333ED">
      <w:pPr>
        <w:pStyle w:val="Heading3"/>
      </w:pPr>
      <w:bookmarkStart w:id="276" w:name="_Toc85802992"/>
      <w:bookmarkStart w:id="277" w:name="_Toc98942099"/>
      <w:r w:rsidRPr="003E2459">
        <w:lastRenderedPageBreak/>
        <w:t>Predictors of number of BP entries</w:t>
      </w:r>
      <w:bookmarkEnd w:id="276"/>
      <w:bookmarkEnd w:id="277"/>
    </w:p>
    <w:p w14:paraId="27259848" w14:textId="1AA3BDF1" w:rsidR="00567B2D" w:rsidRPr="003E2459" w:rsidRDefault="00567B2D" w:rsidP="003C10B8">
      <w:r w:rsidRPr="003E2459">
        <w:t xml:space="preserve">Patients’ self-reported medication adherence (MARS) and their perceived concerns and necessity of BP medication (BMQ) predicted the number of BP entries they made during the study, controlling for age and baseline </w:t>
      </w:r>
      <w:r w:rsidR="00D41278" w:rsidRPr="003E2459">
        <w:t>BP</w:t>
      </w:r>
      <w:r w:rsidR="00192660" w:rsidRPr="003E2459">
        <w:t xml:space="preserve"> are provided in</w:t>
      </w:r>
      <w:r w:rsidR="004B7813" w:rsidRPr="003E2459">
        <w:t xml:space="preserve"> </w:t>
      </w:r>
      <w:r w:rsidR="004B7813" w:rsidRPr="003E2459">
        <w:rPr>
          <w:i/>
        </w:rPr>
        <w:t xml:space="preserve">Tables </w:t>
      </w:r>
      <w:r w:rsidR="00391B25">
        <w:rPr>
          <w:i/>
        </w:rPr>
        <w:t>29</w:t>
      </w:r>
      <w:r w:rsidR="000F4A94" w:rsidRPr="003E2459">
        <w:rPr>
          <w:i/>
        </w:rPr>
        <w:t xml:space="preserve">, </w:t>
      </w:r>
      <w:r w:rsidR="00391B25">
        <w:rPr>
          <w:i/>
        </w:rPr>
        <w:t>30</w:t>
      </w:r>
      <w:r w:rsidR="000F4A94" w:rsidRPr="003E2459">
        <w:rPr>
          <w:i/>
        </w:rPr>
        <w:t xml:space="preserve">, and </w:t>
      </w:r>
      <w:r w:rsidR="00391B25">
        <w:rPr>
          <w:i/>
        </w:rPr>
        <w:t>31</w:t>
      </w:r>
      <w:r w:rsidR="004B7813" w:rsidRPr="003E2459">
        <w:t>.</w:t>
      </w:r>
    </w:p>
    <w:p w14:paraId="4B4C6488" w14:textId="77777777" w:rsidR="004B7813" w:rsidRPr="003E2459" w:rsidRDefault="004B7813" w:rsidP="003C10B8"/>
    <w:p w14:paraId="094E0251" w14:textId="35E01221" w:rsidR="0085776F" w:rsidRPr="003E2459" w:rsidRDefault="0085776F" w:rsidP="0085776F">
      <w:pPr>
        <w:pStyle w:val="Caption"/>
        <w:keepNext/>
      </w:pPr>
    </w:p>
    <w:p w14:paraId="209D3429" w14:textId="65AFC4D6" w:rsidR="004C1545" w:rsidRPr="0000132A" w:rsidRDefault="004C1545" w:rsidP="004C1545">
      <w:pPr>
        <w:pStyle w:val="Caption"/>
        <w:keepNext/>
      </w:pPr>
      <w:bookmarkStart w:id="278" w:name="_Toc85803021"/>
      <w:bookmarkStart w:id="279" w:name="_Toc98942130"/>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29</w:t>
      </w:r>
      <w:r w:rsidR="00D32A17" w:rsidRPr="0000132A">
        <w:rPr>
          <w:noProof/>
        </w:rPr>
        <w:fldChar w:fldCharType="end"/>
      </w:r>
      <w:r w:rsidRPr="00CE62B9">
        <w:t xml:space="preserve"> </w:t>
      </w:r>
      <w:r w:rsidRPr="0000132A">
        <w:t>Model using baseline medication adherence (MARS) to predict number of BP entries</w:t>
      </w:r>
      <w:bookmarkEnd w:id="278"/>
      <w:bookmarkEnd w:id="279"/>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0E0595C9" w14:textId="77777777" w:rsidTr="00B10051">
        <w:trPr>
          <w:trHeight w:val="315"/>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4356" w14:textId="77777777" w:rsidR="00567B2D" w:rsidRPr="003E2459" w:rsidRDefault="00567B2D" w:rsidP="003C10B8">
            <w:pPr>
              <w:spacing w:after="0"/>
              <w:rPr>
                <w:rFonts w:eastAsia="Times New Roman" w:cstheme="minorHAnsi"/>
                <w:b/>
                <w:bCs/>
                <w:color w:val="000000"/>
                <w:sz w:val="20"/>
                <w:szCs w:val="20"/>
              </w:rPr>
            </w:pPr>
            <w:r w:rsidRPr="003E2459">
              <w:rPr>
                <w:rFonts w:eastAsia="Times New Roman" w:cstheme="minorHAnsi"/>
                <w:color w:val="000000"/>
                <w:sz w:val="20"/>
                <w:szCs w:val="20"/>
              </w:rPr>
              <w:t> Predictor variables</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0A01342"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β</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580F9CB9"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SE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FC4590" w14:textId="77777777" w:rsidR="00567B2D" w:rsidRPr="003E2459" w:rsidRDefault="00567B2D" w:rsidP="003C10B8">
            <w:pPr>
              <w:spacing w:after="0"/>
              <w:jc w:val="center"/>
              <w:rPr>
                <w:rFonts w:eastAsia="Times New Roman" w:cstheme="minorHAnsi"/>
                <w:color w:val="000000"/>
                <w:szCs w:val="24"/>
              </w:rPr>
            </w:pPr>
            <w:r w:rsidRPr="003E2459">
              <w:rPr>
                <w:rFonts w:eastAsia="Times New Roman" w:cstheme="minorHAnsi"/>
                <w:i/>
                <w:iCs/>
                <w:color w:val="000000"/>
                <w:sz w:val="20"/>
                <w:szCs w:val="20"/>
              </w:rPr>
              <w:t>p</w:t>
            </w:r>
          </w:p>
        </w:tc>
      </w:tr>
      <w:tr w:rsidR="00567B2D" w:rsidRPr="003E2459" w14:paraId="1DF83DEF"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74FE5CA"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BL MARS </w:t>
            </w:r>
          </w:p>
        </w:tc>
        <w:tc>
          <w:tcPr>
            <w:tcW w:w="1160" w:type="dxa"/>
            <w:tcBorders>
              <w:top w:val="nil"/>
              <w:left w:val="nil"/>
              <w:bottom w:val="single" w:sz="4" w:space="0" w:color="auto"/>
              <w:right w:val="single" w:sz="4" w:space="0" w:color="auto"/>
            </w:tcBorders>
            <w:shd w:val="clear" w:color="auto" w:fill="auto"/>
            <w:vAlign w:val="center"/>
            <w:hideMark/>
          </w:tcPr>
          <w:p w14:paraId="1F2F187A"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3.874</w:t>
            </w:r>
          </w:p>
        </w:tc>
        <w:tc>
          <w:tcPr>
            <w:tcW w:w="1969" w:type="dxa"/>
            <w:tcBorders>
              <w:top w:val="nil"/>
              <w:left w:val="nil"/>
              <w:bottom w:val="single" w:sz="4" w:space="0" w:color="auto"/>
              <w:right w:val="single" w:sz="4" w:space="0" w:color="auto"/>
            </w:tcBorders>
            <w:shd w:val="clear" w:color="auto" w:fill="auto"/>
            <w:vAlign w:val="center"/>
            <w:hideMark/>
          </w:tcPr>
          <w:p w14:paraId="6CCACC98"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0.416</w:t>
            </w:r>
          </w:p>
        </w:tc>
        <w:tc>
          <w:tcPr>
            <w:tcW w:w="1417" w:type="dxa"/>
            <w:tcBorders>
              <w:top w:val="nil"/>
              <w:left w:val="nil"/>
              <w:bottom w:val="single" w:sz="4" w:space="0" w:color="auto"/>
              <w:right w:val="single" w:sz="4" w:space="0" w:color="auto"/>
            </w:tcBorders>
            <w:shd w:val="clear" w:color="auto" w:fill="auto"/>
            <w:vAlign w:val="center"/>
            <w:hideMark/>
          </w:tcPr>
          <w:p w14:paraId="3B17DFFA"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&lt;.001</w:t>
            </w:r>
          </w:p>
        </w:tc>
      </w:tr>
      <w:tr w:rsidR="00567B2D" w:rsidRPr="003E2459" w14:paraId="3BB7B998"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76CB192"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7FE50D45"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-0.007</w:t>
            </w:r>
          </w:p>
        </w:tc>
        <w:tc>
          <w:tcPr>
            <w:tcW w:w="1969" w:type="dxa"/>
            <w:tcBorders>
              <w:top w:val="nil"/>
              <w:left w:val="nil"/>
              <w:bottom w:val="single" w:sz="4" w:space="0" w:color="auto"/>
              <w:right w:val="single" w:sz="4" w:space="0" w:color="auto"/>
            </w:tcBorders>
            <w:shd w:val="clear" w:color="auto" w:fill="auto"/>
            <w:vAlign w:val="center"/>
            <w:hideMark/>
          </w:tcPr>
          <w:p w14:paraId="113B0B1A"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2125A1AA"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0.654</w:t>
            </w:r>
          </w:p>
        </w:tc>
      </w:tr>
      <w:tr w:rsidR="00567B2D" w:rsidRPr="003E2459" w14:paraId="7214325E"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257D6F6"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4EDE4D92"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0.047</w:t>
            </w:r>
          </w:p>
        </w:tc>
        <w:tc>
          <w:tcPr>
            <w:tcW w:w="1969" w:type="dxa"/>
            <w:tcBorders>
              <w:top w:val="nil"/>
              <w:left w:val="nil"/>
              <w:bottom w:val="single" w:sz="4" w:space="0" w:color="auto"/>
              <w:right w:val="single" w:sz="4" w:space="0" w:color="auto"/>
            </w:tcBorders>
            <w:shd w:val="clear" w:color="auto" w:fill="auto"/>
            <w:vAlign w:val="center"/>
            <w:hideMark/>
          </w:tcPr>
          <w:p w14:paraId="4152A857"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1B10E454"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0.032</w:t>
            </w:r>
          </w:p>
        </w:tc>
      </w:tr>
    </w:tbl>
    <w:p w14:paraId="0BDD47C6" w14:textId="77777777" w:rsidR="00567B2D" w:rsidRPr="003E2459" w:rsidRDefault="00567B2D" w:rsidP="003C10B8"/>
    <w:p w14:paraId="60ABE95E" w14:textId="7510E8D6" w:rsidR="0085776F" w:rsidRPr="003E2459" w:rsidRDefault="0085776F" w:rsidP="0085776F">
      <w:pPr>
        <w:pStyle w:val="Caption"/>
        <w:keepNext/>
      </w:pPr>
    </w:p>
    <w:p w14:paraId="2E58C3E0" w14:textId="5466B562" w:rsidR="004C1545" w:rsidRPr="0000132A" w:rsidRDefault="004C1545" w:rsidP="004C1545">
      <w:pPr>
        <w:pStyle w:val="Caption"/>
        <w:keepNext/>
      </w:pPr>
      <w:bookmarkStart w:id="280" w:name="_Toc85803022"/>
      <w:bookmarkStart w:id="281" w:name="_Toc98942131"/>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30</w:t>
      </w:r>
      <w:r w:rsidR="00D32A17" w:rsidRPr="0000132A">
        <w:rPr>
          <w:noProof/>
        </w:rPr>
        <w:fldChar w:fldCharType="end"/>
      </w:r>
      <w:r w:rsidRPr="00CE62B9">
        <w:t xml:space="preserve"> </w:t>
      </w:r>
      <w:r w:rsidRPr="0000132A">
        <w:t>Model using baseline medication concerns to predict number of BP entries</w:t>
      </w:r>
      <w:bookmarkEnd w:id="280"/>
      <w:bookmarkEnd w:id="281"/>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6B2A800F"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43172190" w14:textId="77777777" w:rsidR="00567B2D" w:rsidRPr="003E2459" w:rsidRDefault="00567B2D" w:rsidP="003C10B8">
            <w:pPr>
              <w:spacing w:after="0"/>
              <w:rPr>
                <w:rFonts w:eastAsia="Times New Roman" w:cstheme="minorHAnsi"/>
                <w:b/>
                <w:bCs/>
                <w:color w:val="000000"/>
                <w:sz w:val="20"/>
                <w:szCs w:val="20"/>
              </w:rPr>
            </w:pPr>
            <w:r w:rsidRPr="003E2459">
              <w:rPr>
                <w:rFonts w:eastAsia="Times New Roman" w:cstheme="minorHAnsi"/>
                <w:color w:val="000000"/>
                <w:sz w:val="20"/>
                <w:szCs w:val="20"/>
              </w:rPr>
              <w:t> Predictor variables</w:t>
            </w:r>
          </w:p>
        </w:tc>
        <w:tc>
          <w:tcPr>
            <w:tcW w:w="1160" w:type="dxa"/>
            <w:tcBorders>
              <w:top w:val="single" w:sz="4" w:space="0" w:color="auto"/>
              <w:left w:val="nil"/>
              <w:bottom w:val="single" w:sz="4" w:space="0" w:color="auto"/>
              <w:right w:val="single" w:sz="4" w:space="0" w:color="auto"/>
            </w:tcBorders>
            <w:shd w:val="clear" w:color="auto" w:fill="auto"/>
            <w:vAlign w:val="center"/>
          </w:tcPr>
          <w:p w14:paraId="696F78B6"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β</w:t>
            </w:r>
          </w:p>
        </w:tc>
        <w:tc>
          <w:tcPr>
            <w:tcW w:w="1969" w:type="dxa"/>
            <w:tcBorders>
              <w:top w:val="single" w:sz="4" w:space="0" w:color="auto"/>
              <w:left w:val="nil"/>
              <w:bottom w:val="single" w:sz="4" w:space="0" w:color="auto"/>
              <w:right w:val="single" w:sz="4" w:space="0" w:color="auto"/>
            </w:tcBorders>
            <w:shd w:val="clear" w:color="auto" w:fill="auto"/>
            <w:vAlign w:val="center"/>
          </w:tcPr>
          <w:p w14:paraId="7476D16E"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SE</w:t>
            </w:r>
          </w:p>
        </w:tc>
        <w:tc>
          <w:tcPr>
            <w:tcW w:w="1417" w:type="dxa"/>
            <w:tcBorders>
              <w:top w:val="single" w:sz="4" w:space="0" w:color="auto"/>
              <w:left w:val="nil"/>
              <w:bottom w:val="single" w:sz="4" w:space="0" w:color="auto"/>
              <w:right w:val="single" w:sz="4" w:space="0" w:color="auto"/>
            </w:tcBorders>
            <w:shd w:val="clear" w:color="auto" w:fill="auto"/>
            <w:vAlign w:val="center"/>
          </w:tcPr>
          <w:p w14:paraId="0D4D57B5" w14:textId="77777777" w:rsidR="00567B2D" w:rsidRPr="003E2459" w:rsidRDefault="00567B2D" w:rsidP="003C10B8">
            <w:pPr>
              <w:spacing w:after="0"/>
              <w:jc w:val="center"/>
              <w:rPr>
                <w:rFonts w:eastAsia="Times New Roman" w:cstheme="minorHAnsi"/>
                <w:color w:val="000000"/>
                <w:szCs w:val="24"/>
              </w:rPr>
            </w:pPr>
            <w:r w:rsidRPr="003E2459">
              <w:rPr>
                <w:rFonts w:eastAsia="Times New Roman" w:cstheme="minorHAnsi"/>
                <w:i/>
                <w:iCs/>
                <w:color w:val="000000"/>
                <w:sz w:val="20"/>
                <w:szCs w:val="20"/>
              </w:rPr>
              <w:t>p</w:t>
            </w:r>
          </w:p>
        </w:tc>
      </w:tr>
      <w:tr w:rsidR="00567B2D" w:rsidRPr="003E2459" w14:paraId="72C3895B"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FC053"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BL medication concerns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8021A2D"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2.851</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43B30B03"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0.345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BA43B0"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&lt;.001</w:t>
            </w:r>
          </w:p>
        </w:tc>
      </w:tr>
      <w:tr w:rsidR="00567B2D" w:rsidRPr="003E2459" w14:paraId="2CBD91B4"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27960C4"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15823106"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0.0006</w:t>
            </w:r>
          </w:p>
        </w:tc>
        <w:tc>
          <w:tcPr>
            <w:tcW w:w="1969" w:type="dxa"/>
            <w:tcBorders>
              <w:top w:val="nil"/>
              <w:left w:val="nil"/>
              <w:bottom w:val="single" w:sz="4" w:space="0" w:color="auto"/>
              <w:right w:val="single" w:sz="4" w:space="0" w:color="auto"/>
            </w:tcBorders>
            <w:shd w:val="clear" w:color="auto" w:fill="auto"/>
            <w:vAlign w:val="center"/>
            <w:hideMark/>
          </w:tcPr>
          <w:p w14:paraId="3E9F6349"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0.017</w:t>
            </w:r>
          </w:p>
        </w:tc>
        <w:tc>
          <w:tcPr>
            <w:tcW w:w="1417" w:type="dxa"/>
            <w:tcBorders>
              <w:top w:val="nil"/>
              <w:left w:val="nil"/>
              <w:bottom w:val="single" w:sz="4" w:space="0" w:color="auto"/>
              <w:right w:val="single" w:sz="4" w:space="0" w:color="auto"/>
            </w:tcBorders>
            <w:shd w:val="clear" w:color="auto" w:fill="auto"/>
            <w:vAlign w:val="center"/>
            <w:hideMark/>
          </w:tcPr>
          <w:p w14:paraId="03B0B287"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0.968</w:t>
            </w:r>
          </w:p>
        </w:tc>
      </w:tr>
      <w:tr w:rsidR="00567B2D" w:rsidRPr="003E2459" w14:paraId="37F00BA6"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7F8B63C1"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217EDA40"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0.037</w:t>
            </w:r>
          </w:p>
        </w:tc>
        <w:tc>
          <w:tcPr>
            <w:tcW w:w="1969" w:type="dxa"/>
            <w:tcBorders>
              <w:top w:val="nil"/>
              <w:left w:val="nil"/>
              <w:bottom w:val="single" w:sz="4" w:space="0" w:color="auto"/>
              <w:right w:val="single" w:sz="4" w:space="0" w:color="auto"/>
            </w:tcBorders>
            <w:shd w:val="clear" w:color="auto" w:fill="auto"/>
            <w:vAlign w:val="center"/>
            <w:hideMark/>
          </w:tcPr>
          <w:p w14:paraId="1A879BC0"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0.023</w:t>
            </w:r>
          </w:p>
        </w:tc>
        <w:tc>
          <w:tcPr>
            <w:tcW w:w="1417" w:type="dxa"/>
            <w:tcBorders>
              <w:top w:val="nil"/>
              <w:left w:val="nil"/>
              <w:bottom w:val="single" w:sz="4" w:space="0" w:color="auto"/>
              <w:right w:val="single" w:sz="4" w:space="0" w:color="auto"/>
            </w:tcBorders>
            <w:shd w:val="clear" w:color="auto" w:fill="auto"/>
            <w:vAlign w:val="center"/>
            <w:hideMark/>
          </w:tcPr>
          <w:p w14:paraId="5F6EC7B3"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0.098</w:t>
            </w:r>
          </w:p>
        </w:tc>
      </w:tr>
    </w:tbl>
    <w:p w14:paraId="0EFBAF2E" w14:textId="77777777" w:rsidR="00567B2D" w:rsidRPr="003E2459" w:rsidRDefault="00567B2D" w:rsidP="003C10B8"/>
    <w:p w14:paraId="03B7B369" w14:textId="48FDB424" w:rsidR="0085776F" w:rsidRPr="003E2459" w:rsidRDefault="0085776F" w:rsidP="0085776F">
      <w:pPr>
        <w:pStyle w:val="Caption"/>
        <w:keepNext/>
      </w:pPr>
    </w:p>
    <w:p w14:paraId="5D0A3509" w14:textId="3544D1C2" w:rsidR="004C1545" w:rsidRPr="0000132A" w:rsidRDefault="004C1545" w:rsidP="004C1545">
      <w:pPr>
        <w:pStyle w:val="Caption"/>
        <w:keepNext/>
      </w:pPr>
      <w:bookmarkStart w:id="282" w:name="_Toc85803023"/>
      <w:bookmarkStart w:id="283" w:name="_Toc98942132"/>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31</w:t>
      </w:r>
      <w:r w:rsidR="00D32A17" w:rsidRPr="0000132A">
        <w:rPr>
          <w:noProof/>
        </w:rPr>
        <w:fldChar w:fldCharType="end"/>
      </w:r>
      <w:r w:rsidRPr="00CE62B9">
        <w:t xml:space="preserve"> </w:t>
      </w:r>
      <w:r w:rsidRPr="0000132A">
        <w:t>Model using baseline medication perceived necessity to predict number of BP entries</w:t>
      </w:r>
      <w:bookmarkEnd w:id="282"/>
      <w:bookmarkEnd w:id="283"/>
    </w:p>
    <w:tbl>
      <w:tblPr>
        <w:tblW w:w="7386" w:type="dxa"/>
        <w:tblInd w:w="93" w:type="dxa"/>
        <w:tblLook w:val="04A0" w:firstRow="1" w:lastRow="0" w:firstColumn="1" w:lastColumn="0" w:noHBand="0" w:noVBand="1"/>
      </w:tblPr>
      <w:tblGrid>
        <w:gridCol w:w="2840"/>
        <w:gridCol w:w="1160"/>
        <w:gridCol w:w="1969"/>
        <w:gridCol w:w="1417"/>
      </w:tblGrid>
      <w:tr w:rsidR="00567B2D" w:rsidRPr="003E2459" w14:paraId="66B9D09C"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022F3878"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Predictor variables</w:t>
            </w:r>
          </w:p>
        </w:tc>
        <w:tc>
          <w:tcPr>
            <w:tcW w:w="1160" w:type="dxa"/>
            <w:tcBorders>
              <w:top w:val="single" w:sz="4" w:space="0" w:color="auto"/>
              <w:left w:val="nil"/>
              <w:bottom w:val="single" w:sz="4" w:space="0" w:color="auto"/>
              <w:right w:val="single" w:sz="4" w:space="0" w:color="auto"/>
            </w:tcBorders>
            <w:shd w:val="clear" w:color="auto" w:fill="auto"/>
            <w:vAlign w:val="center"/>
          </w:tcPr>
          <w:p w14:paraId="6896165A"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color w:val="000000"/>
                <w:sz w:val="20"/>
                <w:szCs w:val="20"/>
              </w:rPr>
              <w:t>β</w:t>
            </w:r>
          </w:p>
        </w:tc>
        <w:tc>
          <w:tcPr>
            <w:tcW w:w="1969" w:type="dxa"/>
            <w:tcBorders>
              <w:top w:val="single" w:sz="4" w:space="0" w:color="auto"/>
              <w:left w:val="nil"/>
              <w:bottom w:val="single" w:sz="4" w:space="0" w:color="auto"/>
              <w:right w:val="single" w:sz="4" w:space="0" w:color="auto"/>
            </w:tcBorders>
            <w:shd w:val="clear" w:color="auto" w:fill="auto"/>
            <w:vAlign w:val="center"/>
          </w:tcPr>
          <w:p w14:paraId="60E474D4"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SE</w:t>
            </w:r>
          </w:p>
        </w:tc>
        <w:tc>
          <w:tcPr>
            <w:tcW w:w="1417" w:type="dxa"/>
            <w:tcBorders>
              <w:top w:val="single" w:sz="4" w:space="0" w:color="auto"/>
              <w:left w:val="nil"/>
              <w:bottom w:val="single" w:sz="4" w:space="0" w:color="auto"/>
              <w:right w:val="single" w:sz="4" w:space="0" w:color="auto"/>
            </w:tcBorders>
            <w:shd w:val="clear" w:color="auto" w:fill="auto"/>
            <w:vAlign w:val="center"/>
          </w:tcPr>
          <w:p w14:paraId="3762DCB5" w14:textId="77777777" w:rsidR="00567B2D" w:rsidRPr="003E2459" w:rsidRDefault="00567B2D" w:rsidP="003C10B8">
            <w:pPr>
              <w:spacing w:after="0"/>
              <w:jc w:val="center"/>
              <w:rPr>
                <w:rFonts w:eastAsia="Times New Roman" w:cstheme="minorHAnsi"/>
                <w:i/>
                <w:iCs/>
                <w:color w:val="000000"/>
                <w:sz w:val="20"/>
                <w:szCs w:val="20"/>
              </w:rPr>
            </w:pPr>
            <w:r w:rsidRPr="003E2459">
              <w:rPr>
                <w:rFonts w:eastAsia="Times New Roman" w:cstheme="minorHAnsi"/>
                <w:i/>
                <w:iCs/>
                <w:color w:val="000000"/>
                <w:sz w:val="20"/>
                <w:szCs w:val="20"/>
              </w:rPr>
              <w:t>p</w:t>
            </w:r>
          </w:p>
        </w:tc>
      </w:tr>
      <w:tr w:rsidR="00567B2D" w:rsidRPr="003E2459" w14:paraId="733FC121" w14:textId="77777777" w:rsidTr="00B10051">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4EE1B"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BL medication necessity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3AF37D4"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2.604</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53FDBECB"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0.331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8D63F0" w14:textId="77777777" w:rsidR="00567B2D" w:rsidRPr="003E2459" w:rsidRDefault="00567B2D" w:rsidP="003C10B8">
            <w:pPr>
              <w:spacing w:after="0"/>
              <w:jc w:val="center"/>
              <w:rPr>
                <w:rFonts w:eastAsia="Times New Roman" w:cstheme="minorHAnsi"/>
                <w:b/>
                <w:bCs/>
                <w:color w:val="000000"/>
                <w:sz w:val="20"/>
                <w:szCs w:val="20"/>
              </w:rPr>
            </w:pPr>
            <w:r w:rsidRPr="003E2459">
              <w:rPr>
                <w:rFonts w:eastAsia="Times New Roman" w:cstheme="minorHAnsi"/>
                <w:b/>
                <w:bCs/>
                <w:color w:val="000000"/>
                <w:sz w:val="20"/>
                <w:szCs w:val="20"/>
              </w:rPr>
              <w:t>&lt;.001</w:t>
            </w:r>
          </w:p>
        </w:tc>
      </w:tr>
      <w:tr w:rsidR="00567B2D" w:rsidRPr="003E2459" w14:paraId="0B95A5FD"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FE1121C"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Baseline systolic BP</w:t>
            </w:r>
          </w:p>
        </w:tc>
        <w:tc>
          <w:tcPr>
            <w:tcW w:w="1160" w:type="dxa"/>
            <w:tcBorders>
              <w:top w:val="nil"/>
              <w:left w:val="nil"/>
              <w:bottom w:val="single" w:sz="4" w:space="0" w:color="auto"/>
              <w:right w:val="single" w:sz="4" w:space="0" w:color="auto"/>
            </w:tcBorders>
            <w:shd w:val="clear" w:color="auto" w:fill="auto"/>
            <w:vAlign w:val="center"/>
            <w:hideMark/>
          </w:tcPr>
          <w:p w14:paraId="2880B76E"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-0.013</w:t>
            </w:r>
          </w:p>
        </w:tc>
        <w:tc>
          <w:tcPr>
            <w:tcW w:w="1969" w:type="dxa"/>
            <w:tcBorders>
              <w:top w:val="nil"/>
              <w:left w:val="nil"/>
              <w:bottom w:val="single" w:sz="4" w:space="0" w:color="auto"/>
              <w:right w:val="single" w:sz="4" w:space="0" w:color="auto"/>
            </w:tcBorders>
            <w:shd w:val="clear" w:color="auto" w:fill="auto"/>
            <w:vAlign w:val="center"/>
            <w:hideMark/>
          </w:tcPr>
          <w:p w14:paraId="6D09C928"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color w:val="000000"/>
                <w:sz w:val="20"/>
                <w:szCs w:val="20"/>
              </w:rPr>
              <w:t>0.016</w:t>
            </w:r>
          </w:p>
        </w:tc>
        <w:tc>
          <w:tcPr>
            <w:tcW w:w="1417" w:type="dxa"/>
            <w:tcBorders>
              <w:top w:val="nil"/>
              <w:left w:val="nil"/>
              <w:bottom w:val="single" w:sz="4" w:space="0" w:color="auto"/>
              <w:right w:val="single" w:sz="4" w:space="0" w:color="auto"/>
            </w:tcBorders>
            <w:shd w:val="clear" w:color="auto" w:fill="auto"/>
            <w:vAlign w:val="center"/>
            <w:hideMark/>
          </w:tcPr>
          <w:p w14:paraId="2B76E756"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bCs/>
                <w:color w:val="000000"/>
                <w:sz w:val="20"/>
                <w:szCs w:val="20"/>
              </w:rPr>
              <w:t>0.442</w:t>
            </w:r>
          </w:p>
        </w:tc>
      </w:tr>
      <w:tr w:rsidR="00567B2D" w:rsidRPr="003E2459" w14:paraId="266EAB11" w14:textId="77777777" w:rsidTr="00B10051">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70D82ED" w14:textId="77777777" w:rsidR="00567B2D" w:rsidRPr="003E2459" w:rsidRDefault="00567B2D" w:rsidP="003C10B8">
            <w:pPr>
              <w:spacing w:after="0"/>
              <w:rPr>
                <w:rFonts w:eastAsia="Times New Roman" w:cstheme="minorHAnsi"/>
                <w:color w:val="000000"/>
                <w:sz w:val="20"/>
                <w:szCs w:val="20"/>
              </w:rPr>
            </w:pPr>
            <w:r w:rsidRPr="003E2459">
              <w:rPr>
                <w:rFonts w:eastAsia="Times New Roman" w:cstheme="minorHAnsi"/>
                <w:color w:val="000000"/>
                <w:sz w:val="20"/>
                <w:szCs w:val="20"/>
              </w:rPr>
              <w:t xml:space="preserve">Age </w:t>
            </w:r>
          </w:p>
        </w:tc>
        <w:tc>
          <w:tcPr>
            <w:tcW w:w="1160" w:type="dxa"/>
            <w:tcBorders>
              <w:top w:val="nil"/>
              <w:left w:val="nil"/>
              <w:bottom w:val="single" w:sz="4" w:space="0" w:color="auto"/>
              <w:right w:val="single" w:sz="4" w:space="0" w:color="auto"/>
            </w:tcBorders>
            <w:shd w:val="clear" w:color="auto" w:fill="auto"/>
            <w:vAlign w:val="center"/>
            <w:hideMark/>
          </w:tcPr>
          <w:p w14:paraId="2C64716D"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bCs/>
                <w:color w:val="000000"/>
                <w:sz w:val="20"/>
                <w:szCs w:val="20"/>
              </w:rPr>
              <w:t>0.041</w:t>
            </w:r>
          </w:p>
        </w:tc>
        <w:tc>
          <w:tcPr>
            <w:tcW w:w="1969" w:type="dxa"/>
            <w:tcBorders>
              <w:top w:val="nil"/>
              <w:left w:val="nil"/>
              <w:bottom w:val="single" w:sz="4" w:space="0" w:color="auto"/>
              <w:right w:val="single" w:sz="4" w:space="0" w:color="auto"/>
            </w:tcBorders>
            <w:shd w:val="clear" w:color="auto" w:fill="auto"/>
            <w:vAlign w:val="center"/>
            <w:hideMark/>
          </w:tcPr>
          <w:p w14:paraId="24602656"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bCs/>
                <w:color w:val="000000"/>
                <w:sz w:val="20"/>
                <w:szCs w:val="20"/>
              </w:rPr>
              <w:t>0.022</w:t>
            </w:r>
          </w:p>
        </w:tc>
        <w:tc>
          <w:tcPr>
            <w:tcW w:w="1417" w:type="dxa"/>
            <w:tcBorders>
              <w:top w:val="nil"/>
              <w:left w:val="nil"/>
              <w:bottom w:val="single" w:sz="4" w:space="0" w:color="auto"/>
              <w:right w:val="single" w:sz="4" w:space="0" w:color="auto"/>
            </w:tcBorders>
            <w:shd w:val="clear" w:color="auto" w:fill="auto"/>
            <w:vAlign w:val="center"/>
            <w:hideMark/>
          </w:tcPr>
          <w:p w14:paraId="17AB6C83" w14:textId="77777777" w:rsidR="00567B2D" w:rsidRPr="003E2459" w:rsidRDefault="00567B2D" w:rsidP="003C10B8">
            <w:pPr>
              <w:spacing w:after="0"/>
              <w:jc w:val="center"/>
              <w:rPr>
                <w:rFonts w:eastAsia="Times New Roman" w:cstheme="minorHAnsi"/>
                <w:color w:val="000000"/>
                <w:sz w:val="20"/>
                <w:szCs w:val="20"/>
              </w:rPr>
            </w:pPr>
            <w:r w:rsidRPr="003E2459">
              <w:rPr>
                <w:rFonts w:eastAsia="Times New Roman" w:cstheme="minorHAnsi"/>
                <w:bCs/>
                <w:color w:val="000000"/>
                <w:sz w:val="20"/>
                <w:szCs w:val="20"/>
              </w:rPr>
              <w:t>0.068</w:t>
            </w:r>
          </w:p>
        </w:tc>
      </w:tr>
    </w:tbl>
    <w:p w14:paraId="7EA57DF8" w14:textId="77777777" w:rsidR="00567B2D" w:rsidRPr="003E2459" w:rsidRDefault="00567B2D" w:rsidP="003C10B8"/>
    <w:p w14:paraId="0473A8AF" w14:textId="4DDA5A24" w:rsidR="00567B2D" w:rsidRPr="003E2459" w:rsidRDefault="00567B2D" w:rsidP="003C10B8">
      <w:pPr>
        <w:rPr>
          <w:rFonts w:asciiTheme="majorHAnsi" w:eastAsiaTheme="majorEastAsia" w:hAnsiTheme="majorHAnsi" w:cstheme="majorBidi"/>
          <w:b/>
          <w:bCs/>
          <w:color w:val="365F91" w:themeColor="accent1" w:themeShade="BF"/>
          <w:sz w:val="28"/>
          <w:szCs w:val="28"/>
        </w:rPr>
      </w:pPr>
      <w:r w:rsidRPr="003E2459">
        <w:br w:type="page"/>
      </w:r>
    </w:p>
    <w:p w14:paraId="14831B6C" w14:textId="77777777" w:rsidR="00F00DE0" w:rsidRPr="003E2459" w:rsidRDefault="00F00DE0" w:rsidP="003C10B8">
      <w:pPr>
        <w:rPr>
          <w:rFonts w:eastAsia="Times New Roman" w:cs="Times New Roman"/>
          <w:szCs w:val="24"/>
        </w:rPr>
        <w:sectPr w:rsidR="00F00DE0" w:rsidRPr="003E2459" w:rsidSect="007B2469">
          <w:pgSz w:w="11906" w:h="16838"/>
          <w:pgMar w:top="1440" w:right="1440" w:bottom="1440" w:left="1440" w:header="708" w:footer="708" w:gutter="0"/>
          <w:lnNumType w:countBy="1" w:restart="continuous"/>
          <w:cols w:space="708"/>
          <w:docGrid w:linePitch="360"/>
        </w:sectPr>
      </w:pPr>
    </w:p>
    <w:p w14:paraId="6D8771FC" w14:textId="4ACFBBDD" w:rsidR="004B0A9C" w:rsidRPr="0000132A" w:rsidRDefault="004B0A9C" w:rsidP="00F3777D">
      <w:pPr>
        <w:pStyle w:val="Heading2"/>
      </w:pPr>
      <w:bookmarkStart w:id="284" w:name="_Toc85802993"/>
      <w:bookmarkStart w:id="285" w:name="_Toc98942100"/>
      <w:r w:rsidRPr="00CE62B9">
        <w:lastRenderedPageBreak/>
        <w:t xml:space="preserve">Appendix </w:t>
      </w:r>
      <w:r w:rsidR="005369A3" w:rsidRPr="0000132A">
        <w:t>4</w:t>
      </w:r>
      <w:r w:rsidRPr="0000132A">
        <w:t>: Behaviour change constructs and techniques in My Breathing Matters</w:t>
      </w:r>
      <w:bookmarkEnd w:id="284"/>
      <w:bookmarkEnd w:id="285"/>
    </w:p>
    <w:p w14:paraId="2D7330ED" w14:textId="53ED3897" w:rsidR="004C1545" w:rsidRPr="0000132A" w:rsidRDefault="004C1545" w:rsidP="00B034AB">
      <w:pPr>
        <w:pStyle w:val="Caption"/>
        <w:keepNext/>
      </w:pPr>
      <w:bookmarkStart w:id="286" w:name="_Toc85803024"/>
      <w:bookmarkStart w:id="287" w:name="_Toc98942133"/>
      <w:r w:rsidRPr="0000132A">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32</w:t>
      </w:r>
      <w:r w:rsidR="00D32A17" w:rsidRPr="0000132A">
        <w:rPr>
          <w:noProof/>
        </w:rPr>
        <w:fldChar w:fldCharType="end"/>
      </w:r>
      <w:r w:rsidRPr="00CE62B9">
        <w:t xml:space="preserve"> </w:t>
      </w:r>
      <w:r w:rsidRPr="0000132A">
        <w:t>Behaviour change constructs and techniques in My Breathing Matters</w:t>
      </w:r>
      <w:bookmarkEnd w:id="286"/>
      <w:bookmarkEnd w:id="287"/>
    </w:p>
    <w:tbl>
      <w:tblPr>
        <w:tblStyle w:val="TableGrid"/>
        <w:tblpPr w:leftFromText="180" w:rightFromText="180" w:vertAnchor="text" w:tblpY="1"/>
        <w:tblOverlap w:val="never"/>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93"/>
        <w:gridCol w:w="3420"/>
        <w:gridCol w:w="1424"/>
        <w:gridCol w:w="1566"/>
        <w:gridCol w:w="2565"/>
        <w:gridCol w:w="1990"/>
      </w:tblGrid>
      <w:tr w:rsidR="004B0A9C" w:rsidRPr="003E2459" w14:paraId="628C482A" w14:textId="77777777" w:rsidTr="003333ED">
        <w:trPr>
          <w:trHeight w:val="556"/>
          <w:tblHeader/>
        </w:trPr>
        <w:tc>
          <w:tcPr>
            <w:tcW w:w="1072" w:type="pct"/>
            <w:shd w:val="clear" w:color="auto" w:fill="auto"/>
          </w:tcPr>
          <w:p w14:paraId="002CCA9C" w14:textId="77777777" w:rsidR="004B0A9C" w:rsidRPr="003E2459" w:rsidRDefault="004B0A9C" w:rsidP="00CB714B">
            <w:pPr>
              <w:rPr>
                <w:rFonts w:cs="Times New Roman"/>
                <w:b/>
                <w:bCs/>
                <w:sz w:val="20"/>
                <w:szCs w:val="20"/>
              </w:rPr>
            </w:pPr>
            <w:r w:rsidRPr="003E2459">
              <w:rPr>
                <w:rFonts w:cs="Times New Roman"/>
                <w:b/>
                <w:bCs/>
                <w:sz w:val="20"/>
                <w:szCs w:val="20"/>
              </w:rPr>
              <w:t>Key barriers identified</w:t>
            </w:r>
          </w:p>
        </w:tc>
        <w:tc>
          <w:tcPr>
            <w:tcW w:w="1225" w:type="pct"/>
            <w:shd w:val="clear" w:color="auto" w:fill="auto"/>
          </w:tcPr>
          <w:p w14:paraId="5165721A" w14:textId="77777777" w:rsidR="004B0A9C" w:rsidRPr="003E2459" w:rsidRDefault="004B0A9C" w:rsidP="00CB714B">
            <w:pPr>
              <w:rPr>
                <w:rFonts w:cs="Times New Roman"/>
                <w:b/>
                <w:bCs/>
                <w:sz w:val="20"/>
                <w:szCs w:val="20"/>
              </w:rPr>
            </w:pPr>
            <w:r w:rsidRPr="003E2459">
              <w:rPr>
                <w:rFonts w:cs="Times New Roman"/>
                <w:b/>
                <w:bCs/>
                <w:sz w:val="20"/>
                <w:szCs w:val="20"/>
              </w:rPr>
              <w:t>Intervention component</w:t>
            </w:r>
          </w:p>
        </w:tc>
        <w:tc>
          <w:tcPr>
            <w:tcW w:w="510" w:type="pct"/>
            <w:shd w:val="clear" w:color="auto" w:fill="auto"/>
          </w:tcPr>
          <w:p w14:paraId="3BD72876" w14:textId="77777777" w:rsidR="004B0A9C" w:rsidRPr="003E2459" w:rsidRDefault="004B0A9C" w:rsidP="00CB714B">
            <w:pPr>
              <w:rPr>
                <w:rFonts w:cs="Times New Roman"/>
                <w:b/>
                <w:bCs/>
                <w:sz w:val="20"/>
                <w:szCs w:val="20"/>
              </w:rPr>
            </w:pPr>
            <w:r w:rsidRPr="003E2459">
              <w:rPr>
                <w:rFonts w:cs="Times New Roman"/>
                <w:b/>
                <w:bCs/>
                <w:sz w:val="20"/>
                <w:szCs w:val="20"/>
              </w:rPr>
              <w:t>Target construct (BCW)</w:t>
            </w:r>
          </w:p>
        </w:tc>
        <w:tc>
          <w:tcPr>
            <w:tcW w:w="561" w:type="pct"/>
            <w:shd w:val="clear" w:color="auto" w:fill="auto"/>
          </w:tcPr>
          <w:p w14:paraId="48381700" w14:textId="77777777" w:rsidR="004B0A9C" w:rsidRPr="003E2459" w:rsidRDefault="004B0A9C" w:rsidP="00CB714B">
            <w:pPr>
              <w:rPr>
                <w:rFonts w:cs="Times New Roman"/>
                <w:b/>
                <w:bCs/>
                <w:sz w:val="20"/>
                <w:szCs w:val="20"/>
              </w:rPr>
            </w:pPr>
            <w:r w:rsidRPr="003E2459">
              <w:rPr>
                <w:rFonts w:cs="Times New Roman"/>
                <w:b/>
                <w:bCs/>
                <w:sz w:val="20"/>
                <w:szCs w:val="20"/>
              </w:rPr>
              <w:t xml:space="preserve">Intervention function (BCW) </w:t>
            </w:r>
          </w:p>
        </w:tc>
        <w:tc>
          <w:tcPr>
            <w:tcW w:w="919" w:type="pct"/>
            <w:shd w:val="clear" w:color="auto" w:fill="auto"/>
          </w:tcPr>
          <w:p w14:paraId="2AD73690" w14:textId="77777777" w:rsidR="004B0A9C" w:rsidRPr="003E2459" w:rsidRDefault="004B0A9C" w:rsidP="00CB714B">
            <w:pPr>
              <w:rPr>
                <w:rFonts w:cs="Times New Roman"/>
                <w:b/>
                <w:bCs/>
                <w:sz w:val="20"/>
                <w:szCs w:val="20"/>
              </w:rPr>
            </w:pPr>
            <w:r w:rsidRPr="003E2459">
              <w:rPr>
                <w:rFonts w:cs="Times New Roman"/>
                <w:b/>
                <w:bCs/>
                <w:sz w:val="20"/>
                <w:szCs w:val="20"/>
              </w:rPr>
              <w:t>Behaviour change technique (BCTv1)</w:t>
            </w:r>
          </w:p>
        </w:tc>
        <w:tc>
          <w:tcPr>
            <w:tcW w:w="713" w:type="pct"/>
            <w:shd w:val="clear" w:color="auto" w:fill="auto"/>
          </w:tcPr>
          <w:p w14:paraId="1D550ACE" w14:textId="77777777" w:rsidR="004B0A9C" w:rsidRPr="003E2459" w:rsidRDefault="004B0A9C" w:rsidP="00CB714B">
            <w:pPr>
              <w:rPr>
                <w:rFonts w:cs="Times New Roman"/>
                <w:b/>
                <w:bCs/>
                <w:sz w:val="20"/>
                <w:szCs w:val="20"/>
              </w:rPr>
            </w:pPr>
            <w:r w:rsidRPr="003E2459">
              <w:rPr>
                <w:rFonts w:cs="Times New Roman"/>
                <w:b/>
                <w:bCs/>
                <w:sz w:val="20"/>
                <w:szCs w:val="20"/>
              </w:rPr>
              <w:t>Target construct (NPT)</w:t>
            </w:r>
          </w:p>
        </w:tc>
      </w:tr>
      <w:tr w:rsidR="004B0A9C" w:rsidRPr="003E2459" w14:paraId="771C4CB6" w14:textId="77777777" w:rsidTr="003333ED">
        <w:trPr>
          <w:trHeight w:val="439"/>
        </w:trPr>
        <w:tc>
          <w:tcPr>
            <w:tcW w:w="5000" w:type="pct"/>
            <w:gridSpan w:val="6"/>
            <w:shd w:val="clear" w:color="auto" w:fill="auto"/>
          </w:tcPr>
          <w:p w14:paraId="3AB97077" w14:textId="77777777" w:rsidR="004B0A9C" w:rsidRPr="003E2459" w:rsidRDefault="004B0A9C" w:rsidP="00CB714B">
            <w:pPr>
              <w:rPr>
                <w:rFonts w:cs="Times New Roman"/>
                <w:b/>
                <w:bCs/>
                <w:sz w:val="20"/>
                <w:szCs w:val="20"/>
              </w:rPr>
            </w:pPr>
            <w:r w:rsidRPr="003E2459">
              <w:rPr>
                <w:rFonts w:cs="Times New Roman"/>
                <w:b/>
                <w:bCs/>
                <w:i/>
                <w:sz w:val="20"/>
                <w:szCs w:val="20"/>
              </w:rPr>
              <w:t>Key Behaviour:</w:t>
            </w:r>
            <w:r w:rsidRPr="003E2459">
              <w:rPr>
                <w:rFonts w:cs="Times New Roman"/>
                <w:i/>
                <w:sz w:val="20"/>
                <w:szCs w:val="20"/>
              </w:rPr>
              <w:t xml:space="preserve"> </w:t>
            </w:r>
            <w:r w:rsidRPr="003E2459">
              <w:rPr>
                <w:rFonts w:cs="Times New Roman"/>
                <w:b/>
                <w:bCs/>
                <w:i/>
                <w:sz w:val="20"/>
                <w:szCs w:val="20"/>
              </w:rPr>
              <w:t>Improved preventer medication adherence</w:t>
            </w:r>
          </w:p>
        </w:tc>
      </w:tr>
      <w:tr w:rsidR="004B0A9C" w:rsidRPr="003E2459" w14:paraId="328739A3" w14:textId="77777777" w:rsidTr="003333ED">
        <w:trPr>
          <w:trHeight w:val="1287"/>
        </w:trPr>
        <w:tc>
          <w:tcPr>
            <w:tcW w:w="1072" w:type="pct"/>
          </w:tcPr>
          <w:p w14:paraId="13B7C6E6" w14:textId="77777777" w:rsidR="004B0A9C" w:rsidRPr="003E2459" w:rsidRDefault="004B0A9C" w:rsidP="00CB714B">
            <w:pPr>
              <w:rPr>
                <w:rFonts w:cs="Times New Roman"/>
                <w:sz w:val="20"/>
                <w:szCs w:val="20"/>
              </w:rPr>
            </w:pPr>
            <w:r w:rsidRPr="003E2459">
              <w:rPr>
                <w:rFonts w:cs="Times New Roman"/>
                <w:sz w:val="20"/>
                <w:szCs w:val="20"/>
              </w:rPr>
              <w:t>Participants do not know the difference between preventers/relievers and do not associate symptom improvement with use of preventer.</w:t>
            </w:r>
          </w:p>
        </w:tc>
        <w:tc>
          <w:tcPr>
            <w:tcW w:w="1225" w:type="pct"/>
          </w:tcPr>
          <w:p w14:paraId="0C5624DF" w14:textId="77777777" w:rsidR="004B0A9C" w:rsidRPr="003E2459" w:rsidRDefault="004B0A9C" w:rsidP="00CB714B">
            <w:pPr>
              <w:rPr>
                <w:rFonts w:cs="Times New Roman"/>
                <w:sz w:val="20"/>
                <w:szCs w:val="20"/>
              </w:rPr>
            </w:pPr>
            <w:r w:rsidRPr="003E2459">
              <w:rPr>
                <w:rFonts w:cs="Times New Roman"/>
                <w:sz w:val="20"/>
                <w:szCs w:val="20"/>
              </w:rPr>
              <w:t>Simple information about different types of medication (including preventer vs. reliever) – including noted normalisation of incorrect technique &amp; videos of correct technique.</w:t>
            </w:r>
          </w:p>
        </w:tc>
        <w:tc>
          <w:tcPr>
            <w:tcW w:w="510" w:type="pct"/>
          </w:tcPr>
          <w:p w14:paraId="5FD14525" w14:textId="77777777" w:rsidR="004B0A9C" w:rsidRPr="003E2459" w:rsidRDefault="004B0A9C" w:rsidP="00CB714B">
            <w:pPr>
              <w:rPr>
                <w:rFonts w:cs="Times New Roman"/>
                <w:sz w:val="20"/>
                <w:szCs w:val="20"/>
              </w:rPr>
            </w:pPr>
            <w:r w:rsidRPr="003E2459">
              <w:rPr>
                <w:rFonts w:cs="Times New Roman"/>
                <w:sz w:val="20"/>
                <w:szCs w:val="20"/>
              </w:rPr>
              <w:t xml:space="preserve">Physical capability </w:t>
            </w:r>
          </w:p>
        </w:tc>
        <w:tc>
          <w:tcPr>
            <w:tcW w:w="561" w:type="pct"/>
            <w:shd w:val="clear" w:color="auto" w:fill="auto"/>
          </w:tcPr>
          <w:p w14:paraId="7A5676E0" w14:textId="77777777" w:rsidR="004B0A9C" w:rsidRPr="003E2459" w:rsidRDefault="004B0A9C" w:rsidP="00CB714B">
            <w:pPr>
              <w:rPr>
                <w:rFonts w:cs="Times New Roman"/>
                <w:sz w:val="20"/>
                <w:szCs w:val="20"/>
              </w:rPr>
            </w:pPr>
            <w:r w:rsidRPr="003E2459">
              <w:rPr>
                <w:rFonts w:cs="Times New Roman"/>
                <w:sz w:val="20"/>
                <w:szCs w:val="20"/>
              </w:rPr>
              <w:t>Education;</w:t>
            </w:r>
          </w:p>
          <w:p w14:paraId="621B78CB" w14:textId="77777777" w:rsidR="004B0A9C" w:rsidRPr="003E2459" w:rsidRDefault="004B0A9C" w:rsidP="00CB714B">
            <w:pPr>
              <w:rPr>
                <w:rFonts w:cs="Times New Roman"/>
                <w:sz w:val="20"/>
                <w:szCs w:val="20"/>
              </w:rPr>
            </w:pPr>
            <w:r w:rsidRPr="003E2459">
              <w:rPr>
                <w:rFonts w:cs="Times New Roman"/>
                <w:sz w:val="20"/>
                <w:szCs w:val="20"/>
              </w:rPr>
              <w:t xml:space="preserve">Training </w:t>
            </w:r>
          </w:p>
          <w:p w14:paraId="52F5E288" w14:textId="77777777" w:rsidR="004B0A9C" w:rsidRPr="003E2459" w:rsidRDefault="004B0A9C" w:rsidP="00CB714B">
            <w:pPr>
              <w:ind w:left="34"/>
              <w:rPr>
                <w:rFonts w:cs="Times New Roman"/>
                <w:sz w:val="20"/>
                <w:szCs w:val="20"/>
              </w:rPr>
            </w:pPr>
          </w:p>
        </w:tc>
        <w:tc>
          <w:tcPr>
            <w:tcW w:w="919" w:type="pct"/>
            <w:shd w:val="clear" w:color="auto" w:fill="auto"/>
          </w:tcPr>
          <w:p w14:paraId="3E004CA1"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2C88926F"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0A6D1684" w14:textId="4150CDF0" w:rsidR="004B0A9C" w:rsidRPr="003E2459" w:rsidRDefault="00FF6959" w:rsidP="00CB714B">
            <w:pPr>
              <w:rPr>
                <w:rFonts w:cs="Times New Roman"/>
                <w:sz w:val="20"/>
                <w:szCs w:val="20"/>
              </w:rPr>
            </w:pPr>
            <w:r w:rsidRPr="003E2459">
              <w:rPr>
                <w:rFonts w:cs="Times New Roman"/>
                <w:sz w:val="20"/>
                <w:szCs w:val="20"/>
              </w:rPr>
              <w:t>6.1. Demonstration of behaviour</w:t>
            </w:r>
          </w:p>
        </w:tc>
        <w:tc>
          <w:tcPr>
            <w:tcW w:w="713" w:type="pct"/>
            <w:shd w:val="clear" w:color="auto" w:fill="auto"/>
          </w:tcPr>
          <w:p w14:paraId="160580B3" w14:textId="77777777" w:rsidR="004B0A9C" w:rsidRPr="003E2459" w:rsidRDefault="004B0A9C" w:rsidP="00CB714B">
            <w:pPr>
              <w:rPr>
                <w:rFonts w:cs="Times New Roman"/>
                <w:sz w:val="20"/>
                <w:szCs w:val="20"/>
              </w:rPr>
            </w:pPr>
            <w:r w:rsidRPr="003E2459">
              <w:rPr>
                <w:rFonts w:cs="Times New Roman"/>
                <w:sz w:val="20"/>
                <w:szCs w:val="20"/>
              </w:rPr>
              <w:t>Collective action</w:t>
            </w:r>
          </w:p>
          <w:p w14:paraId="6C271616" w14:textId="77777777" w:rsidR="004B0A9C" w:rsidRPr="003E2459" w:rsidRDefault="004B0A9C" w:rsidP="00CB714B">
            <w:pPr>
              <w:rPr>
                <w:rFonts w:cs="Times New Roman"/>
                <w:sz w:val="20"/>
                <w:szCs w:val="20"/>
              </w:rPr>
            </w:pPr>
            <w:r w:rsidRPr="003E2459">
              <w:rPr>
                <w:rFonts w:cs="Times New Roman"/>
                <w:sz w:val="20"/>
                <w:szCs w:val="20"/>
              </w:rPr>
              <w:t>(Skill set workability)</w:t>
            </w:r>
          </w:p>
        </w:tc>
      </w:tr>
      <w:tr w:rsidR="004B0A9C" w:rsidRPr="003E2459" w14:paraId="705E2E22" w14:textId="77777777" w:rsidTr="003333ED">
        <w:trPr>
          <w:trHeight w:val="1287"/>
        </w:trPr>
        <w:tc>
          <w:tcPr>
            <w:tcW w:w="1072" w:type="pct"/>
            <w:vMerge w:val="restart"/>
          </w:tcPr>
          <w:p w14:paraId="08BAEE6C" w14:textId="77777777" w:rsidR="004B0A9C" w:rsidRPr="003E2459" w:rsidRDefault="004B0A9C" w:rsidP="00CB714B">
            <w:pPr>
              <w:rPr>
                <w:rFonts w:cs="Times New Roman"/>
                <w:sz w:val="20"/>
                <w:szCs w:val="20"/>
              </w:rPr>
            </w:pPr>
            <w:r w:rsidRPr="003E2459">
              <w:rPr>
                <w:rFonts w:cs="Times New Roman"/>
                <w:sz w:val="20"/>
                <w:szCs w:val="20"/>
              </w:rPr>
              <w:t>Information and advice is often too complex and large because of the large range of reasons for non-adherence.</w:t>
            </w:r>
          </w:p>
        </w:tc>
        <w:tc>
          <w:tcPr>
            <w:tcW w:w="1225" w:type="pct"/>
          </w:tcPr>
          <w:p w14:paraId="2B1D81C4" w14:textId="3935CFB2" w:rsidR="004B0A9C" w:rsidRPr="003E2459" w:rsidRDefault="004B0A9C" w:rsidP="00CB714B">
            <w:pPr>
              <w:rPr>
                <w:rFonts w:cs="Times New Roman"/>
                <w:sz w:val="20"/>
                <w:szCs w:val="20"/>
              </w:rPr>
            </w:pPr>
            <w:r w:rsidRPr="003E2459">
              <w:rPr>
                <w:rFonts w:cs="Times New Roman"/>
                <w:sz w:val="20"/>
                <w:szCs w:val="20"/>
              </w:rPr>
              <w:t>Tailored information about how to improve adherenc</w:t>
            </w:r>
            <w:r w:rsidR="00774AB8" w:rsidRPr="003E2459">
              <w:rPr>
                <w:rFonts w:cs="Times New Roman"/>
                <w:sz w:val="20"/>
                <w:szCs w:val="20"/>
              </w:rPr>
              <w:t>e based on current inhaler use.</w:t>
            </w:r>
          </w:p>
        </w:tc>
        <w:tc>
          <w:tcPr>
            <w:tcW w:w="510" w:type="pct"/>
          </w:tcPr>
          <w:p w14:paraId="260812F9" w14:textId="77777777" w:rsidR="004B0A9C" w:rsidRPr="003E2459" w:rsidRDefault="004B0A9C" w:rsidP="00CB714B">
            <w:pPr>
              <w:rPr>
                <w:rFonts w:cs="Times New Roman"/>
                <w:sz w:val="20"/>
                <w:szCs w:val="20"/>
              </w:rPr>
            </w:pPr>
            <w:r w:rsidRPr="003E2459">
              <w:rPr>
                <w:rFonts w:cs="Times New Roman"/>
                <w:sz w:val="20"/>
                <w:szCs w:val="20"/>
              </w:rPr>
              <w:t>Psychological capability</w:t>
            </w:r>
          </w:p>
          <w:p w14:paraId="1ECC9AF9" w14:textId="77777777" w:rsidR="004B0A9C" w:rsidRPr="003E2459" w:rsidRDefault="004B0A9C" w:rsidP="00CB714B">
            <w:pPr>
              <w:rPr>
                <w:rFonts w:cs="Times New Roman"/>
                <w:sz w:val="20"/>
                <w:szCs w:val="20"/>
              </w:rPr>
            </w:pPr>
          </w:p>
        </w:tc>
        <w:tc>
          <w:tcPr>
            <w:tcW w:w="561" w:type="pct"/>
            <w:shd w:val="clear" w:color="auto" w:fill="auto"/>
          </w:tcPr>
          <w:p w14:paraId="2A6204FF" w14:textId="77777777" w:rsidR="004B0A9C" w:rsidRPr="003E2459" w:rsidRDefault="004B0A9C" w:rsidP="00CB714B">
            <w:pPr>
              <w:ind w:left="34" w:hanging="34"/>
              <w:rPr>
                <w:rFonts w:cs="Times New Roman"/>
                <w:sz w:val="20"/>
                <w:szCs w:val="20"/>
              </w:rPr>
            </w:pPr>
            <w:r w:rsidRPr="003E2459">
              <w:rPr>
                <w:rFonts w:cs="Times New Roman"/>
                <w:sz w:val="20"/>
                <w:szCs w:val="20"/>
              </w:rPr>
              <w:t>Enablement;</w:t>
            </w:r>
          </w:p>
          <w:p w14:paraId="0D666981" w14:textId="77777777" w:rsidR="004B0A9C" w:rsidRPr="003E2459" w:rsidRDefault="004B0A9C" w:rsidP="00CB714B">
            <w:pPr>
              <w:rPr>
                <w:rFonts w:cs="Times New Roman"/>
                <w:sz w:val="20"/>
                <w:szCs w:val="20"/>
              </w:rPr>
            </w:pPr>
            <w:r w:rsidRPr="003E2459">
              <w:rPr>
                <w:rFonts w:cs="Times New Roman"/>
                <w:sz w:val="20"/>
                <w:szCs w:val="20"/>
              </w:rPr>
              <w:t>Education</w:t>
            </w:r>
          </w:p>
          <w:p w14:paraId="2CEA3C8D" w14:textId="77777777" w:rsidR="004B0A9C" w:rsidRPr="003E2459" w:rsidRDefault="004B0A9C" w:rsidP="00CB714B">
            <w:pPr>
              <w:rPr>
                <w:rFonts w:cs="Times New Roman"/>
                <w:sz w:val="20"/>
                <w:szCs w:val="20"/>
              </w:rPr>
            </w:pPr>
          </w:p>
        </w:tc>
        <w:tc>
          <w:tcPr>
            <w:tcW w:w="919" w:type="pct"/>
            <w:shd w:val="clear" w:color="auto" w:fill="auto"/>
          </w:tcPr>
          <w:p w14:paraId="3121BA0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3A64AF76" w14:textId="3C756C6F" w:rsidR="004B0A9C" w:rsidRPr="003E2459" w:rsidRDefault="00FF6959" w:rsidP="00CB714B">
            <w:pPr>
              <w:rPr>
                <w:rFonts w:cs="Times New Roman"/>
                <w:sz w:val="20"/>
                <w:szCs w:val="20"/>
              </w:rPr>
            </w:pPr>
            <w:r w:rsidRPr="003E2459">
              <w:rPr>
                <w:rFonts w:cs="Times New Roman"/>
                <w:sz w:val="20"/>
                <w:szCs w:val="20"/>
              </w:rPr>
              <w:t>2.2. Feedback on behaviour</w:t>
            </w:r>
          </w:p>
        </w:tc>
        <w:tc>
          <w:tcPr>
            <w:tcW w:w="713" w:type="pct"/>
            <w:shd w:val="clear" w:color="auto" w:fill="auto"/>
          </w:tcPr>
          <w:p w14:paraId="43AC1BB5" w14:textId="77777777" w:rsidR="004B0A9C" w:rsidRPr="003E2459" w:rsidRDefault="004B0A9C" w:rsidP="00CB714B">
            <w:pPr>
              <w:rPr>
                <w:rFonts w:cs="Times New Roman"/>
                <w:sz w:val="20"/>
                <w:szCs w:val="20"/>
              </w:rPr>
            </w:pPr>
            <w:r w:rsidRPr="003E2459">
              <w:rPr>
                <w:rFonts w:cs="Times New Roman"/>
                <w:sz w:val="20"/>
                <w:szCs w:val="20"/>
              </w:rPr>
              <w:t>Coherence</w:t>
            </w:r>
          </w:p>
          <w:p w14:paraId="3D75EEFD" w14:textId="145FA080" w:rsidR="004B0A9C" w:rsidRPr="003E2459" w:rsidRDefault="004B0A9C" w:rsidP="00CB714B">
            <w:pPr>
              <w:rPr>
                <w:rFonts w:cs="Times New Roman"/>
                <w:sz w:val="20"/>
                <w:szCs w:val="20"/>
              </w:rPr>
            </w:pPr>
            <w:r w:rsidRPr="003E2459">
              <w:rPr>
                <w:rFonts w:cs="Times New Roman"/>
                <w:sz w:val="20"/>
                <w:szCs w:val="20"/>
              </w:rPr>
              <w:t>(individual specifica</w:t>
            </w:r>
            <w:r w:rsidR="00774AB8" w:rsidRPr="003E2459">
              <w:rPr>
                <w:rFonts w:cs="Times New Roman"/>
                <w:sz w:val="20"/>
                <w:szCs w:val="20"/>
              </w:rPr>
              <w:t>tion)</w:t>
            </w:r>
          </w:p>
        </w:tc>
      </w:tr>
      <w:tr w:rsidR="004B0A9C" w:rsidRPr="003E2459" w14:paraId="68FB3C66" w14:textId="77777777" w:rsidTr="003333ED">
        <w:trPr>
          <w:trHeight w:val="1723"/>
        </w:trPr>
        <w:tc>
          <w:tcPr>
            <w:tcW w:w="1072" w:type="pct"/>
            <w:vMerge/>
          </w:tcPr>
          <w:p w14:paraId="681CC077" w14:textId="77777777" w:rsidR="004B0A9C" w:rsidRPr="003E2459" w:rsidRDefault="004B0A9C" w:rsidP="00CB714B">
            <w:pPr>
              <w:rPr>
                <w:rFonts w:cs="Times New Roman"/>
                <w:sz w:val="20"/>
                <w:szCs w:val="20"/>
              </w:rPr>
            </w:pPr>
          </w:p>
        </w:tc>
        <w:tc>
          <w:tcPr>
            <w:tcW w:w="1225" w:type="pct"/>
          </w:tcPr>
          <w:p w14:paraId="321087A6" w14:textId="77777777" w:rsidR="004B0A9C" w:rsidRPr="003E2459" w:rsidRDefault="004B0A9C" w:rsidP="00CB714B">
            <w:pPr>
              <w:rPr>
                <w:rFonts w:cs="Times New Roman"/>
                <w:sz w:val="20"/>
                <w:szCs w:val="20"/>
              </w:rPr>
            </w:pPr>
            <w:r w:rsidRPr="003E2459">
              <w:rPr>
                <w:rFonts w:cs="Times New Roman"/>
                <w:sz w:val="20"/>
                <w:szCs w:val="20"/>
              </w:rPr>
              <w:t>User stories demonstrating how others benefited from more appropriate medication use.</w:t>
            </w:r>
          </w:p>
        </w:tc>
        <w:tc>
          <w:tcPr>
            <w:tcW w:w="510" w:type="pct"/>
          </w:tcPr>
          <w:p w14:paraId="3F30ACCB"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4961B825" w14:textId="77777777" w:rsidR="004B0A9C" w:rsidRPr="003E2459" w:rsidRDefault="004B0A9C" w:rsidP="00CB714B">
            <w:pPr>
              <w:ind w:left="34" w:hanging="34"/>
              <w:rPr>
                <w:rFonts w:cs="Times New Roman"/>
                <w:sz w:val="20"/>
                <w:szCs w:val="20"/>
              </w:rPr>
            </w:pPr>
            <w:r w:rsidRPr="003E2459">
              <w:rPr>
                <w:rFonts w:cs="Times New Roman"/>
                <w:sz w:val="20"/>
                <w:szCs w:val="20"/>
              </w:rPr>
              <w:t>Persuasion</w:t>
            </w:r>
          </w:p>
        </w:tc>
        <w:tc>
          <w:tcPr>
            <w:tcW w:w="919" w:type="pct"/>
            <w:shd w:val="clear" w:color="auto" w:fill="auto"/>
          </w:tcPr>
          <w:p w14:paraId="44E2397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35C32B6D" w14:textId="77777777" w:rsidR="004B0A9C" w:rsidRPr="003E2459" w:rsidRDefault="004B0A9C" w:rsidP="00CB714B">
            <w:pPr>
              <w:rPr>
                <w:rFonts w:cs="Times New Roman"/>
                <w:sz w:val="20"/>
                <w:szCs w:val="20"/>
              </w:rPr>
            </w:pPr>
            <w:r w:rsidRPr="003E2459">
              <w:rPr>
                <w:rFonts w:cs="Times New Roman"/>
                <w:sz w:val="20"/>
                <w:szCs w:val="20"/>
              </w:rPr>
              <w:t>6.2 Social comparison</w:t>
            </w:r>
          </w:p>
        </w:tc>
        <w:tc>
          <w:tcPr>
            <w:tcW w:w="713" w:type="pct"/>
            <w:shd w:val="clear" w:color="auto" w:fill="auto"/>
          </w:tcPr>
          <w:p w14:paraId="1B65B9FC"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289CB3AB" w14:textId="77777777" w:rsidR="004B0A9C" w:rsidRPr="003E2459" w:rsidRDefault="004B0A9C" w:rsidP="00CB714B">
            <w:pPr>
              <w:rPr>
                <w:rFonts w:cs="Times New Roman"/>
                <w:sz w:val="20"/>
                <w:szCs w:val="20"/>
              </w:rPr>
            </w:pPr>
            <w:r w:rsidRPr="003E2459">
              <w:rPr>
                <w:rFonts w:cs="Times New Roman"/>
                <w:sz w:val="20"/>
                <w:szCs w:val="20"/>
              </w:rPr>
              <w:t>(legitimation)</w:t>
            </w:r>
          </w:p>
          <w:p w14:paraId="1EA566AA" w14:textId="77777777" w:rsidR="004B0A9C" w:rsidRPr="003E2459" w:rsidRDefault="004B0A9C" w:rsidP="00CB714B">
            <w:pPr>
              <w:rPr>
                <w:rFonts w:cs="Times New Roman"/>
                <w:sz w:val="20"/>
                <w:szCs w:val="20"/>
              </w:rPr>
            </w:pPr>
          </w:p>
          <w:p w14:paraId="4A603C6F" w14:textId="77777777" w:rsidR="004B0A9C" w:rsidRPr="003E2459" w:rsidRDefault="004B0A9C" w:rsidP="00CB714B">
            <w:pPr>
              <w:rPr>
                <w:rFonts w:cs="Times New Roman"/>
                <w:sz w:val="20"/>
                <w:szCs w:val="20"/>
              </w:rPr>
            </w:pPr>
            <w:r w:rsidRPr="003E2459">
              <w:rPr>
                <w:rFonts w:cs="Times New Roman"/>
                <w:sz w:val="20"/>
                <w:szCs w:val="20"/>
              </w:rPr>
              <w:t>Coherence (communal specification)</w:t>
            </w:r>
          </w:p>
        </w:tc>
      </w:tr>
      <w:tr w:rsidR="004B0A9C" w:rsidRPr="003E2459" w14:paraId="392B1A8B" w14:textId="77777777" w:rsidTr="003333ED">
        <w:trPr>
          <w:trHeight w:val="1287"/>
        </w:trPr>
        <w:tc>
          <w:tcPr>
            <w:tcW w:w="1072" w:type="pct"/>
            <w:vMerge/>
          </w:tcPr>
          <w:p w14:paraId="0948F93D" w14:textId="77777777" w:rsidR="004B0A9C" w:rsidRPr="003E2459" w:rsidRDefault="004B0A9C" w:rsidP="00CB714B">
            <w:pPr>
              <w:rPr>
                <w:rFonts w:cs="Times New Roman"/>
                <w:sz w:val="20"/>
                <w:szCs w:val="20"/>
              </w:rPr>
            </w:pPr>
          </w:p>
        </w:tc>
        <w:tc>
          <w:tcPr>
            <w:tcW w:w="1225" w:type="pct"/>
          </w:tcPr>
          <w:p w14:paraId="4F8E4704" w14:textId="77777777" w:rsidR="004B0A9C" w:rsidRPr="003E2459" w:rsidRDefault="004B0A9C" w:rsidP="00CB714B">
            <w:pPr>
              <w:rPr>
                <w:rFonts w:cs="Times New Roman"/>
                <w:sz w:val="20"/>
                <w:szCs w:val="20"/>
              </w:rPr>
            </w:pPr>
            <w:r w:rsidRPr="003E2459">
              <w:rPr>
                <w:rFonts w:cs="Times New Roman"/>
                <w:sz w:val="20"/>
                <w:szCs w:val="20"/>
              </w:rPr>
              <w:t>Information about identification of asthma triggers and appropriate management.</w:t>
            </w:r>
          </w:p>
        </w:tc>
        <w:tc>
          <w:tcPr>
            <w:tcW w:w="510" w:type="pct"/>
          </w:tcPr>
          <w:p w14:paraId="691F0A0D" w14:textId="715AE699" w:rsidR="004B0A9C" w:rsidRPr="003E2459" w:rsidRDefault="004B0A9C" w:rsidP="00CB714B">
            <w:pPr>
              <w:rPr>
                <w:rFonts w:cs="Times New Roman"/>
                <w:sz w:val="20"/>
                <w:szCs w:val="20"/>
              </w:rPr>
            </w:pPr>
            <w:r w:rsidRPr="003E2459">
              <w:rPr>
                <w:rFonts w:cs="Times New Roman"/>
                <w:sz w:val="20"/>
                <w:szCs w:val="20"/>
              </w:rPr>
              <w:t>Psychological c</w:t>
            </w:r>
            <w:r w:rsidR="00FF6959" w:rsidRPr="003E2459">
              <w:rPr>
                <w:rFonts w:cs="Times New Roman"/>
                <w:sz w:val="20"/>
                <w:szCs w:val="20"/>
              </w:rPr>
              <w:t xml:space="preserve">apability; Physical capability </w:t>
            </w:r>
          </w:p>
        </w:tc>
        <w:tc>
          <w:tcPr>
            <w:tcW w:w="561" w:type="pct"/>
            <w:shd w:val="clear" w:color="auto" w:fill="auto"/>
          </w:tcPr>
          <w:p w14:paraId="66D19393" w14:textId="77777777" w:rsidR="004B0A9C" w:rsidRPr="003E2459" w:rsidRDefault="004B0A9C" w:rsidP="00CB714B">
            <w:pPr>
              <w:rPr>
                <w:rFonts w:cs="Times New Roman"/>
                <w:sz w:val="20"/>
                <w:szCs w:val="20"/>
              </w:rPr>
            </w:pPr>
            <w:r w:rsidRPr="003E2459">
              <w:rPr>
                <w:rFonts w:cs="Times New Roman"/>
                <w:sz w:val="20"/>
                <w:szCs w:val="20"/>
              </w:rPr>
              <w:t>Education; Training</w:t>
            </w:r>
          </w:p>
        </w:tc>
        <w:tc>
          <w:tcPr>
            <w:tcW w:w="919" w:type="pct"/>
            <w:shd w:val="clear" w:color="auto" w:fill="auto"/>
          </w:tcPr>
          <w:p w14:paraId="11175C1A"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tc>
        <w:tc>
          <w:tcPr>
            <w:tcW w:w="713" w:type="pct"/>
            <w:vMerge w:val="restart"/>
            <w:shd w:val="clear" w:color="auto" w:fill="auto"/>
          </w:tcPr>
          <w:p w14:paraId="483501EC" w14:textId="77777777" w:rsidR="004B0A9C" w:rsidRPr="003E2459" w:rsidRDefault="004B0A9C" w:rsidP="00CB714B">
            <w:pPr>
              <w:rPr>
                <w:rFonts w:cs="Times New Roman"/>
                <w:sz w:val="20"/>
                <w:szCs w:val="20"/>
              </w:rPr>
            </w:pPr>
            <w:r w:rsidRPr="003E2459">
              <w:rPr>
                <w:rFonts w:cs="Times New Roman"/>
                <w:sz w:val="20"/>
                <w:szCs w:val="20"/>
              </w:rPr>
              <w:t>Collective action</w:t>
            </w:r>
          </w:p>
          <w:p w14:paraId="3497A895" w14:textId="77777777" w:rsidR="004B0A9C" w:rsidRPr="003E2459" w:rsidRDefault="004B0A9C" w:rsidP="00CB714B">
            <w:pPr>
              <w:rPr>
                <w:rFonts w:cs="Times New Roman"/>
                <w:sz w:val="20"/>
                <w:szCs w:val="20"/>
              </w:rPr>
            </w:pPr>
            <w:r w:rsidRPr="003E2459">
              <w:rPr>
                <w:rFonts w:cs="Times New Roman"/>
                <w:sz w:val="20"/>
                <w:szCs w:val="20"/>
              </w:rPr>
              <w:t>(Skill set workability)</w:t>
            </w:r>
          </w:p>
        </w:tc>
      </w:tr>
      <w:tr w:rsidR="004B0A9C" w:rsidRPr="003E2459" w14:paraId="43B9E8E5" w14:textId="77777777" w:rsidTr="003333ED">
        <w:trPr>
          <w:trHeight w:val="1287"/>
        </w:trPr>
        <w:tc>
          <w:tcPr>
            <w:tcW w:w="1072" w:type="pct"/>
            <w:vMerge/>
          </w:tcPr>
          <w:p w14:paraId="45A62C19" w14:textId="77777777" w:rsidR="004B0A9C" w:rsidRPr="003E2459" w:rsidRDefault="004B0A9C" w:rsidP="00CB714B">
            <w:pPr>
              <w:rPr>
                <w:rFonts w:cs="Times New Roman"/>
                <w:sz w:val="20"/>
                <w:szCs w:val="20"/>
              </w:rPr>
            </w:pPr>
          </w:p>
        </w:tc>
        <w:tc>
          <w:tcPr>
            <w:tcW w:w="1225" w:type="pct"/>
          </w:tcPr>
          <w:p w14:paraId="12F6A09D" w14:textId="77777777" w:rsidR="004B0A9C" w:rsidRPr="003E2459" w:rsidRDefault="004B0A9C" w:rsidP="00CB714B">
            <w:pPr>
              <w:rPr>
                <w:rFonts w:cs="Times New Roman"/>
                <w:sz w:val="20"/>
                <w:szCs w:val="20"/>
              </w:rPr>
            </w:pPr>
            <w:r w:rsidRPr="003E2459">
              <w:rPr>
                <w:rFonts w:cs="Times New Roman"/>
                <w:sz w:val="20"/>
                <w:szCs w:val="20"/>
              </w:rPr>
              <w:t>Information about asthma symptoms and appropriate management of them.</w:t>
            </w:r>
          </w:p>
        </w:tc>
        <w:tc>
          <w:tcPr>
            <w:tcW w:w="510" w:type="pct"/>
          </w:tcPr>
          <w:p w14:paraId="1A7C5F3C"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Physical capability </w:t>
            </w:r>
          </w:p>
        </w:tc>
        <w:tc>
          <w:tcPr>
            <w:tcW w:w="561" w:type="pct"/>
            <w:shd w:val="clear" w:color="auto" w:fill="auto"/>
          </w:tcPr>
          <w:p w14:paraId="305E3D1E" w14:textId="77777777" w:rsidR="004B0A9C" w:rsidRPr="003E2459" w:rsidRDefault="004B0A9C" w:rsidP="00CB714B">
            <w:pPr>
              <w:rPr>
                <w:rFonts w:cs="Times New Roman"/>
                <w:sz w:val="20"/>
                <w:szCs w:val="20"/>
              </w:rPr>
            </w:pPr>
            <w:r w:rsidRPr="003E2459">
              <w:rPr>
                <w:rFonts w:cs="Times New Roman"/>
                <w:sz w:val="20"/>
                <w:szCs w:val="20"/>
              </w:rPr>
              <w:t>Education;</w:t>
            </w:r>
            <w:r w:rsidRPr="003E2459">
              <w:rPr>
                <w:rFonts w:cs="Times New Roman"/>
                <w:sz w:val="20"/>
                <w:szCs w:val="20"/>
              </w:rPr>
              <w:br/>
              <w:t>Training</w:t>
            </w:r>
          </w:p>
        </w:tc>
        <w:tc>
          <w:tcPr>
            <w:tcW w:w="919" w:type="pct"/>
            <w:shd w:val="clear" w:color="auto" w:fill="auto"/>
          </w:tcPr>
          <w:p w14:paraId="2A5B63D8"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tc>
        <w:tc>
          <w:tcPr>
            <w:tcW w:w="713" w:type="pct"/>
            <w:vMerge/>
            <w:shd w:val="clear" w:color="auto" w:fill="auto"/>
          </w:tcPr>
          <w:p w14:paraId="0F1214F0" w14:textId="77777777" w:rsidR="004B0A9C" w:rsidRPr="003E2459" w:rsidRDefault="004B0A9C" w:rsidP="00CB714B">
            <w:pPr>
              <w:rPr>
                <w:rFonts w:cs="Times New Roman"/>
                <w:sz w:val="20"/>
                <w:szCs w:val="20"/>
              </w:rPr>
            </w:pPr>
          </w:p>
        </w:tc>
      </w:tr>
      <w:tr w:rsidR="004B0A9C" w:rsidRPr="003E2459" w14:paraId="0D048740" w14:textId="77777777" w:rsidTr="003333ED">
        <w:trPr>
          <w:trHeight w:val="1287"/>
        </w:trPr>
        <w:tc>
          <w:tcPr>
            <w:tcW w:w="1072" w:type="pct"/>
            <w:vMerge/>
          </w:tcPr>
          <w:p w14:paraId="4E286B63" w14:textId="77777777" w:rsidR="004B0A9C" w:rsidRPr="003E2459" w:rsidRDefault="004B0A9C" w:rsidP="00CB714B">
            <w:pPr>
              <w:rPr>
                <w:rFonts w:cs="Times New Roman"/>
                <w:sz w:val="20"/>
                <w:szCs w:val="20"/>
              </w:rPr>
            </w:pPr>
          </w:p>
        </w:tc>
        <w:tc>
          <w:tcPr>
            <w:tcW w:w="1225" w:type="pct"/>
          </w:tcPr>
          <w:p w14:paraId="7FAC98C4" w14:textId="77777777" w:rsidR="004B0A9C" w:rsidRPr="003E2459" w:rsidRDefault="004B0A9C" w:rsidP="00CB714B">
            <w:pPr>
              <w:rPr>
                <w:rFonts w:cs="Times New Roman"/>
                <w:sz w:val="20"/>
                <w:szCs w:val="20"/>
              </w:rPr>
            </w:pPr>
            <w:r w:rsidRPr="003E2459">
              <w:rPr>
                <w:rFonts w:cs="Times New Roman"/>
                <w:sz w:val="20"/>
                <w:szCs w:val="20"/>
              </w:rPr>
              <w:t>Education and information about asthma medication and answers to common concerns.</w:t>
            </w:r>
          </w:p>
        </w:tc>
        <w:tc>
          <w:tcPr>
            <w:tcW w:w="510" w:type="pct"/>
          </w:tcPr>
          <w:p w14:paraId="1B6D954F"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p w14:paraId="5605C626" w14:textId="77777777" w:rsidR="004B0A9C" w:rsidRPr="003E2459" w:rsidRDefault="004B0A9C" w:rsidP="00CB714B">
            <w:pPr>
              <w:rPr>
                <w:rFonts w:cs="Times New Roman"/>
                <w:sz w:val="20"/>
                <w:szCs w:val="20"/>
              </w:rPr>
            </w:pPr>
          </w:p>
        </w:tc>
        <w:tc>
          <w:tcPr>
            <w:tcW w:w="561" w:type="pct"/>
            <w:shd w:val="clear" w:color="auto" w:fill="auto"/>
          </w:tcPr>
          <w:p w14:paraId="368F8077" w14:textId="77777777" w:rsidR="004B0A9C" w:rsidRPr="003E2459" w:rsidRDefault="004B0A9C" w:rsidP="00CB714B">
            <w:pPr>
              <w:ind w:left="34" w:hanging="34"/>
              <w:rPr>
                <w:rFonts w:cs="Times New Roman"/>
                <w:sz w:val="20"/>
                <w:szCs w:val="20"/>
              </w:rPr>
            </w:pPr>
            <w:r w:rsidRPr="003E2459">
              <w:rPr>
                <w:rFonts w:cs="Times New Roman"/>
                <w:sz w:val="20"/>
                <w:szCs w:val="20"/>
              </w:rPr>
              <w:t>Education</w:t>
            </w:r>
          </w:p>
        </w:tc>
        <w:tc>
          <w:tcPr>
            <w:tcW w:w="919" w:type="pct"/>
            <w:shd w:val="clear" w:color="auto" w:fill="auto"/>
          </w:tcPr>
          <w:p w14:paraId="3A4014D8"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476C847A" w14:textId="77777777" w:rsidR="004B0A9C" w:rsidRPr="003E2459" w:rsidRDefault="004B0A9C" w:rsidP="00CB714B">
            <w:pPr>
              <w:rPr>
                <w:rFonts w:cs="Times New Roman"/>
                <w:sz w:val="20"/>
                <w:szCs w:val="20"/>
              </w:rPr>
            </w:pPr>
            <w:r w:rsidRPr="003E2459">
              <w:rPr>
                <w:rFonts w:cs="Times New Roman"/>
                <w:sz w:val="20"/>
                <w:szCs w:val="20"/>
              </w:rPr>
              <w:t>9.1. Credible source</w:t>
            </w:r>
          </w:p>
          <w:p w14:paraId="29230647" w14:textId="77777777" w:rsidR="004B0A9C" w:rsidRPr="003E2459" w:rsidRDefault="004B0A9C" w:rsidP="00CB714B">
            <w:pPr>
              <w:rPr>
                <w:rFonts w:cs="Times New Roman"/>
                <w:sz w:val="20"/>
                <w:szCs w:val="20"/>
              </w:rPr>
            </w:pPr>
            <w:r w:rsidRPr="003E2459">
              <w:rPr>
                <w:rFonts w:cs="Times New Roman"/>
                <w:sz w:val="20"/>
                <w:szCs w:val="20"/>
              </w:rPr>
              <w:t>9.2. Pros &amp; Cons</w:t>
            </w:r>
          </w:p>
        </w:tc>
        <w:tc>
          <w:tcPr>
            <w:tcW w:w="713" w:type="pct"/>
            <w:vMerge/>
            <w:shd w:val="clear" w:color="auto" w:fill="auto"/>
          </w:tcPr>
          <w:p w14:paraId="3FB48FFC" w14:textId="77777777" w:rsidR="004B0A9C" w:rsidRPr="003E2459" w:rsidRDefault="004B0A9C" w:rsidP="00CB714B">
            <w:pPr>
              <w:rPr>
                <w:rFonts w:cs="Times New Roman"/>
                <w:sz w:val="20"/>
                <w:szCs w:val="20"/>
              </w:rPr>
            </w:pPr>
          </w:p>
        </w:tc>
      </w:tr>
      <w:tr w:rsidR="004B0A9C" w:rsidRPr="003E2459" w14:paraId="02107ADC" w14:textId="77777777" w:rsidTr="003333ED">
        <w:trPr>
          <w:trHeight w:val="1287"/>
        </w:trPr>
        <w:tc>
          <w:tcPr>
            <w:tcW w:w="1072" w:type="pct"/>
          </w:tcPr>
          <w:p w14:paraId="01C5476B" w14:textId="77777777" w:rsidR="004B0A9C" w:rsidRPr="003E2459" w:rsidRDefault="004B0A9C" w:rsidP="00CB714B">
            <w:pPr>
              <w:rPr>
                <w:rFonts w:cs="Times New Roman"/>
                <w:sz w:val="20"/>
                <w:szCs w:val="20"/>
              </w:rPr>
            </w:pPr>
            <w:r w:rsidRPr="003E2459">
              <w:rPr>
                <w:rFonts w:cs="Times New Roman"/>
                <w:sz w:val="20"/>
                <w:szCs w:val="20"/>
              </w:rPr>
              <w:t>Irregular schedule / too busy/ run out of medicine / forget.</w:t>
            </w:r>
          </w:p>
        </w:tc>
        <w:tc>
          <w:tcPr>
            <w:tcW w:w="1225" w:type="pct"/>
          </w:tcPr>
          <w:p w14:paraId="08518AF2" w14:textId="77777777" w:rsidR="004B0A9C" w:rsidRPr="003E2459" w:rsidRDefault="004B0A9C" w:rsidP="00CB714B">
            <w:pPr>
              <w:rPr>
                <w:rFonts w:cs="Times New Roman"/>
                <w:sz w:val="20"/>
                <w:szCs w:val="20"/>
              </w:rPr>
            </w:pPr>
            <w:r w:rsidRPr="003E2459">
              <w:rPr>
                <w:rFonts w:cs="Times New Roman"/>
                <w:sz w:val="20"/>
                <w:szCs w:val="20"/>
              </w:rPr>
              <w:t>Information on initial barriers to beginning challenge, and how to overcome them.</w:t>
            </w:r>
          </w:p>
        </w:tc>
        <w:tc>
          <w:tcPr>
            <w:tcW w:w="510" w:type="pct"/>
          </w:tcPr>
          <w:p w14:paraId="3B4C2CCD"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Physical capability </w:t>
            </w:r>
          </w:p>
        </w:tc>
        <w:tc>
          <w:tcPr>
            <w:tcW w:w="561" w:type="pct"/>
            <w:shd w:val="clear" w:color="auto" w:fill="auto"/>
          </w:tcPr>
          <w:p w14:paraId="745F787F" w14:textId="77777777" w:rsidR="004B0A9C" w:rsidRPr="003E2459" w:rsidRDefault="004B0A9C" w:rsidP="00CB714B">
            <w:pPr>
              <w:rPr>
                <w:rFonts w:cs="Times New Roman"/>
                <w:sz w:val="20"/>
                <w:szCs w:val="20"/>
              </w:rPr>
            </w:pPr>
            <w:r w:rsidRPr="003E2459">
              <w:rPr>
                <w:rFonts w:cs="Times New Roman"/>
                <w:sz w:val="20"/>
                <w:szCs w:val="20"/>
              </w:rPr>
              <w:t>Education;</w:t>
            </w:r>
          </w:p>
          <w:p w14:paraId="0D9E8E5C" w14:textId="77777777" w:rsidR="004B0A9C" w:rsidRPr="003E2459" w:rsidRDefault="004B0A9C" w:rsidP="00CB714B">
            <w:pPr>
              <w:rPr>
                <w:rFonts w:cs="Times New Roman"/>
                <w:sz w:val="20"/>
                <w:szCs w:val="20"/>
              </w:rPr>
            </w:pPr>
            <w:r w:rsidRPr="003E2459">
              <w:rPr>
                <w:rFonts w:cs="Times New Roman"/>
                <w:sz w:val="20"/>
                <w:szCs w:val="20"/>
              </w:rPr>
              <w:t>Enablement</w:t>
            </w:r>
          </w:p>
        </w:tc>
        <w:tc>
          <w:tcPr>
            <w:tcW w:w="919" w:type="pct"/>
            <w:shd w:val="clear" w:color="auto" w:fill="auto"/>
          </w:tcPr>
          <w:p w14:paraId="16C81A65" w14:textId="77777777" w:rsidR="004B0A9C" w:rsidRPr="003E2459" w:rsidRDefault="004B0A9C" w:rsidP="00CB714B">
            <w:pPr>
              <w:rPr>
                <w:rFonts w:cs="Times New Roman"/>
                <w:sz w:val="20"/>
                <w:szCs w:val="20"/>
              </w:rPr>
            </w:pPr>
            <w:r w:rsidRPr="003E2459">
              <w:rPr>
                <w:rFonts w:cs="Times New Roman"/>
                <w:sz w:val="20"/>
                <w:szCs w:val="20"/>
              </w:rPr>
              <w:t>1.2. Problem solving</w:t>
            </w:r>
          </w:p>
          <w:p w14:paraId="15A9464C" w14:textId="77777777" w:rsidR="004B0A9C" w:rsidRPr="003E2459" w:rsidRDefault="004B0A9C" w:rsidP="00CB714B">
            <w:pPr>
              <w:rPr>
                <w:rFonts w:cs="Times New Roman"/>
                <w:sz w:val="20"/>
                <w:szCs w:val="20"/>
              </w:rPr>
            </w:pPr>
            <w:r w:rsidRPr="003E2459">
              <w:rPr>
                <w:rFonts w:cs="Times New Roman"/>
                <w:sz w:val="20"/>
                <w:szCs w:val="20"/>
              </w:rPr>
              <w:t xml:space="preserve">8.6. Generalisation of a target behaviour </w:t>
            </w:r>
          </w:p>
          <w:p w14:paraId="19FA8E87" w14:textId="77777777" w:rsidR="004B0A9C" w:rsidRPr="003E2459" w:rsidRDefault="004B0A9C" w:rsidP="00CB714B">
            <w:pPr>
              <w:rPr>
                <w:rFonts w:cs="Times New Roman"/>
                <w:sz w:val="20"/>
                <w:szCs w:val="20"/>
              </w:rPr>
            </w:pPr>
            <w:r w:rsidRPr="003E2459">
              <w:rPr>
                <w:rFonts w:cs="Times New Roman"/>
                <w:sz w:val="20"/>
                <w:szCs w:val="20"/>
              </w:rPr>
              <w:t>12.1. Restructuring the physical environment</w:t>
            </w:r>
          </w:p>
        </w:tc>
        <w:tc>
          <w:tcPr>
            <w:tcW w:w="713" w:type="pct"/>
            <w:shd w:val="clear" w:color="auto" w:fill="auto"/>
          </w:tcPr>
          <w:p w14:paraId="3C3A9E5F"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2FDA675F" w14:textId="77777777" w:rsidR="004B0A9C" w:rsidRPr="003E2459" w:rsidRDefault="004B0A9C" w:rsidP="00CB714B">
            <w:pPr>
              <w:rPr>
                <w:rFonts w:cs="Times New Roman"/>
                <w:sz w:val="20"/>
                <w:szCs w:val="20"/>
              </w:rPr>
            </w:pPr>
            <w:r w:rsidRPr="003E2459">
              <w:rPr>
                <w:rFonts w:cs="Times New Roman"/>
                <w:sz w:val="20"/>
                <w:szCs w:val="20"/>
              </w:rPr>
              <w:t xml:space="preserve">(enrolment) </w:t>
            </w:r>
          </w:p>
          <w:p w14:paraId="68BC7E94" w14:textId="77777777" w:rsidR="004B0A9C" w:rsidRPr="003E2459" w:rsidRDefault="004B0A9C" w:rsidP="00CB714B">
            <w:pPr>
              <w:rPr>
                <w:rFonts w:cs="Times New Roman"/>
                <w:sz w:val="20"/>
                <w:szCs w:val="20"/>
              </w:rPr>
            </w:pPr>
          </w:p>
          <w:p w14:paraId="114E4096" w14:textId="0D52E401" w:rsidR="004B0A9C" w:rsidRPr="003E2459" w:rsidRDefault="004B0A9C" w:rsidP="00CB714B">
            <w:pPr>
              <w:rPr>
                <w:rFonts w:cs="Times New Roman"/>
                <w:sz w:val="20"/>
                <w:szCs w:val="20"/>
              </w:rPr>
            </w:pPr>
            <w:r w:rsidRPr="003E2459">
              <w:rPr>
                <w:rFonts w:cs="Times New Roman"/>
                <w:sz w:val="20"/>
                <w:szCs w:val="20"/>
              </w:rPr>
              <w:t>Collective actio</w:t>
            </w:r>
            <w:r w:rsidR="00FF6959" w:rsidRPr="003E2459">
              <w:rPr>
                <w:rFonts w:cs="Times New Roman"/>
                <w:sz w:val="20"/>
                <w:szCs w:val="20"/>
              </w:rPr>
              <w:t>n (contextual integration)</w:t>
            </w:r>
          </w:p>
        </w:tc>
      </w:tr>
      <w:tr w:rsidR="004B0A9C" w:rsidRPr="003E2459" w14:paraId="5FD9D6B2" w14:textId="77777777" w:rsidTr="003333ED">
        <w:trPr>
          <w:trHeight w:val="1287"/>
        </w:trPr>
        <w:tc>
          <w:tcPr>
            <w:tcW w:w="1072" w:type="pct"/>
            <w:vMerge w:val="restart"/>
          </w:tcPr>
          <w:p w14:paraId="4D45FE85" w14:textId="77777777" w:rsidR="004B0A9C" w:rsidRPr="003E2459" w:rsidRDefault="004B0A9C" w:rsidP="00CB714B">
            <w:pPr>
              <w:rPr>
                <w:rFonts w:cs="Times New Roman"/>
                <w:sz w:val="20"/>
                <w:szCs w:val="20"/>
              </w:rPr>
            </w:pPr>
            <w:r w:rsidRPr="003E2459">
              <w:rPr>
                <w:rFonts w:cs="Times New Roman"/>
                <w:sz w:val="20"/>
                <w:szCs w:val="20"/>
              </w:rPr>
              <w:t>Patients lack motivation to use inhaler regularly.</w:t>
            </w:r>
          </w:p>
        </w:tc>
        <w:tc>
          <w:tcPr>
            <w:tcW w:w="1225" w:type="pct"/>
          </w:tcPr>
          <w:p w14:paraId="114221CB" w14:textId="77777777" w:rsidR="004B0A9C" w:rsidRPr="003E2459" w:rsidRDefault="004B0A9C" w:rsidP="00CB714B">
            <w:pPr>
              <w:rPr>
                <w:rFonts w:cs="Times New Roman"/>
                <w:sz w:val="20"/>
                <w:szCs w:val="20"/>
              </w:rPr>
            </w:pPr>
            <w:r w:rsidRPr="003E2459">
              <w:rPr>
                <w:rFonts w:cs="Times New Roman"/>
                <w:sz w:val="20"/>
                <w:szCs w:val="20"/>
              </w:rPr>
              <w:t>Set goal dates of 1 month medication adherence.</w:t>
            </w:r>
          </w:p>
        </w:tc>
        <w:tc>
          <w:tcPr>
            <w:tcW w:w="510" w:type="pct"/>
          </w:tcPr>
          <w:p w14:paraId="31171B53"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5E8009EE" w14:textId="77777777" w:rsidR="004B0A9C" w:rsidRPr="003E2459" w:rsidRDefault="004B0A9C" w:rsidP="00CB714B">
            <w:pPr>
              <w:ind w:left="34"/>
              <w:rPr>
                <w:rFonts w:cs="Times New Roman"/>
                <w:sz w:val="20"/>
                <w:szCs w:val="20"/>
              </w:rPr>
            </w:pPr>
            <w:r w:rsidRPr="003E2459">
              <w:rPr>
                <w:rFonts w:cs="Times New Roman"/>
                <w:sz w:val="20"/>
                <w:szCs w:val="20"/>
              </w:rPr>
              <w:t>Enablement;</w:t>
            </w:r>
          </w:p>
          <w:p w14:paraId="7109D3F0"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21148E48" w14:textId="77777777" w:rsidR="004B0A9C" w:rsidRPr="003E2459" w:rsidRDefault="004B0A9C" w:rsidP="00CB714B">
            <w:pPr>
              <w:rPr>
                <w:rFonts w:cs="Times New Roman"/>
                <w:sz w:val="20"/>
                <w:szCs w:val="20"/>
              </w:rPr>
            </w:pPr>
            <w:r w:rsidRPr="003E2459">
              <w:rPr>
                <w:rFonts w:cs="Times New Roman"/>
                <w:sz w:val="20"/>
                <w:szCs w:val="20"/>
              </w:rPr>
              <w:t>1.1    Goal setting (behaviour)</w:t>
            </w:r>
          </w:p>
          <w:p w14:paraId="2CA32FCE" w14:textId="77777777" w:rsidR="004B0A9C" w:rsidRPr="003E2459" w:rsidRDefault="004B0A9C" w:rsidP="00CB714B">
            <w:pPr>
              <w:rPr>
                <w:rFonts w:cs="Times New Roman"/>
                <w:sz w:val="20"/>
                <w:szCs w:val="20"/>
              </w:rPr>
            </w:pPr>
            <w:r w:rsidRPr="003E2459">
              <w:rPr>
                <w:rFonts w:cs="Times New Roman"/>
                <w:sz w:val="20"/>
                <w:szCs w:val="20"/>
              </w:rPr>
              <w:t>1.4    Action planning</w:t>
            </w:r>
          </w:p>
          <w:p w14:paraId="0B6DCEE7" w14:textId="77777777" w:rsidR="004B0A9C" w:rsidRPr="003E2459" w:rsidRDefault="004B0A9C" w:rsidP="00CB714B">
            <w:pPr>
              <w:rPr>
                <w:rFonts w:cs="Times New Roman"/>
                <w:sz w:val="20"/>
                <w:szCs w:val="20"/>
              </w:rPr>
            </w:pPr>
          </w:p>
        </w:tc>
        <w:tc>
          <w:tcPr>
            <w:tcW w:w="713" w:type="pct"/>
            <w:shd w:val="clear" w:color="auto" w:fill="auto"/>
          </w:tcPr>
          <w:p w14:paraId="0EA717F6" w14:textId="77777777" w:rsidR="004B0A9C" w:rsidRPr="003E2459" w:rsidRDefault="004B0A9C" w:rsidP="00CB714B">
            <w:pPr>
              <w:rPr>
                <w:rFonts w:cs="Times New Roman"/>
                <w:sz w:val="20"/>
                <w:szCs w:val="20"/>
                <w:lang w:val="fr-FR"/>
              </w:rPr>
            </w:pPr>
            <w:r w:rsidRPr="003E2459">
              <w:rPr>
                <w:rFonts w:cs="Times New Roman"/>
                <w:sz w:val="20"/>
                <w:szCs w:val="20"/>
                <w:lang w:val="fr-FR"/>
              </w:rPr>
              <w:t>Cognitive participation</w:t>
            </w:r>
          </w:p>
          <w:p w14:paraId="3B4EFA01" w14:textId="77777777" w:rsidR="004B0A9C" w:rsidRPr="003E2459" w:rsidRDefault="004B0A9C" w:rsidP="00CB714B">
            <w:pPr>
              <w:rPr>
                <w:rFonts w:cs="Times New Roman"/>
                <w:sz w:val="20"/>
                <w:szCs w:val="20"/>
                <w:lang w:val="fr-FR"/>
              </w:rPr>
            </w:pPr>
            <w:r w:rsidRPr="003E2459">
              <w:rPr>
                <w:rFonts w:cs="Times New Roman"/>
                <w:sz w:val="20"/>
                <w:szCs w:val="20"/>
                <w:lang w:val="fr-FR"/>
              </w:rPr>
              <w:t>(enrolment / activation / initiation)</w:t>
            </w:r>
          </w:p>
        </w:tc>
      </w:tr>
      <w:tr w:rsidR="004B0A9C" w:rsidRPr="003E2459" w14:paraId="1C2286C0" w14:textId="77777777" w:rsidTr="003333ED">
        <w:trPr>
          <w:trHeight w:val="1214"/>
        </w:trPr>
        <w:tc>
          <w:tcPr>
            <w:tcW w:w="1072" w:type="pct"/>
            <w:vMerge/>
          </w:tcPr>
          <w:p w14:paraId="430E5ECE" w14:textId="77777777" w:rsidR="004B0A9C" w:rsidRPr="003E2459" w:rsidRDefault="004B0A9C" w:rsidP="00CB714B">
            <w:pPr>
              <w:rPr>
                <w:rFonts w:cs="Times New Roman"/>
                <w:sz w:val="20"/>
                <w:szCs w:val="20"/>
                <w:lang w:val="fr-FR"/>
              </w:rPr>
            </w:pPr>
          </w:p>
        </w:tc>
        <w:tc>
          <w:tcPr>
            <w:tcW w:w="1225" w:type="pct"/>
          </w:tcPr>
          <w:p w14:paraId="1957CD25" w14:textId="77777777" w:rsidR="004B0A9C" w:rsidRPr="003E2459" w:rsidRDefault="004B0A9C" w:rsidP="00CB714B">
            <w:pPr>
              <w:rPr>
                <w:rFonts w:cs="Times New Roman"/>
                <w:sz w:val="20"/>
                <w:szCs w:val="20"/>
              </w:rPr>
            </w:pPr>
            <w:r w:rsidRPr="003E2459">
              <w:rPr>
                <w:rFonts w:cs="Times New Roman"/>
                <w:sz w:val="20"/>
                <w:szCs w:val="20"/>
              </w:rPr>
              <w:t>Emails throughout challenge to remind user of commitment.</w:t>
            </w:r>
          </w:p>
        </w:tc>
        <w:tc>
          <w:tcPr>
            <w:tcW w:w="510" w:type="pct"/>
          </w:tcPr>
          <w:p w14:paraId="5865C2C8"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52EE514A"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1BB16D89" w14:textId="77777777" w:rsidR="004B0A9C" w:rsidRPr="003E2459" w:rsidRDefault="004B0A9C" w:rsidP="00CB714B">
            <w:pPr>
              <w:rPr>
                <w:rFonts w:cs="Times New Roman"/>
                <w:sz w:val="20"/>
                <w:szCs w:val="20"/>
              </w:rPr>
            </w:pPr>
            <w:r w:rsidRPr="003E2459">
              <w:rPr>
                <w:rFonts w:cs="Times New Roman"/>
                <w:sz w:val="20"/>
                <w:szCs w:val="20"/>
              </w:rPr>
              <w:t>7.1. Prompts/cues</w:t>
            </w:r>
          </w:p>
          <w:p w14:paraId="00C3D898" w14:textId="77777777" w:rsidR="004B0A9C" w:rsidRPr="003E2459" w:rsidRDefault="004B0A9C" w:rsidP="00CB714B">
            <w:pPr>
              <w:rPr>
                <w:rFonts w:cs="Times New Roman"/>
                <w:sz w:val="20"/>
                <w:szCs w:val="20"/>
              </w:rPr>
            </w:pPr>
            <w:r w:rsidRPr="003E2459">
              <w:rPr>
                <w:rFonts w:cs="Times New Roman"/>
                <w:sz w:val="20"/>
                <w:szCs w:val="20"/>
              </w:rPr>
              <w:t xml:space="preserve">8.1. Behavioural practice/ rehearsal </w:t>
            </w:r>
          </w:p>
          <w:p w14:paraId="7458FF0E" w14:textId="77777777" w:rsidR="004B0A9C" w:rsidRPr="003E2459" w:rsidRDefault="004B0A9C" w:rsidP="00CB714B">
            <w:pPr>
              <w:rPr>
                <w:rFonts w:cs="Times New Roman"/>
                <w:sz w:val="20"/>
                <w:szCs w:val="20"/>
              </w:rPr>
            </w:pPr>
            <w:r w:rsidRPr="003E2459">
              <w:rPr>
                <w:rFonts w:cs="Times New Roman"/>
                <w:sz w:val="20"/>
                <w:szCs w:val="20"/>
              </w:rPr>
              <w:t>8.3. Habit formation</w:t>
            </w:r>
          </w:p>
          <w:p w14:paraId="153DB300" w14:textId="77777777" w:rsidR="004B0A9C" w:rsidRPr="003E2459" w:rsidRDefault="004B0A9C" w:rsidP="00CB714B">
            <w:pPr>
              <w:rPr>
                <w:rFonts w:cs="Times New Roman"/>
                <w:sz w:val="20"/>
                <w:szCs w:val="20"/>
              </w:rPr>
            </w:pPr>
            <w:r w:rsidRPr="003E2459">
              <w:rPr>
                <w:rFonts w:cs="Times New Roman"/>
                <w:sz w:val="20"/>
                <w:szCs w:val="20"/>
              </w:rPr>
              <w:t>12.5. Adding objects to the environment</w:t>
            </w:r>
          </w:p>
        </w:tc>
        <w:tc>
          <w:tcPr>
            <w:tcW w:w="713" w:type="pct"/>
            <w:shd w:val="clear" w:color="auto" w:fill="auto"/>
          </w:tcPr>
          <w:p w14:paraId="7B08D00D" w14:textId="77777777" w:rsidR="004B0A9C" w:rsidRPr="003E2459" w:rsidRDefault="004B0A9C" w:rsidP="00CB714B">
            <w:pPr>
              <w:rPr>
                <w:rFonts w:cs="Times New Roman"/>
                <w:sz w:val="20"/>
                <w:szCs w:val="20"/>
              </w:rPr>
            </w:pPr>
            <w:r w:rsidRPr="003E2459">
              <w:rPr>
                <w:rFonts w:cs="Times New Roman"/>
                <w:sz w:val="20"/>
                <w:szCs w:val="20"/>
              </w:rPr>
              <w:t>Collective action (contextual integration)</w:t>
            </w:r>
          </w:p>
        </w:tc>
      </w:tr>
      <w:tr w:rsidR="004B0A9C" w:rsidRPr="003E2459" w14:paraId="6EEE79C8" w14:textId="77777777" w:rsidTr="003333ED">
        <w:trPr>
          <w:trHeight w:val="1287"/>
        </w:trPr>
        <w:tc>
          <w:tcPr>
            <w:tcW w:w="1072" w:type="pct"/>
            <w:vMerge/>
          </w:tcPr>
          <w:p w14:paraId="7398292C" w14:textId="77777777" w:rsidR="004B0A9C" w:rsidRPr="003E2459" w:rsidRDefault="004B0A9C" w:rsidP="00CB714B">
            <w:pPr>
              <w:rPr>
                <w:rFonts w:cs="Times New Roman"/>
                <w:sz w:val="20"/>
                <w:szCs w:val="20"/>
              </w:rPr>
            </w:pPr>
          </w:p>
        </w:tc>
        <w:tc>
          <w:tcPr>
            <w:tcW w:w="1225" w:type="pct"/>
          </w:tcPr>
          <w:p w14:paraId="2F706A62" w14:textId="77777777" w:rsidR="004B0A9C" w:rsidRPr="003E2459" w:rsidRDefault="004B0A9C" w:rsidP="00CB714B">
            <w:pPr>
              <w:rPr>
                <w:rFonts w:cs="Times New Roman"/>
                <w:sz w:val="20"/>
                <w:szCs w:val="20"/>
              </w:rPr>
            </w:pPr>
            <w:r w:rsidRPr="003E2459">
              <w:rPr>
                <w:rFonts w:cs="Times New Roman"/>
                <w:sz w:val="20"/>
                <w:szCs w:val="20"/>
              </w:rPr>
              <w:t>User stories of benefits of 4-week adherence to medication.</w:t>
            </w:r>
          </w:p>
        </w:tc>
        <w:tc>
          <w:tcPr>
            <w:tcW w:w="510" w:type="pct"/>
          </w:tcPr>
          <w:p w14:paraId="06ADEC93" w14:textId="77777777" w:rsidR="004B0A9C" w:rsidRPr="003E2459" w:rsidRDefault="004B0A9C" w:rsidP="00CB714B">
            <w:pPr>
              <w:rPr>
                <w:rFonts w:cs="Times New Roman"/>
                <w:sz w:val="20"/>
                <w:szCs w:val="20"/>
              </w:rPr>
            </w:pPr>
            <w:r w:rsidRPr="003E2459">
              <w:rPr>
                <w:rFonts w:cs="Times New Roman"/>
                <w:sz w:val="20"/>
                <w:szCs w:val="20"/>
              </w:rPr>
              <w:t xml:space="preserve">Automatic motivation </w:t>
            </w:r>
          </w:p>
        </w:tc>
        <w:tc>
          <w:tcPr>
            <w:tcW w:w="561" w:type="pct"/>
            <w:shd w:val="clear" w:color="auto" w:fill="auto"/>
          </w:tcPr>
          <w:p w14:paraId="59597501" w14:textId="77777777" w:rsidR="004B0A9C" w:rsidRPr="003E2459" w:rsidRDefault="004B0A9C" w:rsidP="00CB714B">
            <w:pPr>
              <w:ind w:left="34"/>
              <w:rPr>
                <w:rFonts w:cs="Times New Roman"/>
                <w:sz w:val="20"/>
                <w:szCs w:val="20"/>
              </w:rPr>
            </w:pPr>
            <w:r w:rsidRPr="003E2459">
              <w:rPr>
                <w:rFonts w:cs="Times New Roman"/>
                <w:sz w:val="20"/>
                <w:szCs w:val="20"/>
              </w:rPr>
              <w:t>Persuasion;</w:t>
            </w:r>
          </w:p>
          <w:p w14:paraId="57EA8AA4" w14:textId="77777777" w:rsidR="004B0A9C" w:rsidRPr="003E2459" w:rsidRDefault="004B0A9C" w:rsidP="00CB714B">
            <w:pPr>
              <w:ind w:left="34"/>
              <w:rPr>
                <w:rFonts w:cs="Times New Roman"/>
                <w:sz w:val="20"/>
                <w:szCs w:val="20"/>
              </w:rPr>
            </w:pPr>
            <w:r w:rsidRPr="003E2459">
              <w:rPr>
                <w:rFonts w:cs="Times New Roman"/>
                <w:sz w:val="20"/>
                <w:szCs w:val="20"/>
              </w:rPr>
              <w:t>Modelling</w:t>
            </w:r>
          </w:p>
        </w:tc>
        <w:tc>
          <w:tcPr>
            <w:tcW w:w="919" w:type="pct"/>
            <w:shd w:val="clear" w:color="auto" w:fill="auto"/>
          </w:tcPr>
          <w:p w14:paraId="5BD5A944"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2ECB80ED"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p w14:paraId="501DDB2A" w14:textId="77777777" w:rsidR="004B0A9C" w:rsidRPr="003E2459" w:rsidRDefault="004B0A9C" w:rsidP="00CB714B">
            <w:pPr>
              <w:rPr>
                <w:rFonts w:cs="Times New Roman"/>
                <w:sz w:val="20"/>
                <w:szCs w:val="20"/>
                <w:lang w:val="fr-FR"/>
              </w:rPr>
            </w:pPr>
            <w:r w:rsidRPr="003E2459">
              <w:rPr>
                <w:rFonts w:cs="Times New Roman"/>
                <w:sz w:val="20"/>
                <w:szCs w:val="20"/>
              </w:rPr>
              <w:t>6.2. Social comparison</w:t>
            </w:r>
          </w:p>
        </w:tc>
        <w:tc>
          <w:tcPr>
            <w:tcW w:w="713" w:type="pct"/>
            <w:shd w:val="clear" w:color="auto" w:fill="auto"/>
          </w:tcPr>
          <w:p w14:paraId="246DB6A5" w14:textId="77777777" w:rsidR="004B0A9C" w:rsidRPr="003E2459" w:rsidRDefault="004B0A9C" w:rsidP="00CB714B">
            <w:pPr>
              <w:rPr>
                <w:rFonts w:cs="Times New Roman"/>
                <w:sz w:val="20"/>
                <w:szCs w:val="20"/>
              </w:rPr>
            </w:pPr>
            <w:r w:rsidRPr="003E2459">
              <w:rPr>
                <w:rFonts w:cs="Times New Roman"/>
                <w:sz w:val="20"/>
                <w:szCs w:val="20"/>
              </w:rPr>
              <w:t xml:space="preserve">Reflexive monitoring </w:t>
            </w:r>
          </w:p>
          <w:p w14:paraId="2004B05C" w14:textId="77777777" w:rsidR="004B0A9C" w:rsidRPr="003E2459" w:rsidRDefault="004B0A9C" w:rsidP="00CB714B">
            <w:pPr>
              <w:rPr>
                <w:rFonts w:cs="Times New Roman"/>
                <w:sz w:val="20"/>
                <w:szCs w:val="20"/>
              </w:rPr>
            </w:pPr>
            <w:r w:rsidRPr="003E2459">
              <w:rPr>
                <w:rFonts w:cs="Times New Roman"/>
                <w:sz w:val="20"/>
                <w:szCs w:val="20"/>
              </w:rPr>
              <w:t>(communal appraisal)</w:t>
            </w:r>
          </w:p>
        </w:tc>
      </w:tr>
      <w:tr w:rsidR="004B0A9C" w:rsidRPr="003E2459" w14:paraId="114172C1" w14:textId="77777777" w:rsidTr="003333ED">
        <w:trPr>
          <w:trHeight w:val="578"/>
        </w:trPr>
        <w:tc>
          <w:tcPr>
            <w:tcW w:w="1072" w:type="pct"/>
          </w:tcPr>
          <w:p w14:paraId="4DC2EEFB" w14:textId="77777777" w:rsidR="004B0A9C" w:rsidRPr="003E2459" w:rsidRDefault="004B0A9C" w:rsidP="00CB714B">
            <w:pPr>
              <w:rPr>
                <w:rFonts w:cs="Times New Roman"/>
                <w:sz w:val="20"/>
                <w:szCs w:val="20"/>
              </w:rPr>
            </w:pPr>
            <w:r w:rsidRPr="003E2459">
              <w:rPr>
                <w:rFonts w:cs="Times New Roman"/>
                <w:sz w:val="20"/>
                <w:szCs w:val="20"/>
              </w:rPr>
              <w:t>Patients do not associate slow improvement of symptoms with increased adherence.</w:t>
            </w:r>
          </w:p>
        </w:tc>
        <w:tc>
          <w:tcPr>
            <w:tcW w:w="1225" w:type="pct"/>
          </w:tcPr>
          <w:p w14:paraId="4A5700A7" w14:textId="77777777" w:rsidR="004B0A9C" w:rsidRPr="003E2459" w:rsidRDefault="004B0A9C" w:rsidP="00CB714B">
            <w:pPr>
              <w:rPr>
                <w:rFonts w:cs="Times New Roman"/>
                <w:sz w:val="20"/>
                <w:szCs w:val="20"/>
              </w:rPr>
            </w:pPr>
            <w:r w:rsidRPr="003E2459">
              <w:rPr>
                <w:rFonts w:cs="Times New Roman"/>
                <w:sz w:val="20"/>
                <w:szCs w:val="20"/>
              </w:rPr>
              <w:t>Self-reporting of subjective symptoms to establish benefit.</w:t>
            </w:r>
          </w:p>
        </w:tc>
        <w:tc>
          <w:tcPr>
            <w:tcW w:w="510" w:type="pct"/>
          </w:tcPr>
          <w:p w14:paraId="06C0EEF9"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329C73F1" w14:textId="77777777" w:rsidR="004B0A9C" w:rsidRPr="003E2459" w:rsidRDefault="004B0A9C" w:rsidP="00CB714B">
            <w:pPr>
              <w:ind w:left="34"/>
              <w:rPr>
                <w:rFonts w:cs="Times New Roman"/>
                <w:sz w:val="20"/>
                <w:szCs w:val="20"/>
              </w:rPr>
            </w:pPr>
            <w:r w:rsidRPr="003E2459">
              <w:rPr>
                <w:rFonts w:cs="Times New Roman"/>
                <w:sz w:val="20"/>
                <w:szCs w:val="20"/>
              </w:rPr>
              <w:t>Enablement;</w:t>
            </w:r>
          </w:p>
          <w:p w14:paraId="3718A1D8" w14:textId="77777777" w:rsidR="004B0A9C" w:rsidRPr="003E2459" w:rsidRDefault="004B0A9C" w:rsidP="00CB714B">
            <w:pPr>
              <w:ind w:left="34"/>
              <w:rPr>
                <w:rFonts w:cs="Times New Roman"/>
                <w:sz w:val="20"/>
                <w:szCs w:val="20"/>
              </w:rPr>
            </w:pPr>
            <w:r w:rsidRPr="003E2459">
              <w:rPr>
                <w:rFonts w:cs="Times New Roman"/>
                <w:sz w:val="20"/>
                <w:szCs w:val="20"/>
              </w:rPr>
              <w:t>Persuasion</w:t>
            </w:r>
          </w:p>
        </w:tc>
        <w:tc>
          <w:tcPr>
            <w:tcW w:w="919" w:type="pct"/>
            <w:shd w:val="clear" w:color="auto" w:fill="auto"/>
          </w:tcPr>
          <w:p w14:paraId="4705A546" w14:textId="77777777" w:rsidR="004B0A9C" w:rsidRPr="003E2459" w:rsidRDefault="004B0A9C" w:rsidP="00CB714B">
            <w:pPr>
              <w:rPr>
                <w:rFonts w:cs="Times New Roman"/>
                <w:sz w:val="20"/>
                <w:szCs w:val="20"/>
              </w:rPr>
            </w:pPr>
            <w:r w:rsidRPr="003E2459">
              <w:rPr>
                <w:rFonts w:cs="Times New Roman"/>
                <w:sz w:val="20"/>
                <w:szCs w:val="20"/>
              </w:rPr>
              <w:t>2.2. Feedback on behaviour</w:t>
            </w:r>
          </w:p>
          <w:p w14:paraId="3EA2450C" w14:textId="77777777" w:rsidR="004B0A9C" w:rsidRPr="003E2459" w:rsidRDefault="004B0A9C" w:rsidP="00CB714B">
            <w:pPr>
              <w:rPr>
                <w:rFonts w:cs="Times New Roman"/>
                <w:sz w:val="20"/>
                <w:szCs w:val="20"/>
              </w:rPr>
            </w:pPr>
            <w:r w:rsidRPr="003E2459">
              <w:rPr>
                <w:rFonts w:cs="Times New Roman"/>
                <w:sz w:val="20"/>
                <w:szCs w:val="20"/>
              </w:rPr>
              <w:t>2.4. Self-monitoring of outcome of behaviour</w:t>
            </w:r>
          </w:p>
        </w:tc>
        <w:tc>
          <w:tcPr>
            <w:tcW w:w="713" w:type="pct"/>
            <w:shd w:val="clear" w:color="auto" w:fill="auto"/>
          </w:tcPr>
          <w:p w14:paraId="723FB64C" w14:textId="77777777" w:rsidR="004B0A9C" w:rsidRPr="003E2459" w:rsidRDefault="004B0A9C" w:rsidP="00CB714B">
            <w:pPr>
              <w:rPr>
                <w:rFonts w:cs="Times New Roman"/>
                <w:sz w:val="20"/>
                <w:szCs w:val="20"/>
              </w:rPr>
            </w:pPr>
            <w:r w:rsidRPr="003E2459">
              <w:rPr>
                <w:rFonts w:cs="Times New Roman"/>
                <w:sz w:val="20"/>
                <w:szCs w:val="20"/>
              </w:rPr>
              <w:t>Reflexive monitoring (systematization, individual appraisal, reconfiguration)</w:t>
            </w:r>
          </w:p>
        </w:tc>
      </w:tr>
      <w:tr w:rsidR="004B0A9C" w:rsidRPr="003E2459" w14:paraId="1400E52B" w14:textId="77777777" w:rsidTr="003333ED">
        <w:trPr>
          <w:trHeight w:val="556"/>
          <w:tblHeader/>
        </w:trPr>
        <w:tc>
          <w:tcPr>
            <w:tcW w:w="5000" w:type="pct"/>
            <w:gridSpan w:val="6"/>
            <w:shd w:val="clear" w:color="auto" w:fill="auto"/>
          </w:tcPr>
          <w:p w14:paraId="16DC143B" w14:textId="77777777" w:rsidR="004B0A9C" w:rsidRPr="003E2459" w:rsidRDefault="004B0A9C" w:rsidP="00CB714B">
            <w:pPr>
              <w:rPr>
                <w:rFonts w:cs="Times New Roman"/>
                <w:b/>
                <w:bCs/>
                <w:i/>
                <w:color w:val="FF0000"/>
                <w:sz w:val="20"/>
                <w:szCs w:val="20"/>
              </w:rPr>
            </w:pPr>
            <w:r w:rsidRPr="003E2459">
              <w:rPr>
                <w:rFonts w:cs="Times New Roman"/>
                <w:b/>
                <w:bCs/>
                <w:i/>
                <w:sz w:val="20"/>
                <w:szCs w:val="20"/>
              </w:rPr>
              <w:t>Key Behaviour:</w:t>
            </w:r>
            <w:r w:rsidRPr="003E2459">
              <w:rPr>
                <w:rFonts w:cs="Times New Roman"/>
                <w:i/>
                <w:sz w:val="20"/>
                <w:szCs w:val="20"/>
              </w:rPr>
              <w:t xml:space="preserve"> </w:t>
            </w:r>
            <w:r w:rsidRPr="003E2459">
              <w:rPr>
                <w:rFonts w:cs="Times New Roman"/>
                <w:b/>
                <w:bCs/>
                <w:i/>
                <w:sz w:val="20"/>
                <w:szCs w:val="20"/>
              </w:rPr>
              <w:t xml:space="preserve">Engagement with a Personal Asthma Action Plan (PAAP) </w:t>
            </w:r>
          </w:p>
        </w:tc>
      </w:tr>
      <w:tr w:rsidR="004B0A9C" w:rsidRPr="003E2459" w14:paraId="403EEA54" w14:textId="77777777" w:rsidTr="003333ED">
        <w:trPr>
          <w:trHeight w:val="979"/>
        </w:trPr>
        <w:tc>
          <w:tcPr>
            <w:tcW w:w="1072" w:type="pct"/>
          </w:tcPr>
          <w:p w14:paraId="01644BE9" w14:textId="77777777" w:rsidR="004B0A9C" w:rsidRPr="003E2459" w:rsidRDefault="004B0A9C" w:rsidP="00CB714B">
            <w:pPr>
              <w:rPr>
                <w:rFonts w:cs="Times New Roman"/>
                <w:sz w:val="20"/>
                <w:szCs w:val="20"/>
              </w:rPr>
            </w:pPr>
            <w:r w:rsidRPr="003E2459">
              <w:rPr>
                <w:rFonts w:cs="Times New Roman"/>
                <w:sz w:val="20"/>
                <w:szCs w:val="20"/>
              </w:rPr>
              <w:t>Patients have not heard of action plan.</w:t>
            </w:r>
          </w:p>
        </w:tc>
        <w:tc>
          <w:tcPr>
            <w:tcW w:w="1225" w:type="pct"/>
          </w:tcPr>
          <w:p w14:paraId="7FC0E057" w14:textId="65D73B62" w:rsidR="004B0A9C" w:rsidRPr="003E2459" w:rsidRDefault="004B0A9C" w:rsidP="00C639C9">
            <w:pPr>
              <w:rPr>
                <w:rFonts w:cs="Times New Roman"/>
                <w:sz w:val="20"/>
                <w:szCs w:val="20"/>
              </w:rPr>
            </w:pPr>
            <w:r w:rsidRPr="003E2459">
              <w:rPr>
                <w:rFonts w:cs="Times New Roman"/>
                <w:sz w:val="20"/>
                <w:szCs w:val="20"/>
              </w:rPr>
              <w:t xml:space="preserve">Information about benefits of action plan to provide motivation to create PAAP with </w:t>
            </w:r>
            <w:r w:rsidR="00C639C9" w:rsidRPr="003E2459">
              <w:rPr>
                <w:rFonts w:cs="Times New Roman"/>
                <w:sz w:val="20"/>
                <w:szCs w:val="20"/>
              </w:rPr>
              <w:t>health care professional (HCP)</w:t>
            </w:r>
            <w:r w:rsidRPr="003E2459">
              <w:rPr>
                <w:rFonts w:cs="Times New Roman"/>
                <w:sz w:val="20"/>
                <w:szCs w:val="20"/>
              </w:rPr>
              <w:t>.</w:t>
            </w:r>
          </w:p>
        </w:tc>
        <w:tc>
          <w:tcPr>
            <w:tcW w:w="510" w:type="pct"/>
          </w:tcPr>
          <w:p w14:paraId="256B5A60" w14:textId="77777777" w:rsidR="004B0A9C" w:rsidRPr="003E2459" w:rsidRDefault="004B0A9C" w:rsidP="00CB714B">
            <w:pPr>
              <w:rPr>
                <w:rFonts w:cs="Times New Roman"/>
                <w:sz w:val="20"/>
                <w:szCs w:val="20"/>
              </w:rPr>
            </w:pPr>
            <w:r w:rsidRPr="003E2459">
              <w:rPr>
                <w:rFonts w:cs="Times New Roman"/>
                <w:sz w:val="20"/>
                <w:szCs w:val="20"/>
              </w:rPr>
              <w:t>Psychological capability</w:t>
            </w:r>
          </w:p>
        </w:tc>
        <w:tc>
          <w:tcPr>
            <w:tcW w:w="561" w:type="pct"/>
            <w:shd w:val="clear" w:color="auto" w:fill="auto"/>
          </w:tcPr>
          <w:p w14:paraId="2276E1FA" w14:textId="77777777" w:rsidR="004B0A9C" w:rsidRPr="003E2459" w:rsidRDefault="004B0A9C" w:rsidP="00CB714B">
            <w:pPr>
              <w:ind w:left="34"/>
              <w:rPr>
                <w:rFonts w:cs="Times New Roman"/>
                <w:sz w:val="20"/>
                <w:szCs w:val="20"/>
              </w:rPr>
            </w:pPr>
            <w:r w:rsidRPr="003E2459">
              <w:rPr>
                <w:rFonts w:cs="Times New Roman"/>
                <w:sz w:val="20"/>
                <w:szCs w:val="20"/>
              </w:rPr>
              <w:t>Education</w:t>
            </w:r>
          </w:p>
        </w:tc>
        <w:tc>
          <w:tcPr>
            <w:tcW w:w="919" w:type="pct"/>
            <w:shd w:val="clear" w:color="auto" w:fill="auto"/>
          </w:tcPr>
          <w:p w14:paraId="45C80A23"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2639C42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tc>
        <w:tc>
          <w:tcPr>
            <w:tcW w:w="713" w:type="pct"/>
            <w:shd w:val="clear" w:color="auto" w:fill="auto"/>
          </w:tcPr>
          <w:p w14:paraId="11269AB5" w14:textId="77777777" w:rsidR="004B0A9C" w:rsidRPr="003E2459" w:rsidRDefault="004B0A9C" w:rsidP="00CB714B">
            <w:pPr>
              <w:rPr>
                <w:rFonts w:cs="Times New Roman"/>
                <w:sz w:val="20"/>
                <w:szCs w:val="20"/>
              </w:rPr>
            </w:pPr>
            <w:r w:rsidRPr="003E2459">
              <w:rPr>
                <w:rFonts w:cs="Times New Roman"/>
                <w:sz w:val="20"/>
                <w:szCs w:val="20"/>
              </w:rPr>
              <w:t>Coherence</w:t>
            </w:r>
          </w:p>
          <w:p w14:paraId="1109CE60" w14:textId="77777777" w:rsidR="004B0A9C" w:rsidRPr="003E2459" w:rsidRDefault="004B0A9C" w:rsidP="00CB714B">
            <w:pPr>
              <w:rPr>
                <w:rFonts w:cs="Times New Roman"/>
                <w:sz w:val="20"/>
                <w:szCs w:val="20"/>
              </w:rPr>
            </w:pPr>
            <w:r w:rsidRPr="003E2459">
              <w:rPr>
                <w:rFonts w:cs="Times New Roman"/>
                <w:sz w:val="20"/>
                <w:szCs w:val="20"/>
              </w:rPr>
              <w:t>(internalization)</w:t>
            </w:r>
          </w:p>
        </w:tc>
      </w:tr>
      <w:tr w:rsidR="004B0A9C" w:rsidRPr="003E2459" w14:paraId="01F0C65D" w14:textId="77777777" w:rsidTr="003333ED">
        <w:trPr>
          <w:trHeight w:val="1287"/>
        </w:trPr>
        <w:tc>
          <w:tcPr>
            <w:tcW w:w="1072" w:type="pct"/>
            <w:vMerge w:val="restart"/>
          </w:tcPr>
          <w:p w14:paraId="48B06DDC" w14:textId="6E429EBA" w:rsidR="004B0A9C" w:rsidRPr="003E2459" w:rsidRDefault="004B0A9C" w:rsidP="00CB714B">
            <w:pPr>
              <w:rPr>
                <w:rFonts w:cs="Times New Roman"/>
                <w:sz w:val="20"/>
                <w:szCs w:val="20"/>
              </w:rPr>
            </w:pPr>
            <w:r w:rsidRPr="003E2459">
              <w:rPr>
                <w:rFonts w:cs="Times New Roman"/>
                <w:sz w:val="20"/>
                <w:szCs w:val="20"/>
              </w:rPr>
              <w:t>Patients want to make their PAAP without input from HCP.</w:t>
            </w:r>
          </w:p>
          <w:p w14:paraId="3373667E" w14:textId="77777777" w:rsidR="004B0A9C" w:rsidRPr="003E2459" w:rsidRDefault="004B0A9C" w:rsidP="00CB714B">
            <w:pPr>
              <w:rPr>
                <w:rFonts w:cs="Times New Roman"/>
                <w:sz w:val="20"/>
                <w:szCs w:val="20"/>
              </w:rPr>
            </w:pPr>
          </w:p>
        </w:tc>
        <w:tc>
          <w:tcPr>
            <w:tcW w:w="1225" w:type="pct"/>
          </w:tcPr>
          <w:p w14:paraId="6D2FB3E1" w14:textId="77777777" w:rsidR="004B0A9C" w:rsidRPr="003E2459" w:rsidRDefault="004B0A9C" w:rsidP="00CB714B">
            <w:pPr>
              <w:rPr>
                <w:rFonts w:cs="Times New Roman"/>
                <w:sz w:val="20"/>
                <w:szCs w:val="20"/>
              </w:rPr>
            </w:pPr>
            <w:r w:rsidRPr="003E2459">
              <w:rPr>
                <w:rFonts w:cs="Times New Roman"/>
                <w:sz w:val="20"/>
                <w:szCs w:val="20"/>
              </w:rPr>
              <w:t>Robust evidence that PAAPs work best when created in conjunction with HCPs.</w:t>
            </w:r>
          </w:p>
        </w:tc>
        <w:tc>
          <w:tcPr>
            <w:tcW w:w="510" w:type="pct"/>
          </w:tcPr>
          <w:p w14:paraId="5A14C336"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6991CDD9" w14:textId="77777777" w:rsidR="004B0A9C" w:rsidRPr="003E2459" w:rsidRDefault="004B0A9C" w:rsidP="00CB714B">
            <w:pPr>
              <w:ind w:left="34"/>
              <w:rPr>
                <w:rFonts w:cs="Times New Roman"/>
                <w:sz w:val="20"/>
                <w:szCs w:val="20"/>
              </w:rPr>
            </w:pPr>
            <w:r w:rsidRPr="003E2459">
              <w:rPr>
                <w:rFonts w:cs="Times New Roman"/>
                <w:sz w:val="20"/>
                <w:szCs w:val="20"/>
              </w:rPr>
              <w:t>Persuasion</w:t>
            </w:r>
          </w:p>
        </w:tc>
        <w:tc>
          <w:tcPr>
            <w:tcW w:w="919" w:type="pct"/>
            <w:shd w:val="clear" w:color="auto" w:fill="auto"/>
          </w:tcPr>
          <w:p w14:paraId="1992F8DE"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tc>
        <w:tc>
          <w:tcPr>
            <w:tcW w:w="713" w:type="pct"/>
            <w:shd w:val="clear" w:color="auto" w:fill="auto"/>
          </w:tcPr>
          <w:p w14:paraId="366219DE" w14:textId="77777777" w:rsidR="004B0A9C" w:rsidRPr="003E2459" w:rsidRDefault="004B0A9C" w:rsidP="00CB714B">
            <w:pPr>
              <w:rPr>
                <w:rFonts w:cs="Times New Roman"/>
                <w:sz w:val="20"/>
                <w:szCs w:val="20"/>
              </w:rPr>
            </w:pPr>
            <w:r w:rsidRPr="003E2459">
              <w:rPr>
                <w:rFonts w:cs="Times New Roman"/>
                <w:sz w:val="20"/>
                <w:szCs w:val="20"/>
              </w:rPr>
              <w:t>Coherence</w:t>
            </w:r>
          </w:p>
          <w:p w14:paraId="6C871C7B" w14:textId="77777777" w:rsidR="004B0A9C" w:rsidRPr="003E2459" w:rsidRDefault="004B0A9C" w:rsidP="00CB714B">
            <w:pPr>
              <w:rPr>
                <w:rFonts w:cs="Times New Roman"/>
                <w:sz w:val="20"/>
                <w:szCs w:val="20"/>
              </w:rPr>
            </w:pPr>
            <w:r w:rsidRPr="003E2459">
              <w:rPr>
                <w:rFonts w:cs="Times New Roman"/>
                <w:sz w:val="20"/>
                <w:szCs w:val="20"/>
              </w:rPr>
              <w:t>(individual specification)</w:t>
            </w:r>
          </w:p>
          <w:p w14:paraId="165C9BCA" w14:textId="77777777" w:rsidR="004B0A9C" w:rsidRPr="003E2459" w:rsidRDefault="004B0A9C" w:rsidP="00CB714B">
            <w:pPr>
              <w:rPr>
                <w:rFonts w:cs="Times New Roman"/>
                <w:sz w:val="20"/>
                <w:szCs w:val="20"/>
              </w:rPr>
            </w:pPr>
          </w:p>
          <w:p w14:paraId="79D146A8" w14:textId="77777777" w:rsidR="004B0A9C" w:rsidRPr="003E2459" w:rsidRDefault="004B0A9C" w:rsidP="00CB714B">
            <w:pPr>
              <w:rPr>
                <w:rFonts w:cs="Times New Roman"/>
                <w:sz w:val="20"/>
                <w:szCs w:val="20"/>
              </w:rPr>
            </w:pPr>
            <w:r w:rsidRPr="003E2459">
              <w:rPr>
                <w:rFonts w:cs="Times New Roman"/>
                <w:sz w:val="20"/>
                <w:szCs w:val="20"/>
              </w:rPr>
              <w:t>Collective action</w:t>
            </w:r>
          </w:p>
          <w:p w14:paraId="6C9096A9" w14:textId="77777777" w:rsidR="004B0A9C" w:rsidRPr="003E2459" w:rsidRDefault="004B0A9C" w:rsidP="00CB714B">
            <w:pPr>
              <w:rPr>
                <w:rFonts w:cs="Times New Roman"/>
                <w:sz w:val="20"/>
                <w:szCs w:val="20"/>
              </w:rPr>
            </w:pPr>
            <w:r w:rsidRPr="003E2459">
              <w:rPr>
                <w:rFonts w:cs="Times New Roman"/>
                <w:sz w:val="20"/>
                <w:szCs w:val="20"/>
              </w:rPr>
              <w:t>(contextual integration)</w:t>
            </w:r>
          </w:p>
        </w:tc>
      </w:tr>
      <w:tr w:rsidR="004B0A9C" w:rsidRPr="003E2459" w14:paraId="0FEA71AA" w14:textId="77777777" w:rsidTr="003333ED">
        <w:trPr>
          <w:trHeight w:val="992"/>
        </w:trPr>
        <w:tc>
          <w:tcPr>
            <w:tcW w:w="1072" w:type="pct"/>
            <w:vMerge/>
          </w:tcPr>
          <w:p w14:paraId="0CF67FBB" w14:textId="77777777" w:rsidR="004B0A9C" w:rsidRPr="003E2459" w:rsidRDefault="004B0A9C" w:rsidP="00CB714B">
            <w:pPr>
              <w:rPr>
                <w:rFonts w:cs="Times New Roman"/>
                <w:sz w:val="20"/>
                <w:szCs w:val="20"/>
              </w:rPr>
            </w:pPr>
          </w:p>
        </w:tc>
        <w:tc>
          <w:tcPr>
            <w:tcW w:w="1225" w:type="pct"/>
          </w:tcPr>
          <w:p w14:paraId="678EE746" w14:textId="77777777" w:rsidR="004B0A9C" w:rsidRPr="003E2459" w:rsidRDefault="004B0A9C" w:rsidP="00CB714B">
            <w:pPr>
              <w:rPr>
                <w:rFonts w:cs="Times New Roman"/>
                <w:sz w:val="20"/>
                <w:szCs w:val="20"/>
              </w:rPr>
            </w:pPr>
            <w:r w:rsidRPr="003E2459">
              <w:rPr>
                <w:rFonts w:cs="Times New Roman"/>
                <w:sz w:val="20"/>
                <w:szCs w:val="20"/>
              </w:rPr>
              <w:t>User stories of benefits of creating PAAP.</w:t>
            </w:r>
          </w:p>
        </w:tc>
        <w:tc>
          <w:tcPr>
            <w:tcW w:w="510" w:type="pct"/>
          </w:tcPr>
          <w:p w14:paraId="704B5E0E" w14:textId="77777777" w:rsidR="004B0A9C" w:rsidRPr="003E2459" w:rsidRDefault="004B0A9C" w:rsidP="00CB714B">
            <w:pPr>
              <w:rPr>
                <w:rFonts w:cs="Times New Roman"/>
                <w:sz w:val="20"/>
                <w:szCs w:val="20"/>
              </w:rPr>
            </w:pPr>
            <w:r w:rsidRPr="003E2459">
              <w:rPr>
                <w:rFonts w:cs="Times New Roman"/>
                <w:sz w:val="20"/>
                <w:szCs w:val="20"/>
              </w:rPr>
              <w:t>Reflective motivation; Automatic motivation</w:t>
            </w:r>
          </w:p>
        </w:tc>
        <w:tc>
          <w:tcPr>
            <w:tcW w:w="561" w:type="pct"/>
            <w:shd w:val="clear" w:color="auto" w:fill="auto"/>
          </w:tcPr>
          <w:p w14:paraId="166436C0" w14:textId="77777777" w:rsidR="004B0A9C" w:rsidRPr="003E2459" w:rsidRDefault="004B0A9C" w:rsidP="00CB714B">
            <w:pPr>
              <w:ind w:left="34"/>
              <w:rPr>
                <w:rFonts w:cs="Times New Roman"/>
                <w:sz w:val="20"/>
                <w:szCs w:val="20"/>
              </w:rPr>
            </w:pPr>
            <w:r w:rsidRPr="003E2459">
              <w:rPr>
                <w:rFonts w:cs="Times New Roman"/>
                <w:sz w:val="20"/>
                <w:szCs w:val="20"/>
              </w:rPr>
              <w:t>Persuasion;</w:t>
            </w:r>
          </w:p>
          <w:p w14:paraId="1D951A60" w14:textId="77777777" w:rsidR="004B0A9C" w:rsidRPr="003E2459" w:rsidRDefault="004B0A9C" w:rsidP="00CB714B">
            <w:pPr>
              <w:ind w:left="34"/>
              <w:rPr>
                <w:rFonts w:cs="Times New Roman"/>
                <w:sz w:val="20"/>
                <w:szCs w:val="20"/>
              </w:rPr>
            </w:pPr>
            <w:r w:rsidRPr="003E2459">
              <w:rPr>
                <w:rFonts w:cs="Times New Roman"/>
                <w:sz w:val="20"/>
                <w:szCs w:val="20"/>
              </w:rPr>
              <w:t>Modelling</w:t>
            </w:r>
          </w:p>
        </w:tc>
        <w:tc>
          <w:tcPr>
            <w:tcW w:w="919" w:type="pct"/>
            <w:shd w:val="clear" w:color="auto" w:fill="auto"/>
          </w:tcPr>
          <w:p w14:paraId="7C21984F"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2FDCFAD2"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shd w:val="clear" w:color="auto" w:fill="auto"/>
          </w:tcPr>
          <w:p w14:paraId="4B8F2853" w14:textId="77777777" w:rsidR="004B0A9C" w:rsidRPr="003E2459" w:rsidRDefault="004B0A9C" w:rsidP="00CB714B">
            <w:pPr>
              <w:rPr>
                <w:rFonts w:cs="Times New Roman"/>
                <w:sz w:val="20"/>
                <w:szCs w:val="20"/>
              </w:rPr>
            </w:pPr>
            <w:r w:rsidRPr="003E2459">
              <w:rPr>
                <w:rFonts w:cs="Times New Roman"/>
                <w:sz w:val="20"/>
                <w:szCs w:val="20"/>
              </w:rPr>
              <w:t>Coherence</w:t>
            </w:r>
          </w:p>
          <w:p w14:paraId="4E0AD06B" w14:textId="77777777" w:rsidR="004B0A9C" w:rsidRPr="003E2459" w:rsidRDefault="004B0A9C" w:rsidP="00CB714B">
            <w:pPr>
              <w:rPr>
                <w:rFonts w:cs="Times New Roman"/>
                <w:sz w:val="20"/>
                <w:szCs w:val="20"/>
              </w:rPr>
            </w:pPr>
            <w:r w:rsidRPr="003E2459">
              <w:rPr>
                <w:rFonts w:cs="Times New Roman"/>
                <w:sz w:val="20"/>
                <w:szCs w:val="20"/>
              </w:rPr>
              <w:t>(communal specification)</w:t>
            </w:r>
          </w:p>
        </w:tc>
      </w:tr>
      <w:tr w:rsidR="004B0A9C" w:rsidRPr="003E2459" w14:paraId="3ED32997" w14:textId="77777777" w:rsidTr="003333ED">
        <w:trPr>
          <w:trHeight w:val="720"/>
        </w:trPr>
        <w:tc>
          <w:tcPr>
            <w:tcW w:w="1072" w:type="pct"/>
            <w:vMerge w:val="restart"/>
          </w:tcPr>
          <w:p w14:paraId="3017439A" w14:textId="0CD02EA0" w:rsidR="004B0A9C" w:rsidRPr="003E2459" w:rsidRDefault="004B0A9C" w:rsidP="00C639C9">
            <w:pPr>
              <w:rPr>
                <w:rFonts w:cs="Times New Roman"/>
                <w:sz w:val="20"/>
                <w:szCs w:val="20"/>
              </w:rPr>
            </w:pPr>
            <w:r w:rsidRPr="003E2459">
              <w:rPr>
                <w:rFonts w:cs="Times New Roman"/>
                <w:sz w:val="20"/>
                <w:szCs w:val="20"/>
              </w:rPr>
              <w:t xml:space="preserve">Patients do not schedule </w:t>
            </w:r>
            <w:r w:rsidR="00C639C9" w:rsidRPr="003E2459">
              <w:rPr>
                <w:rFonts w:cs="Times New Roman"/>
                <w:sz w:val="20"/>
                <w:szCs w:val="20"/>
              </w:rPr>
              <w:t xml:space="preserve">HCP </w:t>
            </w:r>
            <w:r w:rsidRPr="003E2459">
              <w:rPr>
                <w:rFonts w:cs="Times New Roman"/>
                <w:sz w:val="20"/>
                <w:szCs w:val="20"/>
              </w:rPr>
              <w:t>appointment</w:t>
            </w:r>
            <w:r w:rsidR="00C639C9" w:rsidRPr="003E2459">
              <w:rPr>
                <w:rFonts w:cs="Times New Roman"/>
                <w:sz w:val="20"/>
                <w:szCs w:val="20"/>
              </w:rPr>
              <w:t xml:space="preserve"> to make their PAAP</w:t>
            </w:r>
            <w:r w:rsidRPr="003E2459">
              <w:rPr>
                <w:rFonts w:cs="Times New Roman"/>
                <w:sz w:val="20"/>
                <w:szCs w:val="20"/>
              </w:rPr>
              <w:t>.</w:t>
            </w:r>
          </w:p>
        </w:tc>
        <w:tc>
          <w:tcPr>
            <w:tcW w:w="1225" w:type="pct"/>
          </w:tcPr>
          <w:p w14:paraId="0789314F" w14:textId="77777777" w:rsidR="004B0A9C" w:rsidRPr="003E2459" w:rsidRDefault="004B0A9C" w:rsidP="00CB714B">
            <w:pPr>
              <w:rPr>
                <w:rFonts w:cs="Times New Roman"/>
                <w:sz w:val="20"/>
                <w:szCs w:val="20"/>
              </w:rPr>
            </w:pPr>
            <w:r w:rsidRPr="003E2459">
              <w:rPr>
                <w:rFonts w:cs="Times New Roman"/>
                <w:sz w:val="20"/>
                <w:szCs w:val="20"/>
              </w:rPr>
              <w:t>Blank PAAP to facilitate HCP consultation.</w:t>
            </w:r>
          </w:p>
        </w:tc>
        <w:tc>
          <w:tcPr>
            <w:tcW w:w="510" w:type="pct"/>
          </w:tcPr>
          <w:p w14:paraId="35354651" w14:textId="77777777" w:rsidR="004B0A9C" w:rsidRPr="003E2459" w:rsidRDefault="004B0A9C" w:rsidP="00CB714B">
            <w:pPr>
              <w:rPr>
                <w:rFonts w:cs="Times New Roman"/>
                <w:sz w:val="20"/>
                <w:szCs w:val="20"/>
              </w:rPr>
            </w:pPr>
            <w:r w:rsidRPr="003E2459">
              <w:rPr>
                <w:rFonts w:cs="Times New Roman"/>
                <w:sz w:val="20"/>
                <w:szCs w:val="20"/>
              </w:rPr>
              <w:t>Physical capability; Physical opportunity</w:t>
            </w:r>
          </w:p>
        </w:tc>
        <w:tc>
          <w:tcPr>
            <w:tcW w:w="561" w:type="pct"/>
            <w:shd w:val="clear" w:color="auto" w:fill="auto"/>
          </w:tcPr>
          <w:p w14:paraId="57D7681E" w14:textId="77777777" w:rsidR="004B0A9C" w:rsidRPr="003E2459" w:rsidRDefault="004B0A9C" w:rsidP="00CB714B">
            <w:pPr>
              <w:ind w:left="34"/>
              <w:rPr>
                <w:rFonts w:cs="Times New Roman"/>
                <w:sz w:val="20"/>
                <w:szCs w:val="20"/>
              </w:rPr>
            </w:pPr>
            <w:r w:rsidRPr="003E2459">
              <w:rPr>
                <w:rFonts w:cs="Times New Roman"/>
                <w:sz w:val="20"/>
                <w:szCs w:val="20"/>
              </w:rPr>
              <w:t>Enablement</w:t>
            </w:r>
          </w:p>
          <w:p w14:paraId="7DC226CE"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1C5799DC" w14:textId="77777777" w:rsidR="004B0A9C" w:rsidRPr="003E2459" w:rsidRDefault="004B0A9C" w:rsidP="00CB714B">
            <w:pPr>
              <w:rPr>
                <w:rFonts w:cs="Times New Roman"/>
                <w:sz w:val="20"/>
                <w:szCs w:val="20"/>
              </w:rPr>
            </w:pPr>
            <w:r w:rsidRPr="003E2459">
              <w:rPr>
                <w:rFonts w:cs="Times New Roman"/>
                <w:sz w:val="20"/>
                <w:szCs w:val="20"/>
              </w:rPr>
              <w:t>1.4. Action planning</w:t>
            </w:r>
          </w:p>
          <w:p w14:paraId="67B64B7C" w14:textId="77777777" w:rsidR="004B0A9C" w:rsidRPr="003E2459" w:rsidRDefault="004B0A9C" w:rsidP="00CB714B">
            <w:pPr>
              <w:rPr>
                <w:rFonts w:cs="Times New Roman"/>
                <w:sz w:val="20"/>
                <w:szCs w:val="20"/>
              </w:rPr>
            </w:pPr>
            <w:r w:rsidRPr="003E2459">
              <w:rPr>
                <w:rFonts w:cs="Times New Roman"/>
                <w:sz w:val="20"/>
                <w:szCs w:val="20"/>
              </w:rPr>
              <w:t>12.1. Restructuring the physical environment</w:t>
            </w:r>
          </w:p>
        </w:tc>
        <w:tc>
          <w:tcPr>
            <w:tcW w:w="713" w:type="pct"/>
            <w:vMerge w:val="restart"/>
            <w:shd w:val="clear" w:color="auto" w:fill="auto"/>
          </w:tcPr>
          <w:p w14:paraId="577AC796" w14:textId="77777777" w:rsidR="004B0A9C" w:rsidRPr="003E2459" w:rsidRDefault="004B0A9C" w:rsidP="00CB714B">
            <w:pPr>
              <w:rPr>
                <w:rFonts w:cs="Times New Roman"/>
                <w:sz w:val="20"/>
                <w:szCs w:val="20"/>
                <w:lang w:val="fr-FR"/>
              </w:rPr>
            </w:pPr>
            <w:r w:rsidRPr="003E2459">
              <w:rPr>
                <w:rFonts w:cs="Times New Roman"/>
                <w:sz w:val="20"/>
                <w:szCs w:val="20"/>
                <w:lang w:val="fr-FR"/>
              </w:rPr>
              <w:t>Cognitive participation (initiation / enrolment)</w:t>
            </w:r>
          </w:p>
          <w:p w14:paraId="1C47A2C8" w14:textId="77777777" w:rsidR="004B0A9C" w:rsidRPr="003E2459" w:rsidRDefault="004B0A9C" w:rsidP="00CB714B">
            <w:pPr>
              <w:rPr>
                <w:rFonts w:cs="Times New Roman"/>
                <w:sz w:val="20"/>
                <w:szCs w:val="20"/>
                <w:lang w:val="fr-FR"/>
              </w:rPr>
            </w:pPr>
          </w:p>
          <w:p w14:paraId="033C8B9B" w14:textId="77777777" w:rsidR="004B0A9C" w:rsidRPr="003E2459" w:rsidRDefault="004B0A9C" w:rsidP="00CB714B">
            <w:pPr>
              <w:rPr>
                <w:rFonts w:cs="Times New Roman"/>
                <w:sz w:val="20"/>
                <w:szCs w:val="20"/>
                <w:lang w:val="fr-FR"/>
              </w:rPr>
            </w:pPr>
            <w:r w:rsidRPr="003E2459">
              <w:rPr>
                <w:rFonts w:cs="Times New Roman"/>
                <w:sz w:val="20"/>
                <w:szCs w:val="20"/>
                <w:lang w:val="fr-FR"/>
              </w:rPr>
              <w:t>Collective action</w:t>
            </w:r>
          </w:p>
          <w:p w14:paraId="44C46E95" w14:textId="77777777" w:rsidR="004B0A9C" w:rsidRPr="003E2459" w:rsidRDefault="004B0A9C" w:rsidP="00CB714B">
            <w:pPr>
              <w:rPr>
                <w:rFonts w:cs="Times New Roman"/>
                <w:sz w:val="20"/>
                <w:szCs w:val="20"/>
              </w:rPr>
            </w:pPr>
            <w:r w:rsidRPr="003E2459">
              <w:rPr>
                <w:rFonts w:cs="Times New Roman"/>
                <w:sz w:val="20"/>
                <w:szCs w:val="20"/>
              </w:rPr>
              <w:t>(contextual integration)</w:t>
            </w:r>
          </w:p>
        </w:tc>
      </w:tr>
      <w:tr w:rsidR="004B0A9C" w:rsidRPr="003E2459" w14:paraId="631F0B29" w14:textId="77777777" w:rsidTr="003333ED">
        <w:trPr>
          <w:trHeight w:val="1287"/>
        </w:trPr>
        <w:tc>
          <w:tcPr>
            <w:tcW w:w="1072" w:type="pct"/>
            <w:vMerge/>
          </w:tcPr>
          <w:p w14:paraId="45EF6012" w14:textId="77777777" w:rsidR="004B0A9C" w:rsidRPr="003E2459" w:rsidRDefault="004B0A9C" w:rsidP="00CB714B">
            <w:pPr>
              <w:rPr>
                <w:rFonts w:cs="Times New Roman"/>
                <w:sz w:val="20"/>
                <w:szCs w:val="20"/>
              </w:rPr>
            </w:pPr>
          </w:p>
        </w:tc>
        <w:tc>
          <w:tcPr>
            <w:tcW w:w="1225" w:type="pct"/>
          </w:tcPr>
          <w:p w14:paraId="0B4560B1" w14:textId="299956B7" w:rsidR="004B0A9C" w:rsidRPr="003E2459" w:rsidRDefault="004B0A9C" w:rsidP="00C639C9">
            <w:pPr>
              <w:rPr>
                <w:rFonts w:cs="Times New Roman"/>
                <w:sz w:val="20"/>
                <w:szCs w:val="20"/>
              </w:rPr>
            </w:pPr>
            <w:r w:rsidRPr="003E2459">
              <w:rPr>
                <w:rFonts w:cs="Times New Roman"/>
                <w:sz w:val="20"/>
                <w:szCs w:val="20"/>
              </w:rPr>
              <w:t xml:space="preserve">Reminder to facilitate booking appointment with </w:t>
            </w:r>
            <w:r w:rsidR="00C639C9" w:rsidRPr="003E2459">
              <w:rPr>
                <w:rFonts w:cs="Times New Roman"/>
                <w:sz w:val="20"/>
                <w:szCs w:val="20"/>
              </w:rPr>
              <w:t>HCP</w:t>
            </w:r>
            <w:r w:rsidRPr="003E2459">
              <w:rPr>
                <w:rFonts w:cs="Times New Roman"/>
                <w:sz w:val="20"/>
                <w:szCs w:val="20"/>
              </w:rPr>
              <w:t>.</w:t>
            </w:r>
          </w:p>
        </w:tc>
        <w:tc>
          <w:tcPr>
            <w:tcW w:w="510" w:type="pct"/>
          </w:tcPr>
          <w:p w14:paraId="7F9B2B15"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7ED0BB16"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28A641F1" w14:textId="77777777" w:rsidR="004B0A9C" w:rsidRPr="003E2459" w:rsidRDefault="004B0A9C" w:rsidP="00CB714B">
            <w:pPr>
              <w:rPr>
                <w:rFonts w:cs="Times New Roman"/>
                <w:sz w:val="20"/>
                <w:szCs w:val="20"/>
              </w:rPr>
            </w:pPr>
            <w:r w:rsidRPr="003E2459">
              <w:rPr>
                <w:rFonts w:cs="Times New Roman"/>
                <w:sz w:val="20"/>
                <w:szCs w:val="20"/>
              </w:rPr>
              <w:t>7.1. Prompts and cues</w:t>
            </w:r>
          </w:p>
        </w:tc>
        <w:tc>
          <w:tcPr>
            <w:tcW w:w="713" w:type="pct"/>
            <w:vMerge/>
            <w:shd w:val="clear" w:color="auto" w:fill="auto"/>
          </w:tcPr>
          <w:p w14:paraId="0D3C7346" w14:textId="77777777" w:rsidR="004B0A9C" w:rsidRPr="003E2459" w:rsidRDefault="004B0A9C" w:rsidP="00CB714B">
            <w:pPr>
              <w:rPr>
                <w:rFonts w:cs="Times New Roman"/>
                <w:sz w:val="20"/>
                <w:szCs w:val="20"/>
              </w:rPr>
            </w:pPr>
          </w:p>
        </w:tc>
      </w:tr>
      <w:tr w:rsidR="004B0A9C" w:rsidRPr="003E2459" w14:paraId="229B1F60" w14:textId="77777777" w:rsidTr="003333ED">
        <w:trPr>
          <w:trHeight w:val="578"/>
        </w:trPr>
        <w:tc>
          <w:tcPr>
            <w:tcW w:w="1072" w:type="pct"/>
            <w:vMerge w:val="restart"/>
          </w:tcPr>
          <w:p w14:paraId="38FC0FB8" w14:textId="77777777" w:rsidR="004B0A9C" w:rsidRPr="003E2459" w:rsidRDefault="004B0A9C" w:rsidP="00CB714B">
            <w:pPr>
              <w:rPr>
                <w:rFonts w:cs="Times New Roman"/>
                <w:sz w:val="20"/>
                <w:szCs w:val="20"/>
              </w:rPr>
            </w:pPr>
            <w:r w:rsidRPr="003E2459">
              <w:rPr>
                <w:rFonts w:cs="Times New Roman"/>
                <w:sz w:val="20"/>
                <w:szCs w:val="20"/>
              </w:rPr>
              <w:t>PAAP may not be used once made.</w:t>
            </w:r>
          </w:p>
        </w:tc>
        <w:tc>
          <w:tcPr>
            <w:tcW w:w="1225" w:type="pct"/>
          </w:tcPr>
          <w:p w14:paraId="38F3C7EE" w14:textId="77777777" w:rsidR="004B0A9C" w:rsidRPr="003E2459" w:rsidRDefault="004B0A9C" w:rsidP="00CB714B">
            <w:pPr>
              <w:rPr>
                <w:rFonts w:cs="Times New Roman"/>
                <w:sz w:val="20"/>
                <w:szCs w:val="20"/>
              </w:rPr>
            </w:pPr>
            <w:r w:rsidRPr="003E2459">
              <w:rPr>
                <w:rFonts w:cs="Times New Roman"/>
                <w:sz w:val="20"/>
                <w:szCs w:val="20"/>
              </w:rPr>
              <w:t>Online storage and access of PAAP.</w:t>
            </w:r>
          </w:p>
        </w:tc>
        <w:tc>
          <w:tcPr>
            <w:tcW w:w="510" w:type="pct"/>
          </w:tcPr>
          <w:p w14:paraId="7B49D73D"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5AD340EF"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756F01BD" w14:textId="77777777" w:rsidR="004B0A9C" w:rsidRPr="003E2459" w:rsidRDefault="004B0A9C" w:rsidP="00CB714B">
            <w:pPr>
              <w:rPr>
                <w:rFonts w:cs="Times New Roman"/>
                <w:sz w:val="20"/>
                <w:szCs w:val="20"/>
              </w:rPr>
            </w:pPr>
            <w:r w:rsidRPr="003E2459">
              <w:rPr>
                <w:rFonts w:cs="Times New Roman"/>
                <w:sz w:val="20"/>
                <w:szCs w:val="20"/>
              </w:rPr>
              <w:t>12.1. Restructuring the physical environment</w:t>
            </w:r>
          </w:p>
        </w:tc>
        <w:tc>
          <w:tcPr>
            <w:tcW w:w="713" w:type="pct"/>
            <w:vMerge w:val="restart"/>
            <w:shd w:val="clear" w:color="auto" w:fill="auto"/>
          </w:tcPr>
          <w:p w14:paraId="3EA2A599"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00B7B4AE" w14:textId="77777777" w:rsidR="004B0A9C" w:rsidRPr="003E2459" w:rsidRDefault="004B0A9C" w:rsidP="00CB714B">
            <w:pPr>
              <w:rPr>
                <w:rFonts w:cs="Times New Roman"/>
                <w:sz w:val="20"/>
                <w:szCs w:val="20"/>
              </w:rPr>
            </w:pPr>
            <w:r w:rsidRPr="003E2459">
              <w:rPr>
                <w:rFonts w:cs="Times New Roman"/>
                <w:sz w:val="20"/>
                <w:szCs w:val="20"/>
              </w:rPr>
              <w:t>(activation)</w:t>
            </w:r>
          </w:p>
        </w:tc>
      </w:tr>
      <w:tr w:rsidR="004B0A9C" w:rsidRPr="003E2459" w14:paraId="364B3509" w14:textId="77777777" w:rsidTr="003333ED">
        <w:trPr>
          <w:trHeight w:val="545"/>
        </w:trPr>
        <w:tc>
          <w:tcPr>
            <w:tcW w:w="1072" w:type="pct"/>
            <w:vMerge/>
          </w:tcPr>
          <w:p w14:paraId="340F6724" w14:textId="77777777" w:rsidR="004B0A9C" w:rsidRPr="003E2459" w:rsidRDefault="004B0A9C" w:rsidP="00CB714B">
            <w:pPr>
              <w:rPr>
                <w:rFonts w:cs="Times New Roman"/>
                <w:sz w:val="20"/>
                <w:szCs w:val="20"/>
              </w:rPr>
            </w:pPr>
          </w:p>
        </w:tc>
        <w:tc>
          <w:tcPr>
            <w:tcW w:w="1225" w:type="pct"/>
          </w:tcPr>
          <w:p w14:paraId="4DF49712" w14:textId="77777777" w:rsidR="004B0A9C" w:rsidRPr="003E2459" w:rsidRDefault="004B0A9C" w:rsidP="00CB714B">
            <w:pPr>
              <w:rPr>
                <w:rFonts w:cs="Times New Roman"/>
                <w:sz w:val="20"/>
                <w:szCs w:val="20"/>
              </w:rPr>
            </w:pPr>
            <w:r w:rsidRPr="003E2459">
              <w:rPr>
                <w:rFonts w:cs="Times New Roman"/>
                <w:sz w:val="20"/>
                <w:szCs w:val="20"/>
              </w:rPr>
              <w:t>Option to review PAAP if having noticeable asthma symptoms.</w:t>
            </w:r>
          </w:p>
        </w:tc>
        <w:tc>
          <w:tcPr>
            <w:tcW w:w="510" w:type="pct"/>
          </w:tcPr>
          <w:p w14:paraId="3B547E92"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33886DEC"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13EDCA22" w14:textId="77777777" w:rsidR="004B0A9C" w:rsidRPr="003E2459" w:rsidRDefault="004B0A9C" w:rsidP="00CB714B">
            <w:pPr>
              <w:rPr>
                <w:rFonts w:cs="Times New Roman"/>
                <w:sz w:val="20"/>
                <w:szCs w:val="20"/>
              </w:rPr>
            </w:pPr>
            <w:r w:rsidRPr="003E2459">
              <w:rPr>
                <w:rFonts w:cs="Times New Roman"/>
                <w:sz w:val="20"/>
                <w:szCs w:val="20"/>
              </w:rPr>
              <w:t>1.4. Action planning</w:t>
            </w:r>
          </w:p>
          <w:p w14:paraId="24703433" w14:textId="77777777" w:rsidR="004B0A9C" w:rsidRPr="003E2459" w:rsidRDefault="004B0A9C" w:rsidP="00CB714B">
            <w:pPr>
              <w:rPr>
                <w:rFonts w:cs="Times New Roman"/>
                <w:sz w:val="20"/>
                <w:szCs w:val="20"/>
              </w:rPr>
            </w:pPr>
            <w:r w:rsidRPr="003E2459">
              <w:rPr>
                <w:rFonts w:cs="Times New Roman"/>
                <w:sz w:val="20"/>
                <w:szCs w:val="20"/>
              </w:rPr>
              <w:t>2.7. Feedback on outcomes of behaviour</w:t>
            </w:r>
          </w:p>
        </w:tc>
        <w:tc>
          <w:tcPr>
            <w:tcW w:w="713" w:type="pct"/>
            <w:vMerge/>
            <w:shd w:val="clear" w:color="auto" w:fill="auto"/>
          </w:tcPr>
          <w:p w14:paraId="7F8F44B1" w14:textId="77777777" w:rsidR="004B0A9C" w:rsidRPr="003E2459" w:rsidRDefault="004B0A9C" w:rsidP="00CB714B">
            <w:pPr>
              <w:rPr>
                <w:rFonts w:cs="Times New Roman"/>
                <w:sz w:val="20"/>
                <w:szCs w:val="20"/>
              </w:rPr>
            </w:pPr>
          </w:p>
        </w:tc>
      </w:tr>
      <w:tr w:rsidR="004B0A9C" w:rsidRPr="003E2459" w14:paraId="3A418724" w14:textId="77777777" w:rsidTr="003333ED">
        <w:trPr>
          <w:trHeight w:val="556"/>
          <w:tblHeader/>
        </w:trPr>
        <w:tc>
          <w:tcPr>
            <w:tcW w:w="5000" w:type="pct"/>
            <w:gridSpan w:val="6"/>
            <w:shd w:val="clear" w:color="auto" w:fill="auto"/>
          </w:tcPr>
          <w:p w14:paraId="7E3E61F9" w14:textId="77777777" w:rsidR="004B0A9C" w:rsidRPr="003E2459" w:rsidRDefault="004B0A9C" w:rsidP="00CB714B">
            <w:pPr>
              <w:rPr>
                <w:rFonts w:cs="Times New Roman"/>
                <w:b/>
                <w:bCs/>
                <w:i/>
                <w:sz w:val="20"/>
                <w:szCs w:val="20"/>
              </w:rPr>
            </w:pPr>
            <w:r w:rsidRPr="003E2459">
              <w:rPr>
                <w:rFonts w:cs="Times New Roman"/>
                <w:b/>
                <w:bCs/>
                <w:i/>
                <w:sz w:val="20"/>
                <w:szCs w:val="20"/>
              </w:rPr>
              <w:t>Key Behaviour:</w:t>
            </w:r>
            <w:r w:rsidRPr="003E2459">
              <w:rPr>
                <w:rFonts w:cs="Times New Roman"/>
                <w:i/>
                <w:sz w:val="20"/>
                <w:szCs w:val="20"/>
              </w:rPr>
              <w:t xml:space="preserve"> </w:t>
            </w:r>
            <w:r w:rsidRPr="003E2459">
              <w:rPr>
                <w:rFonts w:cs="Times New Roman"/>
                <w:b/>
                <w:bCs/>
                <w:i/>
                <w:sz w:val="20"/>
                <w:szCs w:val="20"/>
              </w:rPr>
              <w:t>Attendance at annual asthma reviews</w:t>
            </w:r>
          </w:p>
        </w:tc>
      </w:tr>
      <w:tr w:rsidR="004B0A9C" w:rsidRPr="003E2459" w14:paraId="4F0B9E93" w14:textId="77777777" w:rsidTr="003333ED">
        <w:trPr>
          <w:trHeight w:val="999"/>
        </w:trPr>
        <w:tc>
          <w:tcPr>
            <w:tcW w:w="1072" w:type="pct"/>
            <w:vMerge w:val="restart"/>
          </w:tcPr>
          <w:p w14:paraId="7EEA4950" w14:textId="28FB39E2" w:rsidR="004B0A9C" w:rsidRPr="003E2459" w:rsidRDefault="004B0A9C" w:rsidP="00CB714B">
            <w:pPr>
              <w:rPr>
                <w:rFonts w:cs="Times New Roman"/>
                <w:sz w:val="20"/>
                <w:szCs w:val="20"/>
              </w:rPr>
            </w:pPr>
            <w:r w:rsidRPr="003E2459">
              <w:rPr>
                <w:rFonts w:cs="Times New Roman"/>
                <w:sz w:val="20"/>
                <w:szCs w:val="20"/>
              </w:rPr>
              <w:lastRenderedPageBreak/>
              <w:t>Patients do not believe their quality of life can be improved.</w:t>
            </w:r>
          </w:p>
        </w:tc>
        <w:tc>
          <w:tcPr>
            <w:tcW w:w="1225" w:type="pct"/>
          </w:tcPr>
          <w:p w14:paraId="7D0B8F13" w14:textId="77777777" w:rsidR="004B0A9C" w:rsidRPr="003E2459" w:rsidRDefault="004B0A9C" w:rsidP="00CB714B">
            <w:pPr>
              <w:rPr>
                <w:rFonts w:cs="Times New Roman"/>
                <w:sz w:val="20"/>
                <w:szCs w:val="20"/>
              </w:rPr>
            </w:pPr>
            <w:r w:rsidRPr="003E2459">
              <w:rPr>
                <w:rFonts w:cs="Times New Roman"/>
                <w:sz w:val="20"/>
                <w:szCs w:val="20"/>
              </w:rPr>
              <w:t>Information about relevance of asthma review to improve quality of life.</w:t>
            </w:r>
          </w:p>
        </w:tc>
        <w:tc>
          <w:tcPr>
            <w:tcW w:w="510" w:type="pct"/>
          </w:tcPr>
          <w:p w14:paraId="3F7CC643" w14:textId="77777777" w:rsidR="004B0A9C" w:rsidRPr="003E2459" w:rsidRDefault="004B0A9C" w:rsidP="00CB714B">
            <w:pPr>
              <w:rPr>
                <w:rFonts w:cs="Times New Roman"/>
                <w:sz w:val="20"/>
                <w:szCs w:val="20"/>
              </w:rPr>
            </w:pPr>
            <w:r w:rsidRPr="003E2459">
              <w:rPr>
                <w:rFonts w:cs="Times New Roman"/>
                <w:sz w:val="20"/>
                <w:szCs w:val="20"/>
              </w:rPr>
              <w:t>Psychological capability; Reflective motivation</w:t>
            </w:r>
          </w:p>
        </w:tc>
        <w:tc>
          <w:tcPr>
            <w:tcW w:w="561" w:type="pct"/>
            <w:shd w:val="clear" w:color="auto" w:fill="auto"/>
          </w:tcPr>
          <w:p w14:paraId="30CEC3A5" w14:textId="77777777" w:rsidR="004B0A9C" w:rsidRPr="003E2459" w:rsidRDefault="004B0A9C" w:rsidP="00CB714B">
            <w:pPr>
              <w:ind w:left="34"/>
              <w:rPr>
                <w:rFonts w:cs="Times New Roman"/>
                <w:sz w:val="20"/>
                <w:szCs w:val="20"/>
              </w:rPr>
            </w:pPr>
            <w:r w:rsidRPr="003E2459">
              <w:rPr>
                <w:rFonts w:cs="Times New Roman"/>
                <w:sz w:val="20"/>
                <w:szCs w:val="20"/>
              </w:rPr>
              <w:t>Education;</w:t>
            </w:r>
          </w:p>
          <w:p w14:paraId="0734597A" w14:textId="77777777" w:rsidR="004B0A9C" w:rsidRPr="003E2459" w:rsidRDefault="004B0A9C" w:rsidP="00CB714B">
            <w:pPr>
              <w:ind w:left="34"/>
              <w:rPr>
                <w:rFonts w:cs="Times New Roman"/>
                <w:sz w:val="20"/>
                <w:szCs w:val="20"/>
              </w:rPr>
            </w:pPr>
            <w:r w:rsidRPr="003E2459">
              <w:rPr>
                <w:rFonts w:cs="Times New Roman"/>
                <w:sz w:val="20"/>
                <w:szCs w:val="20"/>
              </w:rPr>
              <w:t>Persuasion</w:t>
            </w:r>
          </w:p>
        </w:tc>
        <w:tc>
          <w:tcPr>
            <w:tcW w:w="919" w:type="pct"/>
            <w:shd w:val="clear" w:color="auto" w:fill="auto"/>
          </w:tcPr>
          <w:p w14:paraId="7E594A33"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42807F29"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vMerge w:val="restart"/>
            <w:shd w:val="clear" w:color="auto" w:fill="auto"/>
          </w:tcPr>
          <w:p w14:paraId="569B32AB" w14:textId="77777777" w:rsidR="004B0A9C" w:rsidRPr="003E2459" w:rsidRDefault="004B0A9C" w:rsidP="00CB714B">
            <w:pPr>
              <w:rPr>
                <w:rFonts w:cs="Times New Roman"/>
                <w:sz w:val="20"/>
                <w:szCs w:val="20"/>
              </w:rPr>
            </w:pPr>
            <w:r w:rsidRPr="003E2459">
              <w:rPr>
                <w:rFonts w:cs="Times New Roman"/>
                <w:sz w:val="20"/>
                <w:szCs w:val="20"/>
              </w:rPr>
              <w:t>Coherence</w:t>
            </w:r>
          </w:p>
          <w:p w14:paraId="1AF39DBE" w14:textId="77777777" w:rsidR="004B0A9C" w:rsidRPr="003E2459" w:rsidRDefault="004B0A9C" w:rsidP="00CB714B">
            <w:pPr>
              <w:rPr>
                <w:rFonts w:cs="Times New Roman"/>
                <w:sz w:val="20"/>
                <w:szCs w:val="20"/>
              </w:rPr>
            </w:pPr>
            <w:r w:rsidRPr="003E2459">
              <w:rPr>
                <w:rFonts w:cs="Times New Roman"/>
                <w:sz w:val="20"/>
                <w:szCs w:val="20"/>
              </w:rPr>
              <w:t>(internalization / communal specification / individual specification)</w:t>
            </w:r>
          </w:p>
          <w:p w14:paraId="0EF750C7" w14:textId="77777777" w:rsidR="004B0A9C" w:rsidRPr="003E2459" w:rsidRDefault="004B0A9C" w:rsidP="00CB714B">
            <w:pPr>
              <w:rPr>
                <w:rFonts w:cs="Times New Roman"/>
                <w:sz w:val="20"/>
                <w:szCs w:val="20"/>
              </w:rPr>
            </w:pPr>
          </w:p>
          <w:p w14:paraId="40E29219" w14:textId="77777777" w:rsidR="004B0A9C" w:rsidRPr="003E2459" w:rsidRDefault="004B0A9C" w:rsidP="00CB714B">
            <w:pPr>
              <w:rPr>
                <w:rFonts w:cs="Times New Roman"/>
                <w:sz w:val="20"/>
                <w:szCs w:val="20"/>
              </w:rPr>
            </w:pPr>
            <w:r w:rsidRPr="003E2459">
              <w:rPr>
                <w:rFonts w:cs="Times New Roman"/>
                <w:sz w:val="20"/>
                <w:szCs w:val="20"/>
              </w:rPr>
              <w:t>Cognitive participation (legitimation)</w:t>
            </w:r>
          </w:p>
        </w:tc>
      </w:tr>
      <w:tr w:rsidR="004B0A9C" w:rsidRPr="003E2459" w14:paraId="628CF747" w14:textId="77777777" w:rsidTr="003333ED">
        <w:trPr>
          <w:trHeight w:val="1287"/>
        </w:trPr>
        <w:tc>
          <w:tcPr>
            <w:tcW w:w="1072" w:type="pct"/>
            <w:vMerge/>
          </w:tcPr>
          <w:p w14:paraId="0BCF50E9" w14:textId="77777777" w:rsidR="004B0A9C" w:rsidRPr="003E2459" w:rsidRDefault="004B0A9C" w:rsidP="00CB714B">
            <w:pPr>
              <w:rPr>
                <w:rFonts w:cs="Times New Roman"/>
                <w:sz w:val="20"/>
                <w:szCs w:val="20"/>
              </w:rPr>
            </w:pPr>
          </w:p>
        </w:tc>
        <w:tc>
          <w:tcPr>
            <w:tcW w:w="1225" w:type="pct"/>
          </w:tcPr>
          <w:p w14:paraId="2B5FB684" w14:textId="77777777" w:rsidR="004B0A9C" w:rsidRPr="003E2459" w:rsidRDefault="004B0A9C" w:rsidP="00CB714B">
            <w:pPr>
              <w:rPr>
                <w:rFonts w:cs="Times New Roman"/>
                <w:sz w:val="20"/>
                <w:szCs w:val="20"/>
              </w:rPr>
            </w:pPr>
            <w:r w:rsidRPr="003E2459">
              <w:rPr>
                <w:rFonts w:cs="Times New Roman"/>
                <w:sz w:val="20"/>
                <w:szCs w:val="20"/>
              </w:rPr>
              <w:t>User stories from patients and GPs about benefits of asthma review.</w:t>
            </w:r>
          </w:p>
        </w:tc>
        <w:tc>
          <w:tcPr>
            <w:tcW w:w="510" w:type="pct"/>
          </w:tcPr>
          <w:p w14:paraId="11E99E74"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Automatic motivation </w:t>
            </w:r>
          </w:p>
        </w:tc>
        <w:tc>
          <w:tcPr>
            <w:tcW w:w="561" w:type="pct"/>
            <w:shd w:val="clear" w:color="auto" w:fill="auto"/>
          </w:tcPr>
          <w:p w14:paraId="4A7079F8" w14:textId="77777777" w:rsidR="004B0A9C" w:rsidRPr="003E2459" w:rsidRDefault="004B0A9C" w:rsidP="00CB714B">
            <w:pPr>
              <w:ind w:left="34"/>
              <w:rPr>
                <w:rFonts w:cs="Times New Roman"/>
                <w:sz w:val="20"/>
                <w:szCs w:val="20"/>
              </w:rPr>
            </w:pPr>
            <w:r w:rsidRPr="003E2459">
              <w:rPr>
                <w:rFonts w:cs="Times New Roman"/>
                <w:sz w:val="20"/>
                <w:szCs w:val="20"/>
              </w:rPr>
              <w:t>Persuasion;</w:t>
            </w:r>
          </w:p>
          <w:p w14:paraId="5803F0EA" w14:textId="77777777" w:rsidR="004B0A9C" w:rsidRPr="003E2459" w:rsidRDefault="004B0A9C" w:rsidP="00CB714B">
            <w:pPr>
              <w:ind w:left="34"/>
              <w:rPr>
                <w:rFonts w:cs="Times New Roman"/>
                <w:sz w:val="20"/>
                <w:szCs w:val="20"/>
              </w:rPr>
            </w:pPr>
            <w:r w:rsidRPr="003E2459">
              <w:rPr>
                <w:rFonts w:cs="Times New Roman"/>
                <w:sz w:val="20"/>
                <w:szCs w:val="20"/>
              </w:rPr>
              <w:t>Modelling</w:t>
            </w:r>
          </w:p>
        </w:tc>
        <w:tc>
          <w:tcPr>
            <w:tcW w:w="919" w:type="pct"/>
            <w:shd w:val="clear" w:color="auto" w:fill="auto"/>
          </w:tcPr>
          <w:p w14:paraId="2A3E285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2D9E313A"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p w14:paraId="28D34A93" w14:textId="77777777" w:rsidR="004B0A9C" w:rsidRPr="003E2459" w:rsidRDefault="004B0A9C" w:rsidP="00CB714B">
            <w:pPr>
              <w:rPr>
                <w:rFonts w:cs="Times New Roman"/>
                <w:sz w:val="20"/>
                <w:szCs w:val="20"/>
              </w:rPr>
            </w:pPr>
            <w:r w:rsidRPr="003E2459">
              <w:rPr>
                <w:rFonts w:cs="Times New Roman"/>
                <w:sz w:val="20"/>
                <w:szCs w:val="20"/>
              </w:rPr>
              <w:t>6.2. Social comparison</w:t>
            </w:r>
          </w:p>
        </w:tc>
        <w:tc>
          <w:tcPr>
            <w:tcW w:w="713" w:type="pct"/>
            <w:vMerge/>
            <w:shd w:val="clear" w:color="auto" w:fill="auto"/>
          </w:tcPr>
          <w:p w14:paraId="4CE0AE56" w14:textId="77777777" w:rsidR="004B0A9C" w:rsidRPr="003E2459" w:rsidRDefault="004B0A9C" w:rsidP="00CB714B">
            <w:pPr>
              <w:rPr>
                <w:rFonts w:cs="Times New Roman"/>
                <w:sz w:val="20"/>
                <w:szCs w:val="20"/>
              </w:rPr>
            </w:pPr>
          </w:p>
        </w:tc>
      </w:tr>
      <w:tr w:rsidR="004B0A9C" w:rsidRPr="003E2459" w14:paraId="10A24D4B" w14:textId="77777777" w:rsidTr="003333ED">
        <w:trPr>
          <w:trHeight w:val="578"/>
        </w:trPr>
        <w:tc>
          <w:tcPr>
            <w:tcW w:w="1072" w:type="pct"/>
          </w:tcPr>
          <w:p w14:paraId="54F7370F" w14:textId="7AA072DC" w:rsidR="004B0A9C" w:rsidRPr="003E2459" w:rsidRDefault="004B0A9C" w:rsidP="00C639C9">
            <w:pPr>
              <w:rPr>
                <w:rFonts w:cs="Times New Roman"/>
                <w:sz w:val="20"/>
                <w:szCs w:val="20"/>
              </w:rPr>
            </w:pPr>
            <w:r w:rsidRPr="003E2459">
              <w:rPr>
                <w:rFonts w:cs="Times New Roman"/>
                <w:sz w:val="20"/>
                <w:szCs w:val="20"/>
              </w:rPr>
              <w:t xml:space="preserve">Patients do not schedule </w:t>
            </w:r>
            <w:r w:rsidR="00C639C9" w:rsidRPr="003E2459">
              <w:rPr>
                <w:rFonts w:cs="Times New Roman"/>
                <w:sz w:val="20"/>
                <w:szCs w:val="20"/>
              </w:rPr>
              <w:t xml:space="preserve">HCP </w:t>
            </w:r>
            <w:r w:rsidRPr="003E2459">
              <w:rPr>
                <w:rFonts w:cs="Times New Roman"/>
                <w:sz w:val="20"/>
                <w:szCs w:val="20"/>
              </w:rPr>
              <w:t>appointment</w:t>
            </w:r>
            <w:r w:rsidR="00C639C9" w:rsidRPr="003E2459">
              <w:rPr>
                <w:rFonts w:cs="Times New Roman"/>
                <w:sz w:val="20"/>
                <w:szCs w:val="20"/>
              </w:rPr>
              <w:t xml:space="preserve"> for a review</w:t>
            </w:r>
            <w:r w:rsidRPr="003E2459">
              <w:rPr>
                <w:rFonts w:cs="Times New Roman"/>
                <w:sz w:val="20"/>
                <w:szCs w:val="20"/>
              </w:rPr>
              <w:t>.</w:t>
            </w:r>
          </w:p>
        </w:tc>
        <w:tc>
          <w:tcPr>
            <w:tcW w:w="1225" w:type="pct"/>
          </w:tcPr>
          <w:p w14:paraId="2B08133E" w14:textId="77777777" w:rsidR="004B0A9C" w:rsidRPr="003E2459" w:rsidRDefault="004B0A9C" w:rsidP="00CB714B">
            <w:pPr>
              <w:rPr>
                <w:rFonts w:cs="Times New Roman"/>
                <w:sz w:val="20"/>
                <w:szCs w:val="20"/>
              </w:rPr>
            </w:pPr>
            <w:r w:rsidRPr="003E2459">
              <w:rPr>
                <w:rFonts w:cs="Times New Roman"/>
                <w:sz w:val="20"/>
                <w:szCs w:val="20"/>
              </w:rPr>
              <w:t>Facility to schedule reminder before asthma review and encouragement to book.</w:t>
            </w:r>
          </w:p>
        </w:tc>
        <w:tc>
          <w:tcPr>
            <w:tcW w:w="510" w:type="pct"/>
          </w:tcPr>
          <w:p w14:paraId="6FD6EE5D"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23835282" w14:textId="77777777" w:rsidR="004B0A9C" w:rsidRPr="003E2459" w:rsidRDefault="004B0A9C" w:rsidP="00CB714B">
            <w:pPr>
              <w:ind w:left="34"/>
              <w:rPr>
                <w:rFonts w:cs="Times New Roman"/>
                <w:sz w:val="20"/>
                <w:szCs w:val="20"/>
              </w:rPr>
            </w:pPr>
            <w:r w:rsidRPr="003E2459">
              <w:rPr>
                <w:rFonts w:cs="Times New Roman"/>
                <w:sz w:val="20"/>
                <w:szCs w:val="20"/>
              </w:rPr>
              <w:t>Environmental restructuring</w:t>
            </w:r>
          </w:p>
        </w:tc>
        <w:tc>
          <w:tcPr>
            <w:tcW w:w="919" w:type="pct"/>
            <w:shd w:val="clear" w:color="auto" w:fill="auto"/>
          </w:tcPr>
          <w:p w14:paraId="00010E49" w14:textId="77777777" w:rsidR="004B0A9C" w:rsidRPr="003E2459" w:rsidRDefault="004B0A9C" w:rsidP="00CB714B">
            <w:pPr>
              <w:rPr>
                <w:rFonts w:cs="Times New Roman"/>
                <w:sz w:val="20"/>
                <w:szCs w:val="20"/>
              </w:rPr>
            </w:pPr>
            <w:r w:rsidRPr="003E2459">
              <w:rPr>
                <w:rFonts w:cs="Times New Roman"/>
                <w:sz w:val="20"/>
                <w:szCs w:val="20"/>
              </w:rPr>
              <w:t xml:space="preserve">7.1. Prompts/cues </w:t>
            </w:r>
          </w:p>
          <w:p w14:paraId="438DBDD1" w14:textId="77777777" w:rsidR="004B0A9C" w:rsidRPr="003E2459" w:rsidRDefault="004B0A9C" w:rsidP="00CB714B">
            <w:pPr>
              <w:rPr>
                <w:rFonts w:cs="Times New Roman"/>
                <w:sz w:val="20"/>
                <w:szCs w:val="20"/>
              </w:rPr>
            </w:pPr>
            <w:r w:rsidRPr="003E2459">
              <w:rPr>
                <w:rFonts w:cs="Times New Roman"/>
                <w:sz w:val="20"/>
                <w:szCs w:val="20"/>
              </w:rPr>
              <w:t>12.5. Adding objects to the environment</w:t>
            </w:r>
          </w:p>
        </w:tc>
        <w:tc>
          <w:tcPr>
            <w:tcW w:w="713" w:type="pct"/>
            <w:shd w:val="clear" w:color="auto" w:fill="auto"/>
          </w:tcPr>
          <w:p w14:paraId="2FB7D6B7" w14:textId="77777777" w:rsidR="004B0A9C" w:rsidRPr="003E2459" w:rsidRDefault="004B0A9C" w:rsidP="00CB714B">
            <w:pPr>
              <w:rPr>
                <w:rFonts w:cs="Times New Roman"/>
                <w:sz w:val="20"/>
                <w:szCs w:val="20"/>
                <w:lang w:val="fr-FR"/>
              </w:rPr>
            </w:pPr>
            <w:r w:rsidRPr="003E2459">
              <w:rPr>
                <w:rFonts w:cs="Times New Roman"/>
                <w:sz w:val="20"/>
                <w:szCs w:val="20"/>
                <w:lang w:val="fr-FR"/>
              </w:rPr>
              <w:t>Cognitive participation</w:t>
            </w:r>
          </w:p>
          <w:p w14:paraId="3AB4FF60" w14:textId="77777777" w:rsidR="004B0A9C" w:rsidRPr="003E2459" w:rsidRDefault="004B0A9C" w:rsidP="00CB714B">
            <w:pPr>
              <w:rPr>
                <w:rFonts w:cs="Times New Roman"/>
                <w:sz w:val="20"/>
                <w:szCs w:val="20"/>
                <w:lang w:val="fr-FR"/>
              </w:rPr>
            </w:pPr>
            <w:r w:rsidRPr="003E2459">
              <w:rPr>
                <w:rFonts w:cs="Times New Roman"/>
                <w:sz w:val="20"/>
                <w:szCs w:val="20"/>
                <w:lang w:val="fr-FR"/>
              </w:rPr>
              <w:t>(initiation / activation)</w:t>
            </w:r>
          </w:p>
          <w:p w14:paraId="4CB5D7FF" w14:textId="77777777" w:rsidR="004B0A9C" w:rsidRPr="003E2459" w:rsidRDefault="004B0A9C" w:rsidP="00CB714B">
            <w:pPr>
              <w:rPr>
                <w:rFonts w:cs="Times New Roman"/>
                <w:sz w:val="20"/>
                <w:szCs w:val="20"/>
                <w:lang w:val="fr-FR"/>
              </w:rPr>
            </w:pPr>
          </w:p>
          <w:p w14:paraId="772C2E78" w14:textId="77777777" w:rsidR="004B0A9C" w:rsidRPr="003E2459" w:rsidRDefault="004B0A9C" w:rsidP="00CB714B">
            <w:pPr>
              <w:rPr>
                <w:rFonts w:cs="Times New Roman"/>
                <w:sz w:val="20"/>
                <w:szCs w:val="20"/>
                <w:lang w:val="fr-FR"/>
              </w:rPr>
            </w:pPr>
            <w:r w:rsidRPr="003E2459">
              <w:rPr>
                <w:rFonts w:cs="Times New Roman"/>
                <w:sz w:val="20"/>
                <w:szCs w:val="20"/>
                <w:lang w:val="fr-FR"/>
              </w:rPr>
              <w:t>Collective action</w:t>
            </w:r>
          </w:p>
          <w:p w14:paraId="74FFB3D1" w14:textId="77777777" w:rsidR="004B0A9C" w:rsidRPr="003E2459" w:rsidRDefault="004B0A9C" w:rsidP="00CB714B">
            <w:pPr>
              <w:rPr>
                <w:rFonts w:cs="Times New Roman"/>
                <w:sz w:val="20"/>
                <w:szCs w:val="20"/>
              </w:rPr>
            </w:pPr>
            <w:r w:rsidRPr="003E2459">
              <w:rPr>
                <w:rFonts w:cs="Times New Roman"/>
                <w:sz w:val="20"/>
                <w:szCs w:val="20"/>
              </w:rPr>
              <w:t>(contextual integration)</w:t>
            </w:r>
          </w:p>
        </w:tc>
      </w:tr>
      <w:tr w:rsidR="004B0A9C" w:rsidRPr="003E2459" w14:paraId="564669EE" w14:textId="77777777" w:rsidTr="003333ED">
        <w:trPr>
          <w:trHeight w:val="556"/>
          <w:tblHeader/>
        </w:trPr>
        <w:tc>
          <w:tcPr>
            <w:tcW w:w="5000" w:type="pct"/>
            <w:gridSpan w:val="6"/>
            <w:shd w:val="clear" w:color="auto" w:fill="auto"/>
          </w:tcPr>
          <w:p w14:paraId="3D7BED2B" w14:textId="77777777" w:rsidR="004B0A9C" w:rsidRPr="003E2459" w:rsidRDefault="004B0A9C" w:rsidP="00CB714B">
            <w:pPr>
              <w:rPr>
                <w:rFonts w:cs="Times New Roman"/>
                <w:b/>
                <w:bCs/>
                <w:i/>
                <w:sz w:val="20"/>
                <w:szCs w:val="20"/>
              </w:rPr>
            </w:pPr>
            <w:r w:rsidRPr="003E2459">
              <w:rPr>
                <w:rFonts w:cs="Times New Roman"/>
                <w:b/>
                <w:bCs/>
                <w:i/>
                <w:sz w:val="20"/>
                <w:szCs w:val="20"/>
              </w:rPr>
              <w:t>Key Behaviour:</w:t>
            </w:r>
            <w:r w:rsidRPr="003E2459">
              <w:rPr>
                <w:rFonts w:cs="Times New Roman"/>
                <w:i/>
                <w:sz w:val="20"/>
                <w:szCs w:val="20"/>
              </w:rPr>
              <w:t xml:space="preserve"> </w:t>
            </w:r>
            <w:r w:rsidRPr="003E2459">
              <w:rPr>
                <w:rFonts w:cs="Times New Roman"/>
                <w:b/>
                <w:bCs/>
                <w:i/>
                <w:sz w:val="20"/>
                <w:szCs w:val="20"/>
              </w:rPr>
              <w:t xml:space="preserve">Engagement with breathing retraining </w:t>
            </w:r>
          </w:p>
        </w:tc>
      </w:tr>
      <w:tr w:rsidR="004B0A9C" w:rsidRPr="003E2459" w14:paraId="3E92E2AF" w14:textId="77777777" w:rsidTr="003333ED">
        <w:trPr>
          <w:trHeight w:val="979"/>
        </w:trPr>
        <w:tc>
          <w:tcPr>
            <w:tcW w:w="1072" w:type="pct"/>
            <w:vMerge w:val="restart"/>
          </w:tcPr>
          <w:p w14:paraId="665AAB19" w14:textId="77777777" w:rsidR="004B0A9C" w:rsidRPr="003E2459" w:rsidRDefault="004B0A9C" w:rsidP="00CB714B">
            <w:pPr>
              <w:rPr>
                <w:rFonts w:cs="Times New Roman"/>
                <w:sz w:val="20"/>
                <w:szCs w:val="20"/>
              </w:rPr>
            </w:pPr>
            <w:r w:rsidRPr="003E2459">
              <w:rPr>
                <w:rFonts w:cs="Times New Roman"/>
                <w:sz w:val="20"/>
                <w:szCs w:val="20"/>
              </w:rPr>
              <w:t>Patients do not believe breathing retraining is as effective as medicine.</w:t>
            </w:r>
          </w:p>
        </w:tc>
        <w:tc>
          <w:tcPr>
            <w:tcW w:w="1225" w:type="pct"/>
          </w:tcPr>
          <w:p w14:paraId="3F62BD8B" w14:textId="77777777" w:rsidR="004B0A9C" w:rsidRPr="003E2459" w:rsidRDefault="004B0A9C" w:rsidP="00CB714B">
            <w:pPr>
              <w:rPr>
                <w:rFonts w:cs="Times New Roman"/>
                <w:sz w:val="20"/>
                <w:szCs w:val="20"/>
              </w:rPr>
            </w:pPr>
            <w:r w:rsidRPr="003E2459">
              <w:rPr>
                <w:rFonts w:cs="Times New Roman"/>
                <w:sz w:val="20"/>
                <w:szCs w:val="20"/>
              </w:rPr>
              <w:t>Information regarding rationale behind breathing retraining and potential benefits.</w:t>
            </w:r>
          </w:p>
        </w:tc>
        <w:tc>
          <w:tcPr>
            <w:tcW w:w="510" w:type="pct"/>
          </w:tcPr>
          <w:p w14:paraId="4A0E40B5"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1FD536F9" w14:textId="77777777" w:rsidR="004B0A9C" w:rsidRPr="003E2459" w:rsidRDefault="004B0A9C" w:rsidP="00CB714B">
            <w:pPr>
              <w:ind w:left="34"/>
              <w:rPr>
                <w:rFonts w:cs="Times New Roman"/>
                <w:sz w:val="20"/>
                <w:szCs w:val="20"/>
              </w:rPr>
            </w:pPr>
            <w:r w:rsidRPr="003E2459">
              <w:rPr>
                <w:rFonts w:cs="Times New Roman"/>
                <w:sz w:val="20"/>
                <w:szCs w:val="20"/>
              </w:rPr>
              <w:t>Education;</w:t>
            </w:r>
          </w:p>
          <w:p w14:paraId="51AAB26B" w14:textId="77777777" w:rsidR="004B0A9C" w:rsidRPr="003E2459" w:rsidRDefault="004B0A9C" w:rsidP="00CB714B">
            <w:pPr>
              <w:ind w:left="34"/>
              <w:rPr>
                <w:rFonts w:cs="Times New Roman"/>
                <w:sz w:val="20"/>
                <w:szCs w:val="20"/>
              </w:rPr>
            </w:pPr>
            <w:r w:rsidRPr="003E2459">
              <w:rPr>
                <w:rFonts w:cs="Times New Roman"/>
                <w:sz w:val="20"/>
                <w:szCs w:val="20"/>
              </w:rPr>
              <w:t>Persuasion</w:t>
            </w:r>
          </w:p>
        </w:tc>
        <w:tc>
          <w:tcPr>
            <w:tcW w:w="919" w:type="pct"/>
            <w:shd w:val="clear" w:color="auto" w:fill="auto"/>
          </w:tcPr>
          <w:p w14:paraId="1C8B830C"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2F2F2479"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shd w:val="clear" w:color="auto" w:fill="auto"/>
          </w:tcPr>
          <w:p w14:paraId="3E9709E1" w14:textId="77777777" w:rsidR="004B0A9C" w:rsidRPr="003E2459" w:rsidRDefault="004B0A9C" w:rsidP="00CB714B">
            <w:pPr>
              <w:rPr>
                <w:rFonts w:cs="Times New Roman"/>
                <w:sz w:val="20"/>
                <w:szCs w:val="20"/>
              </w:rPr>
            </w:pPr>
            <w:r w:rsidRPr="003E2459">
              <w:rPr>
                <w:rFonts w:cs="Times New Roman"/>
                <w:sz w:val="20"/>
                <w:szCs w:val="20"/>
              </w:rPr>
              <w:t>Coherence</w:t>
            </w:r>
          </w:p>
          <w:p w14:paraId="4362C100" w14:textId="77777777" w:rsidR="004B0A9C" w:rsidRPr="003E2459" w:rsidRDefault="004B0A9C" w:rsidP="00CB714B">
            <w:pPr>
              <w:rPr>
                <w:rFonts w:cs="Times New Roman"/>
                <w:sz w:val="20"/>
                <w:szCs w:val="20"/>
              </w:rPr>
            </w:pPr>
            <w:r w:rsidRPr="003E2459">
              <w:rPr>
                <w:rFonts w:cs="Times New Roman"/>
                <w:sz w:val="20"/>
                <w:szCs w:val="20"/>
              </w:rPr>
              <w:t>(internalization)</w:t>
            </w:r>
          </w:p>
        </w:tc>
      </w:tr>
      <w:tr w:rsidR="004B0A9C" w:rsidRPr="003E2459" w14:paraId="3E713A58" w14:textId="77777777" w:rsidTr="003333ED">
        <w:trPr>
          <w:trHeight w:val="978"/>
        </w:trPr>
        <w:tc>
          <w:tcPr>
            <w:tcW w:w="1072" w:type="pct"/>
            <w:vMerge/>
          </w:tcPr>
          <w:p w14:paraId="240F2A91" w14:textId="77777777" w:rsidR="004B0A9C" w:rsidRPr="003E2459" w:rsidRDefault="004B0A9C" w:rsidP="00CB714B">
            <w:pPr>
              <w:rPr>
                <w:rFonts w:cs="Times New Roman"/>
                <w:sz w:val="20"/>
                <w:szCs w:val="20"/>
              </w:rPr>
            </w:pPr>
          </w:p>
        </w:tc>
        <w:tc>
          <w:tcPr>
            <w:tcW w:w="1225" w:type="pct"/>
          </w:tcPr>
          <w:p w14:paraId="74E0D217" w14:textId="77777777" w:rsidR="004B0A9C" w:rsidRPr="003E2459" w:rsidRDefault="004B0A9C" w:rsidP="00CB714B">
            <w:pPr>
              <w:rPr>
                <w:rFonts w:cs="Times New Roman"/>
                <w:sz w:val="20"/>
                <w:szCs w:val="20"/>
              </w:rPr>
            </w:pPr>
            <w:r w:rsidRPr="003E2459">
              <w:rPr>
                <w:rFonts w:cs="Times New Roman"/>
                <w:sz w:val="20"/>
                <w:szCs w:val="20"/>
              </w:rPr>
              <w:t>Assessment of current breathing habits and tailored feedback regarding opportunities to improve.</w:t>
            </w:r>
          </w:p>
        </w:tc>
        <w:tc>
          <w:tcPr>
            <w:tcW w:w="510" w:type="pct"/>
          </w:tcPr>
          <w:p w14:paraId="6FE8BF41" w14:textId="77777777" w:rsidR="004B0A9C" w:rsidRPr="003E2459" w:rsidRDefault="004B0A9C" w:rsidP="00CB714B">
            <w:pPr>
              <w:rPr>
                <w:rFonts w:cs="Times New Roman"/>
                <w:sz w:val="20"/>
                <w:szCs w:val="20"/>
              </w:rPr>
            </w:pPr>
            <w:r w:rsidRPr="003E2459">
              <w:rPr>
                <w:rFonts w:cs="Times New Roman"/>
                <w:sz w:val="20"/>
                <w:szCs w:val="20"/>
              </w:rPr>
              <w:t>Psychological capability</w:t>
            </w:r>
          </w:p>
        </w:tc>
        <w:tc>
          <w:tcPr>
            <w:tcW w:w="561" w:type="pct"/>
            <w:shd w:val="clear" w:color="auto" w:fill="auto"/>
          </w:tcPr>
          <w:p w14:paraId="4EFE070A" w14:textId="77777777" w:rsidR="004B0A9C" w:rsidRPr="003E2459" w:rsidRDefault="004B0A9C" w:rsidP="00CB714B">
            <w:pPr>
              <w:rPr>
                <w:rFonts w:cs="Times New Roman"/>
                <w:sz w:val="20"/>
                <w:szCs w:val="20"/>
              </w:rPr>
            </w:pPr>
            <w:r w:rsidRPr="003E2459">
              <w:rPr>
                <w:rFonts w:cs="Times New Roman"/>
                <w:sz w:val="20"/>
                <w:szCs w:val="20"/>
              </w:rPr>
              <w:t>Education;</w:t>
            </w:r>
            <w:r w:rsidRPr="003E2459">
              <w:rPr>
                <w:rFonts w:cs="Times New Roman"/>
                <w:sz w:val="20"/>
                <w:szCs w:val="20"/>
              </w:rPr>
              <w:br/>
              <w:t>Enablement</w:t>
            </w:r>
          </w:p>
        </w:tc>
        <w:tc>
          <w:tcPr>
            <w:tcW w:w="919" w:type="pct"/>
            <w:shd w:val="clear" w:color="auto" w:fill="auto"/>
          </w:tcPr>
          <w:p w14:paraId="0260F02A" w14:textId="77777777" w:rsidR="004B0A9C" w:rsidRPr="003E2459" w:rsidRDefault="004B0A9C" w:rsidP="00CB714B">
            <w:pPr>
              <w:rPr>
                <w:rFonts w:cs="Times New Roman"/>
                <w:sz w:val="20"/>
                <w:szCs w:val="20"/>
              </w:rPr>
            </w:pPr>
            <w:r w:rsidRPr="003E2459">
              <w:rPr>
                <w:rFonts w:cs="Times New Roman"/>
                <w:sz w:val="20"/>
                <w:szCs w:val="20"/>
              </w:rPr>
              <w:t>1.1. Goal setting (behaviour)</w:t>
            </w:r>
          </w:p>
          <w:p w14:paraId="5BEA3374" w14:textId="77777777" w:rsidR="004B0A9C" w:rsidRPr="003E2459" w:rsidRDefault="004B0A9C" w:rsidP="00CB714B">
            <w:pPr>
              <w:rPr>
                <w:rFonts w:cs="Times New Roman"/>
                <w:sz w:val="20"/>
                <w:szCs w:val="20"/>
              </w:rPr>
            </w:pPr>
            <w:r w:rsidRPr="003E2459">
              <w:rPr>
                <w:rFonts w:cs="Times New Roman"/>
                <w:sz w:val="20"/>
                <w:szCs w:val="20"/>
              </w:rPr>
              <w:t>2.2. Feedback on behaviour</w:t>
            </w:r>
          </w:p>
        </w:tc>
        <w:tc>
          <w:tcPr>
            <w:tcW w:w="713" w:type="pct"/>
            <w:shd w:val="clear" w:color="auto" w:fill="auto"/>
          </w:tcPr>
          <w:p w14:paraId="42C4CBD3" w14:textId="77777777" w:rsidR="004B0A9C" w:rsidRPr="003E2459" w:rsidRDefault="004B0A9C" w:rsidP="00CB714B">
            <w:pPr>
              <w:rPr>
                <w:rFonts w:cs="Times New Roman"/>
                <w:sz w:val="20"/>
                <w:szCs w:val="20"/>
              </w:rPr>
            </w:pPr>
            <w:r w:rsidRPr="003E2459">
              <w:rPr>
                <w:rFonts w:cs="Times New Roman"/>
                <w:sz w:val="20"/>
                <w:szCs w:val="20"/>
              </w:rPr>
              <w:t xml:space="preserve">Reflexive monitoring </w:t>
            </w:r>
          </w:p>
          <w:p w14:paraId="12CC309A" w14:textId="77777777" w:rsidR="004B0A9C" w:rsidRPr="003E2459" w:rsidRDefault="004B0A9C" w:rsidP="00CB714B">
            <w:pPr>
              <w:rPr>
                <w:rFonts w:cs="Times New Roman"/>
                <w:sz w:val="20"/>
                <w:szCs w:val="20"/>
              </w:rPr>
            </w:pPr>
            <w:r w:rsidRPr="003E2459">
              <w:rPr>
                <w:rFonts w:cs="Times New Roman"/>
                <w:sz w:val="20"/>
                <w:szCs w:val="20"/>
              </w:rPr>
              <w:t>(individual appraisal)</w:t>
            </w:r>
          </w:p>
        </w:tc>
      </w:tr>
      <w:tr w:rsidR="004B0A9C" w:rsidRPr="003E2459" w14:paraId="0F8E40F3" w14:textId="77777777" w:rsidTr="003333ED">
        <w:trPr>
          <w:trHeight w:val="1287"/>
        </w:trPr>
        <w:tc>
          <w:tcPr>
            <w:tcW w:w="1072" w:type="pct"/>
            <w:vMerge/>
          </w:tcPr>
          <w:p w14:paraId="18D816DD" w14:textId="77777777" w:rsidR="004B0A9C" w:rsidRPr="003E2459" w:rsidRDefault="004B0A9C" w:rsidP="00CB714B">
            <w:pPr>
              <w:rPr>
                <w:rFonts w:cs="Times New Roman"/>
                <w:sz w:val="20"/>
                <w:szCs w:val="20"/>
              </w:rPr>
            </w:pPr>
          </w:p>
        </w:tc>
        <w:tc>
          <w:tcPr>
            <w:tcW w:w="1225" w:type="pct"/>
          </w:tcPr>
          <w:p w14:paraId="34F1EE68" w14:textId="77777777" w:rsidR="004B0A9C" w:rsidRPr="003E2459" w:rsidRDefault="004B0A9C" w:rsidP="00CB714B">
            <w:pPr>
              <w:rPr>
                <w:rFonts w:cs="Times New Roman"/>
                <w:sz w:val="20"/>
                <w:szCs w:val="20"/>
              </w:rPr>
            </w:pPr>
            <w:r w:rsidRPr="003E2459">
              <w:rPr>
                <w:rFonts w:cs="Times New Roman"/>
                <w:sz w:val="20"/>
                <w:szCs w:val="20"/>
              </w:rPr>
              <w:t>User stories emphasising benefits of breathing retraining.</w:t>
            </w:r>
          </w:p>
        </w:tc>
        <w:tc>
          <w:tcPr>
            <w:tcW w:w="510" w:type="pct"/>
          </w:tcPr>
          <w:p w14:paraId="4053E89E" w14:textId="77777777" w:rsidR="004B0A9C" w:rsidRPr="003E2459" w:rsidRDefault="004B0A9C" w:rsidP="00CB714B">
            <w:pPr>
              <w:rPr>
                <w:rFonts w:cs="Times New Roman"/>
                <w:sz w:val="20"/>
                <w:szCs w:val="20"/>
              </w:rPr>
            </w:pPr>
            <w:r w:rsidRPr="003E2459">
              <w:rPr>
                <w:rFonts w:cs="Times New Roman"/>
                <w:sz w:val="20"/>
                <w:szCs w:val="20"/>
              </w:rPr>
              <w:t>Automatic motivation</w:t>
            </w:r>
          </w:p>
        </w:tc>
        <w:tc>
          <w:tcPr>
            <w:tcW w:w="561" w:type="pct"/>
            <w:shd w:val="clear" w:color="auto" w:fill="auto"/>
          </w:tcPr>
          <w:p w14:paraId="6E0FD142" w14:textId="77777777" w:rsidR="004B0A9C" w:rsidRPr="003E2459" w:rsidRDefault="004B0A9C" w:rsidP="00CB714B">
            <w:pPr>
              <w:rPr>
                <w:rFonts w:cs="Times New Roman"/>
                <w:sz w:val="20"/>
                <w:szCs w:val="20"/>
              </w:rPr>
            </w:pPr>
            <w:r w:rsidRPr="003E2459">
              <w:rPr>
                <w:rFonts w:cs="Times New Roman"/>
                <w:sz w:val="20"/>
                <w:szCs w:val="20"/>
              </w:rPr>
              <w:t>Persuasion; Modelling</w:t>
            </w:r>
          </w:p>
        </w:tc>
        <w:tc>
          <w:tcPr>
            <w:tcW w:w="919" w:type="pct"/>
            <w:shd w:val="clear" w:color="auto" w:fill="auto"/>
          </w:tcPr>
          <w:p w14:paraId="6FDBC55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5D2E77E4"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p w14:paraId="5ABA4536" w14:textId="77777777" w:rsidR="004B0A9C" w:rsidRPr="003E2459" w:rsidRDefault="004B0A9C" w:rsidP="00CB714B">
            <w:pPr>
              <w:rPr>
                <w:rFonts w:cs="Times New Roman"/>
                <w:sz w:val="20"/>
                <w:szCs w:val="20"/>
              </w:rPr>
            </w:pPr>
            <w:r w:rsidRPr="003E2459">
              <w:rPr>
                <w:rFonts w:cs="Times New Roman"/>
                <w:sz w:val="20"/>
                <w:szCs w:val="20"/>
              </w:rPr>
              <w:t>6.2. Social comparison</w:t>
            </w:r>
          </w:p>
        </w:tc>
        <w:tc>
          <w:tcPr>
            <w:tcW w:w="713" w:type="pct"/>
            <w:shd w:val="clear" w:color="auto" w:fill="auto"/>
          </w:tcPr>
          <w:p w14:paraId="36FE0B39" w14:textId="77777777" w:rsidR="004B0A9C" w:rsidRPr="003E2459" w:rsidRDefault="004B0A9C" w:rsidP="00CB714B">
            <w:pPr>
              <w:rPr>
                <w:rFonts w:cs="Times New Roman"/>
                <w:sz w:val="20"/>
                <w:szCs w:val="20"/>
              </w:rPr>
            </w:pPr>
            <w:r w:rsidRPr="003E2459">
              <w:rPr>
                <w:rFonts w:cs="Times New Roman"/>
                <w:sz w:val="20"/>
                <w:szCs w:val="20"/>
              </w:rPr>
              <w:t>Coherence</w:t>
            </w:r>
          </w:p>
          <w:p w14:paraId="4B01650B" w14:textId="77777777" w:rsidR="004B0A9C" w:rsidRPr="003E2459" w:rsidRDefault="004B0A9C" w:rsidP="00CB714B">
            <w:pPr>
              <w:rPr>
                <w:rFonts w:cs="Times New Roman"/>
                <w:sz w:val="20"/>
                <w:szCs w:val="20"/>
              </w:rPr>
            </w:pPr>
            <w:r w:rsidRPr="003E2459">
              <w:rPr>
                <w:rFonts w:cs="Times New Roman"/>
                <w:sz w:val="20"/>
                <w:szCs w:val="20"/>
              </w:rPr>
              <w:t>(communal specification)</w:t>
            </w:r>
          </w:p>
        </w:tc>
      </w:tr>
      <w:tr w:rsidR="004B0A9C" w:rsidRPr="003E2459" w14:paraId="67FB42BD" w14:textId="77777777" w:rsidTr="003333ED">
        <w:trPr>
          <w:trHeight w:val="1287"/>
        </w:trPr>
        <w:tc>
          <w:tcPr>
            <w:tcW w:w="1072" w:type="pct"/>
            <w:vMerge w:val="restart"/>
          </w:tcPr>
          <w:p w14:paraId="5F5E579B" w14:textId="77777777" w:rsidR="004B0A9C" w:rsidRPr="003E2459" w:rsidRDefault="004B0A9C" w:rsidP="00CB714B">
            <w:pPr>
              <w:rPr>
                <w:rFonts w:cs="Times New Roman"/>
                <w:sz w:val="20"/>
                <w:szCs w:val="20"/>
              </w:rPr>
            </w:pPr>
            <w:r w:rsidRPr="003E2459">
              <w:rPr>
                <w:rFonts w:cs="Times New Roman"/>
                <w:sz w:val="20"/>
                <w:szCs w:val="20"/>
              </w:rPr>
              <w:t>Patients find breathing retraining</w:t>
            </w:r>
            <w:r w:rsidRPr="003E2459" w:rsidDel="00FC4A28">
              <w:rPr>
                <w:rFonts w:cs="Times New Roman"/>
                <w:sz w:val="20"/>
                <w:szCs w:val="20"/>
              </w:rPr>
              <w:t xml:space="preserve"> </w:t>
            </w:r>
            <w:r w:rsidRPr="003E2459">
              <w:rPr>
                <w:rFonts w:cs="Times New Roman"/>
                <w:sz w:val="20"/>
                <w:szCs w:val="20"/>
              </w:rPr>
              <w:t>time consuming and difficult, lose motivation.</w:t>
            </w:r>
          </w:p>
          <w:p w14:paraId="4153D164" w14:textId="77777777" w:rsidR="004B0A9C" w:rsidRPr="003E2459" w:rsidRDefault="004B0A9C" w:rsidP="00CB714B">
            <w:pPr>
              <w:rPr>
                <w:rFonts w:cs="Times New Roman"/>
                <w:sz w:val="20"/>
                <w:szCs w:val="20"/>
              </w:rPr>
            </w:pPr>
          </w:p>
        </w:tc>
        <w:tc>
          <w:tcPr>
            <w:tcW w:w="1225" w:type="pct"/>
          </w:tcPr>
          <w:p w14:paraId="4794BB60" w14:textId="77777777" w:rsidR="004B0A9C" w:rsidRPr="003E2459" w:rsidRDefault="004B0A9C" w:rsidP="00CB714B">
            <w:pPr>
              <w:rPr>
                <w:rFonts w:cs="Times New Roman"/>
                <w:sz w:val="20"/>
                <w:szCs w:val="20"/>
              </w:rPr>
            </w:pPr>
            <w:r w:rsidRPr="003E2459">
              <w:rPr>
                <w:rFonts w:cs="Times New Roman"/>
                <w:sz w:val="20"/>
                <w:szCs w:val="20"/>
              </w:rPr>
              <w:t>Facility to plan times to practice in order to facilitate regular practice at convenient times.</w:t>
            </w:r>
          </w:p>
        </w:tc>
        <w:tc>
          <w:tcPr>
            <w:tcW w:w="510" w:type="pct"/>
          </w:tcPr>
          <w:p w14:paraId="2FE527BE" w14:textId="77777777" w:rsidR="004B0A9C" w:rsidRPr="003E2459" w:rsidRDefault="004B0A9C" w:rsidP="00CB714B">
            <w:pPr>
              <w:rPr>
                <w:rFonts w:cs="Times New Roman"/>
                <w:sz w:val="20"/>
                <w:szCs w:val="20"/>
              </w:rPr>
            </w:pPr>
            <w:r w:rsidRPr="003E2459">
              <w:rPr>
                <w:rFonts w:cs="Times New Roman"/>
                <w:sz w:val="20"/>
                <w:szCs w:val="20"/>
              </w:rPr>
              <w:t>Physical opportunity; Physical capability</w:t>
            </w:r>
          </w:p>
        </w:tc>
        <w:tc>
          <w:tcPr>
            <w:tcW w:w="561" w:type="pct"/>
            <w:shd w:val="clear" w:color="auto" w:fill="auto"/>
          </w:tcPr>
          <w:p w14:paraId="05328403" w14:textId="77777777" w:rsidR="004B0A9C" w:rsidRPr="003E2459" w:rsidRDefault="004B0A9C" w:rsidP="00CB714B">
            <w:pPr>
              <w:rPr>
                <w:rFonts w:cs="Times New Roman"/>
                <w:sz w:val="20"/>
                <w:szCs w:val="20"/>
              </w:rPr>
            </w:pPr>
            <w:r w:rsidRPr="003E2459">
              <w:rPr>
                <w:rFonts w:cs="Times New Roman"/>
                <w:sz w:val="20"/>
                <w:szCs w:val="20"/>
              </w:rPr>
              <w:t>Enablement; Environmental restructuring</w:t>
            </w:r>
          </w:p>
        </w:tc>
        <w:tc>
          <w:tcPr>
            <w:tcW w:w="919" w:type="pct"/>
            <w:shd w:val="clear" w:color="auto" w:fill="auto"/>
          </w:tcPr>
          <w:p w14:paraId="7DFF0E59" w14:textId="77777777" w:rsidR="004B0A9C" w:rsidRPr="003E2459" w:rsidRDefault="004B0A9C" w:rsidP="00CB714B">
            <w:pPr>
              <w:rPr>
                <w:rFonts w:cs="Times New Roman"/>
                <w:sz w:val="20"/>
                <w:szCs w:val="20"/>
              </w:rPr>
            </w:pPr>
            <w:r w:rsidRPr="003E2459">
              <w:rPr>
                <w:rFonts w:cs="Times New Roman"/>
                <w:sz w:val="20"/>
                <w:szCs w:val="20"/>
              </w:rPr>
              <w:t>1.1. Goal setting (behaviour)</w:t>
            </w:r>
          </w:p>
          <w:p w14:paraId="3CD6736E" w14:textId="77777777" w:rsidR="004B0A9C" w:rsidRPr="003E2459" w:rsidRDefault="004B0A9C" w:rsidP="00CB714B">
            <w:pPr>
              <w:rPr>
                <w:rFonts w:cs="Times New Roman"/>
                <w:sz w:val="20"/>
                <w:szCs w:val="20"/>
              </w:rPr>
            </w:pPr>
            <w:r w:rsidRPr="003E2459">
              <w:rPr>
                <w:rFonts w:cs="Times New Roman"/>
                <w:sz w:val="20"/>
                <w:szCs w:val="20"/>
              </w:rPr>
              <w:t>1.4. Action planning</w:t>
            </w:r>
          </w:p>
          <w:p w14:paraId="0A17099F" w14:textId="77777777" w:rsidR="004B0A9C" w:rsidRPr="003E2459" w:rsidRDefault="004B0A9C" w:rsidP="00CB714B">
            <w:pPr>
              <w:rPr>
                <w:rFonts w:cs="Times New Roman"/>
                <w:sz w:val="20"/>
                <w:szCs w:val="20"/>
              </w:rPr>
            </w:pPr>
            <w:r w:rsidRPr="003E2459">
              <w:rPr>
                <w:rFonts w:cs="Times New Roman"/>
                <w:sz w:val="20"/>
                <w:szCs w:val="20"/>
              </w:rPr>
              <w:t>4.1. Instruction on how to perform a behaviour</w:t>
            </w:r>
          </w:p>
        </w:tc>
        <w:tc>
          <w:tcPr>
            <w:tcW w:w="713" w:type="pct"/>
            <w:shd w:val="clear" w:color="auto" w:fill="auto"/>
          </w:tcPr>
          <w:p w14:paraId="30D8D741" w14:textId="77777777" w:rsidR="004B0A9C" w:rsidRPr="003E2459" w:rsidRDefault="004B0A9C" w:rsidP="00CB714B">
            <w:pPr>
              <w:rPr>
                <w:rFonts w:cs="Times New Roman"/>
                <w:sz w:val="20"/>
                <w:szCs w:val="20"/>
              </w:rPr>
            </w:pPr>
            <w:r w:rsidRPr="003E2459">
              <w:rPr>
                <w:rFonts w:cs="Times New Roman"/>
                <w:sz w:val="20"/>
                <w:szCs w:val="20"/>
              </w:rPr>
              <w:t>Coherence</w:t>
            </w:r>
          </w:p>
          <w:p w14:paraId="09C69ED3" w14:textId="77777777" w:rsidR="004B0A9C" w:rsidRPr="003E2459" w:rsidRDefault="004B0A9C" w:rsidP="00CB714B">
            <w:pPr>
              <w:rPr>
                <w:rFonts w:cs="Times New Roman"/>
                <w:sz w:val="20"/>
                <w:szCs w:val="20"/>
              </w:rPr>
            </w:pPr>
            <w:r w:rsidRPr="003E2459">
              <w:rPr>
                <w:rFonts w:cs="Times New Roman"/>
                <w:sz w:val="20"/>
                <w:szCs w:val="20"/>
              </w:rPr>
              <w:t>(individual specification)</w:t>
            </w:r>
          </w:p>
          <w:p w14:paraId="23C7BFB3" w14:textId="77777777" w:rsidR="004B0A9C" w:rsidRPr="003E2459" w:rsidRDefault="004B0A9C" w:rsidP="00CB714B">
            <w:pPr>
              <w:rPr>
                <w:rFonts w:cs="Times New Roman"/>
                <w:sz w:val="20"/>
                <w:szCs w:val="20"/>
              </w:rPr>
            </w:pPr>
          </w:p>
          <w:p w14:paraId="4111EE99" w14:textId="77777777" w:rsidR="004B0A9C" w:rsidRPr="003E2459" w:rsidRDefault="004B0A9C" w:rsidP="00CB714B">
            <w:pPr>
              <w:rPr>
                <w:rFonts w:cs="Times New Roman"/>
                <w:sz w:val="20"/>
                <w:szCs w:val="20"/>
              </w:rPr>
            </w:pPr>
            <w:r w:rsidRPr="003E2459">
              <w:rPr>
                <w:rFonts w:cs="Times New Roman"/>
                <w:sz w:val="20"/>
                <w:szCs w:val="20"/>
              </w:rPr>
              <w:t>Cognitive participation (initiation)</w:t>
            </w:r>
          </w:p>
        </w:tc>
      </w:tr>
      <w:tr w:rsidR="004B0A9C" w:rsidRPr="003E2459" w14:paraId="05D0185D" w14:textId="77777777" w:rsidTr="003333ED">
        <w:trPr>
          <w:trHeight w:val="1287"/>
        </w:trPr>
        <w:tc>
          <w:tcPr>
            <w:tcW w:w="1072" w:type="pct"/>
            <w:vMerge/>
          </w:tcPr>
          <w:p w14:paraId="2D3C40BA" w14:textId="77777777" w:rsidR="004B0A9C" w:rsidRPr="003E2459" w:rsidRDefault="004B0A9C" w:rsidP="00CB714B">
            <w:pPr>
              <w:rPr>
                <w:rFonts w:cs="Times New Roman"/>
                <w:sz w:val="20"/>
                <w:szCs w:val="20"/>
              </w:rPr>
            </w:pPr>
          </w:p>
        </w:tc>
        <w:tc>
          <w:tcPr>
            <w:tcW w:w="1225" w:type="pct"/>
          </w:tcPr>
          <w:p w14:paraId="7B8BE0E8" w14:textId="77777777" w:rsidR="004B0A9C" w:rsidRPr="003E2459" w:rsidRDefault="004B0A9C" w:rsidP="00CB714B">
            <w:pPr>
              <w:rPr>
                <w:rFonts w:cs="Times New Roman"/>
                <w:sz w:val="20"/>
                <w:szCs w:val="20"/>
              </w:rPr>
            </w:pPr>
            <w:r w:rsidRPr="003E2459">
              <w:rPr>
                <w:rFonts w:cs="Times New Roman"/>
                <w:sz w:val="20"/>
                <w:szCs w:val="20"/>
              </w:rPr>
              <w:t>Emails to remind user of ongoing practice and facilitate proactive overcoming of barriers.</w:t>
            </w:r>
          </w:p>
        </w:tc>
        <w:tc>
          <w:tcPr>
            <w:tcW w:w="510" w:type="pct"/>
          </w:tcPr>
          <w:p w14:paraId="40400D1B"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7443A324" w14:textId="77777777" w:rsidR="004B0A9C" w:rsidRPr="003E2459" w:rsidRDefault="004B0A9C" w:rsidP="00CB714B">
            <w:pPr>
              <w:rPr>
                <w:rFonts w:cs="Times New Roman"/>
                <w:sz w:val="20"/>
                <w:szCs w:val="20"/>
              </w:rPr>
            </w:pPr>
            <w:r w:rsidRPr="003E2459">
              <w:rPr>
                <w:rFonts w:cs="Times New Roman"/>
                <w:sz w:val="20"/>
                <w:szCs w:val="20"/>
              </w:rPr>
              <w:t>Environmental restructuring; Enablement</w:t>
            </w:r>
          </w:p>
        </w:tc>
        <w:tc>
          <w:tcPr>
            <w:tcW w:w="919" w:type="pct"/>
            <w:shd w:val="clear" w:color="auto" w:fill="auto"/>
          </w:tcPr>
          <w:p w14:paraId="61D69037" w14:textId="77777777" w:rsidR="004B0A9C" w:rsidRPr="003E2459" w:rsidRDefault="004B0A9C" w:rsidP="00CB714B">
            <w:pPr>
              <w:rPr>
                <w:rFonts w:cs="Times New Roman"/>
                <w:sz w:val="20"/>
                <w:szCs w:val="20"/>
              </w:rPr>
            </w:pPr>
            <w:r w:rsidRPr="003E2459">
              <w:rPr>
                <w:rFonts w:cs="Times New Roman"/>
                <w:sz w:val="20"/>
                <w:szCs w:val="20"/>
              </w:rPr>
              <w:t xml:space="preserve">7.1. Prompts/cues </w:t>
            </w:r>
          </w:p>
        </w:tc>
        <w:tc>
          <w:tcPr>
            <w:tcW w:w="713" w:type="pct"/>
            <w:shd w:val="clear" w:color="auto" w:fill="auto"/>
          </w:tcPr>
          <w:p w14:paraId="7F677CA5" w14:textId="77777777" w:rsidR="004B0A9C" w:rsidRPr="003E2459" w:rsidRDefault="004B0A9C" w:rsidP="00CB714B">
            <w:pPr>
              <w:rPr>
                <w:rFonts w:cs="Times New Roman"/>
                <w:sz w:val="20"/>
                <w:szCs w:val="20"/>
              </w:rPr>
            </w:pPr>
            <w:r w:rsidRPr="003E2459">
              <w:rPr>
                <w:rFonts w:cs="Times New Roman"/>
                <w:sz w:val="20"/>
                <w:szCs w:val="20"/>
              </w:rPr>
              <w:t xml:space="preserve">Reflexive monitoring </w:t>
            </w:r>
          </w:p>
          <w:p w14:paraId="4025D102" w14:textId="77777777" w:rsidR="004B0A9C" w:rsidRPr="003E2459" w:rsidRDefault="004B0A9C" w:rsidP="00CB714B">
            <w:pPr>
              <w:rPr>
                <w:rFonts w:cs="Times New Roman"/>
                <w:sz w:val="20"/>
                <w:szCs w:val="20"/>
              </w:rPr>
            </w:pPr>
            <w:r w:rsidRPr="003E2459">
              <w:rPr>
                <w:rFonts w:cs="Times New Roman"/>
                <w:sz w:val="20"/>
                <w:szCs w:val="20"/>
              </w:rPr>
              <w:t>(individual appraisal)</w:t>
            </w:r>
          </w:p>
        </w:tc>
      </w:tr>
      <w:tr w:rsidR="004B0A9C" w:rsidRPr="003E2459" w14:paraId="4B7C67C5" w14:textId="77777777" w:rsidTr="003333ED">
        <w:trPr>
          <w:trHeight w:val="715"/>
        </w:trPr>
        <w:tc>
          <w:tcPr>
            <w:tcW w:w="1072" w:type="pct"/>
            <w:vMerge/>
          </w:tcPr>
          <w:p w14:paraId="1B436B13" w14:textId="77777777" w:rsidR="004B0A9C" w:rsidRPr="003E2459" w:rsidRDefault="004B0A9C" w:rsidP="00CB714B">
            <w:pPr>
              <w:rPr>
                <w:rFonts w:cs="Times New Roman"/>
                <w:sz w:val="20"/>
                <w:szCs w:val="20"/>
              </w:rPr>
            </w:pPr>
          </w:p>
        </w:tc>
        <w:tc>
          <w:tcPr>
            <w:tcW w:w="1225" w:type="pct"/>
          </w:tcPr>
          <w:p w14:paraId="046F6FBA" w14:textId="77777777" w:rsidR="004B0A9C" w:rsidRPr="003E2459" w:rsidRDefault="004B0A9C" w:rsidP="00CB714B">
            <w:pPr>
              <w:rPr>
                <w:rFonts w:cs="Times New Roman"/>
                <w:sz w:val="20"/>
                <w:szCs w:val="20"/>
              </w:rPr>
            </w:pPr>
            <w:r w:rsidRPr="003E2459">
              <w:rPr>
                <w:rFonts w:cs="Times New Roman"/>
                <w:sz w:val="20"/>
                <w:szCs w:val="20"/>
              </w:rPr>
              <w:t>Examples of positive HCP views of breathing retraining.</w:t>
            </w:r>
          </w:p>
        </w:tc>
        <w:tc>
          <w:tcPr>
            <w:tcW w:w="510" w:type="pct"/>
          </w:tcPr>
          <w:p w14:paraId="421DF269" w14:textId="77777777" w:rsidR="004B0A9C" w:rsidRPr="003E2459" w:rsidRDefault="004B0A9C" w:rsidP="00CB714B">
            <w:pPr>
              <w:rPr>
                <w:rFonts w:cs="Times New Roman"/>
                <w:sz w:val="20"/>
                <w:szCs w:val="20"/>
              </w:rPr>
            </w:pPr>
            <w:r w:rsidRPr="003E2459">
              <w:rPr>
                <w:rFonts w:cs="Times New Roman"/>
                <w:sz w:val="20"/>
                <w:szCs w:val="20"/>
              </w:rPr>
              <w:t>Psychological capability; Reflective motivation</w:t>
            </w:r>
          </w:p>
        </w:tc>
        <w:tc>
          <w:tcPr>
            <w:tcW w:w="561" w:type="pct"/>
            <w:shd w:val="clear" w:color="auto" w:fill="auto"/>
          </w:tcPr>
          <w:p w14:paraId="11E976B2" w14:textId="77777777" w:rsidR="004B0A9C" w:rsidRPr="003E2459" w:rsidRDefault="004B0A9C" w:rsidP="00CB714B">
            <w:pPr>
              <w:rPr>
                <w:rFonts w:cs="Times New Roman"/>
                <w:sz w:val="20"/>
                <w:szCs w:val="20"/>
              </w:rPr>
            </w:pPr>
            <w:r w:rsidRPr="003E2459">
              <w:rPr>
                <w:rFonts w:cs="Times New Roman"/>
                <w:sz w:val="20"/>
                <w:szCs w:val="20"/>
              </w:rPr>
              <w:t>Education;</w:t>
            </w:r>
          </w:p>
          <w:p w14:paraId="447B4841" w14:textId="77777777" w:rsidR="004B0A9C" w:rsidRPr="003E2459" w:rsidRDefault="004B0A9C" w:rsidP="00CB714B">
            <w:pPr>
              <w:rPr>
                <w:rFonts w:cs="Times New Roman"/>
                <w:sz w:val="20"/>
                <w:szCs w:val="20"/>
              </w:rPr>
            </w:pPr>
            <w:r w:rsidRPr="003E2459">
              <w:rPr>
                <w:rFonts w:cs="Times New Roman"/>
                <w:sz w:val="20"/>
                <w:szCs w:val="20"/>
              </w:rPr>
              <w:t>Enablement</w:t>
            </w:r>
          </w:p>
        </w:tc>
        <w:tc>
          <w:tcPr>
            <w:tcW w:w="919" w:type="pct"/>
            <w:shd w:val="clear" w:color="auto" w:fill="auto"/>
          </w:tcPr>
          <w:p w14:paraId="488FCB4A" w14:textId="77777777" w:rsidR="004B0A9C" w:rsidRPr="003E2459" w:rsidRDefault="004B0A9C" w:rsidP="00CB714B">
            <w:pPr>
              <w:rPr>
                <w:rFonts w:cs="Times New Roman"/>
                <w:sz w:val="20"/>
                <w:szCs w:val="20"/>
              </w:rPr>
            </w:pPr>
            <w:r w:rsidRPr="003E2459">
              <w:rPr>
                <w:rFonts w:cs="Times New Roman"/>
                <w:sz w:val="20"/>
                <w:szCs w:val="20"/>
              </w:rPr>
              <w:t>6.3. Information about others’ approval</w:t>
            </w:r>
          </w:p>
          <w:p w14:paraId="4F76C261" w14:textId="77777777" w:rsidR="004B0A9C" w:rsidRPr="003E2459" w:rsidRDefault="004B0A9C" w:rsidP="00CB714B">
            <w:pPr>
              <w:rPr>
                <w:rFonts w:cs="Times New Roman"/>
                <w:sz w:val="20"/>
                <w:szCs w:val="20"/>
              </w:rPr>
            </w:pPr>
            <w:r w:rsidRPr="003E2459">
              <w:rPr>
                <w:rFonts w:cs="Times New Roman"/>
                <w:sz w:val="20"/>
                <w:szCs w:val="20"/>
              </w:rPr>
              <w:t>9.1. Credible source</w:t>
            </w:r>
          </w:p>
        </w:tc>
        <w:tc>
          <w:tcPr>
            <w:tcW w:w="713" w:type="pct"/>
            <w:shd w:val="clear" w:color="auto" w:fill="auto"/>
          </w:tcPr>
          <w:p w14:paraId="1A0BDDAE" w14:textId="77777777" w:rsidR="004B0A9C" w:rsidRPr="003E2459" w:rsidRDefault="004B0A9C" w:rsidP="00CB714B">
            <w:pPr>
              <w:rPr>
                <w:rFonts w:cs="Times New Roman"/>
                <w:sz w:val="20"/>
                <w:szCs w:val="20"/>
              </w:rPr>
            </w:pPr>
            <w:r w:rsidRPr="003E2459">
              <w:rPr>
                <w:rFonts w:cs="Times New Roman"/>
                <w:sz w:val="20"/>
                <w:szCs w:val="20"/>
              </w:rPr>
              <w:t xml:space="preserve">Cognitive participation </w:t>
            </w:r>
          </w:p>
          <w:p w14:paraId="544418E7" w14:textId="77777777" w:rsidR="004B0A9C" w:rsidRPr="003E2459" w:rsidRDefault="004B0A9C" w:rsidP="00CB714B">
            <w:pPr>
              <w:rPr>
                <w:rFonts w:cs="Times New Roman"/>
                <w:sz w:val="20"/>
                <w:szCs w:val="20"/>
              </w:rPr>
            </w:pPr>
            <w:r w:rsidRPr="003E2459">
              <w:rPr>
                <w:rFonts w:cs="Times New Roman"/>
                <w:sz w:val="20"/>
                <w:szCs w:val="20"/>
              </w:rPr>
              <w:t>(legitimation)</w:t>
            </w:r>
          </w:p>
          <w:p w14:paraId="537C34B4" w14:textId="77777777" w:rsidR="004B0A9C" w:rsidRPr="003E2459" w:rsidRDefault="004B0A9C" w:rsidP="00CB714B">
            <w:pPr>
              <w:rPr>
                <w:rFonts w:cs="Times New Roman"/>
                <w:sz w:val="20"/>
                <w:szCs w:val="20"/>
              </w:rPr>
            </w:pPr>
          </w:p>
          <w:p w14:paraId="5EFEAE9D" w14:textId="77777777" w:rsidR="004B0A9C" w:rsidRPr="003E2459" w:rsidRDefault="004B0A9C" w:rsidP="00CB714B">
            <w:pPr>
              <w:rPr>
                <w:rFonts w:cs="Times New Roman"/>
                <w:sz w:val="20"/>
                <w:szCs w:val="20"/>
              </w:rPr>
            </w:pPr>
            <w:r w:rsidRPr="003E2459">
              <w:rPr>
                <w:rFonts w:cs="Times New Roman"/>
                <w:sz w:val="20"/>
                <w:szCs w:val="20"/>
              </w:rPr>
              <w:t xml:space="preserve">Collective action </w:t>
            </w:r>
          </w:p>
          <w:p w14:paraId="6B7D92FA" w14:textId="77777777" w:rsidR="004B0A9C" w:rsidRPr="003E2459" w:rsidRDefault="004B0A9C" w:rsidP="00CB714B">
            <w:pPr>
              <w:rPr>
                <w:rFonts w:cs="Times New Roman"/>
                <w:sz w:val="20"/>
                <w:szCs w:val="20"/>
              </w:rPr>
            </w:pPr>
            <w:r w:rsidRPr="003E2459">
              <w:rPr>
                <w:rFonts w:cs="Times New Roman"/>
                <w:sz w:val="20"/>
                <w:szCs w:val="20"/>
              </w:rPr>
              <w:lastRenderedPageBreak/>
              <w:t>(relational integration)</w:t>
            </w:r>
          </w:p>
        </w:tc>
      </w:tr>
      <w:tr w:rsidR="004B0A9C" w:rsidRPr="003E2459" w14:paraId="3BC88F80" w14:textId="77777777" w:rsidTr="003333ED">
        <w:trPr>
          <w:trHeight w:val="928"/>
        </w:trPr>
        <w:tc>
          <w:tcPr>
            <w:tcW w:w="1072" w:type="pct"/>
            <w:vMerge/>
          </w:tcPr>
          <w:p w14:paraId="7EA5E06E" w14:textId="77777777" w:rsidR="004B0A9C" w:rsidRPr="003E2459" w:rsidRDefault="004B0A9C" w:rsidP="00CB714B">
            <w:pPr>
              <w:rPr>
                <w:rFonts w:cs="Times New Roman"/>
                <w:sz w:val="20"/>
                <w:szCs w:val="20"/>
              </w:rPr>
            </w:pPr>
          </w:p>
        </w:tc>
        <w:tc>
          <w:tcPr>
            <w:tcW w:w="1225" w:type="pct"/>
          </w:tcPr>
          <w:p w14:paraId="3C9FE36F" w14:textId="77777777" w:rsidR="004B0A9C" w:rsidRPr="003E2459" w:rsidRDefault="004B0A9C" w:rsidP="00CB714B">
            <w:pPr>
              <w:rPr>
                <w:rFonts w:cs="Times New Roman"/>
                <w:sz w:val="20"/>
                <w:szCs w:val="20"/>
              </w:rPr>
            </w:pPr>
            <w:r w:rsidRPr="003E2459">
              <w:rPr>
                <w:rFonts w:cs="Times New Roman"/>
                <w:sz w:val="20"/>
                <w:szCs w:val="20"/>
              </w:rPr>
              <w:t>Videos to demonstrate breathing retraining techniques (and text descriptions).</w:t>
            </w:r>
          </w:p>
        </w:tc>
        <w:tc>
          <w:tcPr>
            <w:tcW w:w="510" w:type="pct"/>
          </w:tcPr>
          <w:p w14:paraId="5CE4DC62"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52E78B3E" w14:textId="77777777" w:rsidR="004B0A9C" w:rsidRPr="003E2459" w:rsidRDefault="004B0A9C" w:rsidP="00CB714B">
            <w:pPr>
              <w:rPr>
                <w:rFonts w:cs="Times New Roman"/>
                <w:sz w:val="20"/>
                <w:szCs w:val="20"/>
              </w:rPr>
            </w:pPr>
            <w:r w:rsidRPr="003E2459">
              <w:rPr>
                <w:rFonts w:cs="Times New Roman"/>
                <w:sz w:val="20"/>
                <w:szCs w:val="20"/>
              </w:rPr>
              <w:t>Education;</w:t>
            </w:r>
          </w:p>
          <w:p w14:paraId="17D5BC17" w14:textId="77777777" w:rsidR="004B0A9C" w:rsidRPr="003E2459" w:rsidRDefault="004B0A9C" w:rsidP="00CB714B">
            <w:pPr>
              <w:rPr>
                <w:rFonts w:cs="Times New Roman"/>
                <w:sz w:val="20"/>
                <w:szCs w:val="20"/>
              </w:rPr>
            </w:pPr>
            <w:r w:rsidRPr="003E2459">
              <w:rPr>
                <w:rFonts w:cs="Times New Roman"/>
                <w:sz w:val="20"/>
                <w:szCs w:val="20"/>
              </w:rPr>
              <w:t>Training</w:t>
            </w:r>
          </w:p>
        </w:tc>
        <w:tc>
          <w:tcPr>
            <w:tcW w:w="919" w:type="pct"/>
            <w:shd w:val="clear" w:color="auto" w:fill="auto"/>
          </w:tcPr>
          <w:p w14:paraId="7D9D8DC7"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2054F9D1" w14:textId="77777777" w:rsidR="004B0A9C" w:rsidRPr="003E2459" w:rsidRDefault="004B0A9C" w:rsidP="00CB714B">
            <w:pPr>
              <w:rPr>
                <w:rFonts w:cs="Times New Roman"/>
                <w:sz w:val="20"/>
                <w:szCs w:val="20"/>
              </w:rPr>
            </w:pPr>
            <w:r w:rsidRPr="003E2459">
              <w:rPr>
                <w:rFonts w:cs="Times New Roman"/>
                <w:sz w:val="20"/>
                <w:szCs w:val="20"/>
              </w:rPr>
              <w:t>6.1. Demonstration of behaviour</w:t>
            </w:r>
          </w:p>
          <w:p w14:paraId="77007767" w14:textId="77777777" w:rsidR="004B0A9C" w:rsidRPr="003E2459" w:rsidRDefault="004B0A9C" w:rsidP="00CB714B">
            <w:pPr>
              <w:rPr>
                <w:rFonts w:cs="Times New Roman"/>
                <w:sz w:val="20"/>
                <w:szCs w:val="20"/>
              </w:rPr>
            </w:pPr>
            <w:r w:rsidRPr="003E2459">
              <w:rPr>
                <w:rFonts w:cs="Times New Roman"/>
                <w:sz w:val="20"/>
                <w:szCs w:val="20"/>
              </w:rPr>
              <w:t>8.1. Behavioural practice/ rehearsal</w:t>
            </w:r>
          </w:p>
        </w:tc>
        <w:tc>
          <w:tcPr>
            <w:tcW w:w="713" w:type="pct"/>
            <w:shd w:val="clear" w:color="auto" w:fill="auto"/>
          </w:tcPr>
          <w:p w14:paraId="67F19843" w14:textId="77777777" w:rsidR="004B0A9C" w:rsidRPr="003E2459" w:rsidRDefault="004B0A9C" w:rsidP="00CB714B">
            <w:pPr>
              <w:rPr>
                <w:rFonts w:cs="Times New Roman"/>
                <w:sz w:val="20"/>
                <w:szCs w:val="20"/>
              </w:rPr>
            </w:pPr>
            <w:r w:rsidRPr="003E2459">
              <w:rPr>
                <w:rFonts w:cs="Times New Roman"/>
                <w:sz w:val="20"/>
                <w:szCs w:val="20"/>
              </w:rPr>
              <w:t xml:space="preserve">Collective action </w:t>
            </w:r>
          </w:p>
          <w:p w14:paraId="3A6B271E" w14:textId="77777777" w:rsidR="004B0A9C" w:rsidRPr="003E2459" w:rsidRDefault="004B0A9C" w:rsidP="00CB714B">
            <w:pPr>
              <w:rPr>
                <w:rFonts w:cs="Times New Roman"/>
                <w:sz w:val="20"/>
                <w:szCs w:val="20"/>
              </w:rPr>
            </w:pPr>
            <w:r w:rsidRPr="003E2459">
              <w:rPr>
                <w:rFonts w:cs="Times New Roman"/>
                <w:sz w:val="20"/>
                <w:szCs w:val="20"/>
              </w:rPr>
              <w:t>(skill set workability)</w:t>
            </w:r>
          </w:p>
        </w:tc>
      </w:tr>
      <w:tr w:rsidR="004B0A9C" w:rsidRPr="003E2459" w14:paraId="0FB8107A" w14:textId="77777777" w:rsidTr="003333ED">
        <w:trPr>
          <w:trHeight w:val="1140"/>
        </w:trPr>
        <w:tc>
          <w:tcPr>
            <w:tcW w:w="1072" w:type="pct"/>
            <w:vMerge/>
          </w:tcPr>
          <w:p w14:paraId="18360708" w14:textId="77777777" w:rsidR="004B0A9C" w:rsidRPr="003E2459" w:rsidRDefault="004B0A9C" w:rsidP="00CB714B">
            <w:pPr>
              <w:rPr>
                <w:rFonts w:cs="Times New Roman"/>
                <w:sz w:val="20"/>
                <w:szCs w:val="20"/>
              </w:rPr>
            </w:pPr>
          </w:p>
        </w:tc>
        <w:tc>
          <w:tcPr>
            <w:tcW w:w="1225" w:type="pct"/>
          </w:tcPr>
          <w:p w14:paraId="6BB8761A" w14:textId="77777777" w:rsidR="004B0A9C" w:rsidRPr="003E2459" w:rsidRDefault="004B0A9C" w:rsidP="00CB714B">
            <w:pPr>
              <w:rPr>
                <w:rFonts w:cs="Times New Roman"/>
                <w:sz w:val="20"/>
                <w:szCs w:val="20"/>
              </w:rPr>
            </w:pPr>
            <w:r w:rsidRPr="003E2459">
              <w:rPr>
                <w:rFonts w:cs="Times New Roman"/>
                <w:sz w:val="20"/>
                <w:szCs w:val="20"/>
              </w:rPr>
              <w:t>Examples of effectively integrating techniques into everyday life.</w:t>
            </w:r>
          </w:p>
        </w:tc>
        <w:tc>
          <w:tcPr>
            <w:tcW w:w="510" w:type="pct"/>
          </w:tcPr>
          <w:p w14:paraId="1E97A621"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3ACCFC02" w14:textId="77777777" w:rsidR="004B0A9C" w:rsidRPr="003E2459" w:rsidRDefault="004B0A9C" w:rsidP="00CB714B">
            <w:pPr>
              <w:rPr>
                <w:rFonts w:cs="Times New Roman"/>
                <w:sz w:val="20"/>
                <w:szCs w:val="20"/>
              </w:rPr>
            </w:pPr>
            <w:r w:rsidRPr="003E2459">
              <w:rPr>
                <w:rFonts w:cs="Times New Roman"/>
                <w:sz w:val="20"/>
                <w:szCs w:val="20"/>
              </w:rPr>
              <w:t>Education;</w:t>
            </w:r>
            <w:r w:rsidRPr="003E2459">
              <w:rPr>
                <w:rFonts w:cs="Times New Roman"/>
                <w:sz w:val="20"/>
                <w:szCs w:val="20"/>
              </w:rPr>
              <w:br/>
              <w:t>Enablement</w:t>
            </w:r>
          </w:p>
        </w:tc>
        <w:tc>
          <w:tcPr>
            <w:tcW w:w="919" w:type="pct"/>
            <w:shd w:val="clear" w:color="auto" w:fill="auto"/>
          </w:tcPr>
          <w:p w14:paraId="64EC9F28" w14:textId="77777777" w:rsidR="004B0A9C" w:rsidRPr="003E2459" w:rsidRDefault="004B0A9C" w:rsidP="00CB714B">
            <w:pPr>
              <w:rPr>
                <w:rFonts w:cs="Times New Roman"/>
                <w:sz w:val="20"/>
                <w:szCs w:val="20"/>
              </w:rPr>
            </w:pPr>
            <w:r w:rsidRPr="003E2459">
              <w:rPr>
                <w:rFonts w:cs="Times New Roman"/>
                <w:sz w:val="20"/>
                <w:szCs w:val="20"/>
              </w:rPr>
              <w:t>1.2. Problem solving</w:t>
            </w:r>
          </w:p>
          <w:p w14:paraId="64A2B7D7" w14:textId="77777777" w:rsidR="004B0A9C" w:rsidRPr="003E2459" w:rsidRDefault="004B0A9C" w:rsidP="00CB714B">
            <w:pPr>
              <w:rPr>
                <w:rFonts w:cs="Times New Roman"/>
                <w:sz w:val="20"/>
                <w:szCs w:val="20"/>
              </w:rPr>
            </w:pPr>
            <w:r w:rsidRPr="003E2459">
              <w:rPr>
                <w:rFonts w:cs="Times New Roman"/>
                <w:sz w:val="20"/>
                <w:szCs w:val="20"/>
              </w:rPr>
              <w:t>1.4. Action planning</w:t>
            </w:r>
          </w:p>
          <w:p w14:paraId="5173AC0A"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5D9BDBEA" w14:textId="77777777" w:rsidR="004B0A9C" w:rsidRPr="003E2459" w:rsidRDefault="004B0A9C" w:rsidP="00CB714B">
            <w:pPr>
              <w:rPr>
                <w:rFonts w:cs="Times New Roman"/>
                <w:sz w:val="20"/>
                <w:szCs w:val="20"/>
              </w:rPr>
            </w:pPr>
            <w:r w:rsidRPr="003E2459">
              <w:rPr>
                <w:rFonts w:cs="Times New Roman"/>
                <w:sz w:val="20"/>
                <w:szCs w:val="20"/>
              </w:rPr>
              <w:t>8.3. Habit formation</w:t>
            </w:r>
          </w:p>
        </w:tc>
        <w:tc>
          <w:tcPr>
            <w:tcW w:w="713" w:type="pct"/>
            <w:shd w:val="clear" w:color="auto" w:fill="auto"/>
          </w:tcPr>
          <w:p w14:paraId="3F508982" w14:textId="77777777" w:rsidR="004B0A9C" w:rsidRPr="003E2459" w:rsidRDefault="004B0A9C" w:rsidP="00CB714B">
            <w:pPr>
              <w:rPr>
                <w:rFonts w:cs="Times New Roman"/>
                <w:sz w:val="20"/>
                <w:szCs w:val="20"/>
              </w:rPr>
            </w:pPr>
            <w:r w:rsidRPr="003E2459">
              <w:rPr>
                <w:rFonts w:cs="Times New Roman"/>
                <w:sz w:val="20"/>
                <w:szCs w:val="20"/>
              </w:rPr>
              <w:t xml:space="preserve">Collective action (Interactional workability) </w:t>
            </w:r>
            <w:r w:rsidRPr="003E2459">
              <w:rPr>
                <w:rFonts w:cs="Times New Roman"/>
                <w:sz w:val="20"/>
                <w:szCs w:val="20"/>
              </w:rPr>
              <w:br/>
            </w:r>
          </w:p>
        </w:tc>
      </w:tr>
      <w:tr w:rsidR="004B0A9C" w:rsidRPr="003E2459" w14:paraId="174A7ADE" w14:textId="77777777" w:rsidTr="003333ED">
        <w:trPr>
          <w:trHeight w:val="958"/>
        </w:trPr>
        <w:tc>
          <w:tcPr>
            <w:tcW w:w="1072" w:type="pct"/>
            <w:vMerge w:val="restart"/>
          </w:tcPr>
          <w:p w14:paraId="235CE067" w14:textId="77777777" w:rsidR="004B0A9C" w:rsidRPr="003E2459" w:rsidRDefault="004B0A9C" w:rsidP="00CB714B">
            <w:pPr>
              <w:rPr>
                <w:rFonts w:cs="Times New Roman"/>
                <w:sz w:val="20"/>
                <w:szCs w:val="20"/>
              </w:rPr>
            </w:pPr>
            <w:r w:rsidRPr="003E2459">
              <w:rPr>
                <w:rFonts w:cs="Times New Roman"/>
                <w:sz w:val="20"/>
                <w:szCs w:val="20"/>
              </w:rPr>
              <w:t>Patients do not associate slow improvement with breathing retraining</w:t>
            </w:r>
            <w:r w:rsidRPr="003E2459" w:rsidDel="00FC4A28">
              <w:rPr>
                <w:rFonts w:cs="Times New Roman"/>
                <w:sz w:val="20"/>
                <w:szCs w:val="20"/>
              </w:rPr>
              <w:t xml:space="preserve"> </w:t>
            </w:r>
            <w:r w:rsidRPr="003E2459">
              <w:rPr>
                <w:rFonts w:cs="Times New Roman"/>
                <w:sz w:val="20"/>
                <w:szCs w:val="20"/>
              </w:rPr>
              <w:t>practice.</w:t>
            </w:r>
          </w:p>
        </w:tc>
        <w:tc>
          <w:tcPr>
            <w:tcW w:w="1225" w:type="pct"/>
          </w:tcPr>
          <w:p w14:paraId="3D199F38" w14:textId="77777777" w:rsidR="004B0A9C" w:rsidRPr="003E2459" w:rsidRDefault="004B0A9C" w:rsidP="00CB714B">
            <w:pPr>
              <w:rPr>
                <w:rFonts w:cs="Times New Roman"/>
                <w:sz w:val="20"/>
                <w:szCs w:val="20"/>
              </w:rPr>
            </w:pPr>
            <w:r w:rsidRPr="003E2459">
              <w:rPr>
                <w:rFonts w:cs="Times New Roman"/>
                <w:sz w:val="20"/>
                <w:szCs w:val="20"/>
              </w:rPr>
              <w:t>Self-monitoring of progress including ability to track slow breathing and breath holds.</w:t>
            </w:r>
          </w:p>
        </w:tc>
        <w:tc>
          <w:tcPr>
            <w:tcW w:w="510" w:type="pct"/>
          </w:tcPr>
          <w:p w14:paraId="1AFDEBFB" w14:textId="77777777" w:rsidR="004B0A9C" w:rsidRPr="003E2459" w:rsidRDefault="004B0A9C" w:rsidP="00CB714B">
            <w:pPr>
              <w:rPr>
                <w:rFonts w:cs="Times New Roman"/>
                <w:sz w:val="20"/>
                <w:szCs w:val="20"/>
              </w:rPr>
            </w:pPr>
            <w:r w:rsidRPr="003E2459">
              <w:rPr>
                <w:rFonts w:cs="Times New Roman"/>
                <w:sz w:val="20"/>
                <w:szCs w:val="20"/>
              </w:rPr>
              <w:t>Psychological capability</w:t>
            </w:r>
          </w:p>
        </w:tc>
        <w:tc>
          <w:tcPr>
            <w:tcW w:w="561" w:type="pct"/>
            <w:shd w:val="clear" w:color="auto" w:fill="auto"/>
          </w:tcPr>
          <w:p w14:paraId="1A52BE59" w14:textId="77777777" w:rsidR="004B0A9C" w:rsidRPr="003E2459" w:rsidRDefault="004B0A9C" w:rsidP="00CB714B">
            <w:pPr>
              <w:rPr>
                <w:rFonts w:cs="Times New Roman"/>
                <w:sz w:val="20"/>
                <w:szCs w:val="20"/>
              </w:rPr>
            </w:pPr>
            <w:r w:rsidRPr="003E2459">
              <w:rPr>
                <w:rFonts w:cs="Times New Roman"/>
                <w:sz w:val="20"/>
                <w:szCs w:val="20"/>
              </w:rPr>
              <w:t>Training</w:t>
            </w:r>
          </w:p>
        </w:tc>
        <w:tc>
          <w:tcPr>
            <w:tcW w:w="919" w:type="pct"/>
            <w:shd w:val="clear" w:color="auto" w:fill="auto"/>
          </w:tcPr>
          <w:p w14:paraId="735D1EB7" w14:textId="77777777" w:rsidR="004B0A9C" w:rsidRPr="003E2459" w:rsidRDefault="004B0A9C" w:rsidP="00CB714B">
            <w:pPr>
              <w:rPr>
                <w:rFonts w:cs="Times New Roman"/>
                <w:sz w:val="20"/>
                <w:szCs w:val="20"/>
              </w:rPr>
            </w:pPr>
            <w:r w:rsidRPr="003E2459">
              <w:rPr>
                <w:rFonts w:cs="Times New Roman"/>
                <w:sz w:val="20"/>
                <w:szCs w:val="20"/>
              </w:rPr>
              <w:t>2.4. Self-monitoring of outcome of behaviour</w:t>
            </w:r>
          </w:p>
        </w:tc>
        <w:tc>
          <w:tcPr>
            <w:tcW w:w="713" w:type="pct"/>
            <w:shd w:val="clear" w:color="auto" w:fill="auto"/>
          </w:tcPr>
          <w:p w14:paraId="56705022" w14:textId="77777777" w:rsidR="004B0A9C" w:rsidRPr="003E2459" w:rsidRDefault="004B0A9C" w:rsidP="00CB714B">
            <w:pPr>
              <w:rPr>
                <w:rFonts w:cs="Times New Roman"/>
                <w:sz w:val="20"/>
                <w:szCs w:val="20"/>
              </w:rPr>
            </w:pPr>
            <w:r w:rsidRPr="003E2459">
              <w:rPr>
                <w:rFonts w:cs="Times New Roman"/>
                <w:sz w:val="20"/>
                <w:szCs w:val="20"/>
              </w:rPr>
              <w:t>Reflexive monitoring</w:t>
            </w:r>
          </w:p>
          <w:p w14:paraId="2DBF19B8" w14:textId="77777777" w:rsidR="004B0A9C" w:rsidRPr="003E2459" w:rsidRDefault="004B0A9C" w:rsidP="00CB714B">
            <w:pPr>
              <w:rPr>
                <w:rFonts w:cs="Times New Roman"/>
                <w:sz w:val="20"/>
                <w:szCs w:val="20"/>
              </w:rPr>
            </w:pPr>
            <w:r w:rsidRPr="003E2459">
              <w:rPr>
                <w:rFonts w:cs="Times New Roman"/>
                <w:sz w:val="20"/>
                <w:szCs w:val="20"/>
              </w:rPr>
              <w:t>(individual appraisal)</w:t>
            </w:r>
          </w:p>
        </w:tc>
      </w:tr>
      <w:tr w:rsidR="004B0A9C" w:rsidRPr="003E2459" w14:paraId="0F234BE2" w14:textId="77777777" w:rsidTr="003333ED">
        <w:trPr>
          <w:trHeight w:val="703"/>
        </w:trPr>
        <w:tc>
          <w:tcPr>
            <w:tcW w:w="1072" w:type="pct"/>
            <w:vMerge/>
          </w:tcPr>
          <w:p w14:paraId="1F585404" w14:textId="77777777" w:rsidR="004B0A9C" w:rsidRPr="003E2459" w:rsidRDefault="004B0A9C" w:rsidP="00CB714B">
            <w:pPr>
              <w:rPr>
                <w:rFonts w:cs="Times New Roman"/>
                <w:sz w:val="20"/>
                <w:szCs w:val="20"/>
              </w:rPr>
            </w:pPr>
          </w:p>
        </w:tc>
        <w:tc>
          <w:tcPr>
            <w:tcW w:w="1225" w:type="pct"/>
          </w:tcPr>
          <w:p w14:paraId="1A9BEE3A" w14:textId="77777777" w:rsidR="004B0A9C" w:rsidRPr="003E2459" w:rsidRDefault="004B0A9C" w:rsidP="00CB714B">
            <w:pPr>
              <w:rPr>
                <w:rFonts w:cs="Times New Roman"/>
                <w:sz w:val="20"/>
                <w:szCs w:val="20"/>
              </w:rPr>
            </w:pPr>
            <w:r w:rsidRPr="003E2459">
              <w:rPr>
                <w:rFonts w:cs="Times New Roman"/>
                <w:sz w:val="20"/>
                <w:szCs w:val="20"/>
              </w:rPr>
              <w:t>Self-report symptom change over last month to establish benefit.</w:t>
            </w:r>
          </w:p>
        </w:tc>
        <w:tc>
          <w:tcPr>
            <w:tcW w:w="510" w:type="pct"/>
          </w:tcPr>
          <w:p w14:paraId="6B0EF990"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388908FE" w14:textId="77777777" w:rsidR="004B0A9C" w:rsidRPr="003E2459" w:rsidRDefault="004B0A9C" w:rsidP="00CB714B">
            <w:pPr>
              <w:rPr>
                <w:rFonts w:cs="Times New Roman"/>
                <w:sz w:val="20"/>
                <w:szCs w:val="20"/>
              </w:rPr>
            </w:pPr>
            <w:r w:rsidRPr="003E2459">
              <w:rPr>
                <w:rFonts w:cs="Times New Roman"/>
                <w:sz w:val="20"/>
                <w:szCs w:val="20"/>
              </w:rPr>
              <w:t>Education</w:t>
            </w:r>
          </w:p>
        </w:tc>
        <w:tc>
          <w:tcPr>
            <w:tcW w:w="919" w:type="pct"/>
            <w:shd w:val="clear" w:color="auto" w:fill="auto"/>
          </w:tcPr>
          <w:p w14:paraId="7C2ABF87" w14:textId="77777777" w:rsidR="004B0A9C" w:rsidRPr="003E2459" w:rsidRDefault="004B0A9C" w:rsidP="00CB714B">
            <w:pPr>
              <w:rPr>
                <w:rFonts w:cs="Times New Roman"/>
                <w:sz w:val="20"/>
                <w:szCs w:val="20"/>
              </w:rPr>
            </w:pPr>
            <w:r w:rsidRPr="003E2459">
              <w:rPr>
                <w:rFonts w:cs="Times New Roman"/>
                <w:sz w:val="20"/>
                <w:szCs w:val="20"/>
              </w:rPr>
              <w:t>5.2. Salience of consequences</w:t>
            </w:r>
          </w:p>
        </w:tc>
        <w:tc>
          <w:tcPr>
            <w:tcW w:w="713" w:type="pct"/>
            <w:shd w:val="clear" w:color="auto" w:fill="auto"/>
          </w:tcPr>
          <w:p w14:paraId="0F029448" w14:textId="77777777" w:rsidR="004B0A9C" w:rsidRPr="003E2459" w:rsidRDefault="004B0A9C" w:rsidP="00CB714B">
            <w:pPr>
              <w:rPr>
                <w:rFonts w:cs="Times New Roman"/>
                <w:sz w:val="20"/>
                <w:szCs w:val="20"/>
              </w:rPr>
            </w:pPr>
            <w:r w:rsidRPr="003E2459">
              <w:rPr>
                <w:rFonts w:cs="Times New Roman"/>
                <w:sz w:val="20"/>
                <w:szCs w:val="20"/>
              </w:rPr>
              <w:t xml:space="preserve">Reflexive monitoring </w:t>
            </w:r>
          </w:p>
          <w:p w14:paraId="70FF59C2" w14:textId="77777777" w:rsidR="004B0A9C" w:rsidRPr="003E2459" w:rsidRDefault="004B0A9C" w:rsidP="00CB714B">
            <w:pPr>
              <w:rPr>
                <w:rFonts w:cs="Times New Roman"/>
                <w:sz w:val="20"/>
                <w:szCs w:val="20"/>
              </w:rPr>
            </w:pPr>
            <w:r w:rsidRPr="003E2459">
              <w:rPr>
                <w:rFonts w:cs="Times New Roman"/>
                <w:sz w:val="20"/>
                <w:szCs w:val="20"/>
              </w:rPr>
              <w:t>(systematizing)</w:t>
            </w:r>
          </w:p>
        </w:tc>
      </w:tr>
      <w:tr w:rsidR="004B0A9C" w:rsidRPr="003E2459" w14:paraId="4CF2F50E" w14:textId="77777777" w:rsidTr="003333ED">
        <w:trPr>
          <w:trHeight w:val="556"/>
          <w:tblHeader/>
        </w:trPr>
        <w:tc>
          <w:tcPr>
            <w:tcW w:w="5000" w:type="pct"/>
            <w:gridSpan w:val="6"/>
            <w:shd w:val="clear" w:color="auto" w:fill="auto"/>
          </w:tcPr>
          <w:p w14:paraId="5822DFDD" w14:textId="77777777" w:rsidR="004B0A9C" w:rsidRPr="003E2459" w:rsidRDefault="004B0A9C" w:rsidP="00CB714B">
            <w:pPr>
              <w:rPr>
                <w:rFonts w:cs="Times New Roman"/>
                <w:b/>
                <w:bCs/>
                <w:i/>
                <w:sz w:val="20"/>
                <w:szCs w:val="20"/>
              </w:rPr>
            </w:pPr>
            <w:r w:rsidRPr="003E2459">
              <w:rPr>
                <w:rFonts w:cs="Times New Roman"/>
                <w:b/>
                <w:bCs/>
                <w:i/>
                <w:sz w:val="20"/>
                <w:szCs w:val="20"/>
              </w:rPr>
              <w:t>Key Behaviour:</w:t>
            </w:r>
            <w:r w:rsidRPr="003E2459">
              <w:rPr>
                <w:rFonts w:cs="Times New Roman"/>
                <w:i/>
                <w:sz w:val="20"/>
                <w:szCs w:val="20"/>
              </w:rPr>
              <w:t xml:space="preserve"> </w:t>
            </w:r>
            <w:r w:rsidRPr="003E2459">
              <w:rPr>
                <w:rFonts w:cs="Times New Roman"/>
                <w:b/>
                <w:bCs/>
                <w:i/>
                <w:sz w:val="20"/>
                <w:szCs w:val="20"/>
              </w:rPr>
              <w:t>Engagement with cognitive behavioural stress management practice</w:t>
            </w:r>
          </w:p>
        </w:tc>
      </w:tr>
      <w:tr w:rsidR="004B0A9C" w:rsidRPr="003E2459" w14:paraId="75726DA8" w14:textId="77777777" w:rsidTr="003333ED">
        <w:trPr>
          <w:trHeight w:val="1287"/>
        </w:trPr>
        <w:tc>
          <w:tcPr>
            <w:tcW w:w="1072" w:type="pct"/>
            <w:vMerge w:val="restart"/>
          </w:tcPr>
          <w:p w14:paraId="1FAFF6C6" w14:textId="63FBF173" w:rsidR="004B0A9C" w:rsidRPr="003E2459" w:rsidRDefault="004B0A9C" w:rsidP="00CB714B">
            <w:pPr>
              <w:rPr>
                <w:rFonts w:cs="Times New Roman"/>
                <w:sz w:val="20"/>
                <w:szCs w:val="20"/>
              </w:rPr>
            </w:pPr>
            <w:r w:rsidRPr="003E2459">
              <w:rPr>
                <w:rFonts w:cs="Times New Roman"/>
                <w:sz w:val="20"/>
                <w:szCs w:val="20"/>
              </w:rPr>
              <w:t xml:space="preserve">Patients do not consider asthma to impact </w:t>
            </w:r>
            <w:r w:rsidR="005D2253" w:rsidRPr="003E2459">
              <w:rPr>
                <w:rFonts w:cs="Times New Roman"/>
                <w:sz w:val="20"/>
                <w:szCs w:val="20"/>
              </w:rPr>
              <w:t xml:space="preserve">quality of life </w:t>
            </w:r>
            <w:r w:rsidRPr="003E2459">
              <w:rPr>
                <w:rFonts w:cs="Times New Roman"/>
                <w:sz w:val="20"/>
                <w:szCs w:val="20"/>
              </w:rPr>
              <w:t>/ stress.</w:t>
            </w:r>
          </w:p>
        </w:tc>
        <w:tc>
          <w:tcPr>
            <w:tcW w:w="1225" w:type="pct"/>
          </w:tcPr>
          <w:p w14:paraId="3C9AD7DB" w14:textId="2365AA8E" w:rsidR="004B0A9C" w:rsidRPr="003E2459" w:rsidRDefault="004B0A9C" w:rsidP="00CB714B">
            <w:pPr>
              <w:rPr>
                <w:rFonts w:cs="Times New Roman"/>
                <w:sz w:val="20"/>
                <w:szCs w:val="20"/>
              </w:rPr>
            </w:pPr>
            <w:r w:rsidRPr="003E2459">
              <w:rPr>
                <w:rFonts w:cs="Times New Roman"/>
                <w:sz w:val="20"/>
                <w:szCs w:val="20"/>
              </w:rPr>
              <w:t xml:space="preserve">Information about how stress impacts on </w:t>
            </w:r>
            <w:r w:rsidR="005D2253" w:rsidRPr="003E2459">
              <w:rPr>
                <w:rFonts w:cs="Times New Roman"/>
                <w:sz w:val="20"/>
                <w:szCs w:val="20"/>
              </w:rPr>
              <w:t>quality of life</w:t>
            </w:r>
            <w:r w:rsidRPr="003E2459">
              <w:rPr>
                <w:rFonts w:cs="Times New Roman"/>
                <w:sz w:val="20"/>
                <w:szCs w:val="20"/>
              </w:rPr>
              <w:t>.</w:t>
            </w:r>
          </w:p>
        </w:tc>
        <w:tc>
          <w:tcPr>
            <w:tcW w:w="510" w:type="pct"/>
          </w:tcPr>
          <w:p w14:paraId="1B57C2CE"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10D90EF0" w14:textId="77777777" w:rsidR="004B0A9C" w:rsidRPr="003E2459" w:rsidRDefault="004B0A9C" w:rsidP="00CB714B">
            <w:pPr>
              <w:rPr>
                <w:rFonts w:cs="Times New Roman"/>
                <w:sz w:val="20"/>
                <w:szCs w:val="20"/>
              </w:rPr>
            </w:pPr>
            <w:r w:rsidRPr="003E2459">
              <w:rPr>
                <w:rFonts w:cs="Times New Roman"/>
                <w:sz w:val="20"/>
                <w:szCs w:val="20"/>
              </w:rPr>
              <w:t>Education;</w:t>
            </w:r>
          </w:p>
          <w:p w14:paraId="721EC635" w14:textId="77777777" w:rsidR="004B0A9C" w:rsidRPr="003E2459" w:rsidRDefault="004B0A9C" w:rsidP="00CB714B">
            <w:pPr>
              <w:rPr>
                <w:rFonts w:cs="Times New Roman"/>
                <w:sz w:val="20"/>
                <w:szCs w:val="20"/>
              </w:rPr>
            </w:pPr>
            <w:r w:rsidRPr="003E2459">
              <w:rPr>
                <w:rFonts w:cs="Times New Roman"/>
                <w:sz w:val="20"/>
                <w:szCs w:val="20"/>
              </w:rPr>
              <w:t>Persuasion</w:t>
            </w:r>
          </w:p>
        </w:tc>
        <w:tc>
          <w:tcPr>
            <w:tcW w:w="919" w:type="pct"/>
            <w:shd w:val="clear" w:color="auto" w:fill="auto"/>
          </w:tcPr>
          <w:p w14:paraId="21A6C1DD"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1567F043"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p w14:paraId="4F78FDED" w14:textId="77777777" w:rsidR="004B0A9C" w:rsidRPr="003E2459" w:rsidRDefault="004B0A9C" w:rsidP="00CB714B">
            <w:pPr>
              <w:rPr>
                <w:rFonts w:cs="Times New Roman"/>
                <w:sz w:val="20"/>
                <w:szCs w:val="20"/>
              </w:rPr>
            </w:pPr>
            <w:r w:rsidRPr="003E2459">
              <w:rPr>
                <w:rFonts w:cs="Times New Roman"/>
                <w:sz w:val="20"/>
                <w:szCs w:val="20"/>
              </w:rPr>
              <w:lastRenderedPageBreak/>
              <w:t>6.3. Information about others’ approval</w:t>
            </w:r>
          </w:p>
          <w:p w14:paraId="6FB240CA" w14:textId="77777777" w:rsidR="004B0A9C" w:rsidRPr="003E2459" w:rsidRDefault="004B0A9C" w:rsidP="00CB714B">
            <w:pPr>
              <w:rPr>
                <w:rFonts w:cs="Times New Roman"/>
                <w:sz w:val="20"/>
                <w:szCs w:val="20"/>
              </w:rPr>
            </w:pPr>
            <w:r w:rsidRPr="003E2459">
              <w:rPr>
                <w:rFonts w:cs="Times New Roman"/>
                <w:sz w:val="20"/>
                <w:szCs w:val="20"/>
              </w:rPr>
              <w:t>9.1. Credible source</w:t>
            </w:r>
          </w:p>
        </w:tc>
        <w:tc>
          <w:tcPr>
            <w:tcW w:w="713" w:type="pct"/>
            <w:shd w:val="clear" w:color="auto" w:fill="auto"/>
          </w:tcPr>
          <w:p w14:paraId="246C8177" w14:textId="77777777" w:rsidR="004B0A9C" w:rsidRPr="003E2459" w:rsidRDefault="004B0A9C" w:rsidP="00CB714B">
            <w:pPr>
              <w:rPr>
                <w:rFonts w:cs="Times New Roman"/>
                <w:sz w:val="20"/>
                <w:szCs w:val="20"/>
              </w:rPr>
            </w:pPr>
            <w:r w:rsidRPr="003E2459">
              <w:rPr>
                <w:rFonts w:cs="Times New Roman"/>
                <w:sz w:val="20"/>
                <w:szCs w:val="20"/>
              </w:rPr>
              <w:lastRenderedPageBreak/>
              <w:t>Coherence</w:t>
            </w:r>
          </w:p>
          <w:p w14:paraId="71AF8446" w14:textId="77777777" w:rsidR="004B0A9C" w:rsidRPr="003E2459" w:rsidRDefault="004B0A9C" w:rsidP="00CB714B">
            <w:pPr>
              <w:rPr>
                <w:rFonts w:cs="Times New Roman"/>
                <w:sz w:val="20"/>
                <w:szCs w:val="20"/>
              </w:rPr>
            </w:pPr>
            <w:r w:rsidRPr="003E2459">
              <w:rPr>
                <w:rFonts w:cs="Times New Roman"/>
                <w:sz w:val="20"/>
                <w:szCs w:val="20"/>
              </w:rPr>
              <w:t>(individual specification / internalization)</w:t>
            </w:r>
          </w:p>
        </w:tc>
      </w:tr>
      <w:tr w:rsidR="004B0A9C" w:rsidRPr="003E2459" w14:paraId="6A10182D" w14:textId="77777777" w:rsidTr="003333ED">
        <w:trPr>
          <w:trHeight w:val="436"/>
        </w:trPr>
        <w:tc>
          <w:tcPr>
            <w:tcW w:w="1072" w:type="pct"/>
            <w:vMerge/>
          </w:tcPr>
          <w:p w14:paraId="41E5CC61" w14:textId="77777777" w:rsidR="004B0A9C" w:rsidRPr="003E2459" w:rsidRDefault="004B0A9C" w:rsidP="00CB714B">
            <w:pPr>
              <w:rPr>
                <w:rFonts w:cs="Times New Roman"/>
                <w:sz w:val="20"/>
                <w:szCs w:val="20"/>
              </w:rPr>
            </w:pPr>
          </w:p>
        </w:tc>
        <w:tc>
          <w:tcPr>
            <w:tcW w:w="1225" w:type="pct"/>
          </w:tcPr>
          <w:p w14:paraId="27DE72F1" w14:textId="77777777" w:rsidR="004B0A9C" w:rsidRPr="003E2459" w:rsidRDefault="004B0A9C" w:rsidP="00CB714B">
            <w:pPr>
              <w:rPr>
                <w:rFonts w:cs="Times New Roman"/>
                <w:sz w:val="20"/>
                <w:szCs w:val="20"/>
              </w:rPr>
            </w:pPr>
            <w:r w:rsidRPr="003E2459">
              <w:rPr>
                <w:rFonts w:cs="Times New Roman"/>
                <w:sz w:val="20"/>
                <w:szCs w:val="20"/>
              </w:rPr>
              <w:t>Information about prevalence in of stress in asthma population.</w:t>
            </w:r>
          </w:p>
        </w:tc>
        <w:tc>
          <w:tcPr>
            <w:tcW w:w="510" w:type="pct"/>
          </w:tcPr>
          <w:p w14:paraId="1BEC48E4"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52B5154A" w14:textId="77777777" w:rsidR="004B0A9C" w:rsidRPr="003E2459" w:rsidRDefault="004B0A9C" w:rsidP="00CB714B">
            <w:pPr>
              <w:rPr>
                <w:rFonts w:cs="Times New Roman"/>
                <w:sz w:val="20"/>
                <w:szCs w:val="20"/>
              </w:rPr>
            </w:pPr>
            <w:r w:rsidRPr="003E2459">
              <w:rPr>
                <w:rFonts w:cs="Times New Roman"/>
                <w:sz w:val="20"/>
                <w:szCs w:val="20"/>
              </w:rPr>
              <w:t>Education</w:t>
            </w:r>
          </w:p>
        </w:tc>
        <w:tc>
          <w:tcPr>
            <w:tcW w:w="919" w:type="pct"/>
            <w:shd w:val="clear" w:color="auto" w:fill="auto"/>
          </w:tcPr>
          <w:p w14:paraId="07FE9625"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tc>
        <w:tc>
          <w:tcPr>
            <w:tcW w:w="713" w:type="pct"/>
            <w:shd w:val="clear" w:color="auto" w:fill="auto"/>
          </w:tcPr>
          <w:p w14:paraId="4CD2D040" w14:textId="77777777" w:rsidR="004B0A9C" w:rsidRPr="003E2459" w:rsidRDefault="004B0A9C" w:rsidP="00CB714B">
            <w:pPr>
              <w:rPr>
                <w:rFonts w:cs="Times New Roman"/>
                <w:sz w:val="20"/>
                <w:szCs w:val="20"/>
              </w:rPr>
            </w:pPr>
            <w:r w:rsidRPr="003E2459">
              <w:rPr>
                <w:rFonts w:cs="Times New Roman"/>
                <w:sz w:val="20"/>
                <w:szCs w:val="20"/>
              </w:rPr>
              <w:t>Coherence</w:t>
            </w:r>
          </w:p>
          <w:p w14:paraId="4E8BF3AD" w14:textId="77777777" w:rsidR="004B0A9C" w:rsidRPr="003E2459" w:rsidRDefault="004B0A9C" w:rsidP="00CB714B">
            <w:pPr>
              <w:rPr>
                <w:rFonts w:cs="Times New Roman"/>
                <w:sz w:val="20"/>
                <w:szCs w:val="20"/>
              </w:rPr>
            </w:pPr>
            <w:r w:rsidRPr="003E2459">
              <w:rPr>
                <w:rFonts w:cs="Times New Roman"/>
                <w:sz w:val="20"/>
                <w:szCs w:val="20"/>
              </w:rPr>
              <w:t>(individual specification)</w:t>
            </w:r>
          </w:p>
        </w:tc>
      </w:tr>
      <w:tr w:rsidR="004B0A9C" w:rsidRPr="003E2459" w14:paraId="7E17F515" w14:textId="77777777" w:rsidTr="003333ED">
        <w:trPr>
          <w:trHeight w:val="862"/>
        </w:trPr>
        <w:tc>
          <w:tcPr>
            <w:tcW w:w="1072" w:type="pct"/>
            <w:vMerge/>
          </w:tcPr>
          <w:p w14:paraId="067C5882" w14:textId="77777777" w:rsidR="004B0A9C" w:rsidRPr="003E2459" w:rsidRDefault="004B0A9C" w:rsidP="00CB714B">
            <w:pPr>
              <w:rPr>
                <w:rFonts w:cs="Times New Roman"/>
                <w:sz w:val="20"/>
                <w:szCs w:val="20"/>
              </w:rPr>
            </w:pPr>
          </w:p>
        </w:tc>
        <w:tc>
          <w:tcPr>
            <w:tcW w:w="1225" w:type="pct"/>
          </w:tcPr>
          <w:p w14:paraId="6B5C24C0" w14:textId="61226762" w:rsidR="004B0A9C" w:rsidRPr="003E2459" w:rsidRDefault="004B0A9C" w:rsidP="00CB714B">
            <w:pPr>
              <w:rPr>
                <w:rFonts w:cs="Times New Roman"/>
                <w:sz w:val="20"/>
                <w:szCs w:val="20"/>
              </w:rPr>
            </w:pPr>
            <w:r w:rsidRPr="003E2459">
              <w:rPr>
                <w:rFonts w:cs="Times New Roman"/>
                <w:sz w:val="20"/>
                <w:szCs w:val="20"/>
              </w:rPr>
              <w:t xml:space="preserve">User stories on how to select appropriate stress reduction method and impact on asthma </w:t>
            </w:r>
            <w:r w:rsidR="005D2253" w:rsidRPr="003E2459">
              <w:rPr>
                <w:rFonts w:cs="Times New Roman"/>
                <w:sz w:val="20"/>
                <w:szCs w:val="20"/>
              </w:rPr>
              <w:t>quality of life</w:t>
            </w:r>
            <w:r w:rsidRPr="003E2459">
              <w:rPr>
                <w:rFonts w:cs="Times New Roman"/>
                <w:sz w:val="20"/>
                <w:szCs w:val="20"/>
              </w:rPr>
              <w:t>.</w:t>
            </w:r>
          </w:p>
        </w:tc>
        <w:tc>
          <w:tcPr>
            <w:tcW w:w="510" w:type="pct"/>
          </w:tcPr>
          <w:p w14:paraId="48FADC6D" w14:textId="77777777" w:rsidR="004B0A9C" w:rsidRPr="003E2459" w:rsidRDefault="004B0A9C" w:rsidP="00CB714B">
            <w:pPr>
              <w:rPr>
                <w:rFonts w:cs="Times New Roman"/>
                <w:sz w:val="20"/>
                <w:szCs w:val="20"/>
              </w:rPr>
            </w:pPr>
            <w:r w:rsidRPr="003E2459">
              <w:rPr>
                <w:rFonts w:cs="Times New Roman"/>
                <w:sz w:val="20"/>
                <w:szCs w:val="20"/>
              </w:rPr>
              <w:t>Reflective motivation; Automatic motivation</w:t>
            </w:r>
          </w:p>
        </w:tc>
        <w:tc>
          <w:tcPr>
            <w:tcW w:w="561" w:type="pct"/>
            <w:shd w:val="clear" w:color="auto" w:fill="auto"/>
          </w:tcPr>
          <w:p w14:paraId="5AE7130B" w14:textId="77777777" w:rsidR="004B0A9C" w:rsidRPr="003E2459" w:rsidRDefault="004B0A9C" w:rsidP="00CB714B">
            <w:pPr>
              <w:rPr>
                <w:rFonts w:cs="Times New Roman"/>
                <w:sz w:val="20"/>
                <w:szCs w:val="20"/>
              </w:rPr>
            </w:pPr>
            <w:r w:rsidRPr="003E2459">
              <w:rPr>
                <w:rFonts w:cs="Times New Roman"/>
                <w:sz w:val="20"/>
                <w:szCs w:val="20"/>
              </w:rPr>
              <w:t>Persuasion;</w:t>
            </w:r>
          </w:p>
          <w:p w14:paraId="6DD277D7" w14:textId="77777777" w:rsidR="004B0A9C" w:rsidRPr="003E2459" w:rsidRDefault="004B0A9C" w:rsidP="00CB714B">
            <w:pPr>
              <w:rPr>
                <w:rFonts w:cs="Times New Roman"/>
                <w:sz w:val="20"/>
                <w:szCs w:val="20"/>
              </w:rPr>
            </w:pPr>
            <w:r w:rsidRPr="003E2459">
              <w:rPr>
                <w:rFonts w:cs="Times New Roman"/>
                <w:sz w:val="20"/>
                <w:szCs w:val="20"/>
              </w:rPr>
              <w:t>Modelling</w:t>
            </w:r>
          </w:p>
        </w:tc>
        <w:tc>
          <w:tcPr>
            <w:tcW w:w="919" w:type="pct"/>
            <w:shd w:val="clear" w:color="auto" w:fill="auto"/>
          </w:tcPr>
          <w:p w14:paraId="3E4C740F"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160D2E28" w14:textId="77777777" w:rsidR="004B0A9C" w:rsidRPr="003E2459" w:rsidRDefault="004B0A9C" w:rsidP="00CB714B">
            <w:pPr>
              <w:rPr>
                <w:rFonts w:cs="Times New Roman"/>
                <w:sz w:val="20"/>
                <w:szCs w:val="20"/>
              </w:rPr>
            </w:pPr>
            <w:r w:rsidRPr="003E2459">
              <w:rPr>
                <w:rFonts w:cs="Times New Roman"/>
                <w:sz w:val="20"/>
                <w:szCs w:val="20"/>
              </w:rPr>
              <w:t>6.2. Social comparison</w:t>
            </w:r>
          </w:p>
        </w:tc>
        <w:tc>
          <w:tcPr>
            <w:tcW w:w="713" w:type="pct"/>
            <w:shd w:val="clear" w:color="auto" w:fill="auto"/>
          </w:tcPr>
          <w:p w14:paraId="12B06BAE"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151FC010" w14:textId="77777777" w:rsidR="004B0A9C" w:rsidRPr="003E2459" w:rsidRDefault="004B0A9C" w:rsidP="00CB714B">
            <w:pPr>
              <w:rPr>
                <w:rFonts w:cs="Times New Roman"/>
                <w:sz w:val="20"/>
                <w:szCs w:val="20"/>
              </w:rPr>
            </w:pPr>
            <w:r w:rsidRPr="003E2459">
              <w:rPr>
                <w:rFonts w:cs="Times New Roman"/>
                <w:sz w:val="20"/>
                <w:szCs w:val="20"/>
              </w:rPr>
              <w:t>(legitimation)</w:t>
            </w:r>
          </w:p>
        </w:tc>
      </w:tr>
      <w:tr w:rsidR="004B0A9C" w:rsidRPr="003E2459" w14:paraId="5B802FC7" w14:textId="77777777" w:rsidTr="003333ED">
        <w:trPr>
          <w:trHeight w:val="715"/>
        </w:trPr>
        <w:tc>
          <w:tcPr>
            <w:tcW w:w="1072" w:type="pct"/>
            <w:vMerge/>
          </w:tcPr>
          <w:p w14:paraId="78222D92" w14:textId="77777777" w:rsidR="004B0A9C" w:rsidRPr="003E2459" w:rsidRDefault="004B0A9C" w:rsidP="00CB714B">
            <w:pPr>
              <w:rPr>
                <w:rFonts w:cs="Times New Roman"/>
                <w:sz w:val="20"/>
                <w:szCs w:val="20"/>
              </w:rPr>
            </w:pPr>
          </w:p>
        </w:tc>
        <w:tc>
          <w:tcPr>
            <w:tcW w:w="1225" w:type="pct"/>
          </w:tcPr>
          <w:p w14:paraId="523B3F7C" w14:textId="77777777" w:rsidR="004B0A9C" w:rsidRPr="003E2459" w:rsidRDefault="004B0A9C" w:rsidP="00CB714B">
            <w:pPr>
              <w:rPr>
                <w:rFonts w:cs="Times New Roman"/>
                <w:sz w:val="20"/>
                <w:szCs w:val="20"/>
              </w:rPr>
            </w:pPr>
            <w:r w:rsidRPr="003E2459">
              <w:rPr>
                <w:rFonts w:cs="Times New Roman"/>
                <w:sz w:val="20"/>
                <w:szCs w:val="20"/>
              </w:rPr>
              <w:t>Information about unhelpful thought patterns that maintain and exacerbate disease.</w:t>
            </w:r>
          </w:p>
        </w:tc>
        <w:tc>
          <w:tcPr>
            <w:tcW w:w="510" w:type="pct"/>
          </w:tcPr>
          <w:p w14:paraId="45FF6538"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71DAE1C5" w14:textId="77777777" w:rsidR="004B0A9C" w:rsidRPr="003E2459" w:rsidRDefault="004B0A9C" w:rsidP="00CB714B">
            <w:pPr>
              <w:rPr>
                <w:rFonts w:cs="Times New Roman"/>
                <w:sz w:val="20"/>
                <w:szCs w:val="20"/>
              </w:rPr>
            </w:pPr>
            <w:r w:rsidRPr="003E2459">
              <w:rPr>
                <w:rFonts w:cs="Times New Roman"/>
                <w:sz w:val="20"/>
                <w:szCs w:val="20"/>
              </w:rPr>
              <w:t>Training</w:t>
            </w:r>
          </w:p>
        </w:tc>
        <w:tc>
          <w:tcPr>
            <w:tcW w:w="919" w:type="pct"/>
            <w:shd w:val="clear" w:color="auto" w:fill="auto"/>
          </w:tcPr>
          <w:p w14:paraId="751426E4"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shd w:val="clear" w:color="auto" w:fill="auto"/>
          </w:tcPr>
          <w:p w14:paraId="2125016D" w14:textId="77777777" w:rsidR="004B0A9C" w:rsidRPr="003E2459" w:rsidRDefault="004B0A9C" w:rsidP="00CB714B">
            <w:pPr>
              <w:rPr>
                <w:rFonts w:cs="Times New Roman"/>
                <w:sz w:val="20"/>
                <w:szCs w:val="20"/>
              </w:rPr>
            </w:pPr>
            <w:r w:rsidRPr="003E2459">
              <w:rPr>
                <w:rFonts w:cs="Times New Roman"/>
                <w:sz w:val="20"/>
                <w:szCs w:val="20"/>
              </w:rPr>
              <w:t>Reflexive monitoring</w:t>
            </w:r>
          </w:p>
          <w:p w14:paraId="23B46B2C" w14:textId="77777777" w:rsidR="004B0A9C" w:rsidRPr="003E2459" w:rsidRDefault="004B0A9C" w:rsidP="00CB714B">
            <w:pPr>
              <w:rPr>
                <w:rFonts w:cs="Times New Roman"/>
                <w:sz w:val="20"/>
                <w:szCs w:val="20"/>
              </w:rPr>
            </w:pPr>
            <w:r w:rsidRPr="003E2459">
              <w:rPr>
                <w:rFonts w:cs="Times New Roman"/>
                <w:sz w:val="20"/>
                <w:szCs w:val="20"/>
              </w:rPr>
              <w:t>(individual appraisal)</w:t>
            </w:r>
          </w:p>
        </w:tc>
      </w:tr>
      <w:tr w:rsidR="004B0A9C" w:rsidRPr="003E2459" w14:paraId="084BF623" w14:textId="77777777" w:rsidTr="003333ED">
        <w:trPr>
          <w:trHeight w:val="692"/>
        </w:trPr>
        <w:tc>
          <w:tcPr>
            <w:tcW w:w="1072" w:type="pct"/>
            <w:vMerge w:val="restart"/>
          </w:tcPr>
          <w:p w14:paraId="5FB5D95B" w14:textId="77777777" w:rsidR="004B0A9C" w:rsidRPr="003E2459" w:rsidRDefault="004B0A9C" w:rsidP="00CB714B">
            <w:pPr>
              <w:rPr>
                <w:rFonts w:cs="Times New Roman"/>
                <w:sz w:val="20"/>
                <w:szCs w:val="20"/>
              </w:rPr>
            </w:pPr>
            <w:r w:rsidRPr="003E2459">
              <w:rPr>
                <w:rFonts w:cs="Times New Roman"/>
                <w:sz w:val="20"/>
                <w:szCs w:val="20"/>
              </w:rPr>
              <w:t>Stress occurs for many reasons and can be ‘just my breathing’.</w:t>
            </w:r>
          </w:p>
        </w:tc>
        <w:tc>
          <w:tcPr>
            <w:tcW w:w="1225" w:type="pct"/>
          </w:tcPr>
          <w:p w14:paraId="5E605FC2" w14:textId="77777777" w:rsidR="004B0A9C" w:rsidRPr="003E2459" w:rsidRDefault="004B0A9C" w:rsidP="00CB714B">
            <w:pPr>
              <w:rPr>
                <w:rFonts w:cs="Times New Roman"/>
                <w:sz w:val="20"/>
                <w:szCs w:val="20"/>
              </w:rPr>
            </w:pPr>
            <w:r w:rsidRPr="003E2459">
              <w:rPr>
                <w:rFonts w:cs="Times New Roman"/>
                <w:sz w:val="20"/>
                <w:szCs w:val="20"/>
              </w:rPr>
              <w:t>Provide instruction on relaxation methods to reduce stress.</w:t>
            </w:r>
          </w:p>
        </w:tc>
        <w:tc>
          <w:tcPr>
            <w:tcW w:w="510" w:type="pct"/>
          </w:tcPr>
          <w:p w14:paraId="32467E4D"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55682E3B" w14:textId="77777777" w:rsidR="004B0A9C" w:rsidRPr="003E2459" w:rsidRDefault="004B0A9C" w:rsidP="00CB714B">
            <w:pPr>
              <w:rPr>
                <w:rFonts w:cs="Times New Roman"/>
                <w:sz w:val="20"/>
                <w:szCs w:val="20"/>
              </w:rPr>
            </w:pPr>
            <w:r w:rsidRPr="003E2459">
              <w:rPr>
                <w:rFonts w:cs="Times New Roman"/>
                <w:sz w:val="20"/>
                <w:szCs w:val="20"/>
              </w:rPr>
              <w:t>Training</w:t>
            </w:r>
          </w:p>
        </w:tc>
        <w:tc>
          <w:tcPr>
            <w:tcW w:w="919" w:type="pct"/>
            <w:shd w:val="clear" w:color="auto" w:fill="auto"/>
          </w:tcPr>
          <w:p w14:paraId="18C27A9B"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77E658BB" w14:textId="77777777" w:rsidR="004B0A9C" w:rsidRPr="003E2459" w:rsidRDefault="004B0A9C" w:rsidP="00CB714B">
            <w:pPr>
              <w:rPr>
                <w:rFonts w:cs="Times New Roman"/>
                <w:sz w:val="20"/>
                <w:szCs w:val="20"/>
              </w:rPr>
            </w:pPr>
            <w:r w:rsidRPr="003E2459">
              <w:rPr>
                <w:rFonts w:cs="Times New Roman"/>
                <w:sz w:val="20"/>
                <w:szCs w:val="20"/>
              </w:rPr>
              <w:t>6.1. Demonstration of behaviour</w:t>
            </w:r>
          </w:p>
        </w:tc>
        <w:tc>
          <w:tcPr>
            <w:tcW w:w="713" w:type="pct"/>
            <w:vMerge w:val="restart"/>
            <w:shd w:val="clear" w:color="auto" w:fill="auto"/>
          </w:tcPr>
          <w:p w14:paraId="5AE708A0" w14:textId="77777777" w:rsidR="004B0A9C" w:rsidRPr="003E2459" w:rsidRDefault="004B0A9C" w:rsidP="00CB714B">
            <w:pPr>
              <w:rPr>
                <w:rFonts w:cs="Times New Roman"/>
                <w:sz w:val="20"/>
                <w:szCs w:val="20"/>
              </w:rPr>
            </w:pPr>
            <w:r w:rsidRPr="003E2459">
              <w:rPr>
                <w:rFonts w:cs="Times New Roman"/>
                <w:sz w:val="20"/>
                <w:szCs w:val="20"/>
              </w:rPr>
              <w:t>Collective action (skill-set workability)</w:t>
            </w:r>
          </w:p>
          <w:p w14:paraId="6C42C45B" w14:textId="77777777" w:rsidR="004B0A9C" w:rsidRPr="003E2459" w:rsidRDefault="004B0A9C" w:rsidP="00CB714B">
            <w:pPr>
              <w:rPr>
                <w:rFonts w:cs="Times New Roman"/>
                <w:sz w:val="20"/>
                <w:szCs w:val="20"/>
              </w:rPr>
            </w:pPr>
          </w:p>
          <w:p w14:paraId="5873B5EB" w14:textId="77777777" w:rsidR="004B0A9C" w:rsidRPr="003E2459" w:rsidRDefault="004B0A9C" w:rsidP="00CB714B">
            <w:pPr>
              <w:rPr>
                <w:rFonts w:cs="Times New Roman"/>
                <w:sz w:val="20"/>
                <w:szCs w:val="20"/>
              </w:rPr>
            </w:pPr>
            <w:r w:rsidRPr="003E2459">
              <w:rPr>
                <w:rFonts w:cs="Times New Roman"/>
                <w:sz w:val="20"/>
                <w:szCs w:val="20"/>
              </w:rPr>
              <w:t>Reflexive monitoring</w:t>
            </w:r>
          </w:p>
          <w:p w14:paraId="6A16D08F" w14:textId="77777777" w:rsidR="004B0A9C" w:rsidRPr="003E2459" w:rsidRDefault="004B0A9C" w:rsidP="00CB714B">
            <w:pPr>
              <w:rPr>
                <w:rFonts w:cs="Times New Roman"/>
                <w:sz w:val="20"/>
                <w:szCs w:val="20"/>
              </w:rPr>
            </w:pPr>
            <w:r w:rsidRPr="003E2459">
              <w:rPr>
                <w:rFonts w:cs="Times New Roman"/>
                <w:sz w:val="20"/>
                <w:szCs w:val="20"/>
              </w:rPr>
              <w:t>(reconfiguration)</w:t>
            </w:r>
          </w:p>
        </w:tc>
      </w:tr>
      <w:tr w:rsidR="004B0A9C" w:rsidRPr="003E2459" w14:paraId="2A017696" w14:textId="77777777" w:rsidTr="003333ED">
        <w:trPr>
          <w:trHeight w:val="986"/>
        </w:trPr>
        <w:tc>
          <w:tcPr>
            <w:tcW w:w="1072" w:type="pct"/>
            <w:vMerge/>
          </w:tcPr>
          <w:p w14:paraId="652E5DAD" w14:textId="77777777" w:rsidR="004B0A9C" w:rsidRPr="003E2459" w:rsidRDefault="004B0A9C" w:rsidP="00CB714B">
            <w:pPr>
              <w:rPr>
                <w:rFonts w:cs="Times New Roman"/>
                <w:sz w:val="20"/>
                <w:szCs w:val="20"/>
              </w:rPr>
            </w:pPr>
          </w:p>
        </w:tc>
        <w:tc>
          <w:tcPr>
            <w:tcW w:w="1225" w:type="pct"/>
          </w:tcPr>
          <w:p w14:paraId="3ECCA232" w14:textId="77777777" w:rsidR="004B0A9C" w:rsidRPr="003E2459" w:rsidRDefault="004B0A9C" w:rsidP="00CB714B">
            <w:pPr>
              <w:rPr>
                <w:rFonts w:cs="Times New Roman"/>
                <w:sz w:val="20"/>
                <w:szCs w:val="20"/>
              </w:rPr>
            </w:pPr>
            <w:r w:rsidRPr="003E2459">
              <w:rPr>
                <w:rFonts w:cs="Times New Roman"/>
                <w:sz w:val="20"/>
                <w:szCs w:val="20"/>
              </w:rPr>
              <w:t>Stress management through planning, time-management and self-care.</w:t>
            </w:r>
          </w:p>
        </w:tc>
        <w:tc>
          <w:tcPr>
            <w:tcW w:w="510" w:type="pct"/>
          </w:tcPr>
          <w:p w14:paraId="4B7724AA"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34C6790E" w14:textId="77777777" w:rsidR="004B0A9C" w:rsidRPr="003E2459" w:rsidRDefault="004B0A9C" w:rsidP="00CB714B">
            <w:pPr>
              <w:rPr>
                <w:rFonts w:cs="Times New Roman"/>
                <w:sz w:val="20"/>
                <w:szCs w:val="20"/>
              </w:rPr>
            </w:pPr>
            <w:r w:rsidRPr="003E2459">
              <w:rPr>
                <w:rFonts w:cs="Times New Roman"/>
                <w:sz w:val="20"/>
                <w:szCs w:val="20"/>
              </w:rPr>
              <w:t>Training</w:t>
            </w:r>
          </w:p>
        </w:tc>
        <w:tc>
          <w:tcPr>
            <w:tcW w:w="919" w:type="pct"/>
            <w:shd w:val="clear" w:color="auto" w:fill="auto"/>
          </w:tcPr>
          <w:p w14:paraId="3D1EEC1F" w14:textId="77777777" w:rsidR="004B0A9C" w:rsidRPr="003E2459" w:rsidRDefault="004B0A9C" w:rsidP="00CB714B">
            <w:pPr>
              <w:rPr>
                <w:rFonts w:cs="Times New Roman"/>
                <w:sz w:val="20"/>
                <w:szCs w:val="20"/>
              </w:rPr>
            </w:pPr>
            <w:r w:rsidRPr="003E2459">
              <w:rPr>
                <w:rFonts w:cs="Times New Roman"/>
                <w:sz w:val="20"/>
                <w:szCs w:val="20"/>
              </w:rPr>
              <w:t>4.1. Instructions on how to perform the behaviour</w:t>
            </w:r>
          </w:p>
          <w:p w14:paraId="66553986" w14:textId="77777777" w:rsidR="004B0A9C" w:rsidRPr="003E2459" w:rsidRDefault="004B0A9C" w:rsidP="00CB714B">
            <w:pPr>
              <w:rPr>
                <w:rFonts w:cs="Times New Roman"/>
                <w:sz w:val="20"/>
                <w:szCs w:val="20"/>
              </w:rPr>
            </w:pPr>
            <w:r w:rsidRPr="003E2459">
              <w:rPr>
                <w:rFonts w:cs="Times New Roman"/>
                <w:sz w:val="20"/>
                <w:szCs w:val="20"/>
              </w:rPr>
              <w:t>6.1. Demonstration of behaviour</w:t>
            </w:r>
          </w:p>
        </w:tc>
        <w:tc>
          <w:tcPr>
            <w:tcW w:w="713" w:type="pct"/>
            <w:vMerge/>
            <w:shd w:val="clear" w:color="auto" w:fill="auto"/>
          </w:tcPr>
          <w:p w14:paraId="6E8CC8D5" w14:textId="77777777" w:rsidR="004B0A9C" w:rsidRPr="003E2459" w:rsidRDefault="004B0A9C" w:rsidP="00CB714B">
            <w:pPr>
              <w:rPr>
                <w:rFonts w:cs="Times New Roman"/>
                <w:sz w:val="20"/>
                <w:szCs w:val="20"/>
              </w:rPr>
            </w:pPr>
          </w:p>
        </w:tc>
      </w:tr>
      <w:tr w:rsidR="004B0A9C" w:rsidRPr="003E2459" w14:paraId="7737B492" w14:textId="77777777" w:rsidTr="003333ED">
        <w:trPr>
          <w:trHeight w:val="986"/>
        </w:trPr>
        <w:tc>
          <w:tcPr>
            <w:tcW w:w="1072" w:type="pct"/>
            <w:vMerge w:val="restart"/>
          </w:tcPr>
          <w:p w14:paraId="152F1EDA" w14:textId="77777777" w:rsidR="004B0A9C" w:rsidRPr="003E2459" w:rsidRDefault="004B0A9C" w:rsidP="00CB714B">
            <w:pPr>
              <w:rPr>
                <w:rFonts w:cs="Times New Roman"/>
                <w:sz w:val="20"/>
                <w:szCs w:val="20"/>
              </w:rPr>
            </w:pPr>
            <w:r w:rsidRPr="003E2459">
              <w:rPr>
                <w:rFonts w:cs="Times New Roman"/>
                <w:sz w:val="20"/>
                <w:szCs w:val="20"/>
              </w:rPr>
              <w:t>Patients have trouble finding time/continuing motivation for destress activities.</w:t>
            </w:r>
          </w:p>
        </w:tc>
        <w:tc>
          <w:tcPr>
            <w:tcW w:w="1225" w:type="pct"/>
          </w:tcPr>
          <w:p w14:paraId="4BBF5A2D" w14:textId="77777777" w:rsidR="004B0A9C" w:rsidRPr="003E2459" w:rsidRDefault="004B0A9C" w:rsidP="00CB714B">
            <w:pPr>
              <w:rPr>
                <w:rFonts w:cs="Times New Roman"/>
                <w:sz w:val="20"/>
                <w:szCs w:val="20"/>
              </w:rPr>
            </w:pPr>
            <w:r w:rsidRPr="003E2459">
              <w:rPr>
                <w:rFonts w:cs="Times New Roman"/>
                <w:sz w:val="20"/>
                <w:szCs w:val="20"/>
              </w:rPr>
              <w:t>Help planning time for practice and advice on when to schedule.</w:t>
            </w:r>
          </w:p>
        </w:tc>
        <w:tc>
          <w:tcPr>
            <w:tcW w:w="510" w:type="pct"/>
          </w:tcPr>
          <w:p w14:paraId="06F3470B"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r w:rsidRPr="003E2459">
              <w:rPr>
                <w:rFonts w:cs="Times New Roman"/>
                <w:sz w:val="20"/>
                <w:szCs w:val="20"/>
              </w:rPr>
              <w:lastRenderedPageBreak/>
              <w:t xml:space="preserve">Physical opportunity </w:t>
            </w:r>
          </w:p>
        </w:tc>
        <w:tc>
          <w:tcPr>
            <w:tcW w:w="561" w:type="pct"/>
            <w:shd w:val="clear" w:color="auto" w:fill="auto"/>
          </w:tcPr>
          <w:p w14:paraId="3DF92A8B" w14:textId="77777777" w:rsidR="004B0A9C" w:rsidRPr="003E2459" w:rsidRDefault="004B0A9C" w:rsidP="00CB714B">
            <w:pPr>
              <w:rPr>
                <w:rFonts w:cs="Times New Roman"/>
                <w:sz w:val="20"/>
                <w:szCs w:val="20"/>
              </w:rPr>
            </w:pPr>
            <w:r w:rsidRPr="003E2459">
              <w:rPr>
                <w:rFonts w:cs="Times New Roman"/>
                <w:sz w:val="20"/>
                <w:szCs w:val="20"/>
              </w:rPr>
              <w:lastRenderedPageBreak/>
              <w:t>Enablement;</w:t>
            </w:r>
          </w:p>
          <w:p w14:paraId="1AE1DD28" w14:textId="77777777" w:rsidR="004B0A9C" w:rsidRPr="003E2459" w:rsidRDefault="004B0A9C" w:rsidP="00CB714B">
            <w:pPr>
              <w:rPr>
                <w:rFonts w:cs="Times New Roman"/>
                <w:sz w:val="20"/>
                <w:szCs w:val="20"/>
              </w:rPr>
            </w:pPr>
            <w:r w:rsidRPr="003E2459">
              <w:rPr>
                <w:rFonts w:cs="Times New Roman"/>
                <w:sz w:val="20"/>
                <w:szCs w:val="20"/>
              </w:rPr>
              <w:lastRenderedPageBreak/>
              <w:t>Environmental restructuring</w:t>
            </w:r>
          </w:p>
        </w:tc>
        <w:tc>
          <w:tcPr>
            <w:tcW w:w="919" w:type="pct"/>
            <w:shd w:val="clear" w:color="auto" w:fill="auto"/>
          </w:tcPr>
          <w:p w14:paraId="65EE0605" w14:textId="77777777" w:rsidR="004B0A9C" w:rsidRPr="003E2459" w:rsidRDefault="004B0A9C" w:rsidP="00CB714B">
            <w:pPr>
              <w:rPr>
                <w:rFonts w:cs="Times New Roman"/>
                <w:sz w:val="20"/>
                <w:szCs w:val="20"/>
              </w:rPr>
            </w:pPr>
            <w:r w:rsidRPr="003E2459">
              <w:rPr>
                <w:rFonts w:cs="Times New Roman"/>
                <w:sz w:val="20"/>
                <w:szCs w:val="20"/>
              </w:rPr>
              <w:lastRenderedPageBreak/>
              <w:t>1.4. Action planning</w:t>
            </w:r>
          </w:p>
          <w:p w14:paraId="7769DA62" w14:textId="77777777" w:rsidR="004B0A9C" w:rsidRPr="003E2459" w:rsidRDefault="004B0A9C" w:rsidP="00CB714B">
            <w:pPr>
              <w:rPr>
                <w:rFonts w:cs="Times New Roman"/>
                <w:sz w:val="20"/>
                <w:szCs w:val="20"/>
              </w:rPr>
            </w:pPr>
            <w:r w:rsidRPr="003E2459">
              <w:rPr>
                <w:rFonts w:cs="Times New Roman"/>
                <w:sz w:val="20"/>
                <w:szCs w:val="20"/>
              </w:rPr>
              <w:lastRenderedPageBreak/>
              <w:t>4.1. Instructions on how to perform the behaviour</w:t>
            </w:r>
          </w:p>
        </w:tc>
        <w:tc>
          <w:tcPr>
            <w:tcW w:w="713" w:type="pct"/>
            <w:shd w:val="clear" w:color="auto" w:fill="auto"/>
          </w:tcPr>
          <w:p w14:paraId="32EBE95F" w14:textId="77777777" w:rsidR="004B0A9C" w:rsidRPr="003E2459" w:rsidRDefault="004B0A9C" w:rsidP="00CB714B">
            <w:pPr>
              <w:rPr>
                <w:rFonts w:cs="Times New Roman"/>
                <w:sz w:val="20"/>
                <w:szCs w:val="20"/>
              </w:rPr>
            </w:pPr>
            <w:r w:rsidRPr="003E2459">
              <w:rPr>
                <w:rFonts w:cs="Times New Roman"/>
                <w:sz w:val="20"/>
                <w:szCs w:val="20"/>
              </w:rPr>
              <w:lastRenderedPageBreak/>
              <w:t>Cognitive participation</w:t>
            </w:r>
          </w:p>
          <w:p w14:paraId="1F64C073" w14:textId="77777777" w:rsidR="004B0A9C" w:rsidRPr="003E2459" w:rsidRDefault="004B0A9C" w:rsidP="00CB714B">
            <w:pPr>
              <w:rPr>
                <w:rFonts w:cs="Times New Roman"/>
                <w:sz w:val="20"/>
                <w:szCs w:val="20"/>
              </w:rPr>
            </w:pPr>
            <w:r w:rsidRPr="003E2459">
              <w:rPr>
                <w:rFonts w:cs="Times New Roman"/>
                <w:sz w:val="20"/>
                <w:szCs w:val="20"/>
              </w:rPr>
              <w:lastRenderedPageBreak/>
              <w:t>(enrolment)</w:t>
            </w:r>
          </w:p>
        </w:tc>
      </w:tr>
      <w:tr w:rsidR="004B0A9C" w:rsidRPr="003E2459" w14:paraId="73D5D52F" w14:textId="77777777" w:rsidTr="003333ED">
        <w:trPr>
          <w:trHeight w:val="703"/>
        </w:trPr>
        <w:tc>
          <w:tcPr>
            <w:tcW w:w="1072" w:type="pct"/>
            <w:vMerge/>
          </w:tcPr>
          <w:p w14:paraId="2F17391B" w14:textId="77777777" w:rsidR="004B0A9C" w:rsidRPr="003E2459" w:rsidRDefault="004B0A9C" w:rsidP="00CB714B">
            <w:pPr>
              <w:rPr>
                <w:rFonts w:cs="Times New Roman"/>
                <w:sz w:val="20"/>
                <w:szCs w:val="20"/>
              </w:rPr>
            </w:pPr>
          </w:p>
        </w:tc>
        <w:tc>
          <w:tcPr>
            <w:tcW w:w="1225" w:type="pct"/>
          </w:tcPr>
          <w:p w14:paraId="28F68239" w14:textId="77777777" w:rsidR="004B0A9C" w:rsidRPr="003E2459" w:rsidRDefault="004B0A9C" w:rsidP="00CB714B">
            <w:pPr>
              <w:rPr>
                <w:rFonts w:cs="Times New Roman"/>
                <w:sz w:val="20"/>
                <w:szCs w:val="20"/>
              </w:rPr>
            </w:pPr>
            <w:r w:rsidRPr="003E2459">
              <w:rPr>
                <w:rFonts w:cs="Times New Roman"/>
                <w:sz w:val="20"/>
                <w:szCs w:val="20"/>
              </w:rPr>
              <w:t>Reminder emails to facilitate practice.</w:t>
            </w:r>
          </w:p>
        </w:tc>
        <w:tc>
          <w:tcPr>
            <w:tcW w:w="510" w:type="pct"/>
          </w:tcPr>
          <w:p w14:paraId="13EE8E24"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41CFAEDB" w14:textId="77777777" w:rsidR="004B0A9C" w:rsidRPr="003E2459" w:rsidRDefault="004B0A9C" w:rsidP="00CB714B">
            <w:pPr>
              <w:rPr>
                <w:rFonts w:cs="Times New Roman"/>
                <w:sz w:val="20"/>
                <w:szCs w:val="20"/>
              </w:rPr>
            </w:pPr>
            <w:r w:rsidRPr="003E2459">
              <w:rPr>
                <w:rFonts w:cs="Times New Roman"/>
                <w:sz w:val="20"/>
                <w:szCs w:val="20"/>
              </w:rPr>
              <w:t>Environmental restructuring</w:t>
            </w:r>
          </w:p>
        </w:tc>
        <w:tc>
          <w:tcPr>
            <w:tcW w:w="919" w:type="pct"/>
            <w:shd w:val="clear" w:color="auto" w:fill="auto"/>
          </w:tcPr>
          <w:p w14:paraId="5773CEBD" w14:textId="77777777" w:rsidR="004B0A9C" w:rsidRPr="003E2459" w:rsidRDefault="004B0A9C" w:rsidP="00CB714B">
            <w:pPr>
              <w:rPr>
                <w:rFonts w:cs="Times New Roman"/>
                <w:sz w:val="20"/>
                <w:szCs w:val="20"/>
              </w:rPr>
            </w:pPr>
            <w:r w:rsidRPr="003E2459">
              <w:rPr>
                <w:rFonts w:cs="Times New Roman"/>
                <w:sz w:val="20"/>
                <w:szCs w:val="20"/>
              </w:rPr>
              <w:t xml:space="preserve">7.1. Prompts/cues </w:t>
            </w:r>
          </w:p>
        </w:tc>
        <w:tc>
          <w:tcPr>
            <w:tcW w:w="713" w:type="pct"/>
            <w:shd w:val="clear" w:color="auto" w:fill="auto"/>
          </w:tcPr>
          <w:p w14:paraId="10CF17EF" w14:textId="77777777" w:rsidR="004B0A9C" w:rsidRPr="003E2459" w:rsidRDefault="004B0A9C" w:rsidP="00CB714B">
            <w:pPr>
              <w:rPr>
                <w:rFonts w:cs="Times New Roman"/>
                <w:sz w:val="20"/>
                <w:szCs w:val="20"/>
              </w:rPr>
            </w:pPr>
            <w:r w:rsidRPr="003E2459">
              <w:rPr>
                <w:rFonts w:cs="Times New Roman"/>
                <w:sz w:val="20"/>
                <w:szCs w:val="20"/>
              </w:rPr>
              <w:t>Collective action (contextual integration)</w:t>
            </w:r>
          </w:p>
        </w:tc>
      </w:tr>
      <w:tr w:rsidR="004B0A9C" w:rsidRPr="003E2459" w14:paraId="22EDE22B" w14:textId="77777777" w:rsidTr="003333ED">
        <w:trPr>
          <w:trHeight w:val="556"/>
          <w:tblHeader/>
        </w:trPr>
        <w:tc>
          <w:tcPr>
            <w:tcW w:w="5000" w:type="pct"/>
            <w:gridSpan w:val="6"/>
            <w:shd w:val="clear" w:color="auto" w:fill="auto"/>
          </w:tcPr>
          <w:p w14:paraId="6D60501A" w14:textId="5AEBAEC5" w:rsidR="004B0A9C" w:rsidRPr="003E2459" w:rsidRDefault="004B0A9C" w:rsidP="00CB714B">
            <w:pPr>
              <w:rPr>
                <w:rFonts w:cs="Times New Roman"/>
                <w:b/>
                <w:bCs/>
                <w:i/>
                <w:sz w:val="20"/>
                <w:szCs w:val="20"/>
              </w:rPr>
            </w:pPr>
            <w:r w:rsidRPr="003E2459">
              <w:rPr>
                <w:rFonts w:cs="Times New Roman"/>
                <w:b/>
                <w:bCs/>
                <w:i/>
                <w:sz w:val="20"/>
                <w:szCs w:val="20"/>
              </w:rPr>
              <w:t>Subsidiary Behaviour:</w:t>
            </w:r>
            <w:r w:rsidRPr="003E2459">
              <w:rPr>
                <w:rFonts w:cs="Times New Roman"/>
                <w:i/>
                <w:sz w:val="20"/>
                <w:szCs w:val="20"/>
              </w:rPr>
              <w:t xml:space="preserve"> </w:t>
            </w:r>
            <w:r w:rsidRPr="003E2459">
              <w:rPr>
                <w:rFonts w:cs="Times New Roman"/>
                <w:b/>
                <w:bCs/>
                <w:i/>
                <w:sz w:val="20"/>
                <w:szCs w:val="20"/>
              </w:rPr>
              <w:t xml:space="preserve">Effective engagement with </w:t>
            </w:r>
            <w:r w:rsidR="00110330" w:rsidRPr="003E2459">
              <w:rPr>
                <w:rFonts w:cs="Times New Roman"/>
                <w:b/>
                <w:bCs/>
                <w:i/>
                <w:sz w:val="20"/>
                <w:szCs w:val="20"/>
              </w:rPr>
              <w:t>DI</w:t>
            </w:r>
            <w:r w:rsidR="00714F1A" w:rsidRPr="003E2459">
              <w:rPr>
                <w:rFonts w:cs="Times New Roman"/>
                <w:b/>
                <w:bCs/>
                <w:i/>
                <w:sz w:val="20"/>
                <w:szCs w:val="20"/>
              </w:rPr>
              <w:t xml:space="preserve"> and</w:t>
            </w:r>
            <w:r w:rsidR="00C639C9" w:rsidRPr="003E2459">
              <w:rPr>
                <w:rFonts w:cs="Times New Roman"/>
                <w:b/>
                <w:bCs/>
                <w:i/>
                <w:sz w:val="20"/>
                <w:szCs w:val="20"/>
              </w:rPr>
              <w:t xml:space="preserve"> its</w:t>
            </w:r>
            <w:r w:rsidR="00714F1A" w:rsidRPr="003E2459">
              <w:rPr>
                <w:rFonts w:cs="Times New Roman"/>
                <w:b/>
                <w:bCs/>
                <w:i/>
                <w:sz w:val="20"/>
                <w:szCs w:val="20"/>
              </w:rPr>
              <w:t xml:space="preserve"> target behaviours</w:t>
            </w:r>
          </w:p>
        </w:tc>
      </w:tr>
      <w:tr w:rsidR="004B0A9C" w:rsidRPr="003E2459" w14:paraId="3C5353D4" w14:textId="77777777" w:rsidTr="003333ED">
        <w:trPr>
          <w:trHeight w:val="952"/>
        </w:trPr>
        <w:tc>
          <w:tcPr>
            <w:tcW w:w="1072" w:type="pct"/>
            <w:vMerge w:val="restart"/>
          </w:tcPr>
          <w:p w14:paraId="1B0A54AE" w14:textId="477500E5" w:rsidR="004B0A9C" w:rsidRPr="003E2459" w:rsidRDefault="004B0A9C" w:rsidP="00CB714B">
            <w:pPr>
              <w:rPr>
                <w:rFonts w:cs="Times New Roman"/>
                <w:sz w:val="20"/>
                <w:szCs w:val="20"/>
              </w:rPr>
            </w:pPr>
            <w:r w:rsidRPr="003E2459">
              <w:rPr>
                <w:rFonts w:cs="Times New Roman"/>
                <w:sz w:val="20"/>
                <w:szCs w:val="20"/>
              </w:rPr>
              <w:t xml:space="preserve">Patients do not believe their </w:t>
            </w:r>
            <w:r w:rsidR="005D2253" w:rsidRPr="003E2459">
              <w:rPr>
                <w:rFonts w:cs="Times New Roman"/>
                <w:sz w:val="20"/>
                <w:szCs w:val="20"/>
              </w:rPr>
              <w:t xml:space="preserve">quality of life </w:t>
            </w:r>
            <w:r w:rsidRPr="003E2459">
              <w:rPr>
                <w:rFonts w:cs="Times New Roman"/>
                <w:sz w:val="20"/>
                <w:szCs w:val="20"/>
              </w:rPr>
              <w:t>can be improved.</w:t>
            </w:r>
          </w:p>
        </w:tc>
        <w:tc>
          <w:tcPr>
            <w:tcW w:w="1225" w:type="pct"/>
          </w:tcPr>
          <w:p w14:paraId="765F4E81" w14:textId="77777777" w:rsidR="004B0A9C" w:rsidRPr="003E2459" w:rsidRDefault="004B0A9C" w:rsidP="00CB714B">
            <w:pPr>
              <w:rPr>
                <w:rFonts w:cs="Times New Roman"/>
                <w:sz w:val="20"/>
                <w:szCs w:val="20"/>
              </w:rPr>
            </w:pPr>
            <w:r w:rsidRPr="003E2459">
              <w:rPr>
                <w:rFonts w:cs="Times New Roman"/>
                <w:sz w:val="20"/>
                <w:szCs w:val="20"/>
              </w:rPr>
              <w:t xml:space="preserve">Information about awareness of symptom prevalence in population, and impact of symptoms on quality of life. </w:t>
            </w:r>
          </w:p>
        </w:tc>
        <w:tc>
          <w:tcPr>
            <w:tcW w:w="510" w:type="pct"/>
          </w:tcPr>
          <w:p w14:paraId="4153AD04"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w:t>
            </w:r>
          </w:p>
        </w:tc>
        <w:tc>
          <w:tcPr>
            <w:tcW w:w="561" w:type="pct"/>
            <w:shd w:val="clear" w:color="auto" w:fill="auto"/>
          </w:tcPr>
          <w:p w14:paraId="4221398F" w14:textId="77777777" w:rsidR="004B0A9C" w:rsidRPr="003E2459" w:rsidRDefault="004B0A9C" w:rsidP="00CB714B">
            <w:pPr>
              <w:rPr>
                <w:rFonts w:cs="Times New Roman"/>
                <w:sz w:val="20"/>
                <w:szCs w:val="20"/>
              </w:rPr>
            </w:pPr>
            <w:r w:rsidRPr="003E2459">
              <w:rPr>
                <w:rFonts w:cs="Times New Roman"/>
                <w:sz w:val="20"/>
                <w:szCs w:val="20"/>
              </w:rPr>
              <w:t xml:space="preserve">Education </w:t>
            </w:r>
          </w:p>
        </w:tc>
        <w:tc>
          <w:tcPr>
            <w:tcW w:w="919" w:type="pct"/>
            <w:shd w:val="clear" w:color="auto" w:fill="auto"/>
          </w:tcPr>
          <w:p w14:paraId="0FAA0B41"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097E6A19"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shd w:val="clear" w:color="auto" w:fill="auto"/>
          </w:tcPr>
          <w:p w14:paraId="51B8FE5F" w14:textId="77777777" w:rsidR="004B0A9C" w:rsidRPr="003E2459" w:rsidRDefault="004B0A9C" w:rsidP="00CB714B">
            <w:pPr>
              <w:rPr>
                <w:rFonts w:cs="Times New Roman"/>
                <w:sz w:val="20"/>
                <w:szCs w:val="20"/>
              </w:rPr>
            </w:pPr>
            <w:r w:rsidRPr="003E2459">
              <w:rPr>
                <w:rFonts w:cs="Times New Roman"/>
                <w:sz w:val="20"/>
                <w:szCs w:val="20"/>
              </w:rPr>
              <w:t>Coherence</w:t>
            </w:r>
          </w:p>
          <w:p w14:paraId="410372AE" w14:textId="77777777" w:rsidR="004B0A9C" w:rsidRPr="003E2459" w:rsidRDefault="004B0A9C" w:rsidP="00CB714B">
            <w:pPr>
              <w:rPr>
                <w:rFonts w:cs="Times New Roman"/>
                <w:sz w:val="20"/>
                <w:szCs w:val="20"/>
              </w:rPr>
            </w:pPr>
            <w:r w:rsidRPr="003E2459">
              <w:rPr>
                <w:rFonts w:cs="Times New Roman"/>
                <w:sz w:val="20"/>
                <w:szCs w:val="20"/>
              </w:rPr>
              <w:t>(internalization)</w:t>
            </w:r>
          </w:p>
        </w:tc>
      </w:tr>
      <w:tr w:rsidR="004B0A9C" w:rsidRPr="003E2459" w14:paraId="15C4697F" w14:textId="77777777" w:rsidTr="003333ED">
        <w:trPr>
          <w:trHeight w:val="1101"/>
        </w:trPr>
        <w:tc>
          <w:tcPr>
            <w:tcW w:w="1072" w:type="pct"/>
            <w:vMerge/>
          </w:tcPr>
          <w:p w14:paraId="63C3C4F4" w14:textId="77777777" w:rsidR="004B0A9C" w:rsidRPr="003E2459" w:rsidRDefault="004B0A9C" w:rsidP="00CB714B">
            <w:pPr>
              <w:rPr>
                <w:rFonts w:cs="Times New Roman"/>
                <w:sz w:val="20"/>
                <w:szCs w:val="20"/>
              </w:rPr>
            </w:pPr>
          </w:p>
        </w:tc>
        <w:tc>
          <w:tcPr>
            <w:tcW w:w="1225" w:type="pct"/>
          </w:tcPr>
          <w:p w14:paraId="6867B5C8" w14:textId="77777777" w:rsidR="004B0A9C" w:rsidRPr="003E2459" w:rsidRDefault="004B0A9C" w:rsidP="00CB714B">
            <w:pPr>
              <w:rPr>
                <w:rFonts w:cs="Times New Roman"/>
                <w:sz w:val="20"/>
                <w:szCs w:val="20"/>
              </w:rPr>
            </w:pPr>
            <w:r w:rsidRPr="003E2459">
              <w:rPr>
                <w:rFonts w:cs="Times New Roman"/>
                <w:sz w:val="20"/>
                <w:szCs w:val="20"/>
              </w:rPr>
              <w:t>Robust evidence that others have benefited/could benefit (e.g. scientific studies, individual success stories).</w:t>
            </w:r>
          </w:p>
        </w:tc>
        <w:tc>
          <w:tcPr>
            <w:tcW w:w="510" w:type="pct"/>
          </w:tcPr>
          <w:p w14:paraId="6DB59E22"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w:t>
            </w:r>
          </w:p>
        </w:tc>
        <w:tc>
          <w:tcPr>
            <w:tcW w:w="561" w:type="pct"/>
            <w:shd w:val="clear" w:color="auto" w:fill="auto"/>
          </w:tcPr>
          <w:p w14:paraId="6B806E71" w14:textId="77777777" w:rsidR="004B0A9C" w:rsidRPr="003E2459" w:rsidRDefault="004B0A9C" w:rsidP="00CB714B">
            <w:pPr>
              <w:ind w:left="34" w:hanging="34"/>
              <w:rPr>
                <w:rFonts w:cs="Times New Roman"/>
                <w:sz w:val="20"/>
                <w:szCs w:val="20"/>
              </w:rPr>
            </w:pPr>
            <w:r w:rsidRPr="003E2459">
              <w:rPr>
                <w:rFonts w:cs="Times New Roman"/>
                <w:sz w:val="20"/>
                <w:szCs w:val="20"/>
              </w:rPr>
              <w:t>Education;</w:t>
            </w:r>
          </w:p>
          <w:p w14:paraId="3919DB10" w14:textId="77777777" w:rsidR="004B0A9C" w:rsidRPr="003E2459" w:rsidRDefault="004B0A9C" w:rsidP="00CB714B">
            <w:pPr>
              <w:ind w:left="34" w:hanging="34"/>
              <w:rPr>
                <w:rFonts w:cs="Times New Roman"/>
                <w:sz w:val="20"/>
                <w:szCs w:val="20"/>
              </w:rPr>
            </w:pPr>
            <w:r w:rsidRPr="003E2459">
              <w:rPr>
                <w:rFonts w:cs="Times New Roman"/>
                <w:sz w:val="20"/>
                <w:szCs w:val="20"/>
              </w:rPr>
              <w:t>Persuasion</w:t>
            </w:r>
          </w:p>
        </w:tc>
        <w:tc>
          <w:tcPr>
            <w:tcW w:w="919" w:type="pct"/>
            <w:shd w:val="clear" w:color="auto" w:fill="auto"/>
          </w:tcPr>
          <w:p w14:paraId="2FF5D1F3"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048428A7" w14:textId="77777777" w:rsidR="004B0A9C" w:rsidRPr="003E2459" w:rsidRDefault="004B0A9C" w:rsidP="00CB714B">
            <w:pPr>
              <w:rPr>
                <w:rFonts w:cs="Times New Roman"/>
                <w:sz w:val="20"/>
                <w:szCs w:val="20"/>
              </w:rPr>
            </w:pPr>
            <w:r w:rsidRPr="003E2459">
              <w:rPr>
                <w:rFonts w:cs="Times New Roman"/>
                <w:sz w:val="20"/>
                <w:szCs w:val="20"/>
              </w:rPr>
              <w:t>6.3. Information about others’ approval</w:t>
            </w:r>
          </w:p>
          <w:p w14:paraId="5D184C2F" w14:textId="77777777" w:rsidR="004B0A9C" w:rsidRPr="003E2459" w:rsidRDefault="004B0A9C" w:rsidP="00CB714B">
            <w:pPr>
              <w:rPr>
                <w:rFonts w:cs="Times New Roman"/>
                <w:sz w:val="20"/>
                <w:szCs w:val="20"/>
              </w:rPr>
            </w:pPr>
            <w:r w:rsidRPr="003E2459">
              <w:rPr>
                <w:rFonts w:cs="Times New Roman"/>
                <w:sz w:val="20"/>
                <w:szCs w:val="20"/>
              </w:rPr>
              <w:t>9.1. Credible source</w:t>
            </w:r>
          </w:p>
        </w:tc>
        <w:tc>
          <w:tcPr>
            <w:tcW w:w="713" w:type="pct"/>
            <w:shd w:val="clear" w:color="auto" w:fill="auto"/>
          </w:tcPr>
          <w:p w14:paraId="082F85CA" w14:textId="77777777" w:rsidR="004B0A9C" w:rsidRPr="003E2459" w:rsidRDefault="004B0A9C" w:rsidP="00CB714B">
            <w:pPr>
              <w:rPr>
                <w:rFonts w:cs="Times New Roman"/>
                <w:sz w:val="20"/>
                <w:szCs w:val="20"/>
              </w:rPr>
            </w:pPr>
            <w:r w:rsidRPr="003E2459">
              <w:rPr>
                <w:rFonts w:cs="Times New Roman"/>
                <w:sz w:val="20"/>
                <w:szCs w:val="20"/>
              </w:rPr>
              <w:t>Coherence</w:t>
            </w:r>
          </w:p>
          <w:p w14:paraId="222C3A47" w14:textId="77777777" w:rsidR="004B0A9C" w:rsidRPr="003E2459" w:rsidRDefault="004B0A9C" w:rsidP="00CB714B">
            <w:pPr>
              <w:rPr>
                <w:rFonts w:cs="Times New Roman"/>
                <w:sz w:val="20"/>
                <w:szCs w:val="20"/>
              </w:rPr>
            </w:pPr>
            <w:r w:rsidRPr="003E2459">
              <w:rPr>
                <w:rFonts w:cs="Times New Roman"/>
                <w:sz w:val="20"/>
                <w:szCs w:val="20"/>
              </w:rPr>
              <w:t>(communal specification)</w:t>
            </w:r>
          </w:p>
        </w:tc>
      </w:tr>
      <w:tr w:rsidR="004B0A9C" w:rsidRPr="003E2459" w14:paraId="2FD3F8AA" w14:textId="77777777" w:rsidTr="003333ED">
        <w:trPr>
          <w:trHeight w:val="811"/>
        </w:trPr>
        <w:tc>
          <w:tcPr>
            <w:tcW w:w="1072" w:type="pct"/>
            <w:vMerge/>
          </w:tcPr>
          <w:p w14:paraId="2B0FED5A" w14:textId="77777777" w:rsidR="004B0A9C" w:rsidRPr="003E2459" w:rsidRDefault="004B0A9C" w:rsidP="00CB714B">
            <w:pPr>
              <w:rPr>
                <w:rFonts w:cs="Times New Roman"/>
                <w:sz w:val="20"/>
                <w:szCs w:val="20"/>
              </w:rPr>
            </w:pPr>
          </w:p>
        </w:tc>
        <w:tc>
          <w:tcPr>
            <w:tcW w:w="1225" w:type="pct"/>
          </w:tcPr>
          <w:p w14:paraId="1D1162B9" w14:textId="77777777" w:rsidR="004B0A9C" w:rsidRPr="003E2459" w:rsidRDefault="004B0A9C" w:rsidP="00CB714B">
            <w:pPr>
              <w:rPr>
                <w:rFonts w:cs="Times New Roman"/>
                <w:sz w:val="20"/>
                <w:szCs w:val="20"/>
              </w:rPr>
            </w:pPr>
            <w:r w:rsidRPr="003E2459">
              <w:rPr>
                <w:rFonts w:cs="Times New Roman"/>
                <w:sz w:val="20"/>
                <w:szCs w:val="20"/>
              </w:rPr>
              <w:t>Evidence of development team expertise.</w:t>
            </w:r>
          </w:p>
        </w:tc>
        <w:tc>
          <w:tcPr>
            <w:tcW w:w="510" w:type="pct"/>
          </w:tcPr>
          <w:p w14:paraId="3F05228E" w14:textId="77777777" w:rsidR="004B0A9C" w:rsidRPr="003E2459" w:rsidRDefault="004B0A9C" w:rsidP="00CB714B">
            <w:pPr>
              <w:rPr>
                <w:rFonts w:cs="Times New Roman"/>
                <w:sz w:val="20"/>
                <w:szCs w:val="20"/>
              </w:rPr>
            </w:pPr>
            <w:r w:rsidRPr="003E2459">
              <w:rPr>
                <w:rFonts w:cs="Times New Roman"/>
                <w:sz w:val="20"/>
                <w:szCs w:val="20"/>
              </w:rPr>
              <w:t>Automatic motivation</w:t>
            </w:r>
          </w:p>
        </w:tc>
        <w:tc>
          <w:tcPr>
            <w:tcW w:w="561" w:type="pct"/>
            <w:shd w:val="clear" w:color="auto" w:fill="auto"/>
          </w:tcPr>
          <w:p w14:paraId="430B8923" w14:textId="77777777" w:rsidR="004B0A9C" w:rsidRPr="003E2459" w:rsidRDefault="004B0A9C" w:rsidP="00CB714B">
            <w:pPr>
              <w:ind w:left="34" w:hanging="34"/>
              <w:rPr>
                <w:rFonts w:cs="Times New Roman"/>
                <w:sz w:val="20"/>
                <w:szCs w:val="20"/>
              </w:rPr>
            </w:pPr>
            <w:r w:rsidRPr="003E2459">
              <w:rPr>
                <w:rFonts w:cs="Times New Roman"/>
                <w:sz w:val="20"/>
                <w:szCs w:val="20"/>
              </w:rPr>
              <w:t>Persuasion</w:t>
            </w:r>
          </w:p>
        </w:tc>
        <w:tc>
          <w:tcPr>
            <w:tcW w:w="919" w:type="pct"/>
            <w:shd w:val="clear" w:color="auto" w:fill="auto"/>
          </w:tcPr>
          <w:p w14:paraId="2C98DE9B" w14:textId="77777777" w:rsidR="004B0A9C" w:rsidRPr="003E2459" w:rsidRDefault="004B0A9C" w:rsidP="00CB714B">
            <w:pPr>
              <w:rPr>
                <w:rFonts w:cs="Times New Roman"/>
                <w:sz w:val="20"/>
                <w:szCs w:val="20"/>
              </w:rPr>
            </w:pPr>
            <w:r w:rsidRPr="003E2459">
              <w:rPr>
                <w:rFonts w:cs="Times New Roman"/>
                <w:sz w:val="20"/>
                <w:szCs w:val="20"/>
              </w:rPr>
              <w:t>6.3. Information about others’ approval</w:t>
            </w:r>
          </w:p>
          <w:p w14:paraId="7FA0A072" w14:textId="77777777" w:rsidR="004B0A9C" w:rsidRPr="003E2459" w:rsidRDefault="004B0A9C" w:rsidP="00CB714B">
            <w:pPr>
              <w:rPr>
                <w:rFonts w:cs="Times New Roman"/>
                <w:sz w:val="20"/>
                <w:szCs w:val="20"/>
              </w:rPr>
            </w:pPr>
            <w:r w:rsidRPr="003E2459">
              <w:rPr>
                <w:rFonts w:cs="Times New Roman"/>
                <w:sz w:val="20"/>
                <w:szCs w:val="20"/>
              </w:rPr>
              <w:t>9.1. Credible source</w:t>
            </w:r>
          </w:p>
        </w:tc>
        <w:tc>
          <w:tcPr>
            <w:tcW w:w="713" w:type="pct"/>
            <w:shd w:val="clear" w:color="auto" w:fill="auto"/>
          </w:tcPr>
          <w:p w14:paraId="503821D6" w14:textId="77777777" w:rsidR="004B0A9C" w:rsidRPr="003E2459" w:rsidRDefault="004B0A9C" w:rsidP="00CB714B">
            <w:pPr>
              <w:rPr>
                <w:rFonts w:cs="Times New Roman"/>
                <w:sz w:val="20"/>
                <w:szCs w:val="20"/>
              </w:rPr>
            </w:pPr>
            <w:r w:rsidRPr="003E2459">
              <w:rPr>
                <w:rFonts w:cs="Times New Roman"/>
                <w:sz w:val="20"/>
                <w:szCs w:val="20"/>
              </w:rPr>
              <w:t>Collective action</w:t>
            </w:r>
          </w:p>
          <w:p w14:paraId="1476E24A" w14:textId="77777777" w:rsidR="004B0A9C" w:rsidRPr="003E2459" w:rsidRDefault="004B0A9C" w:rsidP="00CB714B">
            <w:pPr>
              <w:rPr>
                <w:rFonts w:cs="Times New Roman"/>
                <w:sz w:val="20"/>
                <w:szCs w:val="20"/>
              </w:rPr>
            </w:pPr>
            <w:r w:rsidRPr="003E2459">
              <w:rPr>
                <w:rFonts w:cs="Times New Roman"/>
                <w:sz w:val="20"/>
                <w:szCs w:val="20"/>
              </w:rPr>
              <w:t>(relational integration)</w:t>
            </w:r>
          </w:p>
        </w:tc>
      </w:tr>
      <w:tr w:rsidR="004B0A9C" w:rsidRPr="003E2459" w14:paraId="5ECCEA6F" w14:textId="77777777" w:rsidTr="003333ED">
        <w:trPr>
          <w:trHeight w:val="746"/>
        </w:trPr>
        <w:tc>
          <w:tcPr>
            <w:tcW w:w="1072" w:type="pct"/>
            <w:vMerge/>
          </w:tcPr>
          <w:p w14:paraId="71F76C0B" w14:textId="77777777" w:rsidR="004B0A9C" w:rsidRPr="003E2459" w:rsidRDefault="004B0A9C" w:rsidP="00CB714B">
            <w:pPr>
              <w:rPr>
                <w:rFonts w:cs="Times New Roman"/>
                <w:sz w:val="20"/>
                <w:szCs w:val="20"/>
              </w:rPr>
            </w:pPr>
          </w:p>
        </w:tc>
        <w:tc>
          <w:tcPr>
            <w:tcW w:w="1225" w:type="pct"/>
          </w:tcPr>
          <w:p w14:paraId="3BF8DD7A" w14:textId="1BE36CBA" w:rsidR="004B0A9C" w:rsidRPr="003E2459" w:rsidRDefault="004B0A9C" w:rsidP="00CB714B">
            <w:pPr>
              <w:rPr>
                <w:rFonts w:cs="Times New Roman"/>
                <w:sz w:val="20"/>
                <w:szCs w:val="20"/>
              </w:rPr>
            </w:pPr>
            <w:r w:rsidRPr="003E2459">
              <w:rPr>
                <w:rFonts w:cs="Times New Roman"/>
                <w:sz w:val="20"/>
                <w:szCs w:val="20"/>
              </w:rPr>
              <w:t xml:space="preserve">Informing participants of necessary support provided by Asthma UK alongside </w:t>
            </w:r>
            <w:r w:rsidR="00110330" w:rsidRPr="003E2459">
              <w:rPr>
                <w:rFonts w:cs="Times New Roman"/>
                <w:sz w:val="20"/>
                <w:szCs w:val="20"/>
              </w:rPr>
              <w:t>DI</w:t>
            </w:r>
            <w:r w:rsidRPr="003E2459">
              <w:rPr>
                <w:rFonts w:cs="Times New Roman"/>
                <w:sz w:val="20"/>
                <w:szCs w:val="20"/>
              </w:rPr>
              <w:t>.</w:t>
            </w:r>
          </w:p>
        </w:tc>
        <w:tc>
          <w:tcPr>
            <w:tcW w:w="510" w:type="pct"/>
          </w:tcPr>
          <w:p w14:paraId="55557859" w14:textId="77777777" w:rsidR="004B0A9C" w:rsidRPr="003E2459" w:rsidRDefault="004B0A9C" w:rsidP="00CB714B">
            <w:pPr>
              <w:rPr>
                <w:rFonts w:cs="Times New Roman"/>
                <w:sz w:val="20"/>
                <w:szCs w:val="20"/>
              </w:rPr>
            </w:pPr>
            <w:r w:rsidRPr="003E2459">
              <w:rPr>
                <w:rFonts w:cs="Times New Roman"/>
                <w:sz w:val="20"/>
                <w:szCs w:val="20"/>
              </w:rPr>
              <w:t xml:space="preserve">Physical opportunity </w:t>
            </w:r>
          </w:p>
        </w:tc>
        <w:tc>
          <w:tcPr>
            <w:tcW w:w="561" w:type="pct"/>
            <w:shd w:val="clear" w:color="auto" w:fill="auto"/>
          </w:tcPr>
          <w:p w14:paraId="4AF6BECE" w14:textId="77777777" w:rsidR="004B0A9C" w:rsidRPr="003E2459" w:rsidRDefault="004B0A9C" w:rsidP="00CB714B">
            <w:pPr>
              <w:ind w:left="34" w:hanging="34"/>
              <w:rPr>
                <w:rFonts w:cs="Times New Roman"/>
                <w:sz w:val="20"/>
                <w:szCs w:val="20"/>
              </w:rPr>
            </w:pPr>
            <w:r w:rsidRPr="003E2459">
              <w:rPr>
                <w:rFonts w:cs="Times New Roman"/>
                <w:sz w:val="20"/>
                <w:szCs w:val="20"/>
              </w:rPr>
              <w:t>Enablement</w:t>
            </w:r>
          </w:p>
        </w:tc>
        <w:tc>
          <w:tcPr>
            <w:tcW w:w="919" w:type="pct"/>
            <w:shd w:val="clear" w:color="auto" w:fill="auto"/>
          </w:tcPr>
          <w:p w14:paraId="7702C1D2" w14:textId="77777777" w:rsidR="004B0A9C" w:rsidRPr="003E2459" w:rsidRDefault="004B0A9C" w:rsidP="00CB714B">
            <w:pPr>
              <w:rPr>
                <w:rFonts w:cs="Times New Roman"/>
                <w:sz w:val="20"/>
                <w:szCs w:val="20"/>
              </w:rPr>
            </w:pPr>
            <w:r w:rsidRPr="003E2459">
              <w:rPr>
                <w:rFonts w:cs="Times New Roman"/>
                <w:sz w:val="20"/>
                <w:szCs w:val="20"/>
              </w:rPr>
              <w:t>3.1. Social support (unspecified)</w:t>
            </w:r>
          </w:p>
          <w:p w14:paraId="3FD27F17" w14:textId="77777777" w:rsidR="004B0A9C" w:rsidRPr="003E2459" w:rsidRDefault="004B0A9C" w:rsidP="00CB714B">
            <w:pPr>
              <w:rPr>
                <w:rFonts w:cs="Times New Roman"/>
                <w:sz w:val="20"/>
                <w:szCs w:val="20"/>
              </w:rPr>
            </w:pPr>
            <w:r w:rsidRPr="003E2459">
              <w:rPr>
                <w:rFonts w:cs="Times New Roman"/>
                <w:sz w:val="20"/>
                <w:szCs w:val="20"/>
              </w:rPr>
              <w:t>9.1. Credible source</w:t>
            </w:r>
          </w:p>
        </w:tc>
        <w:tc>
          <w:tcPr>
            <w:tcW w:w="713" w:type="pct"/>
            <w:shd w:val="clear" w:color="auto" w:fill="auto"/>
          </w:tcPr>
          <w:p w14:paraId="09625B1E"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1D4E457F" w14:textId="77777777" w:rsidR="004B0A9C" w:rsidRPr="003E2459" w:rsidRDefault="004B0A9C" w:rsidP="00CB714B">
            <w:pPr>
              <w:rPr>
                <w:rFonts w:cs="Times New Roman"/>
                <w:sz w:val="20"/>
                <w:szCs w:val="20"/>
              </w:rPr>
            </w:pPr>
            <w:r w:rsidRPr="003E2459">
              <w:rPr>
                <w:rFonts w:cs="Times New Roman"/>
                <w:sz w:val="20"/>
                <w:szCs w:val="20"/>
              </w:rPr>
              <w:t>(legitimation)</w:t>
            </w:r>
          </w:p>
        </w:tc>
      </w:tr>
      <w:tr w:rsidR="004B0A9C" w:rsidRPr="003E2459" w14:paraId="27E4719B" w14:textId="77777777" w:rsidTr="003333ED">
        <w:trPr>
          <w:trHeight w:val="1204"/>
        </w:trPr>
        <w:tc>
          <w:tcPr>
            <w:tcW w:w="1072" w:type="pct"/>
            <w:vMerge w:val="restart"/>
          </w:tcPr>
          <w:p w14:paraId="764A813B" w14:textId="77777777" w:rsidR="004B0A9C" w:rsidRPr="003E2459" w:rsidRDefault="004B0A9C" w:rsidP="00CB714B">
            <w:pPr>
              <w:rPr>
                <w:rFonts w:cs="Times New Roman"/>
                <w:sz w:val="20"/>
                <w:szCs w:val="20"/>
              </w:rPr>
            </w:pPr>
            <w:r w:rsidRPr="003E2459">
              <w:rPr>
                <w:rFonts w:cs="Times New Roman"/>
                <w:sz w:val="20"/>
                <w:szCs w:val="20"/>
              </w:rPr>
              <w:lastRenderedPageBreak/>
              <w:t>Patients do not view asthma as chronic disease (‘no symptoms, no asthma’).</w:t>
            </w:r>
          </w:p>
        </w:tc>
        <w:tc>
          <w:tcPr>
            <w:tcW w:w="1225" w:type="pct"/>
          </w:tcPr>
          <w:p w14:paraId="234CBDA1" w14:textId="77777777" w:rsidR="004B0A9C" w:rsidRPr="003E2459" w:rsidRDefault="004B0A9C" w:rsidP="00CB714B">
            <w:pPr>
              <w:rPr>
                <w:rFonts w:cs="Times New Roman"/>
                <w:sz w:val="20"/>
                <w:szCs w:val="20"/>
              </w:rPr>
            </w:pPr>
            <w:r w:rsidRPr="003E2459">
              <w:rPr>
                <w:rFonts w:cs="Times New Roman"/>
                <w:sz w:val="20"/>
                <w:szCs w:val="20"/>
              </w:rPr>
              <w:t>Subjective self-monitoring of quality of life over last 2 weeks.</w:t>
            </w:r>
          </w:p>
        </w:tc>
        <w:tc>
          <w:tcPr>
            <w:tcW w:w="510" w:type="pct"/>
          </w:tcPr>
          <w:p w14:paraId="52139371" w14:textId="77777777" w:rsidR="004B0A9C" w:rsidRPr="003E2459" w:rsidRDefault="004B0A9C" w:rsidP="00CB714B">
            <w:pPr>
              <w:rPr>
                <w:rFonts w:cs="Times New Roman"/>
                <w:sz w:val="20"/>
                <w:szCs w:val="20"/>
              </w:rPr>
            </w:pPr>
            <w:r w:rsidRPr="003E2459">
              <w:rPr>
                <w:rFonts w:cs="Times New Roman"/>
                <w:sz w:val="20"/>
                <w:szCs w:val="20"/>
              </w:rPr>
              <w:t xml:space="preserve">Reflective motivation; Psychological capability </w:t>
            </w:r>
          </w:p>
        </w:tc>
        <w:tc>
          <w:tcPr>
            <w:tcW w:w="561" w:type="pct"/>
            <w:shd w:val="clear" w:color="auto" w:fill="auto"/>
          </w:tcPr>
          <w:p w14:paraId="540C3A9B" w14:textId="77777777" w:rsidR="004B0A9C" w:rsidRPr="003E2459" w:rsidRDefault="004B0A9C" w:rsidP="00CB714B">
            <w:pPr>
              <w:rPr>
                <w:rFonts w:cs="Times New Roman"/>
                <w:sz w:val="20"/>
                <w:szCs w:val="20"/>
              </w:rPr>
            </w:pPr>
            <w:r w:rsidRPr="003E2459">
              <w:rPr>
                <w:rFonts w:cs="Times New Roman"/>
                <w:sz w:val="20"/>
                <w:szCs w:val="20"/>
              </w:rPr>
              <w:t>Enablement</w:t>
            </w:r>
          </w:p>
        </w:tc>
        <w:tc>
          <w:tcPr>
            <w:tcW w:w="919" w:type="pct"/>
            <w:shd w:val="clear" w:color="auto" w:fill="auto"/>
          </w:tcPr>
          <w:p w14:paraId="74311D01" w14:textId="77777777" w:rsidR="004B0A9C" w:rsidRPr="003E2459" w:rsidRDefault="004B0A9C" w:rsidP="00CB714B">
            <w:pPr>
              <w:rPr>
                <w:rFonts w:cs="Times New Roman"/>
                <w:sz w:val="20"/>
                <w:szCs w:val="20"/>
              </w:rPr>
            </w:pPr>
            <w:r w:rsidRPr="003E2459">
              <w:rPr>
                <w:rFonts w:cs="Times New Roman"/>
                <w:sz w:val="20"/>
                <w:szCs w:val="20"/>
              </w:rPr>
              <w:t>5.2. Salience of consequences</w:t>
            </w:r>
          </w:p>
        </w:tc>
        <w:tc>
          <w:tcPr>
            <w:tcW w:w="713" w:type="pct"/>
            <w:shd w:val="clear" w:color="auto" w:fill="auto"/>
          </w:tcPr>
          <w:p w14:paraId="1B32A142" w14:textId="77777777" w:rsidR="004B0A9C" w:rsidRPr="003E2459" w:rsidRDefault="004B0A9C" w:rsidP="00CB714B">
            <w:pPr>
              <w:rPr>
                <w:rFonts w:cs="Times New Roman"/>
                <w:sz w:val="20"/>
                <w:szCs w:val="20"/>
              </w:rPr>
            </w:pPr>
            <w:r w:rsidRPr="003E2459">
              <w:rPr>
                <w:rFonts w:cs="Times New Roman"/>
                <w:sz w:val="20"/>
                <w:szCs w:val="20"/>
              </w:rPr>
              <w:t>Reflexive monitoring</w:t>
            </w:r>
          </w:p>
          <w:p w14:paraId="0061180E" w14:textId="77777777" w:rsidR="004B0A9C" w:rsidRPr="003E2459" w:rsidRDefault="004B0A9C" w:rsidP="00CB714B">
            <w:pPr>
              <w:rPr>
                <w:rFonts w:cs="Times New Roman"/>
                <w:sz w:val="20"/>
                <w:szCs w:val="20"/>
              </w:rPr>
            </w:pPr>
            <w:r w:rsidRPr="003E2459">
              <w:rPr>
                <w:rFonts w:cs="Times New Roman"/>
                <w:sz w:val="20"/>
                <w:szCs w:val="20"/>
              </w:rPr>
              <w:t>(Systematization/ individual appraisal)</w:t>
            </w:r>
          </w:p>
        </w:tc>
      </w:tr>
      <w:tr w:rsidR="004B0A9C" w:rsidRPr="003E2459" w14:paraId="33C36839" w14:textId="77777777" w:rsidTr="003333ED">
        <w:trPr>
          <w:trHeight w:val="1044"/>
        </w:trPr>
        <w:tc>
          <w:tcPr>
            <w:tcW w:w="1072" w:type="pct"/>
            <w:vMerge/>
          </w:tcPr>
          <w:p w14:paraId="01E71AB6" w14:textId="77777777" w:rsidR="004B0A9C" w:rsidRPr="003E2459" w:rsidRDefault="004B0A9C" w:rsidP="00CB714B">
            <w:pPr>
              <w:rPr>
                <w:rFonts w:cs="Times New Roman"/>
                <w:sz w:val="20"/>
                <w:szCs w:val="20"/>
              </w:rPr>
            </w:pPr>
          </w:p>
        </w:tc>
        <w:tc>
          <w:tcPr>
            <w:tcW w:w="1225" w:type="pct"/>
          </w:tcPr>
          <w:p w14:paraId="19F859FD" w14:textId="77777777" w:rsidR="004B0A9C" w:rsidRPr="003E2459" w:rsidRDefault="004B0A9C" w:rsidP="00CB714B">
            <w:pPr>
              <w:rPr>
                <w:rFonts w:cs="Times New Roman"/>
                <w:sz w:val="20"/>
                <w:szCs w:val="20"/>
              </w:rPr>
            </w:pPr>
            <w:r w:rsidRPr="003E2459">
              <w:rPr>
                <w:rFonts w:cs="Times New Roman"/>
                <w:sz w:val="20"/>
                <w:szCs w:val="20"/>
              </w:rPr>
              <w:t>Tailored feedback to increase intervention relevance.</w:t>
            </w:r>
          </w:p>
        </w:tc>
        <w:tc>
          <w:tcPr>
            <w:tcW w:w="510" w:type="pct"/>
          </w:tcPr>
          <w:p w14:paraId="67A0F648"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Reflective motivation </w:t>
            </w:r>
          </w:p>
        </w:tc>
        <w:tc>
          <w:tcPr>
            <w:tcW w:w="561" w:type="pct"/>
            <w:shd w:val="clear" w:color="auto" w:fill="auto"/>
          </w:tcPr>
          <w:p w14:paraId="251521EB" w14:textId="77777777" w:rsidR="004B0A9C" w:rsidRPr="003E2459" w:rsidRDefault="004B0A9C" w:rsidP="00CB714B">
            <w:pPr>
              <w:rPr>
                <w:rFonts w:cs="Times New Roman"/>
                <w:sz w:val="20"/>
                <w:szCs w:val="20"/>
              </w:rPr>
            </w:pPr>
            <w:r w:rsidRPr="003E2459">
              <w:rPr>
                <w:rFonts w:cs="Times New Roman"/>
                <w:sz w:val="20"/>
                <w:szCs w:val="20"/>
              </w:rPr>
              <w:t>Education</w:t>
            </w:r>
          </w:p>
        </w:tc>
        <w:tc>
          <w:tcPr>
            <w:tcW w:w="919" w:type="pct"/>
            <w:shd w:val="clear" w:color="auto" w:fill="auto"/>
          </w:tcPr>
          <w:p w14:paraId="36C2EE37"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6F399682" w14:textId="77777777" w:rsidR="004B0A9C" w:rsidRPr="003E2459" w:rsidRDefault="004B0A9C" w:rsidP="00CB714B">
            <w:pPr>
              <w:rPr>
                <w:rFonts w:cs="Times New Roman"/>
                <w:sz w:val="20"/>
                <w:szCs w:val="20"/>
              </w:rPr>
            </w:pPr>
            <w:r w:rsidRPr="003E2459">
              <w:rPr>
                <w:rFonts w:cs="Times New Roman"/>
                <w:sz w:val="20"/>
                <w:szCs w:val="20"/>
              </w:rPr>
              <w:t>2.2. Feedback on behaviour</w:t>
            </w:r>
          </w:p>
        </w:tc>
        <w:tc>
          <w:tcPr>
            <w:tcW w:w="713" w:type="pct"/>
            <w:shd w:val="clear" w:color="auto" w:fill="auto"/>
          </w:tcPr>
          <w:p w14:paraId="0F4FF3F6" w14:textId="77777777" w:rsidR="004B0A9C" w:rsidRPr="003E2459" w:rsidRDefault="004B0A9C" w:rsidP="00CB714B">
            <w:pPr>
              <w:rPr>
                <w:rFonts w:cs="Times New Roman"/>
                <w:sz w:val="20"/>
                <w:szCs w:val="20"/>
              </w:rPr>
            </w:pPr>
            <w:r w:rsidRPr="003E2459">
              <w:rPr>
                <w:rFonts w:cs="Times New Roman"/>
                <w:sz w:val="20"/>
                <w:szCs w:val="20"/>
              </w:rPr>
              <w:t xml:space="preserve">Coherence </w:t>
            </w:r>
          </w:p>
          <w:p w14:paraId="094EEC14" w14:textId="77777777" w:rsidR="004B0A9C" w:rsidRPr="003E2459" w:rsidRDefault="004B0A9C" w:rsidP="00CB714B">
            <w:pPr>
              <w:rPr>
                <w:rFonts w:cs="Times New Roman"/>
                <w:sz w:val="20"/>
                <w:szCs w:val="20"/>
              </w:rPr>
            </w:pPr>
            <w:r w:rsidRPr="003E2459">
              <w:rPr>
                <w:rFonts w:cs="Times New Roman"/>
                <w:sz w:val="20"/>
                <w:szCs w:val="20"/>
              </w:rPr>
              <w:t>(individual specification)</w:t>
            </w:r>
          </w:p>
        </w:tc>
      </w:tr>
      <w:tr w:rsidR="004B0A9C" w:rsidRPr="003E2459" w14:paraId="5A46D13B" w14:textId="77777777" w:rsidTr="003333ED">
        <w:trPr>
          <w:trHeight w:val="974"/>
        </w:trPr>
        <w:tc>
          <w:tcPr>
            <w:tcW w:w="1072" w:type="pct"/>
            <w:vMerge/>
          </w:tcPr>
          <w:p w14:paraId="6A822BF2" w14:textId="77777777" w:rsidR="004B0A9C" w:rsidRPr="003E2459" w:rsidRDefault="004B0A9C" w:rsidP="00CB714B">
            <w:pPr>
              <w:rPr>
                <w:rFonts w:cs="Times New Roman"/>
                <w:sz w:val="20"/>
                <w:szCs w:val="20"/>
              </w:rPr>
            </w:pPr>
          </w:p>
        </w:tc>
        <w:tc>
          <w:tcPr>
            <w:tcW w:w="1225" w:type="pct"/>
          </w:tcPr>
          <w:p w14:paraId="1EDCC991" w14:textId="77777777" w:rsidR="004B0A9C" w:rsidRPr="003E2459" w:rsidRDefault="004B0A9C" w:rsidP="00CB714B">
            <w:pPr>
              <w:rPr>
                <w:rFonts w:cs="Times New Roman"/>
                <w:sz w:val="20"/>
                <w:szCs w:val="20"/>
              </w:rPr>
            </w:pPr>
            <w:r w:rsidRPr="003E2459">
              <w:rPr>
                <w:rFonts w:cs="Times New Roman"/>
                <w:sz w:val="20"/>
                <w:szCs w:val="20"/>
              </w:rPr>
              <w:t>Education and information on asthma management &amp; My Breathing Matters.</w:t>
            </w:r>
          </w:p>
        </w:tc>
        <w:tc>
          <w:tcPr>
            <w:tcW w:w="510" w:type="pct"/>
          </w:tcPr>
          <w:p w14:paraId="172D93AC" w14:textId="77777777" w:rsidR="004B0A9C" w:rsidRPr="003E2459" w:rsidRDefault="004B0A9C" w:rsidP="00CB714B">
            <w:pPr>
              <w:rPr>
                <w:rFonts w:cs="Times New Roman"/>
                <w:sz w:val="20"/>
                <w:szCs w:val="20"/>
              </w:rPr>
            </w:pPr>
            <w:r w:rsidRPr="003E2459">
              <w:rPr>
                <w:rFonts w:cs="Times New Roman"/>
                <w:sz w:val="20"/>
                <w:szCs w:val="20"/>
              </w:rPr>
              <w:t>Psychological capability; Reflective motivation</w:t>
            </w:r>
          </w:p>
        </w:tc>
        <w:tc>
          <w:tcPr>
            <w:tcW w:w="561" w:type="pct"/>
            <w:shd w:val="clear" w:color="auto" w:fill="auto"/>
          </w:tcPr>
          <w:p w14:paraId="4A86F8B6" w14:textId="77777777" w:rsidR="004B0A9C" w:rsidRPr="003E2459" w:rsidRDefault="004B0A9C" w:rsidP="00CB714B">
            <w:pPr>
              <w:rPr>
                <w:rFonts w:cs="Times New Roman"/>
                <w:sz w:val="20"/>
                <w:szCs w:val="20"/>
              </w:rPr>
            </w:pPr>
            <w:r w:rsidRPr="003E2459">
              <w:rPr>
                <w:rFonts w:cs="Times New Roman"/>
                <w:sz w:val="20"/>
                <w:szCs w:val="20"/>
              </w:rPr>
              <w:t>Education;</w:t>
            </w:r>
          </w:p>
          <w:p w14:paraId="3700460B" w14:textId="77777777" w:rsidR="004B0A9C" w:rsidRPr="003E2459" w:rsidRDefault="004B0A9C" w:rsidP="00CB714B">
            <w:pPr>
              <w:rPr>
                <w:rFonts w:cs="Times New Roman"/>
                <w:sz w:val="20"/>
                <w:szCs w:val="20"/>
              </w:rPr>
            </w:pPr>
            <w:r w:rsidRPr="003E2459">
              <w:rPr>
                <w:rFonts w:cs="Times New Roman"/>
                <w:sz w:val="20"/>
                <w:szCs w:val="20"/>
              </w:rPr>
              <w:t>Persuasion; Environmental restructuring;</w:t>
            </w:r>
          </w:p>
        </w:tc>
        <w:tc>
          <w:tcPr>
            <w:tcW w:w="919" w:type="pct"/>
            <w:shd w:val="clear" w:color="auto" w:fill="auto"/>
          </w:tcPr>
          <w:p w14:paraId="208BEB5D" w14:textId="77777777" w:rsidR="004B0A9C" w:rsidRPr="003E2459" w:rsidRDefault="004B0A9C" w:rsidP="00CB714B">
            <w:pPr>
              <w:rPr>
                <w:rFonts w:cs="Times New Roman"/>
                <w:sz w:val="20"/>
                <w:szCs w:val="20"/>
              </w:rPr>
            </w:pPr>
            <w:r w:rsidRPr="003E2459">
              <w:rPr>
                <w:rFonts w:cs="Times New Roman"/>
                <w:sz w:val="20"/>
                <w:szCs w:val="20"/>
              </w:rPr>
              <w:t xml:space="preserve">7.1. Prompts/cues </w:t>
            </w:r>
          </w:p>
          <w:p w14:paraId="32D120AF" w14:textId="77777777" w:rsidR="004B0A9C" w:rsidRPr="003E2459" w:rsidRDefault="004B0A9C" w:rsidP="00CB714B">
            <w:pPr>
              <w:rPr>
                <w:rFonts w:cs="Times New Roman"/>
                <w:sz w:val="20"/>
                <w:szCs w:val="20"/>
              </w:rPr>
            </w:pPr>
            <w:r w:rsidRPr="003E2459">
              <w:rPr>
                <w:rFonts w:cs="Times New Roman"/>
                <w:sz w:val="20"/>
                <w:szCs w:val="20"/>
              </w:rPr>
              <w:t>12.5. Adding objects to the environment</w:t>
            </w:r>
          </w:p>
        </w:tc>
        <w:tc>
          <w:tcPr>
            <w:tcW w:w="713" w:type="pct"/>
            <w:shd w:val="clear" w:color="auto" w:fill="auto"/>
          </w:tcPr>
          <w:p w14:paraId="1BDFA182" w14:textId="77777777" w:rsidR="004B0A9C" w:rsidRPr="003E2459" w:rsidRDefault="004B0A9C" w:rsidP="00CB714B">
            <w:pPr>
              <w:rPr>
                <w:rFonts w:cs="Times New Roman"/>
                <w:sz w:val="20"/>
                <w:szCs w:val="20"/>
              </w:rPr>
            </w:pPr>
            <w:r w:rsidRPr="003E2459">
              <w:rPr>
                <w:rFonts w:cs="Times New Roman"/>
                <w:sz w:val="20"/>
                <w:szCs w:val="20"/>
              </w:rPr>
              <w:t>Cognitive participation</w:t>
            </w:r>
          </w:p>
          <w:p w14:paraId="6D43BA16" w14:textId="77777777" w:rsidR="004B0A9C" w:rsidRPr="003E2459" w:rsidRDefault="004B0A9C" w:rsidP="00CB714B">
            <w:pPr>
              <w:rPr>
                <w:rFonts w:cs="Times New Roman"/>
                <w:sz w:val="20"/>
                <w:szCs w:val="20"/>
              </w:rPr>
            </w:pPr>
            <w:r w:rsidRPr="003E2459">
              <w:rPr>
                <w:rFonts w:cs="Times New Roman"/>
                <w:sz w:val="20"/>
                <w:szCs w:val="20"/>
              </w:rPr>
              <w:t>(activation)</w:t>
            </w:r>
          </w:p>
        </w:tc>
      </w:tr>
      <w:tr w:rsidR="004B0A9C" w:rsidRPr="003E2459" w14:paraId="720FA50C" w14:textId="77777777" w:rsidTr="003333ED">
        <w:trPr>
          <w:trHeight w:val="1287"/>
        </w:trPr>
        <w:tc>
          <w:tcPr>
            <w:tcW w:w="1072" w:type="pct"/>
            <w:vMerge w:val="restart"/>
          </w:tcPr>
          <w:p w14:paraId="69D5AC35" w14:textId="77777777" w:rsidR="004B0A9C" w:rsidRPr="003E2459" w:rsidRDefault="004B0A9C" w:rsidP="00CB714B">
            <w:pPr>
              <w:rPr>
                <w:rFonts w:cs="Times New Roman"/>
                <w:sz w:val="20"/>
                <w:szCs w:val="20"/>
              </w:rPr>
            </w:pPr>
            <w:r w:rsidRPr="003E2459">
              <w:rPr>
                <w:rFonts w:cs="Times New Roman"/>
                <w:sz w:val="20"/>
                <w:szCs w:val="20"/>
              </w:rPr>
              <w:t>Patients are not motivated to engage family/friends in asthma management.</w:t>
            </w:r>
          </w:p>
        </w:tc>
        <w:tc>
          <w:tcPr>
            <w:tcW w:w="1225" w:type="pct"/>
          </w:tcPr>
          <w:p w14:paraId="453C5D0C" w14:textId="139C2F99" w:rsidR="004B0A9C" w:rsidRPr="003E2459" w:rsidRDefault="004B0A9C" w:rsidP="00CB714B">
            <w:pPr>
              <w:rPr>
                <w:rFonts w:cs="Times New Roman"/>
                <w:sz w:val="20"/>
                <w:szCs w:val="20"/>
              </w:rPr>
            </w:pPr>
            <w:r w:rsidRPr="003E2459">
              <w:rPr>
                <w:rFonts w:cs="Times New Roman"/>
                <w:sz w:val="20"/>
                <w:szCs w:val="20"/>
              </w:rPr>
              <w:t xml:space="preserve">Information about how social support can improve asthma </w:t>
            </w:r>
            <w:r w:rsidR="005D2253" w:rsidRPr="003E2459">
              <w:rPr>
                <w:rFonts w:cs="Times New Roman"/>
                <w:sz w:val="20"/>
                <w:szCs w:val="20"/>
              </w:rPr>
              <w:t>quality of life</w:t>
            </w:r>
            <w:r w:rsidRPr="003E2459">
              <w:rPr>
                <w:rFonts w:cs="Times New Roman"/>
                <w:sz w:val="20"/>
                <w:szCs w:val="20"/>
              </w:rPr>
              <w:t>.</w:t>
            </w:r>
          </w:p>
        </w:tc>
        <w:tc>
          <w:tcPr>
            <w:tcW w:w="510" w:type="pct"/>
          </w:tcPr>
          <w:p w14:paraId="37CA6F80" w14:textId="77777777" w:rsidR="004B0A9C" w:rsidRPr="003E2459" w:rsidRDefault="004B0A9C" w:rsidP="00CB714B">
            <w:pPr>
              <w:rPr>
                <w:rFonts w:cs="Times New Roman"/>
                <w:sz w:val="20"/>
                <w:szCs w:val="20"/>
              </w:rPr>
            </w:pPr>
            <w:r w:rsidRPr="003E2459">
              <w:rPr>
                <w:rFonts w:cs="Times New Roman"/>
                <w:sz w:val="20"/>
                <w:szCs w:val="20"/>
              </w:rPr>
              <w:t xml:space="preserve">Psychological capability; Reflective motivation </w:t>
            </w:r>
          </w:p>
        </w:tc>
        <w:tc>
          <w:tcPr>
            <w:tcW w:w="561" w:type="pct"/>
            <w:shd w:val="clear" w:color="auto" w:fill="auto"/>
          </w:tcPr>
          <w:p w14:paraId="6C2448AE" w14:textId="77777777" w:rsidR="004B0A9C" w:rsidRPr="003E2459" w:rsidRDefault="004B0A9C" w:rsidP="00CB714B">
            <w:pPr>
              <w:rPr>
                <w:rFonts w:cs="Times New Roman"/>
                <w:sz w:val="20"/>
                <w:szCs w:val="20"/>
              </w:rPr>
            </w:pPr>
            <w:r w:rsidRPr="003E2459">
              <w:rPr>
                <w:rFonts w:cs="Times New Roman"/>
                <w:sz w:val="20"/>
                <w:szCs w:val="20"/>
              </w:rPr>
              <w:t>Education</w:t>
            </w:r>
          </w:p>
        </w:tc>
        <w:tc>
          <w:tcPr>
            <w:tcW w:w="919" w:type="pct"/>
            <w:shd w:val="clear" w:color="auto" w:fill="auto"/>
          </w:tcPr>
          <w:p w14:paraId="47052A7B"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2C3B807C"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tc>
        <w:tc>
          <w:tcPr>
            <w:tcW w:w="713" w:type="pct"/>
            <w:shd w:val="clear" w:color="auto" w:fill="auto"/>
          </w:tcPr>
          <w:p w14:paraId="01BCD9AF" w14:textId="77777777" w:rsidR="004B0A9C" w:rsidRPr="003E2459" w:rsidRDefault="004B0A9C" w:rsidP="00CB714B">
            <w:pPr>
              <w:rPr>
                <w:rFonts w:cs="Times New Roman"/>
                <w:sz w:val="20"/>
                <w:szCs w:val="20"/>
              </w:rPr>
            </w:pPr>
            <w:r w:rsidRPr="003E2459">
              <w:rPr>
                <w:rFonts w:cs="Times New Roman"/>
                <w:sz w:val="20"/>
                <w:szCs w:val="20"/>
              </w:rPr>
              <w:t>Coherence</w:t>
            </w:r>
          </w:p>
          <w:p w14:paraId="44F7D0BC" w14:textId="77777777" w:rsidR="004B0A9C" w:rsidRPr="003E2459" w:rsidRDefault="004B0A9C" w:rsidP="00CB714B">
            <w:pPr>
              <w:rPr>
                <w:rFonts w:cs="Times New Roman"/>
                <w:sz w:val="20"/>
                <w:szCs w:val="20"/>
              </w:rPr>
            </w:pPr>
            <w:r w:rsidRPr="003E2459">
              <w:rPr>
                <w:rFonts w:cs="Times New Roman"/>
                <w:sz w:val="20"/>
                <w:szCs w:val="20"/>
              </w:rPr>
              <w:t>(individual specification / communal specification)</w:t>
            </w:r>
          </w:p>
        </w:tc>
      </w:tr>
      <w:tr w:rsidR="004B0A9C" w:rsidRPr="003E2459" w14:paraId="72AAEB42" w14:textId="77777777" w:rsidTr="003333ED">
        <w:trPr>
          <w:trHeight w:val="1287"/>
        </w:trPr>
        <w:tc>
          <w:tcPr>
            <w:tcW w:w="1072" w:type="pct"/>
            <w:vMerge/>
          </w:tcPr>
          <w:p w14:paraId="5D3BABA7" w14:textId="77777777" w:rsidR="004B0A9C" w:rsidRPr="003E2459" w:rsidRDefault="004B0A9C" w:rsidP="00CB714B">
            <w:pPr>
              <w:rPr>
                <w:rFonts w:cs="Times New Roman"/>
                <w:sz w:val="20"/>
                <w:szCs w:val="20"/>
              </w:rPr>
            </w:pPr>
          </w:p>
        </w:tc>
        <w:tc>
          <w:tcPr>
            <w:tcW w:w="1225" w:type="pct"/>
          </w:tcPr>
          <w:p w14:paraId="55350DE4" w14:textId="77777777" w:rsidR="004B0A9C" w:rsidRPr="003E2459" w:rsidRDefault="004B0A9C" w:rsidP="00CB714B">
            <w:pPr>
              <w:rPr>
                <w:rFonts w:cs="Times New Roman"/>
                <w:sz w:val="20"/>
                <w:szCs w:val="20"/>
              </w:rPr>
            </w:pPr>
            <w:r w:rsidRPr="003E2459">
              <w:rPr>
                <w:rFonts w:cs="Times New Roman"/>
                <w:sz w:val="20"/>
                <w:szCs w:val="20"/>
              </w:rPr>
              <w:t>User stories of successfully involving social support in asthma management.</w:t>
            </w:r>
          </w:p>
        </w:tc>
        <w:tc>
          <w:tcPr>
            <w:tcW w:w="510" w:type="pct"/>
          </w:tcPr>
          <w:p w14:paraId="6F62D711" w14:textId="77777777" w:rsidR="004B0A9C" w:rsidRPr="003E2459" w:rsidRDefault="004B0A9C" w:rsidP="00CB714B">
            <w:pPr>
              <w:rPr>
                <w:rFonts w:cs="Times New Roman"/>
                <w:sz w:val="20"/>
                <w:szCs w:val="20"/>
              </w:rPr>
            </w:pPr>
            <w:r w:rsidRPr="003E2459">
              <w:rPr>
                <w:rFonts w:cs="Times New Roman"/>
                <w:sz w:val="20"/>
                <w:szCs w:val="20"/>
              </w:rPr>
              <w:t>Automatic motivation</w:t>
            </w:r>
          </w:p>
        </w:tc>
        <w:tc>
          <w:tcPr>
            <w:tcW w:w="561" w:type="pct"/>
            <w:shd w:val="clear" w:color="auto" w:fill="auto"/>
          </w:tcPr>
          <w:p w14:paraId="3DE18EF4" w14:textId="77777777" w:rsidR="004B0A9C" w:rsidRPr="003E2459" w:rsidRDefault="004B0A9C" w:rsidP="00CB714B">
            <w:pPr>
              <w:rPr>
                <w:rFonts w:cs="Times New Roman"/>
                <w:sz w:val="20"/>
                <w:szCs w:val="20"/>
              </w:rPr>
            </w:pPr>
            <w:r w:rsidRPr="003E2459">
              <w:rPr>
                <w:rFonts w:cs="Times New Roman"/>
                <w:sz w:val="20"/>
                <w:szCs w:val="20"/>
              </w:rPr>
              <w:t>Persuasion;</w:t>
            </w:r>
            <w:r w:rsidRPr="003E2459">
              <w:rPr>
                <w:rFonts w:cs="Times New Roman"/>
                <w:sz w:val="20"/>
                <w:szCs w:val="20"/>
              </w:rPr>
              <w:br/>
              <w:t>Modelling</w:t>
            </w:r>
          </w:p>
        </w:tc>
        <w:tc>
          <w:tcPr>
            <w:tcW w:w="919" w:type="pct"/>
            <w:shd w:val="clear" w:color="auto" w:fill="auto"/>
          </w:tcPr>
          <w:p w14:paraId="1135F026"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5D4A9C8C" w14:textId="77777777" w:rsidR="004B0A9C" w:rsidRPr="003E2459" w:rsidRDefault="004B0A9C" w:rsidP="00CB714B">
            <w:pPr>
              <w:rPr>
                <w:rFonts w:cs="Times New Roman"/>
                <w:sz w:val="20"/>
                <w:szCs w:val="20"/>
              </w:rPr>
            </w:pPr>
            <w:r w:rsidRPr="003E2459">
              <w:rPr>
                <w:rFonts w:cs="Times New Roman"/>
                <w:sz w:val="20"/>
                <w:szCs w:val="20"/>
              </w:rPr>
              <w:t>5.6. Information about emotional consequences</w:t>
            </w:r>
          </w:p>
          <w:p w14:paraId="12649049" w14:textId="77777777" w:rsidR="004B0A9C" w:rsidRPr="003E2459" w:rsidRDefault="004B0A9C" w:rsidP="00CB714B">
            <w:pPr>
              <w:rPr>
                <w:rFonts w:cs="Times New Roman"/>
                <w:sz w:val="20"/>
                <w:szCs w:val="20"/>
              </w:rPr>
            </w:pPr>
            <w:r w:rsidRPr="003E2459">
              <w:rPr>
                <w:rFonts w:cs="Times New Roman"/>
                <w:sz w:val="20"/>
                <w:szCs w:val="20"/>
              </w:rPr>
              <w:t>3.1. Social support (unspecified)</w:t>
            </w:r>
          </w:p>
        </w:tc>
        <w:tc>
          <w:tcPr>
            <w:tcW w:w="713" w:type="pct"/>
            <w:shd w:val="clear" w:color="auto" w:fill="auto"/>
          </w:tcPr>
          <w:p w14:paraId="370009CD" w14:textId="77777777" w:rsidR="004B0A9C" w:rsidRPr="003E2459" w:rsidRDefault="004B0A9C" w:rsidP="00CB714B">
            <w:pPr>
              <w:rPr>
                <w:rFonts w:cs="Times New Roman"/>
                <w:sz w:val="20"/>
                <w:szCs w:val="20"/>
                <w:lang w:val="fr-FR"/>
              </w:rPr>
            </w:pPr>
            <w:r w:rsidRPr="003E2459">
              <w:rPr>
                <w:rFonts w:cs="Times New Roman"/>
                <w:sz w:val="20"/>
                <w:szCs w:val="20"/>
                <w:lang w:val="fr-FR"/>
              </w:rPr>
              <w:t>Cognitive participation (activation)</w:t>
            </w:r>
          </w:p>
          <w:p w14:paraId="1784C9AD" w14:textId="77777777" w:rsidR="004B0A9C" w:rsidRPr="003E2459" w:rsidRDefault="004B0A9C" w:rsidP="00CB714B">
            <w:pPr>
              <w:rPr>
                <w:rFonts w:cs="Times New Roman"/>
                <w:sz w:val="20"/>
                <w:szCs w:val="20"/>
                <w:lang w:val="fr-FR"/>
              </w:rPr>
            </w:pPr>
          </w:p>
          <w:p w14:paraId="5C39C145" w14:textId="77777777" w:rsidR="004B0A9C" w:rsidRPr="003E2459" w:rsidRDefault="004B0A9C" w:rsidP="00CB714B">
            <w:pPr>
              <w:rPr>
                <w:rFonts w:cs="Times New Roman"/>
                <w:sz w:val="20"/>
                <w:szCs w:val="20"/>
                <w:lang w:val="fr-FR"/>
              </w:rPr>
            </w:pPr>
            <w:r w:rsidRPr="003E2459">
              <w:rPr>
                <w:rFonts w:cs="Times New Roman"/>
                <w:sz w:val="20"/>
                <w:szCs w:val="20"/>
                <w:lang w:val="fr-FR"/>
              </w:rPr>
              <w:t>Collective participation</w:t>
            </w:r>
          </w:p>
          <w:p w14:paraId="2EB86296" w14:textId="77777777" w:rsidR="004B0A9C" w:rsidRPr="003E2459" w:rsidRDefault="004B0A9C" w:rsidP="00CB714B">
            <w:pPr>
              <w:rPr>
                <w:rFonts w:cs="Times New Roman"/>
                <w:sz w:val="20"/>
                <w:szCs w:val="20"/>
                <w:lang w:val="fr-FR"/>
              </w:rPr>
            </w:pPr>
            <w:r w:rsidRPr="003E2459">
              <w:rPr>
                <w:rFonts w:cs="Times New Roman"/>
                <w:sz w:val="20"/>
                <w:szCs w:val="20"/>
                <w:lang w:val="fr-FR"/>
              </w:rPr>
              <w:t>(legitimation)</w:t>
            </w:r>
          </w:p>
        </w:tc>
      </w:tr>
      <w:tr w:rsidR="004B0A9C" w:rsidRPr="003E2459" w14:paraId="3DD44EC2" w14:textId="77777777" w:rsidTr="003333ED">
        <w:trPr>
          <w:trHeight w:val="1287"/>
        </w:trPr>
        <w:tc>
          <w:tcPr>
            <w:tcW w:w="1072" w:type="pct"/>
          </w:tcPr>
          <w:p w14:paraId="221029DB" w14:textId="77777777" w:rsidR="004B0A9C" w:rsidRPr="003E2459" w:rsidRDefault="004B0A9C" w:rsidP="00CB714B">
            <w:pPr>
              <w:rPr>
                <w:rFonts w:cs="Times New Roman"/>
                <w:sz w:val="20"/>
                <w:szCs w:val="20"/>
              </w:rPr>
            </w:pPr>
            <w:r w:rsidRPr="003E2459">
              <w:rPr>
                <w:rFonts w:cs="Times New Roman"/>
                <w:sz w:val="20"/>
                <w:szCs w:val="20"/>
              </w:rPr>
              <w:lastRenderedPageBreak/>
              <w:t>Patients find it difficult to approach family and friends in care management.</w:t>
            </w:r>
          </w:p>
        </w:tc>
        <w:tc>
          <w:tcPr>
            <w:tcW w:w="1225" w:type="pct"/>
          </w:tcPr>
          <w:p w14:paraId="6122792B" w14:textId="77777777" w:rsidR="004B0A9C" w:rsidRPr="003E2459" w:rsidRDefault="004B0A9C" w:rsidP="00CB714B">
            <w:pPr>
              <w:rPr>
                <w:rFonts w:cs="Times New Roman"/>
                <w:sz w:val="20"/>
                <w:szCs w:val="20"/>
              </w:rPr>
            </w:pPr>
            <w:r w:rsidRPr="003E2459">
              <w:rPr>
                <w:rFonts w:cs="Times New Roman"/>
                <w:sz w:val="20"/>
                <w:szCs w:val="20"/>
              </w:rPr>
              <w:t>Email link to friends and family in order to involve them in asthma management.</w:t>
            </w:r>
          </w:p>
        </w:tc>
        <w:tc>
          <w:tcPr>
            <w:tcW w:w="510" w:type="pct"/>
          </w:tcPr>
          <w:p w14:paraId="028F52D2" w14:textId="77777777" w:rsidR="004B0A9C" w:rsidRPr="003E2459" w:rsidRDefault="004B0A9C" w:rsidP="00CB714B">
            <w:pPr>
              <w:rPr>
                <w:rFonts w:cs="Times New Roman"/>
                <w:sz w:val="20"/>
                <w:szCs w:val="20"/>
              </w:rPr>
            </w:pPr>
            <w:r w:rsidRPr="003E2459">
              <w:rPr>
                <w:rFonts w:cs="Times New Roman"/>
                <w:sz w:val="20"/>
                <w:szCs w:val="20"/>
              </w:rPr>
              <w:t>Physical opportunity</w:t>
            </w:r>
          </w:p>
        </w:tc>
        <w:tc>
          <w:tcPr>
            <w:tcW w:w="561" w:type="pct"/>
            <w:shd w:val="clear" w:color="auto" w:fill="auto"/>
          </w:tcPr>
          <w:p w14:paraId="4F6900DB" w14:textId="77777777" w:rsidR="004B0A9C" w:rsidRPr="003E2459" w:rsidRDefault="004B0A9C" w:rsidP="00CB714B">
            <w:pPr>
              <w:rPr>
                <w:rFonts w:cs="Times New Roman"/>
                <w:sz w:val="20"/>
                <w:szCs w:val="20"/>
              </w:rPr>
            </w:pPr>
            <w:r w:rsidRPr="003E2459">
              <w:rPr>
                <w:rFonts w:cs="Times New Roman"/>
                <w:sz w:val="20"/>
                <w:szCs w:val="20"/>
              </w:rPr>
              <w:t>Enablement</w:t>
            </w:r>
          </w:p>
        </w:tc>
        <w:tc>
          <w:tcPr>
            <w:tcW w:w="919" w:type="pct"/>
            <w:shd w:val="clear" w:color="auto" w:fill="auto"/>
          </w:tcPr>
          <w:p w14:paraId="0A529EBE" w14:textId="77777777" w:rsidR="004B0A9C" w:rsidRPr="003E2459" w:rsidRDefault="004B0A9C" w:rsidP="00CB714B">
            <w:pPr>
              <w:rPr>
                <w:rFonts w:cs="Times New Roman"/>
                <w:sz w:val="20"/>
                <w:szCs w:val="20"/>
              </w:rPr>
            </w:pPr>
            <w:r w:rsidRPr="003E2459">
              <w:rPr>
                <w:rFonts w:cs="Times New Roman"/>
                <w:sz w:val="20"/>
                <w:szCs w:val="20"/>
              </w:rPr>
              <w:t>3.1. Social support (unspecified)</w:t>
            </w:r>
          </w:p>
        </w:tc>
        <w:tc>
          <w:tcPr>
            <w:tcW w:w="713" w:type="pct"/>
            <w:shd w:val="clear" w:color="auto" w:fill="auto"/>
          </w:tcPr>
          <w:p w14:paraId="1EA08697" w14:textId="77777777" w:rsidR="004B0A9C" w:rsidRPr="003E2459" w:rsidRDefault="004B0A9C" w:rsidP="00CB714B">
            <w:pPr>
              <w:rPr>
                <w:rFonts w:cs="Times New Roman"/>
                <w:sz w:val="20"/>
                <w:szCs w:val="20"/>
              </w:rPr>
            </w:pPr>
            <w:r w:rsidRPr="003E2459">
              <w:rPr>
                <w:rFonts w:cs="Times New Roman"/>
                <w:sz w:val="20"/>
                <w:szCs w:val="20"/>
              </w:rPr>
              <w:t>Cognitive participation (enrolment)</w:t>
            </w:r>
          </w:p>
          <w:p w14:paraId="0F57FEBD" w14:textId="77777777" w:rsidR="004B0A9C" w:rsidRPr="003E2459" w:rsidRDefault="004B0A9C" w:rsidP="00CB714B">
            <w:pPr>
              <w:rPr>
                <w:rFonts w:cs="Times New Roman"/>
                <w:sz w:val="20"/>
                <w:szCs w:val="20"/>
              </w:rPr>
            </w:pPr>
            <w:r w:rsidRPr="003E2459">
              <w:rPr>
                <w:rFonts w:cs="Times New Roman"/>
                <w:sz w:val="20"/>
                <w:szCs w:val="20"/>
              </w:rPr>
              <w:br/>
              <w:t>Collective action (contextual integration)</w:t>
            </w:r>
          </w:p>
        </w:tc>
      </w:tr>
      <w:tr w:rsidR="004B0A9C" w:rsidRPr="003E2459" w14:paraId="7DCD1E46" w14:textId="77777777" w:rsidTr="003333ED">
        <w:trPr>
          <w:trHeight w:val="786"/>
        </w:trPr>
        <w:tc>
          <w:tcPr>
            <w:tcW w:w="1072" w:type="pct"/>
          </w:tcPr>
          <w:p w14:paraId="14DE47DD" w14:textId="77777777" w:rsidR="004B0A9C" w:rsidRPr="003E2459" w:rsidRDefault="004B0A9C" w:rsidP="00CB714B">
            <w:pPr>
              <w:rPr>
                <w:rFonts w:cs="Times New Roman"/>
                <w:sz w:val="20"/>
                <w:szCs w:val="20"/>
              </w:rPr>
            </w:pPr>
            <w:r w:rsidRPr="003E2459">
              <w:rPr>
                <w:rFonts w:cs="Times New Roman"/>
                <w:sz w:val="20"/>
                <w:szCs w:val="20"/>
              </w:rPr>
              <w:t>Family/friends don’t understand maintenance treatment.</w:t>
            </w:r>
          </w:p>
        </w:tc>
        <w:tc>
          <w:tcPr>
            <w:tcW w:w="1225" w:type="pct"/>
          </w:tcPr>
          <w:p w14:paraId="2E77A587" w14:textId="3793B0A8" w:rsidR="004B0A9C" w:rsidRPr="003E2459" w:rsidRDefault="004B0A9C" w:rsidP="00CB714B">
            <w:pPr>
              <w:rPr>
                <w:rFonts w:cs="Times New Roman"/>
                <w:sz w:val="20"/>
                <w:szCs w:val="20"/>
              </w:rPr>
            </w:pPr>
            <w:r w:rsidRPr="003E2459">
              <w:rPr>
                <w:rFonts w:cs="Times New Roman"/>
                <w:sz w:val="20"/>
                <w:szCs w:val="20"/>
              </w:rPr>
              <w:t xml:space="preserve">Information for friends and family about asthma treatment and impact on </w:t>
            </w:r>
            <w:r w:rsidR="005D2253" w:rsidRPr="003E2459">
              <w:rPr>
                <w:rFonts w:cs="Times New Roman"/>
                <w:sz w:val="20"/>
                <w:szCs w:val="20"/>
              </w:rPr>
              <w:t>quality of life</w:t>
            </w:r>
            <w:r w:rsidRPr="003E2459">
              <w:rPr>
                <w:rFonts w:cs="Times New Roman"/>
                <w:sz w:val="20"/>
                <w:szCs w:val="20"/>
              </w:rPr>
              <w:t>.</w:t>
            </w:r>
          </w:p>
        </w:tc>
        <w:tc>
          <w:tcPr>
            <w:tcW w:w="510" w:type="pct"/>
          </w:tcPr>
          <w:p w14:paraId="3F160762" w14:textId="77777777" w:rsidR="004B0A9C" w:rsidRPr="003E2459" w:rsidRDefault="004B0A9C" w:rsidP="00CB714B">
            <w:pPr>
              <w:rPr>
                <w:rFonts w:cs="Times New Roman"/>
                <w:sz w:val="20"/>
                <w:szCs w:val="20"/>
              </w:rPr>
            </w:pPr>
            <w:r w:rsidRPr="003E2459">
              <w:rPr>
                <w:rFonts w:cs="Times New Roman"/>
                <w:sz w:val="20"/>
                <w:szCs w:val="20"/>
              </w:rPr>
              <w:t>Social opportunity</w:t>
            </w:r>
          </w:p>
          <w:p w14:paraId="4B25FE30" w14:textId="77777777" w:rsidR="004B0A9C" w:rsidRPr="003E2459" w:rsidRDefault="004B0A9C" w:rsidP="00CB714B">
            <w:pPr>
              <w:rPr>
                <w:rFonts w:cs="Times New Roman"/>
                <w:sz w:val="20"/>
                <w:szCs w:val="20"/>
              </w:rPr>
            </w:pPr>
          </w:p>
        </w:tc>
        <w:tc>
          <w:tcPr>
            <w:tcW w:w="561" w:type="pct"/>
            <w:shd w:val="clear" w:color="auto" w:fill="auto"/>
          </w:tcPr>
          <w:p w14:paraId="0B954B23" w14:textId="77777777" w:rsidR="004B0A9C" w:rsidRPr="003E2459" w:rsidRDefault="004B0A9C" w:rsidP="00CB714B">
            <w:pPr>
              <w:rPr>
                <w:rFonts w:cs="Times New Roman"/>
                <w:sz w:val="20"/>
                <w:szCs w:val="20"/>
              </w:rPr>
            </w:pPr>
            <w:r w:rsidRPr="003E2459">
              <w:rPr>
                <w:rFonts w:cs="Times New Roman"/>
                <w:sz w:val="20"/>
                <w:szCs w:val="20"/>
              </w:rPr>
              <w:t>Environmental restructuring</w:t>
            </w:r>
          </w:p>
        </w:tc>
        <w:tc>
          <w:tcPr>
            <w:tcW w:w="919" w:type="pct"/>
            <w:shd w:val="clear" w:color="auto" w:fill="auto"/>
          </w:tcPr>
          <w:p w14:paraId="79702D11" w14:textId="77777777" w:rsidR="004B0A9C" w:rsidRPr="003E2459" w:rsidRDefault="004B0A9C" w:rsidP="00CB714B">
            <w:pPr>
              <w:rPr>
                <w:rFonts w:cs="Times New Roman"/>
                <w:sz w:val="20"/>
                <w:szCs w:val="20"/>
              </w:rPr>
            </w:pPr>
            <w:r w:rsidRPr="003E2459">
              <w:rPr>
                <w:rFonts w:cs="Times New Roman"/>
                <w:sz w:val="20"/>
                <w:szCs w:val="20"/>
              </w:rPr>
              <w:t>5.1. Information about health consequences</w:t>
            </w:r>
          </w:p>
          <w:p w14:paraId="5F7DDD95" w14:textId="77777777" w:rsidR="004B0A9C" w:rsidRPr="003E2459" w:rsidRDefault="004B0A9C" w:rsidP="00CB714B">
            <w:pPr>
              <w:rPr>
                <w:rFonts w:cs="Times New Roman"/>
                <w:sz w:val="20"/>
                <w:szCs w:val="20"/>
              </w:rPr>
            </w:pPr>
            <w:r w:rsidRPr="003E2459">
              <w:rPr>
                <w:rFonts w:cs="Times New Roman"/>
                <w:sz w:val="20"/>
                <w:szCs w:val="20"/>
              </w:rPr>
              <w:t>6.3. Information about others’ approval</w:t>
            </w:r>
          </w:p>
        </w:tc>
        <w:tc>
          <w:tcPr>
            <w:tcW w:w="713" w:type="pct"/>
            <w:shd w:val="clear" w:color="auto" w:fill="auto"/>
          </w:tcPr>
          <w:p w14:paraId="7AAA996F" w14:textId="77777777" w:rsidR="004B0A9C" w:rsidRPr="003E2459" w:rsidRDefault="004B0A9C" w:rsidP="00CB714B">
            <w:pPr>
              <w:rPr>
                <w:rFonts w:cs="Times New Roman"/>
                <w:sz w:val="20"/>
                <w:szCs w:val="20"/>
              </w:rPr>
            </w:pPr>
            <w:r w:rsidRPr="003E2459">
              <w:rPr>
                <w:rFonts w:cs="Times New Roman"/>
                <w:sz w:val="20"/>
                <w:szCs w:val="20"/>
              </w:rPr>
              <w:t>Coherence</w:t>
            </w:r>
            <w:r w:rsidRPr="003E2459">
              <w:rPr>
                <w:rFonts w:cs="Times New Roman"/>
                <w:sz w:val="20"/>
                <w:szCs w:val="20"/>
              </w:rPr>
              <w:br/>
              <w:t>(communal specification)</w:t>
            </w:r>
          </w:p>
        </w:tc>
      </w:tr>
    </w:tbl>
    <w:p w14:paraId="6195A7C9" w14:textId="0F1A77D3" w:rsidR="00567B2D" w:rsidRPr="003E2459" w:rsidRDefault="004B0A9C" w:rsidP="003C10B8">
      <w:pPr>
        <w:rPr>
          <w:rFonts w:eastAsia="Times New Roman" w:cs="Times New Roman"/>
          <w:sz w:val="20"/>
          <w:szCs w:val="20"/>
        </w:rPr>
        <w:sectPr w:rsidR="00567B2D" w:rsidRPr="003E2459" w:rsidSect="00F00DE0">
          <w:footerReference w:type="default" r:id="rId146"/>
          <w:pgSz w:w="16838" w:h="11906" w:orient="landscape"/>
          <w:pgMar w:top="1440" w:right="1440" w:bottom="1440" w:left="1440" w:header="708" w:footer="708" w:gutter="0"/>
          <w:cols w:space="708"/>
          <w:docGrid w:linePitch="360"/>
        </w:sectPr>
      </w:pPr>
      <w:r w:rsidRPr="003E2459">
        <w:rPr>
          <w:rFonts w:eastAsia="Times New Roman" w:cs="Times New Roman"/>
          <w:b/>
          <w:sz w:val="20"/>
          <w:szCs w:val="20"/>
        </w:rPr>
        <w:t>Key:</w:t>
      </w:r>
      <w:r w:rsidRPr="003E2459">
        <w:rPr>
          <w:rFonts w:eastAsia="Times New Roman" w:cs="Times New Roman"/>
          <w:sz w:val="20"/>
          <w:szCs w:val="20"/>
        </w:rPr>
        <w:t xml:space="preserve"> BCW = Behaviour Change Wheel; BCTv1 = Behaviour Change Techni</w:t>
      </w:r>
      <w:r w:rsidR="00991A2D" w:rsidRPr="003E2459">
        <w:rPr>
          <w:rFonts w:eastAsia="Times New Roman" w:cs="Times New Roman"/>
          <w:sz w:val="20"/>
          <w:szCs w:val="20"/>
        </w:rPr>
        <w:t>ques Taxonomy V1; NPT = Normaliz</w:t>
      </w:r>
      <w:r w:rsidRPr="003E2459">
        <w:rPr>
          <w:rFonts w:eastAsia="Times New Roman" w:cs="Times New Roman"/>
          <w:sz w:val="20"/>
          <w:szCs w:val="20"/>
        </w:rPr>
        <w:t>ation Process T</w:t>
      </w:r>
      <w:r w:rsidR="00832B6A" w:rsidRPr="003E2459">
        <w:rPr>
          <w:rFonts w:eastAsia="Times New Roman" w:cs="Times New Roman"/>
          <w:sz w:val="20"/>
          <w:szCs w:val="20"/>
        </w:rPr>
        <w:t>heory</w:t>
      </w:r>
    </w:p>
    <w:p w14:paraId="0E73441D" w14:textId="6C86EAC0" w:rsidR="00567B2D" w:rsidRPr="003E2459" w:rsidRDefault="00567B2D" w:rsidP="00AB1182">
      <w:pPr>
        <w:pStyle w:val="Heading2"/>
      </w:pPr>
      <w:bookmarkStart w:id="288" w:name="_Toc85802994"/>
      <w:bookmarkStart w:id="289" w:name="_Toc98942101"/>
      <w:r w:rsidRPr="00CE62B9">
        <w:lastRenderedPageBreak/>
        <w:t xml:space="preserve">Appendix </w:t>
      </w:r>
      <w:r w:rsidR="005369A3" w:rsidRPr="0000132A">
        <w:t>5</w:t>
      </w:r>
      <w:r w:rsidRPr="0000132A">
        <w:t xml:space="preserve">. TIDieR </w:t>
      </w:r>
      <w:r w:rsidR="00DD5D8C" w:rsidRPr="0000132A">
        <w:t>r</w:t>
      </w:r>
      <w:r w:rsidRPr="0000132A">
        <w:t>eport of the My Breathing Matters intervention</w:t>
      </w:r>
      <w:bookmarkEnd w:id="288"/>
      <w:bookmarkEnd w:id="289"/>
    </w:p>
    <w:p w14:paraId="552C58AC" w14:textId="135E81D1" w:rsidR="003C1241" w:rsidRPr="003E2459" w:rsidRDefault="003C1241" w:rsidP="00CF1183">
      <w:pPr>
        <w:pStyle w:val="Caption"/>
        <w:keepNext/>
      </w:pPr>
    </w:p>
    <w:p w14:paraId="22862EEE" w14:textId="2844FCEC" w:rsidR="004C1545" w:rsidRPr="0000132A" w:rsidRDefault="004C1545" w:rsidP="004C1545">
      <w:pPr>
        <w:pStyle w:val="Caption"/>
        <w:keepNext/>
      </w:pPr>
      <w:bookmarkStart w:id="290" w:name="_Toc85803025"/>
      <w:bookmarkStart w:id="291" w:name="_Toc98942134"/>
      <w:r w:rsidRPr="003E2459">
        <w:t xml:space="preserve">Table </w:t>
      </w:r>
      <w:r w:rsidR="00D32A17" w:rsidRPr="0000132A">
        <w:fldChar w:fldCharType="begin"/>
      </w:r>
      <w:r w:rsidR="00D32A17" w:rsidRPr="003E2459">
        <w:instrText xml:space="preserve"> SEQ Table \* ARABIC </w:instrText>
      </w:r>
      <w:r w:rsidR="00D32A17" w:rsidRPr="0000132A">
        <w:fldChar w:fldCharType="separate"/>
      </w:r>
      <w:r w:rsidR="00391B25">
        <w:rPr>
          <w:noProof/>
        </w:rPr>
        <w:t>33</w:t>
      </w:r>
      <w:r w:rsidR="00D32A17" w:rsidRPr="0000132A">
        <w:rPr>
          <w:noProof/>
        </w:rPr>
        <w:fldChar w:fldCharType="end"/>
      </w:r>
      <w:r w:rsidRPr="00CE62B9">
        <w:t xml:space="preserve"> </w:t>
      </w:r>
      <w:r w:rsidRPr="0000132A">
        <w:t>TIDieR report of the My Breathing Matters intervention</w:t>
      </w:r>
      <w:bookmarkEnd w:id="290"/>
      <w:bookmarkEnd w:id="291"/>
    </w:p>
    <w:tbl>
      <w:tblPr>
        <w:tblStyle w:val="TableGrid"/>
        <w:tblW w:w="5000" w:type="pct"/>
        <w:jc w:val="center"/>
        <w:tblLook w:val="04A0" w:firstRow="1" w:lastRow="0" w:firstColumn="1" w:lastColumn="0" w:noHBand="0" w:noVBand="1"/>
      </w:tblPr>
      <w:tblGrid>
        <w:gridCol w:w="2045"/>
        <w:gridCol w:w="6971"/>
      </w:tblGrid>
      <w:tr w:rsidR="00567B2D" w:rsidRPr="003E2459" w14:paraId="3B694045" w14:textId="77777777" w:rsidTr="000C30C7">
        <w:trPr>
          <w:trHeight w:val="476"/>
          <w:jc w:val="center"/>
        </w:trPr>
        <w:tc>
          <w:tcPr>
            <w:tcW w:w="1100" w:type="pct"/>
            <w:shd w:val="clear" w:color="auto" w:fill="auto"/>
          </w:tcPr>
          <w:p w14:paraId="28336850" w14:textId="77777777" w:rsidR="00567B2D" w:rsidRPr="003E2459" w:rsidRDefault="00567B2D" w:rsidP="003333ED">
            <w:pPr>
              <w:pStyle w:val="ListParagraph"/>
              <w:ind w:left="0"/>
              <w:rPr>
                <w:rFonts w:cs="Times New Roman"/>
                <w:b/>
                <w:bCs/>
              </w:rPr>
            </w:pPr>
            <w:r w:rsidRPr="003E2459">
              <w:rPr>
                <w:rFonts w:cs="Times New Roman"/>
                <w:b/>
                <w:bCs/>
              </w:rPr>
              <w:t xml:space="preserve">Intervention </w:t>
            </w:r>
          </w:p>
        </w:tc>
        <w:tc>
          <w:tcPr>
            <w:tcW w:w="3900" w:type="pct"/>
            <w:shd w:val="clear" w:color="auto" w:fill="auto"/>
          </w:tcPr>
          <w:p w14:paraId="5735862D" w14:textId="77777777" w:rsidR="00567B2D" w:rsidRPr="003E2459" w:rsidRDefault="00567B2D" w:rsidP="003333ED">
            <w:pPr>
              <w:pStyle w:val="ListParagraph"/>
              <w:ind w:left="0"/>
              <w:rPr>
                <w:rFonts w:cs="Times New Roman"/>
                <w:b/>
                <w:bCs/>
              </w:rPr>
            </w:pPr>
            <w:r w:rsidRPr="003E2459">
              <w:rPr>
                <w:rFonts w:cs="Times New Roman"/>
                <w:b/>
                <w:bCs/>
              </w:rPr>
              <w:t>Intervention Item</w:t>
            </w:r>
          </w:p>
        </w:tc>
      </w:tr>
      <w:tr w:rsidR="00567B2D" w:rsidRPr="003E2459" w14:paraId="53145A85" w14:textId="77777777" w:rsidTr="000C30C7">
        <w:trPr>
          <w:trHeight w:val="476"/>
          <w:jc w:val="center"/>
        </w:trPr>
        <w:tc>
          <w:tcPr>
            <w:tcW w:w="1100" w:type="pct"/>
          </w:tcPr>
          <w:p w14:paraId="4FD35B53" w14:textId="77777777" w:rsidR="00567B2D" w:rsidRPr="003E2459" w:rsidRDefault="00567B2D" w:rsidP="00734194">
            <w:pPr>
              <w:pStyle w:val="ListParagraph"/>
              <w:numPr>
                <w:ilvl w:val="0"/>
                <w:numId w:val="31"/>
              </w:numPr>
              <w:tabs>
                <w:tab w:val="left" w:pos="313"/>
              </w:tabs>
              <w:rPr>
                <w:rFonts w:cs="Times New Roman"/>
                <w:b/>
                <w:bCs/>
              </w:rPr>
            </w:pPr>
            <w:r w:rsidRPr="003E2459">
              <w:rPr>
                <w:rFonts w:cs="Times New Roman"/>
                <w:b/>
                <w:bCs/>
              </w:rPr>
              <w:t>Name</w:t>
            </w:r>
          </w:p>
        </w:tc>
        <w:tc>
          <w:tcPr>
            <w:tcW w:w="3900" w:type="pct"/>
          </w:tcPr>
          <w:p w14:paraId="7A636B32" w14:textId="1B278614" w:rsidR="00567B2D" w:rsidRPr="003E2459" w:rsidRDefault="00567B2D" w:rsidP="003C1241">
            <w:pPr>
              <w:rPr>
                <w:rFonts w:cs="Times New Roman"/>
                <w:sz w:val="20"/>
                <w:szCs w:val="20"/>
              </w:rPr>
            </w:pPr>
            <w:r w:rsidRPr="003E2459">
              <w:rPr>
                <w:rFonts w:cs="Times New Roman"/>
                <w:sz w:val="20"/>
                <w:szCs w:val="20"/>
              </w:rPr>
              <w:t xml:space="preserve">My Breathing Matters, a </w:t>
            </w:r>
            <w:r w:rsidR="00110330" w:rsidRPr="003E2459">
              <w:rPr>
                <w:rFonts w:cs="Times New Roman"/>
                <w:sz w:val="20"/>
                <w:szCs w:val="20"/>
              </w:rPr>
              <w:t>DI</w:t>
            </w:r>
            <w:r w:rsidRPr="003E2459">
              <w:rPr>
                <w:rFonts w:cs="Times New Roman"/>
                <w:sz w:val="20"/>
                <w:szCs w:val="20"/>
              </w:rPr>
              <w:t xml:space="preserve"> to support self-management of asthma for patients in primary care.</w:t>
            </w:r>
          </w:p>
        </w:tc>
      </w:tr>
      <w:tr w:rsidR="00567B2D" w:rsidRPr="003E2459" w14:paraId="2BF100A0" w14:textId="77777777" w:rsidTr="000C30C7">
        <w:trPr>
          <w:trHeight w:val="782"/>
          <w:jc w:val="center"/>
        </w:trPr>
        <w:tc>
          <w:tcPr>
            <w:tcW w:w="1100" w:type="pct"/>
          </w:tcPr>
          <w:p w14:paraId="4EE175CF" w14:textId="77777777" w:rsidR="00567B2D" w:rsidRPr="003E2459" w:rsidRDefault="00567B2D" w:rsidP="00734194">
            <w:pPr>
              <w:pStyle w:val="ListParagraph"/>
              <w:numPr>
                <w:ilvl w:val="0"/>
                <w:numId w:val="31"/>
              </w:numPr>
              <w:tabs>
                <w:tab w:val="left" w:pos="313"/>
              </w:tabs>
              <w:ind w:left="313" w:right="180" w:hanging="284"/>
              <w:rPr>
                <w:rFonts w:cs="Times New Roman"/>
                <w:b/>
                <w:bCs/>
              </w:rPr>
            </w:pPr>
            <w:r w:rsidRPr="003E2459">
              <w:rPr>
                <w:rFonts w:cs="Times New Roman"/>
                <w:b/>
                <w:bCs/>
              </w:rPr>
              <w:t>Rationale</w:t>
            </w:r>
          </w:p>
        </w:tc>
        <w:tc>
          <w:tcPr>
            <w:tcW w:w="3900" w:type="pct"/>
          </w:tcPr>
          <w:p w14:paraId="3A7169B4" w14:textId="642F71E6" w:rsidR="00567B2D" w:rsidRPr="003E2459" w:rsidRDefault="00567B2D" w:rsidP="003C1241">
            <w:pPr>
              <w:rPr>
                <w:rFonts w:cs="Times New Roman"/>
                <w:sz w:val="20"/>
                <w:szCs w:val="20"/>
              </w:rPr>
            </w:pPr>
            <w:r w:rsidRPr="003E2459">
              <w:rPr>
                <w:rFonts w:cs="Times New Roman"/>
                <w:sz w:val="20"/>
                <w:szCs w:val="20"/>
              </w:rPr>
              <w:t xml:space="preserve">The aim of </w:t>
            </w:r>
            <w:r w:rsidR="005D2253" w:rsidRPr="003E2459">
              <w:rPr>
                <w:rFonts w:cs="Times New Roman"/>
                <w:sz w:val="20"/>
                <w:szCs w:val="20"/>
              </w:rPr>
              <w:t>My Breathing Matters</w:t>
            </w:r>
            <w:r w:rsidRPr="003E2459">
              <w:rPr>
                <w:rFonts w:cs="Times New Roman"/>
                <w:sz w:val="20"/>
                <w:szCs w:val="20"/>
              </w:rPr>
              <w:t xml:space="preserve"> was to improve functional quality of life of primary care patients with asthma, by supporting illness self-management by both pharmacological and non-pharmacological means.</w:t>
            </w:r>
          </w:p>
        </w:tc>
      </w:tr>
      <w:tr w:rsidR="00567B2D" w:rsidRPr="003E2459" w14:paraId="41D44376" w14:textId="77777777" w:rsidTr="000C30C7">
        <w:trPr>
          <w:trHeight w:val="2051"/>
          <w:jc w:val="center"/>
        </w:trPr>
        <w:tc>
          <w:tcPr>
            <w:tcW w:w="1100" w:type="pct"/>
            <w:vMerge w:val="restart"/>
          </w:tcPr>
          <w:p w14:paraId="57B1B29F"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t>Materials</w:t>
            </w:r>
          </w:p>
        </w:tc>
        <w:tc>
          <w:tcPr>
            <w:tcW w:w="3900" w:type="pct"/>
          </w:tcPr>
          <w:p w14:paraId="571E55F4" w14:textId="2A16E108"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contained several components, each with content designed to address specific behavioural targets. After an introductory session intended to improve motivation and engagement, session content was tailored for users based on their self-reported asthma-related quality of life scores. Users also received motivating emails specific to content they had accessed (or were now able to access), as well as general ‘reminder emails’ intended to facilitate adaptive behaviour change independent of online </w:t>
            </w:r>
            <w:r w:rsidRPr="003E2459">
              <w:rPr>
                <w:rFonts w:cs="Times New Roman"/>
                <w:sz w:val="20"/>
                <w:szCs w:val="20"/>
              </w:rPr>
              <w:t>My Breathing Matters</w:t>
            </w:r>
            <w:r w:rsidR="00567B2D" w:rsidRPr="003E2459">
              <w:rPr>
                <w:rFonts w:cs="Times New Roman"/>
                <w:sz w:val="20"/>
                <w:szCs w:val="20"/>
              </w:rPr>
              <w:t xml:space="preserve"> usage. All of the content was released over a period ranging from 4 days to one month, depending on their tailored content and choices during the online programme.</w:t>
            </w:r>
          </w:p>
        </w:tc>
      </w:tr>
      <w:tr w:rsidR="00567B2D" w:rsidRPr="003E2459" w14:paraId="682CF869" w14:textId="77777777" w:rsidTr="000C30C7">
        <w:trPr>
          <w:trHeight w:val="841"/>
          <w:jc w:val="center"/>
        </w:trPr>
        <w:tc>
          <w:tcPr>
            <w:tcW w:w="1100" w:type="pct"/>
            <w:vMerge/>
          </w:tcPr>
          <w:p w14:paraId="072CED32" w14:textId="77777777" w:rsidR="00567B2D" w:rsidRPr="003E2459" w:rsidRDefault="00567B2D">
            <w:pPr>
              <w:pStyle w:val="ListParagraph"/>
              <w:tabs>
                <w:tab w:val="left" w:pos="313"/>
              </w:tabs>
              <w:ind w:left="313"/>
              <w:rPr>
                <w:rFonts w:cs="Times New Roman"/>
                <w:b/>
                <w:bCs/>
              </w:rPr>
            </w:pPr>
          </w:p>
        </w:tc>
        <w:tc>
          <w:tcPr>
            <w:tcW w:w="3900" w:type="pct"/>
          </w:tcPr>
          <w:p w14:paraId="61945D25" w14:textId="77777777" w:rsidR="00567B2D" w:rsidRPr="003E2459" w:rsidRDefault="00567B2D">
            <w:pPr>
              <w:pStyle w:val="ListParagraph"/>
              <w:ind w:left="0"/>
              <w:rPr>
                <w:rFonts w:cs="Times New Roman"/>
                <w:b/>
                <w:bCs/>
                <w:sz w:val="20"/>
                <w:szCs w:val="20"/>
              </w:rPr>
            </w:pPr>
            <w:r w:rsidRPr="003E2459">
              <w:rPr>
                <w:rFonts w:cs="Times New Roman"/>
                <w:b/>
                <w:bCs/>
                <w:sz w:val="20"/>
                <w:szCs w:val="20"/>
              </w:rPr>
              <w:t>Pharmacological content:</w:t>
            </w:r>
          </w:p>
          <w:p w14:paraId="13C6474F" w14:textId="77777777" w:rsidR="00567B2D" w:rsidRPr="003E2459" w:rsidRDefault="00567B2D">
            <w:pPr>
              <w:pStyle w:val="ListParagraph"/>
              <w:ind w:left="0"/>
              <w:rPr>
                <w:rFonts w:cs="Times New Roman"/>
                <w:sz w:val="20"/>
                <w:szCs w:val="20"/>
              </w:rPr>
            </w:pPr>
            <w:r w:rsidRPr="003E2459">
              <w:rPr>
                <w:rFonts w:cs="Times New Roman"/>
                <w:sz w:val="20"/>
                <w:szCs w:val="20"/>
              </w:rPr>
              <w:t>All pharmacological content was tailored according to 1) frequency of current medication use; and 2) self-reported medication behaviours. Based on these, users were recommended either:</w:t>
            </w:r>
          </w:p>
          <w:p w14:paraId="38AA66A2" w14:textId="5EDE89AA" w:rsidR="00567B2D" w:rsidRPr="003E2459" w:rsidRDefault="00567B2D">
            <w:pPr>
              <w:pStyle w:val="ListParagraph"/>
              <w:numPr>
                <w:ilvl w:val="0"/>
                <w:numId w:val="29"/>
              </w:numPr>
              <w:spacing w:before="240"/>
              <w:rPr>
                <w:rFonts w:cs="Times New Roman"/>
                <w:b/>
                <w:bCs/>
                <w:sz w:val="20"/>
                <w:szCs w:val="20"/>
              </w:rPr>
            </w:pPr>
            <w:r w:rsidRPr="003E2459">
              <w:rPr>
                <w:rFonts w:cs="Times New Roman"/>
                <w:i/>
                <w:iCs/>
                <w:sz w:val="20"/>
                <w:szCs w:val="20"/>
              </w:rPr>
              <w:t xml:space="preserve">A Personalised Asthma Action Plan </w:t>
            </w:r>
            <w:r w:rsidRPr="003E2459">
              <w:rPr>
                <w:rFonts w:cs="Times New Roman"/>
                <w:sz w:val="20"/>
                <w:szCs w:val="20"/>
              </w:rPr>
              <w:t>(PAAP)</w:t>
            </w:r>
            <w:r w:rsidRPr="003E2459">
              <w:rPr>
                <w:rFonts w:cs="Times New Roman"/>
                <w:i/>
                <w:iCs/>
                <w:sz w:val="20"/>
                <w:szCs w:val="20"/>
              </w:rPr>
              <w:t>.</w:t>
            </w:r>
            <w:r w:rsidRPr="003E2459">
              <w:rPr>
                <w:rFonts w:cs="Times New Roman"/>
                <w:sz w:val="20"/>
                <w:szCs w:val="20"/>
              </w:rPr>
              <w:t xml:space="preserve"> This content provided information about what a PAAP is, as well as demonstrating benefits to encourage and increase motivation to create a PAAP jointly with their healthcare provider and to use it. </w:t>
            </w:r>
            <w:r w:rsidR="005D2253" w:rsidRPr="003E2459">
              <w:rPr>
                <w:rFonts w:cs="Times New Roman"/>
                <w:sz w:val="20"/>
                <w:szCs w:val="20"/>
              </w:rPr>
              <w:t>My Breathing Matters</w:t>
            </w:r>
            <w:r w:rsidRPr="003E2459">
              <w:rPr>
                <w:rFonts w:cs="Times New Roman"/>
                <w:sz w:val="20"/>
                <w:szCs w:val="20"/>
              </w:rPr>
              <w:t xml:space="preserve"> also attempted to facilitate PAAP use by allowing users store their PAAP online for later use.</w:t>
            </w:r>
          </w:p>
          <w:p w14:paraId="7C3032E2" w14:textId="6AF438C4" w:rsidR="00567B2D" w:rsidRPr="003E2459" w:rsidRDefault="00567B2D">
            <w:pPr>
              <w:pStyle w:val="ListParagraph"/>
              <w:numPr>
                <w:ilvl w:val="0"/>
                <w:numId w:val="29"/>
              </w:numPr>
              <w:spacing w:before="240"/>
              <w:rPr>
                <w:rFonts w:cs="Times New Roman"/>
                <w:b/>
                <w:bCs/>
                <w:sz w:val="20"/>
                <w:szCs w:val="20"/>
              </w:rPr>
            </w:pPr>
            <w:r w:rsidRPr="003E2459">
              <w:rPr>
                <w:rFonts w:cs="Times New Roman"/>
                <w:i/>
                <w:iCs/>
                <w:sz w:val="20"/>
                <w:szCs w:val="20"/>
              </w:rPr>
              <w:t>An Annual Asthma Review.</w:t>
            </w:r>
            <w:r w:rsidRPr="003E2459">
              <w:rPr>
                <w:rFonts w:cs="Times New Roman"/>
                <w:sz w:val="20"/>
                <w:szCs w:val="20"/>
              </w:rPr>
              <w:t xml:space="preserve"> Users were provided with information about the benefits of having an Asthma Review with a health care professional to try to increase motivation to make one. </w:t>
            </w:r>
            <w:r w:rsidR="005D2253" w:rsidRPr="003E2459">
              <w:rPr>
                <w:rFonts w:cs="Times New Roman"/>
                <w:sz w:val="20"/>
                <w:szCs w:val="20"/>
              </w:rPr>
              <w:t>My Breathing Matters</w:t>
            </w:r>
            <w:r w:rsidRPr="003E2459">
              <w:rPr>
                <w:rFonts w:cs="Times New Roman"/>
                <w:sz w:val="20"/>
                <w:szCs w:val="20"/>
              </w:rPr>
              <w:t xml:space="preserve"> also attempted to facilitate behavioural change by providing reminder emails to attend their review once they had confirmed they had booked an appointment.</w:t>
            </w:r>
          </w:p>
          <w:p w14:paraId="601D06BB" w14:textId="77777777" w:rsidR="00567B2D" w:rsidRPr="003E2459" w:rsidRDefault="00567B2D">
            <w:pPr>
              <w:pStyle w:val="ListParagraph"/>
              <w:numPr>
                <w:ilvl w:val="0"/>
                <w:numId w:val="29"/>
              </w:numPr>
              <w:spacing w:before="240"/>
              <w:rPr>
                <w:rFonts w:cs="Times New Roman"/>
                <w:b/>
                <w:bCs/>
                <w:sz w:val="20"/>
                <w:szCs w:val="20"/>
              </w:rPr>
            </w:pPr>
            <w:r w:rsidRPr="003E2459">
              <w:rPr>
                <w:rFonts w:cs="Times New Roman"/>
                <w:i/>
                <w:iCs/>
                <w:sz w:val="20"/>
                <w:szCs w:val="20"/>
              </w:rPr>
              <w:t xml:space="preserve">The Medication Adherence Challenge. </w:t>
            </w:r>
            <w:r w:rsidRPr="003E2459">
              <w:rPr>
                <w:rFonts w:cs="Times New Roman"/>
                <w:sz w:val="20"/>
                <w:szCs w:val="20"/>
              </w:rPr>
              <w:t xml:space="preserve">In the ‘4-week challenge’ users were encouraged to engage in habitual optimal preventer inhaler use and </w:t>
            </w:r>
            <w:r w:rsidRPr="003E2459">
              <w:rPr>
                <w:rFonts w:cs="Times New Roman"/>
                <w:sz w:val="20"/>
                <w:szCs w:val="20"/>
              </w:rPr>
              <w:lastRenderedPageBreak/>
              <w:t>report the results. This content attempted to support users to overcome barriers to behaviour change (e.g. running out of medication, forgetting dose when tired) and reminder emails were provided in an attempt to support behaviour change. After four weeks, users were sent emails encouraging them to reflect on whether they had noticed any improved quality of life and maintain ongoing behaviour.</w:t>
            </w:r>
          </w:p>
          <w:p w14:paraId="54980CB9" w14:textId="77777777" w:rsidR="00567B2D" w:rsidRPr="003E2459" w:rsidRDefault="00567B2D">
            <w:pPr>
              <w:pStyle w:val="ListParagraph"/>
              <w:numPr>
                <w:ilvl w:val="0"/>
                <w:numId w:val="29"/>
              </w:numPr>
              <w:spacing w:before="240"/>
              <w:rPr>
                <w:rFonts w:cs="Times New Roman"/>
                <w:b/>
                <w:bCs/>
                <w:sz w:val="20"/>
                <w:szCs w:val="20"/>
              </w:rPr>
            </w:pPr>
            <w:r w:rsidRPr="003E2459">
              <w:rPr>
                <w:rFonts w:cs="Times New Roman"/>
                <w:i/>
                <w:iCs/>
                <w:sz w:val="20"/>
                <w:szCs w:val="20"/>
              </w:rPr>
              <w:t>Information addressing common concerns regarding medication.</w:t>
            </w:r>
            <w:r w:rsidRPr="003E2459">
              <w:rPr>
                <w:rFonts w:eastAsia="PMingLiU" w:cs="Times New Roman"/>
                <w:sz w:val="20"/>
                <w:szCs w:val="20"/>
                <w:lang w:eastAsia="zh-TW"/>
              </w:rPr>
              <w:t xml:space="preserve"> Information on common concerns about medication (e.g. incorrect beliefs about inhaled steroids causing a barrier to habitual use) in an attempt to improve medication adherence). Content focused on maintaining quality of life during times of increased asthma symptoms, asthma triggers, and general medication concerns.</w:t>
            </w:r>
          </w:p>
        </w:tc>
      </w:tr>
      <w:tr w:rsidR="00567B2D" w:rsidRPr="003E2459" w14:paraId="50876FB3" w14:textId="77777777" w:rsidTr="000C30C7">
        <w:trPr>
          <w:trHeight w:val="2542"/>
          <w:jc w:val="center"/>
        </w:trPr>
        <w:tc>
          <w:tcPr>
            <w:tcW w:w="1100" w:type="pct"/>
            <w:vMerge/>
          </w:tcPr>
          <w:p w14:paraId="2042C0DE" w14:textId="77777777" w:rsidR="00567B2D" w:rsidRPr="003E2459" w:rsidRDefault="00567B2D">
            <w:pPr>
              <w:pStyle w:val="ListParagraph"/>
              <w:tabs>
                <w:tab w:val="left" w:pos="313"/>
              </w:tabs>
              <w:ind w:left="313"/>
              <w:rPr>
                <w:rFonts w:cs="Times New Roman"/>
                <w:b/>
                <w:bCs/>
              </w:rPr>
            </w:pPr>
          </w:p>
        </w:tc>
        <w:tc>
          <w:tcPr>
            <w:tcW w:w="3900" w:type="pct"/>
          </w:tcPr>
          <w:p w14:paraId="3BEDCDA1" w14:textId="77777777" w:rsidR="00567B2D" w:rsidRPr="003E2459" w:rsidRDefault="00567B2D">
            <w:pPr>
              <w:pStyle w:val="ListParagraph"/>
              <w:ind w:left="0"/>
              <w:rPr>
                <w:rFonts w:cs="Times New Roman"/>
                <w:b/>
                <w:bCs/>
                <w:sz w:val="20"/>
                <w:szCs w:val="20"/>
              </w:rPr>
            </w:pPr>
            <w:r w:rsidRPr="003E2459">
              <w:rPr>
                <w:rFonts w:cs="Times New Roman"/>
                <w:b/>
                <w:bCs/>
                <w:sz w:val="20"/>
                <w:szCs w:val="20"/>
              </w:rPr>
              <w:t>Non-pharmacological content:</w:t>
            </w:r>
          </w:p>
          <w:p w14:paraId="2CF6702F" w14:textId="77777777" w:rsidR="00567B2D" w:rsidRPr="003E2459" w:rsidRDefault="00567B2D">
            <w:pPr>
              <w:pStyle w:val="ListParagraph"/>
              <w:ind w:left="0"/>
              <w:rPr>
                <w:rFonts w:cs="Times New Roman"/>
                <w:sz w:val="20"/>
                <w:szCs w:val="20"/>
              </w:rPr>
            </w:pPr>
            <w:r w:rsidRPr="003E2459">
              <w:rPr>
                <w:rFonts w:cs="Times New Roman"/>
                <w:sz w:val="20"/>
                <w:szCs w:val="20"/>
              </w:rPr>
              <w:t>Non-pharmacological content was similarly preceded by content to increase motivation and engagement before users were ‘tunnelled’ into the Breathing Retraining content. The non-pharmacological content is as follows:</w:t>
            </w:r>
          </w:p>
          <w:p w14:paraId="053A74A0" w14:textId="77777777" w:rsidR="00567B2D" w:rsidRPr="003E2459" w:rsidRDefault="00567B2D">
            <w:pPr>
              <w:pStyle w:val="ListParagraph"/>
              <w:numPr>
                <w:ilvl w:val="0"/>
                <w:numId w:val="28"/>
              </w:numPr>
              <w:rPr>
                <w:rFonts w:cs="Times New Roman"/>
                <w:sz w:val="20"/>
                <w:szCs w:val="20"/>
              </w:rPr>
            </w:pPr>
            <w:r w:rsidRPr="003E2459">
              <w:rPr>
                <w:rFonts w:cs="Times New Roman"/>
                <w:i/>
                <w:iCs/>
                <w:sz w:val="20"/>
                <w:szCs w:val="20"/>
              </w:rPr>
              <w:t xml:space="preserve">Breathing Retraining. </w:t>
            </w:r>
            <w:r w:rsidRPr="003E2459">
              <w:rPr>
                <w:rFonts w:cs="Times New Roman"/>
                <w:sz w:val="20"/>
                <w:szCs w:val="20"/>
              </w:rPr>
              <w:t>Users were given personalised motivation content intended to help them engage in Breathing Retraining behaviour, which was based on self-reported breathing behaviours. They were then provided with 7 ‘unlockable’ stages (a new stage unlocked 24 hours after each previous stage) with videos and text intended to support the new behaviour. Content also addressed barriers to Breathing Retraining (e.g. online progress chart to track progress, or ‘Make a plan’ function to overcome barrier of limited time to practice). Regular emails were intended to increase motivation and engagement and provide information about newly unlocked training stages.</w:t>
            </w:r>
          </w:p>
          <w:p w14:paraId="2E98BE6C" w14:textId="77777777" w:rsidR="00567B2D" w:rsidRPr="003E2459" w:rsidRDefault="00567B2D">
            <w:pPr>
              <w:pStyle w:val="ListParagraph"/>
              <w:numPr>
                <w:ilvl w:val="0"/>
                <w:numId w:val="28"/>
              </w:numPr>
              <w:rPr>
                <w:rFonts w:cs="Times New Roman"/>
                <w:sz w:val="20"/>
                <w:szCs w:val="20"/>
              </w:rPr>
            </w:pPr>
            <w:r w:rsidRPr="003E2459">
              <w:rPr>
                <w:rFonts w:cs="Times New Roman"/>
                <w:i/>
                <w:iCs/>
                <w:sz w:val="20"/>
                <w:szCs w:val="20"/>
              </w:rPr>
              <w:t>Stress reduction.</w:t>
            </w:r>
            <w:r w:rsidRPr="003E2459">
              <w:rPr>
                <w:rFonts w:cs="Times New Roman"/>
                <w:sz w:val="20"/>
                <w:szCs w:val="20"/>
              </w:rPr>
              <w:t xml:space="preserve"> This content intended to target asthma-related anxiety and provided ‘success stories’ of other users’ success to try to improve motivation for reducing stress. Stress-management, relaxation and ‘healthy-thinking’ content aimed to reduce non-adaptive cognitions and behaviours that could impact quality of life.</w:t>
            </w:r>
          </w:p>
          <w:p w14:paraId="34CDF3BA" w14:textId="77777777" w:rsidR="00567B2D" w:rsidRPr="003E2459" w:rsidRDefault="00567B2D">
            <w:pPr>
              <w:pStyle w:val="ListParagraph"/>
              <w:numPr>
                <w:ilvl w:val="0"/>
                <w:numId w:val="28"/>
              </w:numPr>
              <w:rPr>
                <w:rFonts w:cs="Times New Roman"/>
                <w:sz w:val="20"/>
                <w:szCs w:val="20"/>
              </w:rPr>
            </w:pPr>
            <w:r w:rsidRPr="003E2459">
              <w:rPr>
                <w:rFonts w:cs="Times New Roman"/>
                <w:i/>
                <w:iCs/>
                <w:sz w:val="20"/>
                <w:szCs w:val="20"/>
              </w:rPr>
              <w:t>Friends &amp; Family.</w:t>
            </w:r>
            <w:r w:rsidRPr="003E2459">
              <w:rPr>
                <w:rFonts w:cs="Times New Roman"/>
                <w:sz w:val="20"/>
                <w:szCs w:val="20"/>
              </w:rPr>
              <w:t xml:space="preserve"> This content intended to facilitate optimal pharmacological and non-pharmacological management by facilitating support from friends and family members. Users were provided with a hyperlink to this content to share with their friends and family.</w:t>
            </w:r>
          </w:p>
          <w:p w14:paraId="5C0BECC7" w14:textId="558E0D9E" w:rsidR="00567B2D" w:rsidRPr="003E2459" w:rsidRDefault="00D0215C">
            <w:pPr>
              <w:pStyle w:val="ListParagraph"/>
              <w:numPr>
                <w:ilvl w:val="0"/>
                <w:numId w:val="28"/>
              </w:numPr>
              <w:rPr>
                <w:rFonts w:cs="Times New Roman"/>
                <w:sz w:val="20"/>
                <w:szCs w:val="20"/>
              </w:rPr>
            </w:pPr>
            <w:r w:rsidRPr="003E2459">
              <w:rPr>
                <w:rFonts w:cs="Times New Roman"/>
                <w:i/>
                <w:iCs/>
                <w:sz w:val="20"/>
                <w:szCs w:val="20"/>
              </w:rPr>
              <w:t>Healthy behaviour</w:t>
            </w:r>
            <w:r w:rsidR="00567B2D" w:rsidRPr="003E2459">
              <w:rPr>
                <w:rFonts w:cs="Times New Roman"/>
                <w:i/>
                <w:iCs/>
                <w:sz w:val="20"/>
                <w:szCs w:val="20"/>
              </w:rPr>
              <w:t xml:space="preserve"> modification.</w:t>
            </w:r>
            <w:r w:rsidR="00567B2D" w:rsidRPr="003E2459">
              <w:rPr>
                <w:rFonts w:cs="Times New Roman"/>
                <w:sz w:val="20"/>
                <w:szCs w:val="20"/>
              </w:rPr>
              <w:t xml:space="preserve"> Users were also directed towards additional </w:t>
            </w:r>
            <w:r w:rsidRPr="003E2459">
              <w:rPr>
                <w:rFonts w:cs="Times New Roman"/>
                <w:sz w:val="20"/>
                <w:szCs w:val="20"/>
              </w:rPr>
              <w:t>healthy behaviour</w:t>
            </w:r>
            <w:r w:rsidR="00567B2D" w:rsidRPr="003E2459">
              <w:rPr>
                <w:rFonts w:cs="Times New Roman"/>
                <w:sz w:val="20"/>
                <w:szCs w:val="20"/>
              </w:rPr>
              <w:t xml:space="preserve"> modification resources that were considered </w:t>
            </w:r>
            <w:r w:rsidR="00567B2D" w:rsidRPr="003E2459">
              <w:rPr>
                <w:rFonts w:cs="Times New Roman"/>
                <w:sz w:val="20"/>
                <w:szCs w:val="20"/>
              </w:rPr>
              <w:lastRenderedPageBreak/>
              <w:t xml:space="preserve">beneficial to patients with asthma, such as increasing physical activity, improving hand hygiene, weight reduction and smoking cessation. </w:t>
            </w:r>
          </w:p>
        </w:tc>
      </w:tr>
      <w:tr w:rsidR="00567B2D" w:rsidRPr="003E2459" w14:paraId="6B4E78BE" w14:textId="77777777" w:rsidTr="000C30C7">
        <w:trPr>
          <w:trHeight w:val="416"/>
          <w:jc w:val="center"/>
        </w:trPr>
        <w:tc>
          <w:tcPr>
            <w:tcW w:w="1100" w:type="pct"/>
          </w:tcPr>
          <w:p w14:paraId="76D504F5"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lastRenderedPageBreak/>
              <w:t>Procedures</w:t>
            </w:r>
          </w:p>
        </w:tc>
        <w:tc>
          <w:tcPr>
            <w:tcW w:w="3900" w:type="pct"/>
          </w:tcPr>
          <w:p w14:paraId="652C3086" w14:textId="7A6BBD3F" w:rsidR="00567B2D" w:rsidRPr="003E2459" w:rsidRDefault="00567B2D" w:rsidP="003C1241">
            <w:pPr>
              <w:pStyle w:val="ListParagraph"/>
              <w:ind w:left="0"/>
              <w:rPr>
                <w:rFonts w:cs="Times New Roman"/>
                <w:sz w:val="20"/>
                <w:szCs w:val="20"/>
              </w:rPr>
            </w:pPr>
            <w:r w:rsidRPr="003E2459">
              <w:rPr>
                <w:rFonts w:cs="Times New Roman"/>
                <w:sz w:val="20"/>
                <w:szCs w:val="20"/>
              </w:rPr>
              <w:t xml:space="preserve">Users needed to sign up to </w:t>
            </w:r>
            <w:r w:rsidR="005D2253" w:rsidRPr="003E2459">
              <w:rPr>
                <w:rFonts w:cs="Times New Roman"/>
                <w:sz w:val="20"/>
                <w:szCs w:val="20"/>
              </w:rPr>
              <w:t>My Breathing Matters</w:t>
            </w:r>
            <w:r w:rsidRPr="003E2459">
              <w:rPr>
                <w:rFonts w:cs="Times New Roman"/>
                <w:sz w:val="20"/>
                <w:szCs w:val="20"/>
              </w:rPr>
              <w:t xml:space="preserve"> online using an access code that allows the study team to monitor their engagement and intervention usage. </w:t>
            </w:r>
            <w:r w:rsidR="005D2253" w:rsidRPr="003E2459">
              <w:rPr>
                <w:rFonts w:cs="Times New Roman"/>
                <w:sz w:val="20"/>
                <w:szCs w:val="20"/>
              </w:rPr>
              <w:t>My Breathing Matters</w:t>
            </w:r>
            <w:r w:rsidRPr="003E2459">
              <w:rPr>
                <w:rFonts w:cs="Times New Roman"/>
                <w:sz w:val="20"/>
                <w:szCs w:val="20"/>
              </w:rPr>
              <w:t xml:space="preserve"> was designed to be unobtrusive to users’ lives. Users were encouraged to use </w:t>
            </w:r>
            <w:r w:rsidR="005D2253" w:rsidRPr="003E2459">
              <w:rPr>
                <w:rFonts w:cs="Times New Roman"/>
                <w:sz w:val="20"/>
                <w:szCs w:val="20"/>
              </w:rPr>
              <w:t>My Breathing Matters</w:t>
            </w:r>
            <w:r w:rsidRPr="003E2459">
              <w:rPr>
                <w:rFonts w:cs="Times New Roman"/>
                <w:sz w:val="20"/>
                <w:szCs w:val="20"/>
              </w:rPr>
              <w:t xml:space="preserve"> as frequently as they saw necessary consistent with their perceived quality of life impairment (although intervention content aimed to increase motivation and engagement with adaptive behaviours). For example, if users were to have no current symptoms, low </w:t>
            </w:r>
            <w:r w:rsidR="005D2253" w:rsidRPr="003E2459">
              <w:rPr>
                <w:rFonts w:cs="Times New Roman"/>
                <w:sz w:val="20"/>
                <w:szCs w:val="20"/>
              </w:rPr>
              <w:t>My Breathing Matters</w:t>
            </w:r>
            <w:r w:rsidRPr="003E2459">
              <w:rPr>
                <w:rFonts w:cs="Times New Roman"/>
                <w:sz w:val="20"/>
                <w:szCs w:val="20"/>
              </w:rPr>
              <w:t xml:space="preserve"> engagement would be expected. Email reminders were sent out biweekly/monthly intended to facilitate engagement should symptom severity increase.</w:t>
            </w:r>
          </w:p>
        </w:tc>
      </w:tr>
      <w:tr w:rsidR="00567B2D" w:rsidRPr="003E2459" w14:paraId="4E81A32A" w14:textId="77777777" w:rsidTr="000C30C7">
        <w:trPr>
          <w:trHeight w:val="1393"/>
          <w:jc w:val="center"/>
        </w:trPr>
        <w:tc>
          <w:tcPr>
            <w:tcW w:w="1100" w:type="pct"/>
          </w:tcPr>
          <w:p w14:paraId="3C7AF8BA"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t>Provision</w:t>
            </w:r>
          </w:p>
        </w:tc>
        <w:tc>
          <w:tcPr>
            <w:tcW w:w="3900" w:type="pct"/>
          </w:tcPr>
          <w:p w14:paraId="54A4BA08" w14:textId="21B1CE1E" w:rsidR="00567B2D" w:rsidRPr="0000132A" w:rsidRDefault="00567B2D" w:rsidP="003C1241">
            <w:pPr>
              <w:pStyle w:val="ListParagraph"/>
              <w:ind w:left="0"/>
              <w:rPr>
                <w:rFonts w:cs="Times New Roman"/>
                <w:sz w:val="20"/>
                <w:szCs w:val="20"/>
              </w:rPr>
            </w:pPr>
            <w:r w:rsidRPr="003E2459">
              <w:rPr>
                <w:rFonts w:cs="Times New Roman"/>
                <w:sz w:val="20"/>
                <w:szCs w:val="20"/>
              </w:rPr>
              <w:t xml:space="preserve">The intervention was created by a collaborative, multidisciplinary team of respiratory clinicians, physiotherapists, behaviour change and </w:t>
            </w:r>
            <w:r w:rsidR="00110330" w:rsidRPr="003E2459">
              <w:rPr>
                <w:rFonts w:cs="Times New Roman"/>
                <w:sz w:val="20"/>
                <w:szCs w:val="20"/>
              </w:rPr>
              <w:t>DI</w:t>
            </w:r>
            <w:r w:rsidRPr="003E2459">
              <w:rPr>
                <w:rFonts w:cs="Times New Roman"/>
                <w:sz w:val="20"/>
                <w:szCs w:val="20"/>
              </w:rPr>
              <w:t xml:space="preserve"> development experts, and two patient representatives (adults with asthma). </w:t>
            </w:r>
            <w:r w:rsidR="005D2253" w:rsidRPr="003E2459">
              <w:rPr>
                <w:rFonts w:cs="Times New Roman"/>
                <w:sz w:val="20"/>
                <w:szCs w:val="20"/>
              </w:rPr>
              <w:t>My Breathing Matters</w:t>
            </w:r>
            <w:r w:rsidRPr="003E2459">
              <w:rPr>
                <w:rFonts w:cs="Times New Roman"/>
                <w:sz w:val="20"/>
                <w:szCs w:val="20"/>
              </w:rPr>
              <w:t xml:space="preserve"> was developed and is hosted using the opensource Lifeguide (</w:t>
            </w:r>
            <w:hyperlink r:id="rId147" w:history="1">
              <w:r w:rsidRPr="0000132A">
                <w:rPr>
                  <w:rStyle w:val="Hyperlink"/>
                  <w:rFonts w:cs="Times New Roman"/>
                  <w:sz w:val="20"/>
                  <w:szCs w:val="20"/>
                </w:rPr>
                <w:t>www.lifeguideonline.org</w:t>
              </w:r>
            </w:hyperlink>
            <w:r w:rsidRPr="00CE62B9">
              <w:rPr>
                <w:rFonts w:cs="Times New Roman"/>
                <w:sz w:val="20"/>
                <w:szCs w:val="20"/>
              </w:rPr>
              <w:t>) platform at University of Southampton.</w:t>
            </w:r>
          </w:p>
        </w:tc>
      </w:tr>
      <w:tr w:rsidR="00567B2D" w:rsidRPr="003E2459" w14:paraId="30BE094C" w14:textId="77777777" w:rsidTr="000C30C7">
        <w:trPr>
          <w:trHeight w:val="1271"/>
          <w:jc w:val="center"/>
        </w:trPr>
        <w:tc>
          <w:tcPr>
            <w:tcW w:w="1100" w:type="pct"/>
          </w:tcPr>
          <w:p w14:paraId="5E5D6F6D"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t>Delivery</w:t>
            </w:r>
          </w:p>
        </w:tc>
        <w:tc>
          <w:tcPr>
            <w:tcW w:w="3900" w:type="pct"/>
          </w:tcPr>
          <w:p w14:paraId="41889B63" w14:textId="6FB2E0B2"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is designed to be delivered entirely online and by email. Optional external support for the intervention was provided by trained research nurses through the Asthma UK helpline.  </w:t>
            </w:r>
          </w:p>
        </w:tc>
      </w:tr>
      <w:tr w:rsidR="00567B2D" w:rsidRPr="003E2459" w14:paraId="327A0203" w14:textId="77777777" w:rsidTr="000C30C7">
        <w:trPr>
          <w:trHeight w:val="458"/>
          <w:jc w:val="center"/>
        </w:trPr>
        <w:tc>
          <w:tcPr>
            <w:tcW w:w="1100" w:type="pct"/>
          </w:tcPr>
          <w:p w14:paraId="05776468"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t>Location</w:t>
            </w:r>
          </w:p>
        </w:tc>
        <w:tc>
          <w:tcPr>
            <w:tcW w:w="3900" w:type="pct"/>
          </w:tcPr>
          <w:p w14:paraId="50539B4F" w14:textId="72564C35"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was designed to be accessible entirely online. The website could be accessed wherever was convenient for the user.</w:t>
            </w:r>
          </w:p>
        </w:tc>
      </w:tr>
      <w:tr w:rsidR="00567B2D" w:rsidRPr="003E2459" w14:paraId="25C75FFD" w14:textId="77777777" w:rsidTr="000C30C7">
        <w:trPr>
          <w:trHeight w:val="1367"/>
          <w:jc w:val="center"/>
        </w:trPr>
        <w:tc>
          <w:tcPr>
            <w:tcW w:w="1100" w:type="pct"/>
          </w:tcPr>
          <w:p w14:paraId="0DABFE8A"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t>Timing</w:t>
            </w:r>
          </w:p>
        </w:tc>
        <w:tc>
          <w:tcPr>
            <w:tcW w:w="3900" w:type="pct"/>
          </w:tcPr>
          <w:p w14:paraId="1A50B89F" w14:textId="7017FEF0"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is designed to facilitate effective engagement with adaptive behaviours through a time course that suits users, reflecting the varied symptom severity that is characteristic of asthma patients. For example, some patients may immediately engage with support for improved medication adherence or healthy </w:t>
            </w:r>
            <w:r w:rsidR="00D13FE2" w:rsidRPr="003E2459">
              <w:rPr>
                <w:rFonts w:cs="Times New Roman"/>
                <w:sz w:val="20"/>
                <w:szCs w:val="20"/>
              </w:rPr>
              <w:t xml:space="preserve">behaviour </w:t>
            </w:r>
            <w:r w:rsidR="00567B2D" w:rsidRPr="003E2459">
              <w:rPr>
                <w:rFonts w:cs="Times New Roman"/>
                <w:sz w:val="20"/>
                <w:szCs w:val="20"/>
              </w:rPr>
              <w:t xml:space="preserve">change, while others may sign up to </w:t>
            </w:r>
            <w:r w:rsidRPr="003E2459">
              <w:rPr>
                <w:rFonts w:cs="Times New Roman"/>
                <w:sz w:val="20"/>
                <w:szCs w:val="20"/>
              </w:rPr>
              <w:t>My Breathing Matters</w:t>
            </w:r>
            <w:r w:rsidR="00567B2D" w:rsidRPr="003E2459">
              <w:rPr>
                <w:rFonts w:cs="Times New Roman"/>
                <w:sz w:val="20"/>
                <w:szCs w:val="20"/>
              </w:rPr>
              <w:t xml:space="preserve"> but not engage until their symptoms noticeably affect their quality of life.</w:t>
            </w:r>
          </w:p>
        </w:tc>
      </w:tr>
      <w:tr w:rsidR="00567B2D" w:rsidRPr="003E2459" w14:paraId="526C6902" w14:textId="77777777" w:rsidTr="000C30C7">
        <w:trPr>
          <w:trHeight w:val="1827"/>
          <w:jc w:val="center"/>
        </w:trPr>
        <w:tc>
          <w:tcPr>
            <w:tcW w:w="1100" w:type="pct"/>
          </w:tcPr>
          <w:p w14:paraId="6CBA3789" w14:textId="77777777" w:rsidR="00567B2D" w:rsidRPr="003E2459" w:rsidRDefault="00567B2D" w:rsidP="00734194">
            <w:pPr>
              <w:pStyle w:val="ListParagraph"/>
              <w:numPr>
                <w:ilvl w:val="0"/>
                <w:numId w:val="31"/>
              </w:numPr>
              <w:tabs>
                <w:tab w:val="left" w:pos="313"/>
              </w:tabs>
              <w:ind w:left="313" w:hanging="284"/>
              <w:rPr>
                <w:rFonts w:cs="Times New Roman"/>
                <w:b/>
              </w:rPr>
            </w:pPr>
            <w:r w:rsidRPr="003E2459">
              <w:rPr>
                <w:rFonts w:cs="Times New Roman"/>
                <w:b/>
                <w:bCs/>
              </w:rPr>
              <w:lastRenderedPageBreak/>
              <w:t>Tailoring</w:t>
            </w:r>
          </w:p>
        </w:tc>
        <w:tc>
          <w:tcPr>
            <w:tcW w:w="3900" w:type="pct"/>
          </w:tcPr>
          <w:p w14:paraId="3EF17FAD" w14:textId="1149093A"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was tailored at several points to facilitate tailored information for users. Techniques to do this included:</w:t>
            </w:r>
          </w:p>
          <w:p w14:paraId="51BBE1E5" w14:textId="77777777" w:rsidR="00567B2D" w:rsidRPr="003E2459" w:rsidRDefault="00567B2D">
            <w:pPr>
              <w:pStyle w:val="ListParagraph"/>
              <w:numPr>
                <w:ilvl w:val="0"/>
                <w:numId w:val="28"/>
              </w:numPr>
              <w:rPr>
                <w:rFonts w:cs="Times New Roman"/>
                <w:sz w:val="20"/>
                <w:szCs w:val="20"/>
              </w:rPr>
            </w:pPr>
            <w:r w:rsidRPr="003E2459">
              <w:rPr>
                <w:rFonts w:cs="Times New Roman"/>
                <w:sz w:val="20"/>
                <w:szCs w:val="20"/>
              </w:rPr>
              <w:t>Tunnelling users through ‘essential’ content while optional additional content could be accessed through click-through links.</w:t>
            </w:r>
          </w:p>
          <w:p w14:paraId="2FD5E40F" w14:textId="77777777" w:rsidR="00567B2D" w:rsidRPr="003E2459" w:rsidRDefault="00567B2D">
            <w:pPr>
              <w:pStyle w:val="ListParagraph"/>
              <w:numPr>
                <w:ilvl w:val="0"/>
                <w:numId w:val="28"/>
              </w:numPr>
              <w:rPr>
                <w:rFonts w:cs="Times New Roman"/>
                <w:sz w:val="20"/>
                <w:szCs w:val="20"/>
              </w:rPr>
            </w:pPr>
            <w:r w:rsidRPr="003E2459">
              <w:rPr>
                <w:rFonts w:cs="Times New Roman"/>
                <w:sz w:val="20"/>
                <w:szCs w:val="20"/>
              </w:rPr>
              <w:t>Tailored content based on self-reported quality of life in ‘My Breath Check’</w:t>
            </w:r>
          </w:p>
          <w:p w14:paraId="3B9AF36F" w14:textId="77777777" w:rsidR="00567B2D" w:rsidRPr="003E2459" w:rsidRDefault="00567B2D">
            <w:pPr>
              <w:pStyle w:val="ListParagraph"/>
              <w:numPr>
                <w:ilvl w:val="0"/>
                <w:numId w:val="28"/>
              </w:numPr>
              <w:rPr>
                <w:rFonts w:cs="Times New Roman"/>
                <w:sz w:val="20"/>
                <w:szCs w:val="20"/>
              </w:rPr>
            </w:pPr>
            <w:r w:rsidRPr="003E2459">
              <w:rPr>
                <w:rFonts w:cs="Times New Roman"/>
                <w:sz w:val="20"/>
                <w:szCs w:val="20"/>
              </w:rPr>
              <w:t>Tailored content based on self-reported preventer medication adherence</w:t>
            </w:r>
          </w:p>
          <w:p w14:paraId="4279B6F3" w14:textId="77777777" w:rsidR="00567B2D" w:rsidRPr="003E2459" w:rsidRDefault="00567B2D">
            <w:pPr>
              <w:pStyle w:val="ListParagraph"/>
              <w:numPr>
                <w:ilvl w:val="0"/>
                <w:numId w:val="28"/>
              </w:numPr>
              <w:rPr>
                <w:rFonts w:cs="Times New Roman"/>
                <w:sz w:val="20"/>
                <w:szCs w:val="20"/>
              </w:rPr>
            </w:pPr>
            <w:r w:rsidRPr="003E2459">
              <w:rPr>
                <w:rFonts w:cs="Times New Roman"/>
                <w:sz w:val="20"/>
                <w:szCs w:val="20"/>
              </w:rPr>
              <w:t xml:space="preserve">Tailored content based on self-reported current medical management. </w:t>
            </w:r>
          </w:p>
        </w:tc>
      </w:tr>
      <w:tr w:rsidR="00567B2D" w:rsidRPr="003E2459" w14:paraId="151968D8" w14:textId="77777777" w:rsidTr="000C30C7">
        <w:trPr>
          <w:trHeight w:val="1130"/>
          <w:jc w:val="center"/>
        </w:trPr>
        <w:tc>
          <w:tcPr>
            <w:tcW w:w="1100" w:type="pct"/>
          </w:tcPr>
          <w:p w14:paraId="24055EAD" w14:textId="77777777" w:rsidR="00567B2D" w:rsidRPr="003E2459" w:rsidRDefault="00567B2D" w:rsidP="00734194">
            <w:pPr>
              <w:pStyle w:val="ListParagraph"/>
              <w:numPr>
                <w:ilvl w:val="0"/>
                <w:numId w:val="31"/>
              </w:numPr>
              <w:tabs>
                <w:tab w:val="left" w:pos="452"/>
              </w:tabs>
              <w:ind w:left="313" w:hanging="284"/>
              <w:rPr>
                <w:rFonts w:cs="Times New Roman"/>
                <w:b/>
                <w:bCs/>
              </w:rPr>
            </w:pPr>
            <w:r w:rsidRPr="003E2459">
              <w:rPr>
                <w:rFonts w:cs="Times New Roman"/>
                <w:b/>
                <w:bCs/>
              </w:rPr>
              <w:t>Modifications</w:t>
            </w:r>
          </w:p>
        </w:tc>
        <w:tc>
          <w:tcPr>
            <w:tcW w:w="3900" w:type="pct"/>
          </w:tcPr>
          <w:p w14:paraId="7D0DCA5E" w14:textId="668C60F5" w:rsidR="00567B2D" w:rsidRPr="003E2459" w:rsidRDefault="005D2253" w:rsidP="003C1241">
            <w:pPr>
              <w:pStyle w:val="ListParagraph"/>
              <w:ind w:left="0"/>
              <w:rPr>
                <w:rFonts w:cs="Times New Roman"/>
                <w:sz w:val="20"/>
                <w:szCs w:val="20"/>
              </w:rPr>
            </w:pPr>
            <w:r w:rsidRPr="003E2459">
              <w:rPr>
                <w:rFonts w:cs="Times New Roman"/>
                <w:sz w:val="20"/>
                <w:szCs w:val="20"/>
              </w:rPr>
              <w:t>My Breathing Matters</w:t>
            </w:r>
            <w:r w:rsidR="00567B2D" w:rsidRPr="003E2459">
              <w:rPr>
                <w:rFonts w:cs="Times New Roman"/>
                <w:sz w:val="20"/>
                <w:szCs w:val="20"/>
              </w:rPr>
              <w:t xml:space="preserve"> was not modified during the course of the study.</w:t>
            </w:r>
          </w:p>
        </w:tc>
      </w:tr>
      <w:tr w:rsidR="00567B2D" w:rsidRPr="003E2459" w14:paraId="652C0B62" w14:textId="77777777" w:rsidTr="000C30C7">
        <w:trPr>
          <w:trHeight w:val="1130"/>
          <w:jc w:val="center"/>
        </w:trPr>
        <w:tc>
          <w:tcPr>
            <w:tcW w:w="1100" w:type="pct"/>
          </w:tcPr>
          <w:p w14:paraId="0AD7E124" w14:textId="77777777" w:rsidR="00567B2D" w:rsidRPr="003E2459" w:rsidRDefault="00567B2D" w:rsidP="00734194">
            <w:pPr>
              <w:pStyle w:val="ListParagraph"/>
              <w:numPr>
                <w:ilvl w:val="0"/>
                <w:numId w:val="31"/>
              </w:numPr>
              <w:tabs>
                <w:tab w:val="left" w:pos="452"/>
              </w:tabs>
              <w:ind w:left="452" w:hanging="452"/>
              <w:rPr>
                <w:rFonts w:cs="Times New Roman"/>
                <w:b/>
                <w:bCs/>
              </w:rPr>
            </w:pPr>
            <w:r w:rsidRPr="003E2459">
              <w:rPr>
                <w:rFonts w:cs="Times New Roman"/>
                <w:b/>
                <w:bCs/>
              </w:rPr>
              <w:t>Planned Fidelity</w:t>
            </w:r>
          </w:p>
        </w:tc>
        <w:tc>
          <w:tcPr>
            <w:tcW w:w="3900" w:type="pct"/>
          </w:tcPr>
          <w:p w14:paraId="16E4DE2C" w14:textId="07CD4736" w:rsidR="00567B2D" w:rsidRPr="003E2459" w:rsidRDefault="00567B2D" w:rsidP="003C1241">
            <w:pPr>
              <w:pStyle w:val="ListParagraph"/>
              <w:ind w:left="0"/>
              <w:rPr>
                <w:rFonts w:cs="Times New Roman"/>
                <w:sz w:val="20"/>
                <w:szCs w:val="20"/>
              </w:rPr>
            </w:pPr>
            <w:r w:rsidRPr="003E2459">
              <w:rPr>
                <w:rFonts w:cs="Times New Roman"/>
                <w:sz w:val="20"/>
                <w:szCs w:val="20"/>
              </w:rPr>
              <w:t xml:space="preserve">Data on intervention engagement of individual users is available to the research team through usage data generated by the Lifeguide platform. This data </w:t>
            </w:r>
            <w:r w:rsidR="00ED2DA1" w:rsidRPr="003E2459">
              <w:rPr>
                <w:rFonts w:cs="Times New Roman"/>
                <w:sz w:val="20"/>
                <w:szCs w:val="20"/>
              </w:rPr>
              <w:t xml:space="preserve">were </w:t>
            </w:r>
            <w:r w:rsidRPr="003E2459">
              <w:rPr>
                <w:rFonts w:cs="Times New Roman"/>
                <w:sz w:val="20"/>
                <w:szCs w:val="20"/>
              </w:rPr>
              <w:t xml:space="preserve">collected on 44 participants who were randomised to the intervention arm of the feasibility trial. </w:t>
            </w:r>
            <w:r w:rsidR="00494E04" w:rsidRPr="003E2459">
              <w:rPr>
                <w:rFonts w:cs="Times New Roman"/>
                <w:sz w:val="20"/>
                <w:szCs w:val="20"/>
              </w:rPr>
              <w:t xml:space="preserve">This report (see </w:t>
            </w:r>
            <w:r w:rsidR="009542DE" w:rsidRPr="003E2459">
              <w:rPr>
                <w:rFonts w:cs="Times New Roman"/>
                <w:i/>
                <w:sz w:val="20"/>
                <w:szCs w:val="20"/>
              </w:rPr>
              <w:t>Section</w:t>
            </w:r>
            <w:r w:rsidRPr="003E2459">
              <w:rPr>
                <w:rFonts w:cs="Times New Roman"/>
                <w:i/>
                <w:sz w:val="20"/>
                <w:szCs w:val="20"/>
              </w:rPr>
              <w:t xml:space="preserve"> 5</w:t>
            </w:r>
            <w:r w:rsidR="00494E04" w:rsidRPr="003E2459">
              <w:rPr>
                <w:rFonts w:cs="Times New Roman"/>
                <w:sz w:val="20"/>
                <w:szCs w:val="20"/>
              </w:rPr>
              <w:t>)</w:t>
            </w:r>
            <w:r w:rsidRPr="003E2459">
              <w:rPr>
                <w:rFonts w:cs="Times New Roman"/>
                <w:sz w:val="20"/>
                <w:szCs w:val="20"/>
              </w:rPr>
              <w:t xml:space="preserve"> </w:t>
            </w:r>
            <w:r w:rsidR="00494E04" w:rsidRPr="003E2459">
              <w:rPr>
                <w:rFonts w:cs="Times New Roman"/>
                <w:sz w:val="20"/>
                <w:szCs w:val="20"/>
              </w:rPr>
              <w:t>details</w:t>
            </w:r>
            <w:r w:rsidRPr="003E2459">
              <w:rPr>
                <w:rFonts w:cs="Times New Roman"/>
                <w:sz w:val="20"/>
                <w:szCs w:val="20"/>
              </w:rPr>
              <w:t xml:space="preserve"> the methods for the trial and usage analysis in full.</w:t>
            </w:r>
          </w:p>
        </w:tc>
      </w:tr>
      <w:tr w:rsidR="00567B2D" w:rsidRPr="005E57F4" w14:paraId="26138910" w14:textId="77777777" w:rsidTr="000C30C7">
        <w:trPr>
          <w:trHeight w:val="1130"/>
          <w:jc w:val="center"/>
        </w:trPr>
        <w:tc>
          <w:tcPr>
            <w:tcW w:w="1100" w:type="pct"/>
          </w:tcPr>
          <w:p w14:paraId="65BDA0CA" w14:textId="77777777" w:rsidR="00567B2D" w:rsidRPr="003E2459" w:rsidRDefault="00567B2D" w:rsidP="00734194">
            <w:pPr>
              <w:pStyle w:val="ListParagraph"/>
              <w:numPr>
                <w:ilvl w:val="0"/>
                <w:numId w:val="31"/>
              </w:numPr>
              <w:tabs>
                <w:tab w:val="left" w:pos="452"/>
              </w:tabs>
              <w:ind w:left="452" w:hanging="452"/>
              <w:rPr>
                <w:rFonts w:cs="Times New Roman"/>
                <w:b/>
                <w:bCs/>
              </w:rPr>
            </w:pPr>
            <w:r w:rsidRPr="003E2459">
              <w:rPr>
                <w:rFonts w:cs="Times New Roman"/>
                <w:b/>
                <w:bCs/>
              </w:rPr>
              <w:t>Actual Fidelity</w:t>
            </w:r>
          </w:p>
        </w:tc>
        <w:tc>
          <w:tcPr>
            <w:tcW w:w="3900" w:type="pct"/>
          </w:tcPr>
          <w:p w14:paraId="36CE5EB1" w14:textId="69318BE7" w:rsidR="00567B2D" w:rsidRPr="00E04338" w:rsidRDefault="00567B2D" w:rsidP="003C1241">
            <w:pPr>
              <w:pStyle w:val="ListParagraph"/>
              <w:ind w:left="0"/>
              <w:rPr>
                <w:rFonts w:cs="Times New Roman"/>
                <w:sz w:val="20"/>
                <w:szCs w:val="20"/>
              </w:rPr>
            </w:pPr>
            <w:r w:rsidRPr="003E2459">
              <w:rPr>
                <w:rFonts w:cs="Times New Roman"/>
                <w:sz w:val="20"/>
                <w:szCs w:val="20"/>
              </w:rPr>
              <w:t>Of the participants in the intervention group (</w:t>
            </w:r>
            <w:r w:rsidR="00C336B2" w:rsidRPr="003E2459">
              <w:rPr>
                <w:rFonts w:cs="Times New Roman"/>
                <w:i/>
                <w:sz w:val="20"/>
                <w:szCs w:val="20"/>
              </w:rPr>
              <w:t xml:space="preserve">n = </w:t>
            </w:r>
            <w:r w:rsidRPr="003E2459">
              <w:rPr>
                <w:rFonts w:cs="Times New Roman"/>
                <w:sz w:val="20"/>
                <w:szCs w:val="20"/>
              </w:rPr>
              <w:t>44), 81.8</w:t>
            </w:r>
            <w:r w:rsidR="00C336B2" w:rsidRPr="003E2459">
              <w:rPr>
                <w:rFonts w:cs="Times New Roman"/>
                <w:sz w:val="20"/>
                <w:szCs w:val="20"/>
              </w:rPr>
              <w:t xml:space="preserve"> per cent</w:t>
            </w:r>
            <w:r w:rsidRPr="003E2459">
              <w:rPr>
                <w:rFonts w:cs="Times New Roman"/>
                <w:sz w:val="20"/>
                <w:szCs w:val="20"/>
              </w:rPr>
              <w:t xml:space="preserve"> (</w:t>
            </w:r>
            <w:r w:rsidR="00C336B2" w:rsidRPr="003E2459">
              <w:rPr>
                <w:rFonts w:cs="Times New Roman"/>
                <w:i/>
                <w:sz w:val="20"/>
                <w:szCs w:val="20"/>
              </w:rPr>
              <w:t xml:space="preserve">n = </w:t>
            </w:r>
            <w:r w:rsidRPr="003E2459">
              <w:rPr>
                <w:rFonts w:cs="Times New Roman"/>
                <w:sz w:val="20"/>
                <w:szCs w:val="20"/>
              </w:rPr>
              <w:t xml:space="preserve">36) logged into </w:t>
            </w:r>
            <w:r w:rsidR="005D2253" w:rsidRPr="003E2459">
              <w:rPr>
                <w:rFonts w:cs="Times New Roman"/>
                <w:sz w:val="20"/>
                <w:szCs w:val="20"/>
              </w:rPr>
              <w:t>My Breathing Matters</w:t>
            </w:r>
            <w:r w:rsidRPr="003E2459">
              <w:rPr>
                <w:rFonts w:cs="Times New Roman"/>
                <w:sz w:val="20"/>
                <w:szCs w:val="20"/>
              </w:rPr>
              <w:t xml:space="preserve"> at least once. Participants logged in between 1 and 25 times (Median = 4; </w:t>
            </w:r>
            <w:r w:rsidR="005D2253" w:rsidRPr="003E2459">
              <w:rPr>
                <w:rFonts w:cs="Times New Roman"/>
                <w:sz w:val="20"/>
                <w:szCs w:val="20"/>
              </w:rPr>
              <w:t>Interquartile Range</w:t>
            </w:r>
            <w:r w:rsidRPr="003E2459">
              <w:rPr>
                <w:rFonts w:cs="Times New Roman"/>
                <w:sz w:val="20"/>
                <w:szCs w:val="20"/>
              </w:rPr>
              <w:t xml:space="preserve"> = 8) and those using the intervention more than once (</w:t>
            </w:r>
            <w:r w:rsidR="00C336B2" w:rsidRPr="003E2459">
              <w:rPr>
                <w:rFonts w:cs="Times New Roman"/>
                <w:i/>
                <w:sz w:val="20"/>
                <w:szCs w:val="20"/>
              </w:rPr>
              <w:t xml:space="preserve">n = </w:t>
            </w:r>
            <w:r w:rsidRPr="003E2459">
              <w:rPr>
                <w:rFonts w:cs="Times New Roman"/>
                <w:sz w:val="20"/>
                <w:szCs w:val="20"/>
              </w:rPr>
              <w:t xml:space="preserve">27) used it between 1.89 to 337.85 days (Median = 120.96; </w:t>
            </w:r>
            <w:r w:rsidR="005D2253" w:rsidRPr="003E2459">
              <w:rPr>
                <w:rFonts w:cs="Times New Roman"/>
                <w:sz w:val="20"/>
                <w:szCs w:val="20"/>
              </w:rPr>
              <w:t>Interquartile Range</w:t>
            </w:r>
            <w:r w:rsidRPr="003E2459">
              <w:rPr>
                <w:rFonts w:cs="Times New Roman"/>
                <w:sz w:val="20"/>
                <w:szCs w:val="20"/>
              </w:rPr>
              <w:t xml:space="preserve"> = 148.23). </w:t>
            </w:r>
            <w:r w:rsidR="00494E04" w:rsidRPr="003E2459">
              <w:rPr>
                <w:rFonts w:cs="Times New Roman"/>
                <w:sz w:val="20"/>
                <w:szCs w:val="20"/>
              </w:rPr>
              <w:t xml:space="preserve">This report (see </w:t>
            </w:r>
            <w:r w:rsidR="009542DE" w:rsidRPr="003E2459">
              <w:rPr>
                <w:rFonts w:cs="Times New Roman"/>
                <w:i/>
                <w:sz w:val="20"/>
                <w:szCs w:val="20"/>
              </w:rPr>
              <w:t>Section</w:t>
            </w:r>
            <w:r w:rsidRPr="003E2459">
              <w:rPr>
                <w:rFonts w:cs="Times New Roman"/>
                <w:i/>
                <w:sz w:val="20"/>
                <w:szCs w:val="20"/>
              </w:rPr>
              <w:t xml:space="preserve"> 5</w:t>
            </w:r>
            <w:r w:rsidR="00494E04" w:rsidRPr="003E2459">
              <w:rPr>
                <w:rFonts w:cs="Times New Roman"/>
                <w:sz w:val="20"/>
                <w:szCs w:val="20"/>
              </w:rPr>
              <w:t>)</w:t>
            </w:r>
            <w:r w:rsidRPr="003E2459">
              <w:rPr>
                <w:rFonts w:cs="Times New Roman"/>
                <w:sz w:val="20"/>
                <w:szCs w:val="20"/>
              </w:rPr>
              <w:t xml:space="preserve"> reports the usage analysis in full.</w:t>
            </w:r>
          </w:p>
        </w:tc>
      </w:tr>
    </w:tbl>
    <w:p w14:paraId="567DFFB5" w14:textId="77777777" w:rsidR="00567B2D" w:rsidRDefault="00567B2D" w:rsidP="003C10B8">
      <w:pPr>
        <w:rPr>
          <w:rFonts w:eastAsia="Times New Roman" w:cs="Times New Roman"/>
          <w:szCs w:val="24"/>
        </w:rPr>
      </w:pPr>
    </w:p>
    <w:p w14:paraId="7ED589A2" w14:textId="17BA27F5" w:rsidR="008857BF" w:rsidRDefault="008857BF" w:rsidP="0086322D">
      <w:bookmarkStart w:id="292" w:name="_Appendix_5Report_supplementary"/>
      <w:bookmarkEnd w:id="292"/>
    </w:p>
    <w:sectPr w:rsidR="008857BF" w:rsidSect="00567B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0641" w14:textId="77777777" w:rsidR="00F56A0C" w:rsidRDefault="00F56A0C" w:rsidP="00264C62">
      <w:pPr>
        <w:spacing w:after="0" w:line="240" w:lineRule="auto"/>
      </w:pPr>
      <w:r>
        <w:separator/>
      </w:r>
    </w:p>
  </w:endnote>
  <w:endnote w:type="continuationSeparator" w:id="0">
    <w:p w14:paraId="2EA3C7EB" w14:textId="77777777" w:rsidR="00F56A0C" w:rsidRDefault="00F56A0C" w:rsidP="00264C62">
      <w:pPr>
        <w:spacing w:after="0" w:line="240" w:lineRule="auto"/>
      </w:pPr>
      <w:r>
        <w:continuationSeparator/>
      </w:r>
    </w:p>
  </w:endnote>
  <w:endnote w:type="continuationNotice" w:id="1">
    <w:p w14:paraId="1D153200" w14:textId="77777777" w:rsidR="00F56A0C" w:rsidRDefault="00F56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PAD40">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dvPA331">
    <w:altName w:val="Calibri"/>
    <w:charset w:val="00"/>
    <w:family w:val="swiss"/>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3385"/>
      <w:docPartObj>
        <w:docPartGallery w:val="Page Numbers (Bottom of Page)"/>
        <w:docPartUnique/>
      </w:docPartObj>
    </w:sdtPr>
    <w:sdtEndPr>
      <w:rPr>
        <w:noProof/>
      </w:rPr>
    </w:sdtEndPr>
    <w:sdtContent>
      <w:p w14:paraId="201DE382" w14:textId="1A75B293" w:rsidR="00617D95" w:rsidRDefault="00617D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DC027" w14:textId="77777777" w:rsidR="00617D95" w:rsidRDefault="00617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249816"/>
      <w:docPartObj>
        <w:docPartGallery w:val="Page Numbers (Bottom of Page)"/>
        <w:docPartUnique/>
      </w:docPartObj>
    </w:sdtPr>
    <w:sdtEndPr>
      <w:rPr>
        <w:noProof/>
      </w:rPr>
    </w:sdtEndPr>
    <w:sdtContent>
      <w:p w14:paraId="3E28CE9F" w14:textId="7994E88C" w:rsidR="00617D95" w:rsidRDefault="00617D95" w:rsidP="00CC73C6">
        <w:pPr>
          <w:pStyle w:val="Footer"/>
          <w:jc w:val="right"/>
        </w:pPr>
        <w:r>
          <w:fldChar w:fldCharType="begin"/>
        </w:r>
        <w:r>
          <w:instrText xml:space="preserve"> PAGE   \* MERGEFORMAT </w:instrText>
        </w:r>
        <w:r>
          <w:fldChar w:fldCharType="separate"/>
        </w:r>
        <w:r>
          <w:rPr>
            <w:noProof/>
          </w:rPr>
          <w:t>115</w:t>
        </w:r>
        <w:r>
          <w:rPr>
            <w:noProof/>
          </w:rPr>
          <w:fldChar w:fldCharType="end"/>
        </w:r>
      </w:p>
    </w:sdtContent>
  </w:sdt>
  <w:p w14:paraId="3E8B6D59" w14:textId="77777777" w:rsidR="00617D95" w:rsidRDefault="00617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760134"/>
      <w:docPartObj>
        <w:docPartGallery w:val="Page Numbers (Bottom of Page)"/>
        <w:docPartUnique/>
      </w:docPartObj>
    </w:sdtPr>
    <w:sdtEndPr>
      <w:rPr>
        <w:noProof/>
      </w:rPr>
    </w:sdtEndPr>
    <w:sdtContent>
      <w:p w14:paraId="0CAC32AE" w14:textId="236BFBDA" w:rsidR="00617D95" w:rsidRDefault="00617D95">
        <w:pPr>
          <w:pStyle w:val="Footer"/>
          <w:jc w:val="right"/>
        </w:pPr>
        <w:r>
          <w:fldChar w:fldCharType="begin"/>
        </w:r>
        <w:r>
          <w:instrText xml:space="preserve"> PAGE   \* MERGEFORMAT </w:instrText>
        </w:r>
        <w:r>
          <w:fldChar w:fldCharType="separate"/>
        </w:r>
        <w:r>
          <w:rPr>
            <w:noProof/>
          </w:rPr>
          <w:t>154</w:t>
        </w:r>
        <w:r>
          <w:rPr>
            <w:noProof/>
          </w:rPr>
          <w:fldChar w:fldCharType="end"/>
        </w:r>
      </w:p>
    </w:sdtContent>
  </w:sdt>
  <w:p w14:paraId="4520EBF7" w14:textId="77777777" w:rsidR="00617D95" w:rsidRDefault="00617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08130" w14:textId="77777777" w:rsidR="00F56A0C" w:rsidRDefault="00F56A0C" w:rsidP="00264C62">
      <w:pPr>
        <w:spacing w:after="0" w:line="240" w:lineRule="auto"/>
      </w:pPr>
      <w:r>
        <w:separator/>
      </w:r>
    </w:p>
  </w:footnote>
  <w:footnote w:type="continuationSeparator" w:id="0">
    <w:p w14:paraId="3B0E9B36" w14:textId="77777777" w:rsidR="00F56A0C" w:rsidRDefault="00F56A0C" w:rsidP="00264C62">
      <w:pPr>
        <w:spacing w:after="0" w:line="240" w:lineRule="auto"/>
      </w:pPr>
      <w:r>
        <w:continuationSeparator/>
      </w:r>
    </w:p>
  </w:footnote>
  <w:footnote w:type="continuationNotice" w:id="1">
    <w:p w14:paraId="57A62E59" w14:textId="77777777" w:rsidR="00F56A0C" w:rsidRDefault="00F56A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E6E" w14:textId="77777777" w:rsidR="00617D95" w:rsidRPr="00113394" w:rsidRDefault="00617D95" w:rsidP="00B10051">
    <w:pPr>
      <w:pStyle w:val="Header"/>
      <w:ind w:right="110"/>
      <w:jc w:val="right"/>
      <w:rPr>
        <w:rFonts w:ascii="Cambria" w:hAnsi="Cambria"/>
      </w:rPr>
    </w:pPr>
  </w:p>
  <w:p w14:paraId="116D14BA" w14:textId="77777777" w:rsidR="00617D95" w:rsidRPr="00113394" w:rsidRDefault="00617D95" w:rsidP="00B10051">
    <w:pPr>
      <w:pStyle w:val="Header"/>
      <w:jc w:val="right"/>
      <w:rPr>
        <w:rFonts w:ascii="Cambria" w:hAnsi="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8E9B" w14:textId="77777777" w:rsidR="00617D95" w:rsidRPr="00113394" w:rsidRDefault="00617D95" w:rsidP="00B10051">
    <w:pPr>
      <w:pStyle w:val="Header"/>
      <w:ind w:right="110"/>
      <w:jc w:val="right"/>
      <w:rPr>
        <w:rFonts w:ascii="Cambria" w:hAnsi="Cambria"/>
      </w:rPr>
    </w:pPr>
  </w:p>
  <w:p w14:paraId="1B9CAFB2" w14:textId="77777777" w:rsidR="00617D95" w:rsidRPr="00113394" w:rsidRDefault="00617D95" w:rsidP="00B10051">
    <w:pPr>
      <w:pStyle w:val="Header"/>
      <w:jc w:val="right"/>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9"/>
    <w:lvl w:ilvl="0">
      <w:start w:val="1"/>
      <w:numFmt w:val="bullet"/>
      <w:lvlText w:val=""/>
      <w:lvlJc w:val="left"/>
      <w:pPr>
        <w:tabs>
          <w:tab w:val="num" w:pos="0"/>
        </w:tabs>
        <w:ind w:left="720" w:hanging="360"/>
      </w:pPr>
      <w:rPr>
        <w:rFonts w:ascii="Symbol" w:hAnsi="Symbol"/>
      </w:rPr>
    </w:lvl>
  </w:abstractNum>
  <w:abstractNum w:abstractNumId="1" w15:restartNumberingAfterBreak="0">
    <w:nsid w:val="016B0742"/>
    <w:multiLevelType w:val="multilevel"/>
    <w:tmpl w:val="3F92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805FB"/>
    <w:multiLevelType w:val="hybridMultilevel"/>
    <w:tmpl w:val="A7561FA8"/>
    <w:lvl w:ilvl="0" w:tplc="5F1C194A">
      <w:start w:val="1"/>
      <w:numFmt w:val="lowerLetter"/>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367F6"/>
    <w:multiLevelType w:val="hybridMultilevel"/>
    <w:tmpl w:val="D7C07012"/>
    <w:lvl w:ilvl="0" w:tplc="5BF88C0A">
      <w:start w:val="1"/>
      <w:numFmt w:val="bullet"/>
      <w:lvlText w:val="-"/>
      <w:lvlJc w:val="left"/>
      <w:pPr>
        <w:ind w:left="720" w:hanging="360"/>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529CD"/>
    <w:multiLevelType w:val="hybridMultilevel"/>
    <w:tmpl w:val="87DA1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709A7"/>
    <w:multiLevelType w:val="hybridMultilevel"/>
    <w:tmpl w:val="E8BAE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0100D"/>
    <w:multiLevelType w:val="hybridMultilevel"/>
    <w:tmpl w:val="A7561FA8"/>
    <w:lvl w:ilvl="0" w:tplc="5F1C194A">
      <w:start w:val="1"/>
      <w:numFmt w:val="lowerLetter"/>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D84328"/>
    <w:multiLevelType w:val="hybridMultilevel"/>
    <w:tmpl w:val="1F54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2694C"/>
    <w:multiLevelType w:val="hybridMultilevel"/>
    <w:tmpl w:val="BB926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E52559"/>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457932"/>
    <w:multiLevelType w:val="multilevel"/>
    <w:tmpl w:val="A2866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75B38B5"/>
    <w:multiLevelType w:val="multilevel"/>
    <w:tmpl w:val="55449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80D9B"/>
    <w:multiLevelType w:val="hybridMultilevel"/>
    <w:tmpl w:val="487AC3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C9D5853"/>
    <w:multiLevelType w:val="hybridMultilevel"/>
    <w:tmpl w:val="4F18D9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1E101210"/>
    <w:multiLevelType w:val="hybridMultilevel"/>
    <w:tmpl w:val="6B84189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A657D"/>
    <w:multiLevelType w:val="hybridMultilevel"/>
    <w:tmpl w:val="6B84189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233AA5"/>
    <w:multiLevelType w:val="hybridMultilevel"/>
    <w:tmpl w:val="046294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145F4A"/>
    <w:multiLevelType w:val="hybridMultilevel"/>
    <w:tmpl w:val="CEDC6B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265E00"/>
    <w:multiLevelType w:val="hybridMultilevel"/>
    <w:tmpl w:val="BED8199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4024E"/>
    <w:multiLevelType w:val="multilevel"/>
    <w:tmpl w:val="EC0AED0E"/>
    <w:lvl w:ilvl="0">
      <w:start w:val="1"/>
      <w:numFmt w:val="decimal"/>
      <w:lvlText w:val="%1."/>
      <w:lvlJc w:val="left"/>
      <w:pPr>
        <w:ind w:left="720" w:hanging="360"/>
      </w:pPr>
    </w:lvl>
    <w:lvl w:ilvl="1">
      <w:start w:val="3"/>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232F90"/>
    <w:multiLevelType w:val="hybridMultilevel"/>
    <w:tmpl w:val="E0802A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B59FF"/>
    <w:multiLevelType w:val="hybridMultilevel"/>
    <w:tmpl w:val="8FBA75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9E35F8"/>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D94CF2"/>
    <w:multiLevelType w:val="hybridMultilevel"/>
    <w:tmpl w:val="3C3E6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915B12"/>
    <w:multiLevelType w:val="hybridMultilevel"/>
    <w:tmpl w:val="A7561FA8"/>
    <w:lvl w:ilvl="0" w:tplc="5F1C194A">
      <w:start w:val="1"/>
      <w:numFmt w:val="lowerLetter"/>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9E53A6"/>
    <w:multiLevelType w:val="hybridMultilevel"/>
    <w:tmpl w:val="1F66F6F4"/>
    <w:lvl w:ilvl="0" w:tplc="7B747AB0">
      <w:start w:val="1"/>
      <w:numFmt w:val="decimal"/>
      <w:lvlText w:val="%1."/>
      <w:lvlJc w:val="left"/>
      <w:pPr>
        <w:ind w:left="1440" w:hanging="360"/>
      </w:pPr>
      <w:rPr>
        <w:color w:val="auto"/>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6" w15:restartNumberingAfterBreak="0">
    <w:nsid w:val="33BD0CA4"/>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472E3E"/>
    <w:multiLevelType w:val="hybridMultilevel"/>
    <w:tmpl w:val="A1DE2F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5AF3A8A"/>
    <w:multiLevelType w:val="hybridMultilevel"/>
    <w:tmpl w:val="AB0EC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C53281"/>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D345A3"/>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D50B08"/>
    <w:multiLevelType w:val="hybridMultilevel"/>
    <w:tmpl w:val="3522D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4231C5"/>
    <w:multiLevelType w:val="hybridMultilevel"/>
    <w:tmpl w:val="2968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9E49AA"/>
    <w:multiLevelType w:val="hybridMultilevel"/>
    <w:tmpl w:val="63C04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56276C3"/>
    <w:multiLevelType w:val="hybridMultilevel"/>
    <w:tmpl w:val="C62E8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61C66A2"/>
    <w:multiLevelType w:val="hybridMultilevel"/>
    <w:tmpl w:val="67768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64D48AB"/>
    <w:multiLevelType w:val="hybridMultilevel"/>
    <w:tmpl w:val="0A74693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D4431C"/>
    <w:multiLevelType w:val="hybridMultilevel"/>
    <w:tmpl w:val="9C388D06"/>
    <w:lvl w:ilvl="0" w:tplc="D8FCCF78">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4A6C50ED"/>
    <w:multiLevelType w:val="hybridMultilevel"/>
    <w:tmpl w:val="C086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7C6DED"/>
    <w:multiLevelType w:val="hybridMultilevel"/>
    <w:tmpl w:val="EABCDB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A2240E"/>
    <w:multiLevelType w:val="hybridMultilevel"/>
    <w:tmpl w:val="3F809228"/>
    <w:lvl w:ilvl="0" w:tplc="0809000F">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F152A6E"/>
    <w:multiLevelType w:val="hybridMultilevel"/>
    <w:tmpl w:val="11DE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5F3C81"/>
    <w:multiLevelType w:val="hybridMultilevel"/>
    <w:tmpl w:val="6420BE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06C0598"/>
    <w:multiLevelType w:val="hybridMultilevel"/>
    <w:tmpl w:val="635075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1F560B"/>
    <w:multiLevelType w:val="hybridMultilevel"/>
    <w:tmpl w:val="A24CE3A6"/>
    <w:lvl w:ilvl="0" w:tplc="319450B4">
      <w:start w:val="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D177DB"/>
    <w:multiLevelType w:val="hybridMultilevel"/>
    <w:tmpl w:val="E08ABD7C"/>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486D6A"/>
    <w:multiLevelType w:val="hybridMultilevel"/>
    <w:tmpl w:val="376480C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51128AA"/>
    <w:multiLevelType w:val="hybridMultilevel"/>
    <w:tmpl w:val="950A2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1E271A"/>
    <w:multiLevelType w:val="hybridMultilevel"/>
    <w:tmpl w:val="8B2A6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EC48D2"/>
    <w:multiLevelType w:val="hybridMultilevel"/>
    <w:tmpl w:val="BBBED8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FC37EB"/>
    <w:multiLevelType w:val="hybridMultilevel"/>
    <w:tmpl w:val="266C6B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FFF7BFA"/>
    <w:multiLevelType w:val="hybridMultilevel"/>
    <w:tmpl w:val="0310E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9D62D9"/>
    <w:multiLevelType w:val="hybridMultilevel"/>
    <w:tmpl w:val="A12453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3422E44"/>
    <w:multiLevelType w:val="hybridMultilevel"/>
    <w:tmpl w:val="5D92348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E92ECB"/>
    <w:multiLevelType w:val="multilevel"/>
    <w:tmpl w:val="A5C89AC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5930C65"/>
    <w:multiLevelType w:val="hybridMultilevel"/>
    <w:tmpl w:val="D0865E86"/>
    <w:lvl w:ilvl="0" w:tplc="6A083086">
      <w:start w:val="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E06C50"/>
    <w:multiLevelType w:val="hybridMultilevel"/>
    <w:tmpl w:val="F8103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E7712C"/>
    <w:multiLevelType w:val="hybridMultilevel"/>
    <w:tmpl w:val="0D76BCF0"/>
    <w:lvl w:ilvl="0" w:tplc="4BC8C0C0">
      <w:numFmt w:val="bullet"/>
      <w:lvlText w:val="-"/>
      <w:lvlJc w:val="left"/>
      <w:pPr>
        <w:ind w:left="720" w:hanging="360"/>
      </w:pPr>
      <w:rPr>
        <w:rFonts w:ascii="Calibri" w:eastAsia="SimSu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B27022B"/>
    <w:multiLevelType w:val="hybridMultilevel"/>
    <w:tmpl w:val="B99C0B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9" w15:restartNumberingAfterBreak="0">
    <w:nsid w:val="6C217D4C"/>
    <w:multiLevelType w:val="hybridMultilevel"/>
    <w:tmpl w:val="FCA25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DAF12D6"/>
    <w:multiLevelType w:val="hybridMultilevel"/>
    <w:tmpl w:val="B1EE8D04"/>
    <w:lvl w:ilvl="0" w:tplc="946C8E20">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E8E0DC3"/>
    <w:multiLevelType w:val="hybridMultilevel"/>
    <w:tmpl w:val="92C4D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07E5A92"/>
    <w:multiLevelType w:val="multilevel"/>
    <w:tmpl w:val="A06A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5B7902"/>
    <w:multiLevelType w:val="hybridMultilevel"/>
    <w:tmpl w:val="C9BA873A"/>
    <w:lvl w:ilvl="0" w:tplc="29CE1AC0">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56262A"/>
    <w:multiLevelType w:val="hybridMultilevel"/>
    <w:tmpl w:val="87BA8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4B5E65"/>
    <w:multiLevelType w:val="hybridMultilevel"/>
    <w:tmpl w:val="5D88B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1E6579"/>
    <w:multiLevelType w:val="hybridMultilevel"/>
    <w:tmpl w:val="02C0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AAF59D6"/>
    <w:multiLevelType w:val="hybridMultilevel"/>
    <w:tmpl w:val="39EEC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98297C"/>
    <w:multiLevelType w:val="hybridMultilevel"/>
    <w:tmpl w:val="2A5C98C4"/>
    <w:lvl w:ilvl="0" w:tplc="0809000F">
      <w:start w:val="1"/>
      <w:numFmt w:val="decimal"/>
      <w:lvlText w:val="%1."/>
      <w:lvlJc w:val="left"/>
      <w:pPr>
        <w:ind w:left="360" w:hanging="360"/>
      </w:pPr>
      <w:rPr>
        <w:rFonts w:hint="default"/>
        <w:color w:val="33333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CCD06BB"/>
    <w:multiLevelType w:val="hybridMultilevel"/>
    <w:tmpl w:val="D824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14"/>
  </w:num>
  <w:num w:numId="3">
    <w:abstractNumId w:val="50"/>
  </w:num>
  <w:num w:numId="4">
    <w:abstractNumId w:val="56"/>
  </w:num>
  <w:num w:numId="5">
    <w:abstractNumId w:val="39"/>
  </w:num>
  <w:num w:numId="6">
    <w:abstractNumId w:val="48"/>
  </w:num>
  <w:num w:numId="7">
    <w:abstractNumId w:val="52"/>
  </w:num>
  <w:num w:numId="8">
    <w:abstractNumId w:val="59"/>
  </w:num>
  <w:num w:numId="9">
    <w:abstractNumId w:val="38"/>
  </w:num>
  <w:num w:numId="10">
    <w:abstractNumId w:val="33"/>
  </w:num>
  <w:num w:numId="11">
    <w:abstractNumId w:val="41"/>
  </w:num>
  <w:num w:numId="12">
    <w:abstractNumId w:val="24"/>
  </w:num>
  <w:num w:numId="13">
    <w:abstractNumId w:val="5"/>
  </w:num>
  <w:num w:numId="14">
    <w:abstractNumId w:val="32"/>
  </w:num>
  <w:num w:numId="15">
    <w:abstractNumId w:val="23"/>
  </w:num>
  <w:num w:numId="16">
    <w:abstractNumId w:val="28"/>
  </w:num>
  <w:num w:numId="17">
    <w:abstractNumId w:val="8"/>
  </w:num>
  <w:num w:numId="18">
    <w:abstractNumId w:val="7"/>
  </w:num>
  <w:num w:numId="19">
    <w:abstractNumId w:val="4"/>
  </w:num>
  <w:num w:numId="20">
    <w:abstractNumId w:val="16"/>
  </w:num>
  <w:num w:numId="21">
    <w:abstractNumId w:val="20"/>
  </w:num>
  <w:num w:numId="22">
    <w:abstractNumId w:val="47"/>
  </w:num>
  <w:num w:numId="23">
    <w:abstractNumId w:val="57"/>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34"/>
  </w:num>
  <w:num w:numId="27">
    <w:abstractNumId w:val="53"/>
  </w:num>
  <w:num w:numId="28">
    <w:abstractNumId w:val="3"/>
  </w:num>
  <w:num w:numId="29">
    <w:abstractNumId w:val="63"/>
  </w:num>
  <w:num w:numId="30">
    <w:abstractNumId w:val="36"/>
  </w:num>
  <w:num w:numId="31">
    <w:abstractNumId w:val="42"/>
  </w:num>
  <w:num w:numId="32">
    <w:abstractNumId w:val="46"/>
  </w:num>
  <w:num w:numId="33">
    <w:abstractNumId w:val="68"/>
  </w:num>
  <w:num w:numId="34">
    <w:abstractNumId w:val="43"/>
  </w:num>
  <w:num w:numId="35">
    <w:abstractNumId w:val="45"/>
  </w:num>
  <w:num w:numId="36">
    <w:abstractNumId w:val="18"/>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19"/>
  </w:num>
  <w:num w:numId="40">
    <w:abstractNumId w:val="49"/>
  </w:num>
  <w:num w:numId="41">
    <w:abstractNumId w:val="69"/>
  </w:num>
  <w:num w:numId="42">
    <w:abstractNumId w:val="27"/>
  </w:num>
  <w:num w:numId="43">
    <w:abstractNumId w:val="31"/>
  </w:num>
  <w:num w:numId="44">
    <w:abstractNumId w:val="35"/>
  </w:num>
  <w:num w:numId="45">
    <w:abstractNumId w:val="61"/>
  </w:num>
  <w:num w:numId="46">
    <w:abstractNumId w:val="13"/>
  </w:num>
  <w:num w:numId="47">
    <w:abstractNumId w:val="29"/>
  </w:num>
  <w:num w:numId="48">
    <w:abstractNumId w:val="6"/>
  </w:num>
  <w:num w:numId="49">
    <w:abstractNumId w:val="44"/>
  </w:num>
  <w:num w:numId="50">
    <w:abstractNumId w:val="55"/>
  </w:num>
  <w:num w:numId="51">
    <w:abstractNumId w:val="60"/>
  </w:num>
  <w:num w:numId="52">
    <w:abstractNumId w:val="54"/>
  </w:num>
  <w:num w:numId="53">
    <w:abstractNumId w:val="26"/>
  </w:num>
  <w:num w:numId="54">
    <w:abstractNumId w:val="37"/>
  </w:num>
  <w:num w:numId="55">
    <w:abstractNumId w:val="15"/>
  </w:num>
  <w:num w:numId="56">
    <w:abstractNumId w:val="21"/>
  </w:num>
  <w:num w:numId="57">
    <w:abstractNumId w:val="17"/>
  </w:num>
  <w:num w:numId="58">
    <w:abstractNumId w:val="2"/>
  </w:num>
  <w:num w:numId="59">
    <w:abstractNumId w:val="62"/>
  </w:num>
  <w:num w:numId="60">
    <w:abstractNumId w:val="11"/>
  </w:num>
  <w:num w:numId="61">
    <w:abstractNumId w:val="1"/>
  </w:num>
  <w:num w:numId="62">
    <w:abstractNumId w:val="9"/>
  </w:num>
  <w:num w:numId="63">
    <w:abstractNumId w:val="30"/>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num>
  <w:num w:numId="66">
    <w:abstractNumId w:val="22"/>
  </w:num>
  <w:num w:numId="67">
    <w:abstractNumId w:val="58"/>
  </w:num>
  <w:num w:numId="68">
    <w:abstractNumId w:val="40"/>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6" w:nlCheck="1" w:checkStyle="1"/>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x9f05zq00p0besetpxfzdhfpvrzdr5ssp9&quot;&gt;Qual synthesis library-Saved&lt;record-ids&gt;&lt;item&gt;86&lt;/item&gt;&lt;item&gt;158&lt;/item&gt;&lt;item&gt;166&lt;/item&gt;&lt;item&gt;202&lt;/item&gt;&lt;item&gt;218&lt;/item&gt;&lt;item&gt;1376&lt;/item&gt;&lt;item&gt;1917&lt;/item&gt;&lt;item&gt;1918&lt;/item&gt;&lt;item&gt;1920&lt;/item&gt;&lt;item&gt;1922&lt;/item&gt;&lt;item&gt;1924&lt;/item&gt;&lt;item&gt;1925&lt;/item&gt;&lt;item&gt;1928&lt;/item&gt;&lt;item&gt;1964&lt;/item&gt;&lt;item&gt;1969&lt;/item&gt;&lt;item&gt;1974&lt;/item&gt;&lt;item&gt;1987&lt;/item&gt;&lt;item&gt;1988&lt;/item&gt;&lt;item&gt;1989&lt;/item&gt;&lt;item&gt;1995&lt;/item&gt;&lt;item&gt;1996&lt;/item&gt;&lt;item&gt;2014&lt;/item&gt;&lt;item&gt;2059&lt;/item&gt;&lt;item&gt;2069&lt;/item&gt;&lt;item&gt;2071&lt;/item&gt;&lt;item&gt;2073&lt;/item&gt;&lt;item&gt;2074&lt;/item&gt;&lt;item&gt;2105&lt;/item&gt;&lt;item&gt;2123&lt;/item&gt;&lt;item&gt;2128&lt;/item&gt;&lt;item&gt;2131&lt;/item&gt;&lt;item&gt;2132&lt;/item&gt;&lt;item&gt;2140&lt;/item&gt;&lt;item&gt;2176&lt;/item&gt;&lt;item&gt;2178&lt;/item&gt;&lt;item&gt;2253&lt;/item&gt;&lt;item&gt;2315&lt;/item&gt;&lt;item&gt;2323&lt;/item&gt;&lt;item&gt;2335&lt;/item&gt;&lt;item&gt;2353&lt;/item&gt;&lt;item&gt;2356&lt;/item&gt;&lt;item&gt;2357&lt;/item&gt;&lt;item&gt;2358&lt;/item&gt;&lt;item&gt;2360&lt;/item&gt;&lt;item&gt;2361&lt;/item&gt;&lt;item&gt;2362&lt;/item&gt;&lt;item&gt;2363&lt;/item&gt;&lt;item&gt;2364&lt;/item&gt;&lt;item&gt;2365&lt;/item&gt;&lt;item&gt;2367&lt;/item&gt;&lt;item&gt;2368&lt;/item&gt;&lt;item&gt;2369&lt;/item&gt;&lt;item&gt;2370&lt;/item&gt;&lt;item&gt;2371&lt;/item&gt;&lt;item&gt;2372&lt;/item&gt;&lt;item&gt;2373&lt;/item&gt;&lt;item&gt;2374&lt;/item&gt;&lt;item&gt;2375&lt;/item&gt;&lt;item&gt;2376&lt;/item&gt;&lt;item&gt;2377&lt;/item&gt;&lt;item&gt;2378&lt;/item&gt;&lt;item&gt;2379&lt;/item&gt;&lt;item&gt;2380&lt;/item&gt;&lt;item&gt;2381&lt;/item&gt;&lt;item&gt;2383&lt;/item&gt;&lt;item&gt;2384&lt;/item&gt;&lt;item&gt;2386&lt;/item&gt;&lt;item&gt;2387&lt;/item&gt;&lt;item&gt;2388&lt;/item&gt;&lt;item&gt;2389&lt;/item&gt;&lt;item&gt;2390&lt;/item&gt;&lt;item&gt;2392&lt;/item&gt;&lt;item&gt;2393&lt;/item&gt;&lt;item&gt;2394&lt;/item&gt;&lt;item&gt;2395&lt;/item&gt;&lt;item&gt;2396&lt;/item&gt;&lt;item&gt;2398&lt;/item&gt;&lt;item&gt;2399&lt;/item&gt;&lt;item&gt;2400&lt;/item&gt;&lt;item&gt;4287&lt;/item&gt;&lt;item&gt;4309&lt;/item&gt;&lt;item&gt;4310&lt;/item&gt;&lt;item&gt;4311&lt;/item&gt;&lt;item&gt;4312&lt;/item&gt;&lt;item&gt;4313&lt;/item&gt;&lt;item&gt;4314&lt;/item&gt;&lt;item&gt;4315&lt;/item&gt;&lt;item&gt;4317&lt;/item&gt;&lt;/record-ids&gt;&lt;/item&gt;&lt;/Libraries&gt;"/>
    <w:docVar w:name="REFMGR.InstantFormat" w:val="&lt;ENInstantFormat&gt;&lt;Enabled&gt;1&lt;/Enabled&gt;&lt;ScanUnformatted&gt;1&lt;/ScanUnformatted&gt;&lt;ScanChanges&gt;1&lt;/ScanChanges&gt;&lt;/ENInstantFormat&gt;"/>
    <w:docVar w:name="REFMGR.Layout" w:val="&lt;ENLayout&gt;&lt;Style&gt;Annals of Behavioral Medicine&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LY References&lt;/item&gt;&lt;/Libraries&gt;&lt;/ENLibraries&gt;"/>
  </w:docVars>
  <w:rsids>
    <w:rsidRoot w:val="00817238"/>
    <w:rsid w:val="00000079"/>
    <w:rsid w:val="00000D08"/>
    <w:rsid w:val="0000132A"/>
    <w:rsid w:val="00001388"/>
    <w:rsid w:val="00002060"/>
    <w:rsid w:val="00002CE9"/>
    <w:rsid w:val="000032E1"/>
    <w:rsid w:val="000039B1"/>
    <w:rsid w:val="00003AEC"/>
    <w:rsid w:val="00004AC2"/>
    <w:rsid w:val="0000536F"/>
    <w:rsid w:val="00005ACB"/>
    <w:rsid w:val="00006D7C"/>
    <w:rsid w:val="0000761C"/>
    <w:rsid w:val="00007DD8"/>
    <w:rsid w:val="00011680"/>
    <w:rsid w:val="00012028"/>
    <w:rsid w:val="000129D7"/>
    <w:rsid w:val="000133D2"/>
    <w:rsid w:val="00014527"/>
    <w:rsid w:val="000163D2"/>
    <w:rsid w:val="00017CE5"/>
    <w:rsid w:val="00020761"/>
    <w:rsid w:val="00020CC4"/>
    <w:rsid w:val="00021594"/>
    <w:rsid w:val="00022829"/>
    <w:rsid w:val="000246A4"/>
    <w:rsid w:val="000277AE"/>
    <w:rsid w:val="00027C64"/>
    <w:rsid w:val="0003016E"/>
    <w:rsid w:val="00030455"/>
    <w:rsid w:val="0003099A"/>
    <w:rsid w:val="0003167A"/>
    <w:rsid w:val="000327F1"/>
    <w:rsid w:val="000332B3"/>
    <w:rsid w:val="0003378D"/>
    <w:rsid w:val="00034D03"/>
    <w:rsid w:val="000358A5"/>
    <w:rsid w:val="0003631E"/>
    <w:rsid w:val="00036C92"/>
    <w:rsid w:val="00037393"/>
    <w:rsid w:val="0003784C"/>
    <w:rsid w:val="00040668"/>
    <w:rsid w:val="00041E03"/>
    <w:rsid w:val="00044952"/>
    <w:rsid w:val="00046FE4"/>
    <w:rsid w:val="000514F7"/>
    <w:rsid w:val="00051C12"/>
    <w:rsid w:val="00052448"/>
    <w:rsid w:val="000531AC"/>
    <w:rsid w:val="00053228"/>
    <w:rsid w:val="0005439D"/>
    <w:rsid w:val="00054CB3"/>
    <w:rsid w:val="00055405"/>
    <w:rsid w:val="00055641"/>
    <w:rsid w:val="00057B83"/>
    <w:rsid w:val="00057F72"/>
    <w:rsid w:val="00061F49"/>
    <w:rsid w:val="0006310C"/>
    <w:rsid w:val="00063DDF"/>
    <w:rsid w:val="00064789"/>
    <w:rsid w:val="00064999"/>
    <w:rsid w:val="000657C2"/>
    <w:rsid w:val="00066277"/>
    <w:rsid w:val="00066333"/>
    <w:rsid w:val="00066373"/>
    <w:rsid w:val="00066995"/>
    <w:rsid w:val="00067A27"/>
    <w:rsid w:val="00067DC5"/>
    <w:rsid w:val="0007191A"/>
    <w:rsid w:val="00072853"/>
    <w:rsid w:val="00072BF7"/>
    <w:rsid w:val="0007329A"/>
    <w:rsid w:val="00075136"/>
    <w:rsid w:val="00075C0E"/>
    <w:rsid w:val="00076A20"/>
    <w:rsid w:val="00076C33"/>
    <w:rsid w:val="00077A64"/>
    <w:rsid w:val="0008077F"/>
    <w:rsid w:val="00080A5E"/>
    <w:rsid w:val="00082D38"/>
    <w:rsid w:val="00083734"/>
    <w:rsid w:val="00085507"/>
    <w:rsid w:val="000858C3"/>
    <w:rsid w:val="00085A6B"/>
    <w:rsid w:val="000863D4"/>
    <w:rsid w:val="00086547"/>
    <w:rsid w:val="0008711F"/>
    <w:rsid w:val="00087791"/>
    <w:rsid w:val="000877FB"/>
    <w:rsid w:val="00087807"/>
    <w:rsid w:val="00087B2A"/>
    <w:rsid w:val="00090E0B"/>
    <w:rsid w:val="00092DEF"/>
    <w:rsid w:val="00093F1C"/>
    <w:rsid w:val="00094307"/>
    <w:rsid w:val="00094D8B"/>
    <w:rsid w:val="00095156"/>
    <w:rsid w:val="000959EE"/>
    <w:rsid w:val="00095B01"/>
    <w:rsid w:val="000962E4"/>
    <w:rsid w:val="00096F7C"/>
    <w:rsid w:val="00097DFB"/>
    <w:rsid w:val="000A014C"/>
    <w:rsid w:val="000A04D2"/>
    <w:rsid w:val="000A077A"/>
    <w:rsid w:val="000A0DD5"/>
    <w:rsid w:val="000A0FD5"/>
    <w:rsid w:val="000A193A"/>
    <w:rsid w:val="000A2583"/>
    <w:rsid w:val="000A3226"/>
    <w:rsid w:val="000A651B"/>
    <w:rsid w:val="000A6FFB"/>
    <w:rsid w:val="000B132A"/>
    <w:rsid w:val="000B2A3A"/>
    <w:rsid w:val="000B2FE0"/>
    <w:rsid w:val="000B39B5"/>
    <w:rsid w:val="000B5DC2"/>
    <w:rsid w:val="000B5E74"/>
    <w:rsid w:val="000B5EFA"/>
    <w:rsid w:val="000B68A9"/>
    <w:rsid w:val="000C1402"/>
    <w:rsid w:val="000C1EEA"/>
    <w:rsid w:val="000C2148"/>
    <w:rsid w:val="000C233F"/>
    <w:rsid w:val="000C2636"/>
    <w:rsid w:val="000C2F91"/>
    <w:rsid w:val="000C30C7"/>
    <w:rsid w:val="000C48B5"/>
    <w:rsid w:val="000C4F8F"/>
    <w:rsid w:val="000C5A53"/>
    <w:rsid w:val="000D02D2"/>
    <w:rsid w:val="000D164C"/>
    <w:rsid w:val="000D74AE"/>
    <w:rsid w:val="000D7971"/>
    <w:rsid w:val="000E03A1"/>
    <w:rsid w:val="000E04B8"/>
    <w:rsid w:val="000E0BC9"/>
    <w:rsid w:val="000E12B1"/>
    <w:rsid w:val="000E2113"/>
    <w:rsid w:val="000E359A"/>
    <w:rsid w:val="000E3CC5"/>
    <w:rsid w:val="000E7887"/>
    <w:rsid w:val="000F0CE8"/>
    <w:rsid w:val="000F42BD"/>
    <w:rsid w:val="000F4784"/>
    <w:rsid w:val="000F4839"/>
    <w:rsid w:val="000F49B5"/>
    <w:rsid w:val="000F4A94"/>
    <w:rsid w:val="000F7333"/>
    <w:rsid w:val="000F7739"/>
    <w:rsid w:val="000F7D20"/>
    <w:rsid w:val="00100CFB"/>
    <w:rsid w:val="001018C9"/>
    <w:rsid w:val="00101DF6"/>
    <w:rsid w:val="0010535F"/>
    <w:rsid w:val="00105641"/>
    <w:rsid w:val="00105A5B"/>
    <w:rsid w:val="00105BE3"/>
    <w:rsid w:val="0010759A"/>
    <w:rsid w:val="00107B8B"/>
    <w:rsid w:val="00110330"/>
    <w:rsid w:val="0011050B"/>
    <w:rsid w:val="00111425"/>
    <w:rsid w:val="001125AF"/>
    <w:rsid w:val="00113325"/>
    <w:rsid w:val="001138A9"/>
    <w:rsid w:val="001142A5"/>
    <w:rsid w:val="001167AC"/>
    <w:rsid w:val="00116E26"/>
    <w:rsid w:val="001178B9"/>
    <w:rsid w:val="001179C4"/>
    <w:rsid w:val="00117C76"/>
    <w:rsid w:val="00120445"/>
    <w:rsid w:val="001211D0"/>
    <w:rsid w:val="001234D0"/>
    <w:rsid w:val="001248BD"/>
    <w:rsid w:val="00124C5E"/>
    <w:rsid w:val="0012576B"/>
    <w:rsid w:val="00125C12"/>
    <w:rsid w:val="00125EB3"/>
    <w:rsid w:val="00126174"/>
    <w:rsid w:val="0012619A"/>
    <w:rsid w:val="00130375"/>
    <w:rsid w:val="00130A26"/>
    <w:rsid w:val="001341D3"/>
    <w:rsid w:val="00134237"/>
    <w:rsid w:val="001347D7"/>
    <w:rsid w:val="00135358"/>
    <w:rsid w:val="00135ED1"/>
    <w:rsid w:val="001363AF"/>
    <w:rsid w:val="001363E7"/>
    <w:rsid w:val="00136460"/>
    <w:rsid w:val="00137A8C"/>
    <w:rsid w:val="001405F4"/>
    <w:rsid w:val="00141C85"/>
    <w:rsid w:val="00142830"/>
    <w:rsid w:val="00142DB8"/>
    <w:rsid w:val="00143119"/>
    <w:rsid w:val="00143358"/>
    <w:rsid w:val="00145A12"/>
    <w:rsid w:val="00147050"/>
    <w:rsid w:val="00150085"/>
    <w:rsid w:val="00151075"/>
    <w:rsid w:val="00151B3B"/>
    <w:rsid w:val="001527CF"/>
    <w:rsid w:val="0015289F"/>
    <w:rsid w:val="00154124"/>
    <w:rsid w:val="00154C6B"/>
    <w:rsid w:val="00154F7C"/>
    <w:rsid w:val="00155634"/>
    <w:rsid w:val="001576A5"/>
    <w:rsid w:val="00157D4A"/>
    <w:rsid w:val="00160890"/>
    <w:rsid w:val="001609C9"/>
    <w:rsid w:val="00162466"/>
    <w:rsid w:val="00163311"/>
    <w:rsid w:val="001650EB"/>
    <w:rsid w:val="0016612F"/>
    <w:rsid w:val="00167799"/>
    <w:rsid w:val="00167CB6"/>
    <w:rsid w:val="0017052F"/>
    <w:rsid w:val="00171741"/>
    <w:rsid w:val="00171ABE"/>
    <w:rsid w:val="00172D43"/>
    <w:rsid w:val="00174155"/>
    <w:rsid w:val="00174687"/>
    <w:rsid w:val="00174B15"/>
    <w:rsid w:val="00174F99"/>
    <w:rsid w:val="001766A1"/>
    <w:rsid w:val="00176BF2"/>
    <w:rsid w:val="00176FF7"/>
    <w:rsid w:val="0017783F"/>
    <w:rsid w:val="00177A9C"/>
    <w:rsid w:val="00180624"/>
    <w:rsid w:val="00183D32"/>
    <w:rsid w:val="00184FC5"/>
    <w:rsid w:val="001853E5"/>
    <w:rsid w:val="00185F97"/>
    <w:rsid w:val="00187304"/>
    <w:rsid w:val="00187720"/>
    <w:rsid w:val="00187865"/>
    <w:rsid w:val="00190084"/>
    <w:rsid w:val="0019083E"/>
    <w:rsid w:val="00191E38"/>
    <w:rsid w:val="00192660"/>
    <w:rsid w:val="0019289E"/>
    <w:rsid w:val="00192B87"/>
    <w:rsid w:val="001938E1"/>
    <w:rsid w:val="0019534E"/>
    <w:rsid w:val="00196321"/>
    <w:rsid w:val="00197C27"/>
    <w:rsid w:val="001A1E35"/>
    <w:rsid w:val="001A3298"/>
    <w:rsid w:val="001A4DFB"/>
    <w:rsid w:val="001A559B"/>
    <w:rsid w:val="001A563C"/>
    <w:rsid w:val="001A5CDF"/>
    <w:rsid w:val="001A5EFE"/>
    <w:rsid w:val="001A66EB"/>
    <w:rsid w:val="001A6712"/>
    <w:rsid w:val="001B1B49"/>
    <w:rsid w:val="001B1FAE"/>
    <w:rsid w:val="001B4105"/>
    <w:rsid w:val="001B4154"/>
    <w:rsid w:val="001B4E44"/>
    <w:rsid w:val="001B4E5D"/>
    <w:rsid w:val="001B64FB"/>
    <w:rsid w:val="001B6F50"/>
    <w:rsid w:val="001C04B3"/>
    <w:rsid w:val="001C1E72"/>
    <w:rsid w:val="001C229E"/>
    <w:rsid w:val="001C24C9"/>
    <w:rsid w:val="001C2BA6"/>
    <w:rsid w:val="001C2C74"/>
    <w:rsid w:val="001C3358"/>
    <w:rsid w:val="001C3900"/>
    <w:rsid w:val="001C40DB"/>
    <w:rsid w:val="001C42A9"/>
    <w:rsid w:val="001C5D28"/>
    <w:rsid w:val="001C5E6F"/>
    <w:rsid w:val="001D0A52"/>
    <w:rsid w:val="001D0DF6"/>
    <w:rsid w:val="001D2273"/>
    <w:rsid w:val="001D244F"/>
    <w:rsid w:val="001D2612"/>
    <w:rsid w:val="001D2E8E"/>
    <w:rsid w:val="001D35A6"/>
    <w:rsid w:val="001D42B8"/>
    <w:rsid w:val="001D4897"/>
    <w:rsid w:val="001D51E3"/>
    <w:rsid w:val="001D5F92"/>
    <w:rsid w:val="001D6765"/>
    <w:rsid w:val="001D676F"/>
    <w:rsid w:val="001D6F37"/>
    <w:rsid w:val="001D74B1"/>
    <w:rsid w:val="001E0F17"/>
    <w:rsid w:val="001E171B"/>
    <w:rsid w:val="001E17C0"/>
    <w:rsid w:val="001E1BEA"/>
    <w:rsid w:val="001E3779"/>
    <w:rsid w:val="001E45FB"/>
    <w:rsid w:val="001E4974"/>
    <w:rsid w:val="001E4A63"/>
    <w:rsid w:val="001E5C23"/>
    <w:rsid w:val="001E64DB"/>
    <w:rsid w:val="001E6F72"/>
    <w:rsid w:val="001E77FE"/>
    <w:rsid w:val="001F0310"/>
    <w:rsid w:val="001F0AFA"/>
    <w:rsid w:val="001F2D36"/>
    <w:rsid w:val="001F7D7F"/>
    <w:rsid w:val="00200C59"/>
    <w:rsid w:val="00201C30"/>
    <w:rsid w:val="00203252"/>
    <w:rsid w:val="002033E2"/>
    <w:rsid w:val="0020340A"/>
    <w:rsid w:val="0020425B"/>
    <w:rsid w:val="002066C8"/>
    <w:rsid w:val="00206C7F"/>
    <w:rsid w:val="00210E27"/>
    <w:rsid w:val="002111B0"/>
    <w:rsid w:val="00211BDD"/>
    <w:rsid w:val="002124A4"/>
    <w:rsid w:val="00212635"/>
    <w:rsid w:val="00213AEF"/>
    <w:rsid w:val="0021413F"/>
    <w:rsid w:val="002142AA"/>
    <w:rsid w:val="00214F09"/>
    <w:rsid w:val="002159AE"/>
    <w:rsid w:val="00215C67"/>
    <w:rsid w:val="00216995"/>
    <w:rsid w:val="00220053"/>
    <w:rsid w:val="002209D3"/>
    <w:rsid w:val="00222128"/>
    <w:rsid w:val="00222818"/>
    <w:rsid w:val="00223DF3"/>
    <w:rsid w:val="00225746"/>
    <w:rsid w:val="00230E27"/>
    <w:rsid w:val="00232174"/>
    <w:rsid w:val="00232B23"/>
    <w:rsid w:val="00233DD7"/>
    <w:rsid w:val="00235598"/>
    <w:rsid w:val="00235C3A"/>
    <w:rsid w:val="002368F4"/>
    <w:rsid w:val="00236BC2"/>
    <w:rsid w:val="00237218"/>
    <w:rsid w:val="0023778A"/>
    <w:rsid w:val="00237853"/>
    <w:rsid w:val="00237F72"/>
    <w:rsid w:val="002408A4"/>
    <w:rsid w:val="002426FE"/>
    <w:rsid w:val="00242E07"/>
    <w:rsid w:val="00243357"/>
    <w:rsid w:val="00244F0B"/>
    <w:rsid w:val="00244F79"/>
    <w:rsid w:val="00245B38"/>
    <w:rsid w:val="002468BE"/>
    <w:rsid w:val="00247EA2"/>
    <w:rsid w:val="002525E2"/>
    <w:rsid w:val="0025501B"/>
    <w:rsid w:val="00255D07"/>
    <w:rsid w:val="00257078"/>
    <w:rsid w:val="002613DA"/>
    <w:rsid w:val="00261694"/>
    <w:rsid w:val="00263774"/>
    <w:rsid w:val="00264A41"/>
    <w:rsid w:val="00264C62"/>
    <w:rsid w:val="002651EC"/>
    <w:rsid w:val="002671C8"/>
    <w:rsid w:val="00267697"/>
    <w:rsid w:val="00270599"/>
    <w:rsid w:val="00270B47"/>
    <w:rsid w:val="002723FB"/>
    <w:rsid w:val="00273957"/>
    <w:rsid w:val="00274038"/>
    <w:rsid w:val="0027413B"/>
    <w:rsid w:val="0027455D"/>
    <w:rsid w:val="0027461B"/>
    <w:rsid w:val="00275482"/>
    <w:rsid w:val="00276217"/>
    <w:rsid w:val="0027670B"/>
    <w:rsid w:val="00276FFB"/>
    <w:rsid w:val="00277BC8"/>
    <w:rsid w:val="0028060E"/>
    <w:rsid w:val="00280FFC"/>
    <w:rsid w:val="002814EA"/>
    <w:rsid w:val="00282655"/>
    <w:rsid w:val="0028475D"/>
    <w:rsid w:val="00285059"/>
    <w:rsid w:val="00285347"/>
    <w:rsid w:val="0028653F"/>
    <w:rsid w:val="002865BC"/>
    <w:rsid w:val="002868B7"/>
    <w:rsid w:val="00287A33"/>
    <w:rsid w:val="0029209B"/>
    <w:rsid w:val="0029223D"/>
    <w:rsid w:val="00292416"/>
    <w:rsid w:val="00292E9D"/>
    <w:rsid w:val="0029454F"/>
    <w:rsid w:val="00294FA3"/>
    <w:rsid w:val="002950DB"/>
    <w:rsid w:val="00295403"/>
    <w:rsid w:val="00295E91"/>
    <w:rsid w:val="00296101"/>
    <w:rsid w:val="00297D76"/>
    <w:rsid w:val="002A0956"/>
    <w:rsid w:val="002A1067"/>
    <w:rsid w:val="002A1E78"/>
    <w:rsid w:val="002A33C7"/>
    <w:rsid w:val="002A499D"/>
    <w:rsid w:val="002A5453"/>
    <w:rsid w:val="002A7E28"/>
    <w:rsid w:val="002B0054"/>
    <w:rsid w:val="002B174B"/>
    <w:rsid w:val="002B2BF2"/>
    <w:rsid w:val="002B3F2D"/>
    <w:rsid w:val="002B5B9C"/>
    <w:rsid w:val="002B5EB8"/>
    <w:rsid w:val="002B6821"/>
    <w:rsid w:val="002B6DA0"/>
    <w:rsid w:val="002B7FAE"/>
    <w:rsid w:val="002C1192"/>
    <w:rsid w:val="002C19A0"/>
    <w:rsid w:val="002C1A75"/>
    <w:rsid w:val="002C1EF9"/>
    <w:rsid w:val="002C251B"/>
    <w:rsid w:val="002C2ECC"/>
    <w:rsid w:val="002C313A"/>
    <w:rsid w:val="002C3C52"/>
    <w:rsid w:val="002C45C9"/>
    <w:rsid w:val="002C6A50"/>
    <w:rsid w:val="002D1278"/>
    <w:rsid w:val="002D16E2"/>
    <w:rsid w:val="002D3C58"/>
    <w:rsid w:val="002D4AB8"/>
    <w:rsid w:val="002D4CF0"/>
    <w:rsid w:val="002D5EF9"/>
    <w:rsid w:val="002D5F46"/>
    <w:rsid w:val="002D6B67"/>
    <w:rsid w:val="002E0B14"/>
    <w:rsid w:val="002E26CD"/>
    <w:rsid w:val="002E315E"/>
    <w:rsid w:val="002E33D5"/>
    <w:rsid w:val="002E3D9A"/>
    <w:rsid w:val="002E4433"/>
    <w:rsid w:val="002E55BE"/>
    <w:rsid w:val="002E5632"/>
    <w:rsid w:val="002E6AF4"/>
    <w:rsid w:val="002F1691"/>
    <w:rsid w:val="002F2C09"/>
    <w:rsid w:val="002F2ED5"/>
    <w:rsid w:val="002F3007"/>
    <w:rsid w:val="002F4137"/>
    <w:rsid w:val="002F6DF9"/>
    <w:rsid w:val="002F7905"/>
    <w:rsid w:val="00300484"/>
    <w:rsid w:val="00302B55"/>
    <w:rsid w:val="00302F1A"/>
    <w:rsid w:val="00306693"/>
    <w:rsid w:val="00307BA7"/>
    <w:rsid w:val="00311FF3"/>
    <w:rsid w:val="0031226D"/>
    <w:rsid w:val="003123F9"/>
    <w:rsid w:val="003138AE"/>
    <w:rsid w:val="00313939"/>
    <w:rsid w:val="003147CA"/>
    <w:rsid w:val="003150C4"/>
    <w:rsid w:val="00315E6A"/>
    <w:rsid w:val="0031766E"/>
    <w:rsid w:val="0031799D"/>
    <w:rsid w:val="0032053F"/>
    <w:rsid w:val="00321C15"/>
    <w:rsid w:val="003251A8"/>
    <w:rsid w:val="00325B5E"/>
    <w:rsid w:val="00326417"/>
    <w:rsid w:val="003269D9"/>
    <w:rsid w:val="00331BE8"/>
    <w:rsid w:val="00332A26"/>
    <w:rsid w:val="00332F83"/>
    <w:rsid w:val="003333ED"/>
    <w:rsid w:val="00334144"/>
    <w:rsid w:val="003352BA"/>
    <w:rsid w:val="00336608"/>
    <w:rsid w:val="00337776"/>
    <w:rsid w:val="00340F67"/>
    <w:rsid w:val="00341648"/>
    <w:rsid w:val="00341B45"/>
    <w:rsid w:val="00342B5F"/>
    <w:rsid w:val="00342F2D"/>
    <w:rsid w:val="003448CD"/>
    <w:rsid w:val="003452A3"/>
    <w:rsid w:val="00347BCD"/>
    <w:rsid w:val="00350707"/>
    <w:rsid w:val="003511A3"/>
    <w:rsid w:val="00351853"/>
    <w:rsid w:val="00351B28"/>
    <w:rsid w:val="00351EBF"/>
    <w:rsid w:val="00353246"/>
    <w:rsid w:val="003533D1"/>
    <w:rsid w:val="00353784"/>
    <w:rsid w:val="00355582"/>
    <w:rsid w:val="003565A3"/>
    <w:rsid w:val="00356D98"/>
    <w:rsid w:val="003572E7"/>
    <w:rsid w:val="00363B7D"/>
    <w:rsid w:val="00364369"/>
    <w:rsid w:val="0036537C"/>
    <w:rsid w:val="00366055"/>
    <w:rsid w:val="00367616"/>
    <w:rsid w:val="00372D91"/>
    <w:rsid w:val="00372DFB"/>
    <w:rsid w:val="00373603"/>
    <w:rsid w:val="00373D25"/>
    <w:rsid w:val="003749D3"/>
    <w:rsid w:val="00374BF0"/>
    <w:rsid w:val="00375AFF"/>
    <w:rsid w:val="00376794"/>
    <w:rsid w:val="00376E74"/>
    <w:rsid w:val="00377B30"/>
    <w:rsid w:val="00382809"/>
    <w:rsid w:val="0038405F"/>
    <w:rsid w:val="00385F84"/>
    <w:rsid w:val="00387067"/>
    <w:rsid w:val="00387101"/>
    <w:rsid w:val="00387779"/>
    <w:rsid w:val="00387BAD"/>
    <w:rsid w:val="0039181D"/>
    <w:rsid w:val="00391B25"/>
    <w:rsid w:val="00391F08"/>
    <w:rsid w:val="003928BD"/>
    <w:rsid w:val="00392949"/>
    <w:rsid w:val="00392C43"/>
    <w:rsid w:val="00392E7D"/>
    <w:rsid w:val="00393AE1"/>
    <w:rsid w:val="00393F5B"/>
    <w:rsid w:val="003958B2"/>
    <w:rsid w:val="00397602"/>
    <w:rsid w:val="00397C47"/>
    <w:rsid w:val="003A05E0"/>
    <w:rsid w:val="003A149D"/>
    <w:rsid w:val="003A2090"/>
    <w:rsid w:val="003A2EE2"/>
    <w:rsid w:val="003A4D37"/>
    <w:rsid w:val="003A5F04"/>
    <w:rsid w:val="003A62BF"/>
    <w:rsid w:val="003B019D"/>
    <w:rsid w:val="003B23C2"/>
    <w:rsid w:val="003B258A"/>
    <w:rsid w:val="003B334E"/>
    <w:rsid w:val="003B36D7"/>
    <w:rsid w:val="003B4574"/>
    <w:rsid w:val="003B477E"/>
    <w:rsid w:val="003B48E2"/>
    <w:rsid w:val="003B6180"/>
    <w:rsid w:val="003B635E"/>
    <w:rsid w:val="003B71FC"/>
    <w:rsid w:val="003B7D4B"/>
    <w:rsid w:val="003C10B8"/>
    <w:rsid w:val="003C1241"/>
    <w:rsid w:val="003C1AFA"/>
    <w:rsid w:val="003C2383"/>
    <w:rsid w:val="003C2C18"/>
    <w:rsid w:val="003C3738"/>
    <w:rsid w:val="003C4540"/>
    <w:rsid w:val="003C4CCA"/>
    <w:rsid w:val="003C50B8"/>
    <w:rsid w:val="003C514E"/>
    <w:rsid w:val="003C5506"/>
    <w:rsid w:val="003C574E"/>
    <w:rsid w:val="003C6072"/>
    <w:rsid w:val="003C6209"/>
    <w:rsid w:val="003C7CBD"/>
    <w:rsid w:val="003D008D"/>
    <w:rsid w:val="003D2788"/>
    <w:rsid w:val="003D2DB0"/>
    <w:rsid w:val="003D34BC"/>
    <w:rsid w:val="003D4164"/>
    <w:rsid w:val="003D56A3"/>
    <w:rsid w:val="003D62C4"/>
    <w:rsid w:val="003E0A74"/>
    <w:rsid w:val="003E16C5"/>
    <w:rsid w:val="003E1AB0"/>
    <w:rsid w:val="003E2459"/>
    <w:rsid w:val="003E2D77"/>
    <w:rsid w:val="003E42B1"/>
    <w:rsid w:val="003E545D"/>
    <w:rsid w:val="003E5B57"/>
    <w:rsid w:val="003E6AB4"/>
    <w:rsid w:val="003E7A6C"/>
    <w:rsid w:val="003F305B"/>
    <w:rsid w:val="003F3118"/>
    <w:rsid w:val="003F3940"/>
    <w:rsid w:val="003F3967"/>
    <w:rsid w:val="003F4BBF"/>
    <w:rsid w:val="003F5CB1"/>
    <w:rsid w:val="003F66EB"/>
    <w:rsid w:val="003F6E77"/>
    <w:rsid w:val="0040176E"/>
    <w:rsid w:val="00401779"/>
    <w:rsid w:val="00402BE7"/>
    <w:rsid w:val="00403134"/>
    <w:rsid w:val="00403546"/>
    <w:rsid w:val="00404749"/>
    <w:rsid w:val="004074E9"/>
    <w:rsid w:val="00407C20"/>
    <w:rsid w:val="004116D2"/>
    <w:rsid w:val="00412002"/>
    <w:rsid w:val="00414438"/>
    <w:rsid w:val="00414A9E"/>
    <w:rsid w:val="00415894"/>
    <w:rsid w:val="004172AE"/>
    <w:rsid w:val="004173E9"/>
    <w:rsid w:val="00420C39"/>
    <w:rsid w:val="004212EF"/>
    <w:rsid w:val="0042153B"/>
    <w:rsid w:val="00421D95"/>
    <w:rsid w:val="0042422F"/>
    <w:rsid w:val="0042519A"/>
    <w:rsid w:val="00427410"/>
    <w:rsid w:val="004315C9"/>
    <w:rsid w:val="00431C8A"/>
    <w:rsid w:val="00432039"/>
    <w:rsid w:val="00432B4C"/>
    <w:rsid w:val="0043481B"/>
    <w:rsid w:val="00435D4F"/>
    <w:rsid w:val="0043681E"/>
    <w:rsid w:val="00440090"/>
    <w:rsid w:val="004408FF"/>
    <w:rsid w:val="004419BF"/>
    <w:rsid w:val="00441A4E"/>
    <w:rsid w:val="00441EAD"/>
    <w:rsid w:val="00441F24"/>
    <w:rsid w:val="004424C5"/>
    <w:rsid w:val="004431CA"/>
    <w:rsid w:val="0044328D"/>
    <w:rsid w:val="004455B5"/>
    <w:rsid w:val="004456AB"/>
    <w:rsid w:val="00446EFF"/>
    <w:rsid w:val="004470B2"/>
    <w:rsid w:val="00447A4B"/>
    <w:rsid w:val="00447C9B"/>
    <w:rsid w:val="00450424"/>
    <w:rsid w:val="00450914"/>
    <w:rsid w:val="00451716"/>
    <w:rsid w:val="00451D65"/>
    <w:rsid w:val="00451F5C"/>
    <w:rsid w:val="004527DF"/>
    <w:rsid w:val="00453D1D"/>
    <w:rsid w:val="0045426A"/>
    <w:rsid w:val="00454984"/>
    <w:rsid w:val="00454C21"/>
    <w:rsid w:val="0046041D"/>
    <w:rsid w:val="00461624"/>
    <w:rsid w:val="00461913"/>
    <w:rsid w:val="00463137"/>
    <w:rsid w:val="0046372E"/>
    <w:rsid w:val="00464D8E"/>
    <w:rsid w:val="004653E2"/>
    <w:rsid w:val="00466BE4"/>
    <w:rsid w:val="00466FD3"/>
    <w:rsid w:val="00467B10"/>
    <w:rsid w:val="00470209"/>
    <w:rsid w:val="0047220C"/>
    <w:rsid w:val="00472381"/>
    <w:rsid w:val="00472B9D"/>
    <w:rsid w:val="004736B4"/>
    <w:rsid w:val="004744A0"/>
    <w:rsid w:val="0047469D"/>
    <w:rsid w:val="004746B3"/>
    <w:rsid w:val="00476DFE"/>
    <w:rsid w:val="00477008"/>
    <w:rsid w:val="00477834"/>
    <w:rsid w:val="00484CEB"/>
    <w:rsid w:val="00487126"/>
    <w:rsid w:val="00487A28"/>
    <w:rsid w:val="00490A32"/>
    <w:rsid w:val="00490E10"/>
    <w:rsid w:val="004912F0"/>
    <w:rsid w:val="00491950"/>
    <w:rsid w:val="0049211C"/>
    <w:rsid w:val="00493968"/>
    <w:rsid w:val="00494092"/>
    <w:rsid w:val="00494E04"/>
    <w:rsid w:val="004957EB"/>
    <w:rsid w:val="00496705"/>
    <w:rsid w:val="00496A90"/>
    <w:rsid w:val="00497057"/>
    <w:rsid w:val="004970A7"/>
    <w:rsid w:val="0049793E"/>
    <w:rsid w:val="004A0282"/>
    <w:rsid w:val="004A107C"/>
    <w:rsid w:val="004A12B4"/>
    <w:rsid w:val="004A2614"/>
    <w:rsid w:val="004A3D77"/>
    <w:rsid w:val="004A4410"/>
    <w:rsid w:val="004A464A"/>
    <w:rsid w:val="004A4AB7"/>
    <w:rsid w:val="004A5E04"/>
    <w:rsid w:val="004A6F5B"/>
    <w:rsid w:val="004B0A9C"/>
    <w:rsid w:val="004B2AE0"/>
    <w:rsid w:val="004B44C2"/>
    <w:rsid w:val="004B4AA2"/>
    <w:rsid w:val="004B5B8D"/>
    <w:rsid w:val="004B6007"/>
    <w:rsid w:val="004B68FA"/>
    <w:rsid w:val="004B772F"/>
    <w:rsid w:val="004B7813"/>
    <w:rsid w:val="004C0994"/>
    <w:rsid w:val="004C0D13"/>
    <w:rsid w:val="004C1545"/>
    <w:rsid w:val="004C1E13"/>
    <w:rsid w:val="004C3656"/>
    <w:rsid w:val="004C37F7"/>
    <w:rsid w:val="004C380B"/>
    <w:rsid w:val="004C4D70"/>
    <w:rsid w:val="004C535B"/>
    <w:rsid w:val="004C57E3"/>
    <w:rsid w:val="004C6336"/>
    <w:rsid w:val="004C63B3"/>
    <w:rsid w:val="004C764E"/>
    <w:rsid w:val="004C7E83"/>
    <w:rsid w:val="004D337D"/>
    <w:rsid w:val="004D50DB"/>
    <w:rsid w:val="004D56F8"/>
    <w:rsid w:val="004D6AA9"/>
    <w:rsid w:val="004E00A2"/>
    <w:rsid w:val="004E00E0"/>
    <w:rsid w:val="004E06AA"/>
    <w:rsid w:val="004E1194"/>
    <w:rsid w:val="004E126A"/>
    <w:rsid w:val="004E1AB6"/>
    <w:rsid w:val="004E2B0C"/>
    <w:rsid w:val="004E32BF"/>
    <w:rsid w:val="004E39B1"/>
    <w:rsid w:val="004E4772"/>
    <w:rsid w:val="004E48B4"/>
    <w:rsid w:val="004E517B"/>
    <w:rsid w:val="004E5592"/>
    <w:rsid w:val="004E63F4"/>
    <w:rsid w:val="004E7148"/>
    <w:rsid w:val="004E7966"/>
    <w:rsid w:val="004E7A6A"/>
    <w:rsid w:val="004F1AAD"/>
    <w:rsid w:val="004F1C6F"/>
    <w:rsid w:val="004F4640"/>
    <w:rsid w:val="004F4A7E"/>
    <w:rsid w:val="004F4DA6"/>
    <w:rsid w:val="004F603A"/>
    <w:rsid w:val="004F6C4C"/>
    <w:rsid w:val="004F71B2"/>
    <w:rsid w:val="00500A0A"/>
    <w:rsid w:val="00501518"/>
    <w:rsid w:val="00501EC6"/>
    <w:rsid w:val="005024F9"/>
    <w:rsid w:val="0050255B"/>
    <w:rsid w:val="00506384"/>
    <w:rsid w:val="00506442"/>
    <w:rsid w:val="0050735D"/>
    <w:rsid w:val="005073AE"/>
    <w:rsid w:val="00507CB8"/>
    <w:rsid w:val="00511103"/>
    <w:rsid w:val="005112BC"/>
    <w:rsid w:val="005145A7"/>
    <w:rsid w:val="005148E6"/>
    <w:rsid w:val="00515739"/>
    <w:rsid w:val="00517231"/>
    <w:rsid w:val="00517E35"/>
    <w:rsid w:val="0052091D"/>
    <w:rsid w:val="00521C58"/>
    <w:rsid w:val="00524E23"/>
    <w:rsid w:val="00525753"/>
    <w:rsid w:val="0052612F"/>
    <w:rsid w:val="00527028"/>
    <w:rsid w:val="00530DA4"/>
    <w:rsid w:val="00531689"/>
    <w:rsid w:val="00531801"/>
    <w:rsid w:val="00532891"/>
    <w:rsid w:val="00532DD6"/>
    <w:rsid w:val="00533F2C"/>
    <w:rsid w:val="00534C9E"/>
    <w:rsid w:val="005350A8"/>
    <w:rsid w:val="00535410"/>
    <w:rsid w:val="00535B90"/>
    <w:rsid w:val="005366ED"/>
    <w:rsid w:val="005369A3"/>
    <w:rsid w:val="0054178A"/>
    <w:rsid w:val="00541A70"/>
    <w:rsid w:val="005426F5"/>
    <w:rsid w:val="00542CE9"/>
    <w:rsid w:val="00543B21"/>
    <w:rsid w:val="005444FB"/>
    <w:rsid w:val="005449E1"/>
    <w:rsid w:val="005454C0"/>
    <w:rsid w:val="00545AD4"/>
    <w:rsid w:val="00545FF3"/>
    <w:rsid w:val="00546052"/>
    <w:rsid w:val="0054721E"/>
    <w:rsid w:val="0055018A"/>
    <w:rsid w:val="005515C5"/>
    <w:rsid w:val="00551FFF"/>
    <w:rsid w:val="00552B61"/>
    <w:rsid w:val="00552B99"/>
    <w:rsid w:val="00553522"/>
    <w:rsid w:val="00556211"/>
    <w:rsid w:val="00556335"/>
    <w:rsid w:val="005571FD"/>
    <w:rsid w:val="005572DE"/>
    <w:rsid w:val="005578AE"/>
    <w:rsid w:val="00557BA8"/>
    <w:rsid w:val="0056010E"/>
    <w:rsid w:val="00560F31"/>
    <w:rsid w:val="00562069"/>
    <w:rsid w:val="005637A4"/>
    <w:rsid w:val="00565CCF"/>
    <w:rsid w:val="00565EE0"/>
    <w:rsid w:val="00567B2D"/>
    <w:rsid w:val="00570516"/>
    <w:rsid w:val="005728F3"/>
    <w:rsid w:val="0057290C"/>
    <w:rsid w:val="00572C6D"/>
    <w:rsid w:val="00573EE3"/>
    <w:rsid w:val="00576BBA"/>
    <w:rsid w:val="005773ED"/>
    <w:rsid w:val="0058000C"/>
    <w:rsid w:val="005800E8"/>
    <w:rsid w:val="00581FCE"/>
    <w:rsid w:val="00583A5C"/>
    <w:rsid w:val="00585BDC"/>
    <w:rsid w:val="00585F0A"/>
    <w:rsid w:val="00590427"/>
    <w:rsid w:val="0059362D"/>
    <w:rsid w:val="00595846"/>
    <w:rsid w:val="00596DEA"/>
    <w:rsid w:val="00596E8E"/>
    <w:rsid w:val="005971E2"/>
    <w:rsid w:val="005977CD"/>
    <w:rsid w:val="00597C99"/>
    <w:rsid w:val="005A29AC"/>
    <w:rsid w:val="005A2A73"/>
    <w:rsid w:val="005A2D24"/>
    <w:rsid w:val="005A30A2"/>
    <w:rsid w:val="005A332D"/>
    <w:rsid w:val="005A4D81"/>
    <w:rsid w:val="005A4D9E"/>
    <w:rsid w:val="005A60F2"/>
    <w:rsid w:val="005B33F2"/>
    <w:rsid w:val="005B4D75"/>
    <w:rsid w:val="005B50EB"/>
    <w:rsid w:val="005B5AF1"/>
    <w:rsid w:val="005B5C47"/>
    <w:rsid w:val="005B6880"/>
    <w:rsid w:val="005B7544"/>
    <w:rsid w:val="005B7A7F"/>
    <w:rsid w:val="005B7E4F"/>
    <w:rsid w:val="005C035A"/>
    <w:rsid w:val="005C102F"/>
    <w:rsid w:val="005C1A95"/>
    <w:rsid w:val="005C296E"/>
    <w:rsid w:val="005C2ABE"/>
    <w:rsid w:val="005C43AC"/>
    <w:rsid w:val="005C5734"/>
    <w:rsid w:val="005C5BBA"/>
    <w:rsid w:val="005C66C7"/>
    <w:rsid w:val="005C6CEA"/>
    <w:rsid w:val="005C729C"/>
    <w:rsid w:val="005C7885"/>
    <w:rsid w:val="005C78B7"/>
    <w:rsid w:val="005C79B6"/>
    <w:rsid w:val="005C7ECC"/>
    <w:rsid w:val="005D0D5B"/>
    <w:rsid w:val="005D1585"/>
    <w:rsid w:val="005D1BDC"/>
    <w:rsid w:val="005D1C28"/>
    <w:rsid w:val="005D2253"/>
    <w:rsid w:val="005D2794"/>
    <w:rsid w:val="005D335E"/>
    <w:rsid w:val="005D392C"/>
    <w:rsid w:val="005D505E"/>
    <w:rsid w:val="005D521B"/>
    <w:rsid w:val="005E10C4"/>
    <w:rsid w:val="005E14CA"/>
    <w:rsid w:val="005E4616"/>
    <w:rsid w:val="005E4D86"/>
    <w:rsid w:val="005E52AF"/>
    <w:rsid w:val="005F0DBB"/>
    <w:rsid w:val="005F0E9C"/>
    <w:rsid w:val="005F2205"/>
    <w:rsid w:val="005F22E0"/>
    <w:rsid w:val="005F2E32"/>
    <w:rsid w:val="005F3929"/>
    <w:rsid w:val="005F4367"/>
    <w:rsid w:val="005F47D4"/>
    <w:rsid w:val="005F5D7B"/>
    <w:rsid w:val="005F631A"/>
    <w:rsid w:val="005F7244"/>
    <w:rsid w:val="006001C6"/>
    <w:rsid w:val="00600340"/>
    <w:rsid w:val="0060082B"/>
    <w:rsid w:val="00600D15"/>
    <w:rsid w:val="0060168C"/>
    <w:rsid w:val="006018D3"/>
    <w:rsid w:val="006023D3"/>
    <w:rsid w:val="00604342"/>
    <w:rsid w:val="0060566B"/>
    <w:rsid w:val="00606913"/>
    <w:rsid w:val="00613656"/>
    <w:rsid w:val="0061461D"/>
    <w:rsid w:val="00614D42"/>
    <w:rsid w:val="00615881"/>
    <w:rsid w:val="0061781A"/>
    <w:rsid w:val="00617A1D"/>
    <w:rsid w:val="00617A26"/>
    <w:rsid w:val="00617D95"/>
    <w:rsid w:val="0062418C"/>
    <w:rsid w:val="00624698"/>
    <w:rsid w:val="006248DA"/>
    <w:rsid w:val="00625470"/>
    <w:rsid w:val="00625707"/>
    <w:rsid w:val="0062671F"/>
    <w:rsid w:val="006309AD"/>
    <w:rsid w:val="00630C73"/>
    <w:rsid w:val="006311C8"/>
    <w:rsid w:val="006313E0"/>
    <w:rsid w:val="00632C98"/>
    <w:rsid w:val="006331AA"/>
    <w:rsid w:val="006336BB"/>
    <w:rsid w:val="00633B0B"/>
    <w:rsid w:val="00635456"/>
    <w:rsid w:val="006369BD"/>
    <w:rsid w:val="00637206"/>
    <w:rsid w:val="0063788E"/>
    <w:rsid w:val="00637E93"/>
    <w:rsid w:val="00640F0A"/>
    <w:rsid w:val="00642728"/>
    <w:rsid w:val="0064449D"/>
    <w:rsid w:val="00644A8B"/>
    <w:rsid w:val="00644FB7"/>
    <w:rsid w:val="00645181"/>
    <w:rsid w:val="00646566"/>
    <w:rsid w:val="00647D48"/>
    <w:rsid w:val="00650828"/>
    <w:rsid w:val="00652221"/>
    <w:rsid w:val="00652881"/>
    <w:rsid w:val="00654D0E"/>
    <w:rsid w:val="006555E9"/>
    <w:rsid w:val="006556FF"/>
    <w:rsid w:val="0065664C"/>
    <w:rsid w:val="00656C30"/>
    <w:rsid w:val="00657DD3"/>
    <w:rsid w:val="006603D1"/>
    <w:rsid w:val="006605B7"/>
    <w:rsid w:val="00661625"/>
    <w:rsid w:val="00662090"/>
    <w:rsid w:val="006628E4"/>
    <w:rsid w:val="00662B61"/>
    <w:rsid w:val="00664162"/>
    <w:rsid w:val="00664249"/>
    <w:rsid w:val="0066457C"/>
    <w:rsid w:val="00665720"/>
    <w:rsid w:val="0066625D"/>
    <w:rsid w:val="006666F9"/>
    <w:rsid w:val="00671C0F"/>
    <w:rsid w:val="0067433A"/>
    <w:rsid w:val="0067566C"/>
    <w:rsid w:val="00676187"/>
    <w:rsid w:val="00676905"/>
    <w:rsid w:val="00677B1C"/>
    <w:rsid w:val="00680928"/>
    <w:rsid w:val="00680964"/>
    <w:rsid w:val="00680A93"/>
    <w:rsid w:val="00680E2B"/>
    <w:rsid w:val="00681D03"/>
    <w:rsid w:val="00683077"/>
    <w:rsid w:val="00683FD5"/>
    <w:rsid w:val="00684445"/>
    <w:rsid w:val="006845EC"/>
    <w:rsid w:val="00684702"/>
    <w:rsid w:val="00684743"/>
    <w:rsid w:val="0068700D"/>
    <w:rsid w:val="00687047"/>
    <w:rsid w:val="00687DF7"/>
    <w:rsid w:val="00690278"/>
    <w:rsid w:val="00692891"/>
    <w:rsid w:val="0069354C"/>
    <w:rsid w:val="006936A7"/>
    <w:rsid w:val="006940E6"/>
    <w:rsid w:val="006948FE"/>
    <w:rsid w:val="00694C67"/>
    <w:rsid w:val="006955AE"/>
    <w:rsid w:val="00695F22"/>
    <w:rsid w:val="0069684A"/>
    <w:rsid w:val="006A07C0"/>
    <w:rsid w:val="006A0EA6"/>
    <w:rsid w:val="006A0FDE"/>
    <w:rsid w:val="006A1606"/>
    <w:rsid w:val="006A40C5"/>
    <w:rsid w:val="006A4424"/>
    <w:rsid w:val="006A4EFE"/>
    <w:rsid w:val="006A5FDB"/>
    <w:rsid w:val="006A75D3"/>
    <w:rsid w:val="006B19D6"/>
    <w:rsid w:val="006B1E3A"/>
    <w:rsid w:val="006B1F40"/>
    <w:rsid w:val="006B238F"/>
    <w:rsid w:val="006B275F"/>
    <w:rsid w:val="006B6021"/>
    <w:rsid w:val="006B6EBA"/>
    <w:rsid w:val="006B7B4E"/>
    <w:rsid w:val="006C1844"/>
    <w:rsid w:val="006C3D6F"/>
    <w:rsid w:val="006C48C9"/>
    <w:rsid w:val="006C57AD"/>
    <w:rsid w:val="006C6C44"/>
    <w:rsid w:val="006C75CF"/>
    <w:rsid w:val="006C77F0"/>
    <w:rsid w:val="006C7FC8"/>
    <w:rsid w:val="006D056B"/>
    <w:rsid w:val="006D19AA"/>
    <w:rsid w:val="006D527A"/>
    <w:rsid w:val="006D6292"/>
    <w:rsid w:val="006E14F5"/>
    <w:rsid w:val="006E16FB"/>
    <w:rsid w:val="006E2AAA"/>
    <w:rsid w:val="006E2FD2"/>
    <w:rsid w:val="006E3251"/>
    <w:rsid w:val="006E37AC"/>
    <w:rsid w:val="006E3E42"/>
    <w:rsid w:val="006E4B51"/>
    <w:rsid w:val="006E543B"/>
    <w:rsid w:val="006E6EA7"/>
    <w:rsid w:val="006E6F64"/>
    <w:rsid w:val="006E7319"/>
    <w:rsid w:val="006E7813"/>
    <w:rsid w:val="006E78C2"/>
    <w:rsid w:val="006F1421"/>
    <w:rsid w:val="006F1576"/>
    <w:rsid w:val="006F29E4"/>
    <w:rsid w:val="006F2CD0"/>
    <w:rsid w:val="006F303B"/>
    <w:rsid w:val="006F5023"/>
    <w:rsid w:val="006F60D5"/>
    <w:rsid w:val="006F62A3"/>
    <w:rsid w:val="006F657E"/>
    <w:rsid w:val="006F7970"/>
    <w:rsid w:val="00700212"/>
    <w:rsid w:val="00701B35"/>
    <w:rsid w:val="00701F57"/>
    <w:rsid w:val="0070255B"/>
    <w:rsid w:val="0070329B"/>
    <w:rsid w:val="007036BD"/>
    <w:rsid w:val="0070436C"/>
    <w:rsid w:val="007052BB"/>
    <w:rsid w:val="00707110"/>
    <w:rsid w:val="007107E7"/>
    <w:rsid w:val="007127C0"/>
    <w:rsid w:val="00713603"/>
    <w:rsid w:val="007138AD"/>
    <w:rsid w:val="00714027"/>
    <w:rsid w:val="00714120"/>
    <w:rsid w:val="00714593"/>
    <w:rsid w:val="00714F1A"/>
    <w:rsid w:val="00715DA1"/>
    <w:rsid w:val="007165B6"/>
    <w:rsid w:val="00717219"/>
    <w:rsid w:val="00717339"/>
    <w:rsid w:val="00720299"/>
    <w:rsid w:val="00720D29"/>
    <w:rsid w:val="007233F9"/>
    <w:rsid w:val="00723416"/>
    <w:rsid w:val="007259EE"/>
    <w:rsid w:val="00726099"/>
    <w:rsid w:val="00726176"/>
    <w:rsid w:val="00727172"/>
    <w:rsid w:val="00730168"/>
    <w:rsid w:val="007308CF"/>
    <w:rsid w:val="00730B09"/>
    <w:rsid w:val="00730D51"/>
    <w:rsid w:val="00731165"/>
    <w:rsid w:val="00731252"/>
    <w:rsid w:val="00731C54"/>
    <w:rsid w:val="007321B0"/>
    <w:rsid w:val="00732336"/>
    <w:rsid w:val="00734194"/>
    <w:rsid w:val="0073563B"/>
    <w:rsid w:val="0073605F"/>
    <w:rsid w:val="00737184"/>
    <w:rsid w:val="00741D6C"/>
    <w:rsid w:val="00742316"/>
    <w:rsid w:val="00742E02"/>
    <w:rsid w:val="0074333A"/>
    <w:rsid w:val="00744768"/>
    <w:rsid w:val="007449FF"/>
    <w:rsid w:val="00744F60"/>
    <w:rsid w:val="00745214"/>
    <w:rsid w:val="00747F56"/>
    <w:rsid w:val="007510CD"/>
    <w:rsid w:val="007518FA"/>
    <w:rsid w:val="00753394"/>
    <w:rsid w:val="007538E3"/>
    <w:rsid w:val="00755930"/>
    <w:rsid w:val="00755F49"/>
    <w:rsid w:val="0076010B"/>
    <w:rsid w:val="00760C4C"/>
    <w:rsid w:val="00761CFE"/>
    <w:rsid w:val="0076563D"/>
    <w:rsid w:val="00765CEA"/>
    <w:rsid w:val="0076650F"/>
    <w:rsid w:val="00766F8B"/>
    <w:rsid w:val="00770663"/>
    <w:rsid w:val="00771825"/>
    <w:rsid w:val="00771F47"/>
    <w:rsid w:val="007722FE"/>
    <w:rsid w:val="0077274A"/>
    <w:rsid w:val="0077309F"/>
    <w:rsid w:val="00773634"/>
    <w:rsid w:val="00773FA5"/>
    <w:rsid w:val="00774A49"/>
    <w:rsid w:val="00774A85"/>
    <w:rsid w:val="00774AB8"/>
    <w:rsid w:val="00774F69"/>
    <w:rsid w:val="00775529"/>
    <w:rsid w:val="00776A3C"/>
    <w:rsid w:val="0077779B"/>
    <w:rsid w:val="007802F6"/>
    <w:rsid w:val="007807FE"/>
    <w:rsid w:val="007818C9"/>
    <w:rsid w:val="007818DC"/>
    <w:rsid w:val="007838EC"/>
    <w:rsid w:val="00783900"/>
    <w:rsid w:val="0078459A"/>
    <w:rsid w:val="00784E3A"/>
    <w:rsid w:val="00785243"/>
    <w:rsid w:val="00786576"/>
    <w:rsid w:val="00786D7C"/>
    <w:rsid w:val="007875A7"/>
    <w:rsid w:val="00787BF4"/>
    <w:rsid w:val="007902E0"/>
    <w:rsid w:val="00792C90"/>
    <w:rsid w:val="00793318"/>
    <w:rsid w:val="00793F3F"/>
    <w:rsid w:val="00794841"/>
    <w:rsid w:val="00795282"/>
    <w:rsid w:val="007952F7"/>
    <w:rsid w:val="0079564C"/>
    <w:rsid w:val="0079571F"/>
    <w:rsid w:val="00795875"/>
    <w:rsid w:val="00795D4A"/>
    <w:rsid w:val="0079671E"/>
    <w:rsid w:val="007A09DC"/>
    <w:rsid w:val="007A4E69"/>
    <w:rsid w:val="007A5222"/>
    <w:rsid w:val="007A5C83"/>
    <w:rsid w:val="007A6CB2"/>
    <w:rsid w:val="007A7113"/>
    <w:rsid w:val="007A767C"/>
    <w:rsid w:val="007A7A08"/>
    <w:rsid w:val="007B0AFB"/>
    <w:rsid w:val="007B2469"/>
    <w:rsid w:val="007B2BD6"/>
    <w:rsid w:val="007B40EE"/>
    <w:rsid w:val="007B516F"/>
    <w:rsid w:val="007B5EB3"/>
    <w:rsid w:val="007B5ECC"/>
    <w:rsid w:val="007B6624"/>
    <w:rsid w:val="007B6E47"/>
    <w:rsid w:val="007B78EE"/>
    <w:rsid w:val="007C04E4"/>
    <w:rsid w:val="007C165C"/>
    <w:rsid w:val="007C18EF"/>
    <w:rsid w:val="007C1F45"/>
    <w:rsid w:val="007C4360"/>
    <w:rsid w:val="007C459C"/>
    <w:rsid w:val="007C529E"/>
    <w:rsid w:val="007C5F96"/>
    <w:rsid w:val="007C610A"/>
    <w:rsid w:val="007C7437"/>
    <w:rsid w:val="007D2062"/>
    <w:rsid w:val="007D2EE9"/>
    <w:rsid w:val="007D3044"/>
    <w:rsid w:val="007D35E0"/>
    <w:rsid w:val="007D376B"/>
    <w:rsid w:val="007D4729"/>
    <w:rsid w:val="007D4B89"/>
    <w:rsid w:val="007D4D16"/>
    <w:rsid w:val="007D57C1"/>
    <w:rsid w:val="007D5CAD"/>
    <w:rsid w:val="007D7BF7"/>
    <w:rsid w:val="007E0DC9"/>
    <w:rsid w:val="007E1315"/>
    <w:rsid w:val="007E2569"/>
    <w:rsid w:val="007E5223"/>
    <w:rsid w:val="007E5EA3"/>
    <w:rsid w:val="007E5EC5"/>
    <w:rsid w:val="007F01C5"/>
    <w:rsid w:val="007F135C"/>
    <w:rsid w:val="007F1D38"/>
    <w:rsid w:val="007F20A1"/>
    <w:rsid w:val="007F4863"/>
    <w:rsid w:val="007F4E65"/>
    <w:rsid w:val="007F59A6"/>
    <w:rsid w:val="0080109E"/>
    <w:rsid w:val="00802563"/>
    <w:rsid w:val="00802670"/>
    <w:rsid w:val="008032FD"/>
    <w:rsid w:val="008033C1"/>
    <w:rsid w:val="00803CEB"/>
    <w:rsid w:val="008060A4"/>
    <w:rsid w:val="00807FE4"/>
    <w:rsid w:val="008109B3"/>
    <w:rsid w:val="008111BA"/>
    <w:rsid w:val="008114D4"/>
    <w:rsid w:val="00811B86"/>
    <w:rsid w:val="008145BC"/>
    <w:rsid w:val="00814840"/>
    <w:rsid w:val="008153F4"/>
    <w:rsid w:val="008155A3"/>
    <w:rsid w:val="00816DBF"/>
    <w:rsid w:val="00817238"/>
    <w:rsid w:val="0081725B"/>
    <w:rsid w:val="00817FBE"/>
    <w:rsid w:val="00820078"/>
    <w:rsid w:val="00820190"/>
    <w:rsid w:val="00822EE6"/>
    <w:rsid w:val="00824F57"/>
    <w:rsid w:val="008255E0"/>
    <w:rsid w:val="008273FD"/>
    <w:rsid w:val="00831DEF"/>
    <w:rsid w:val="00832B6A"/>
    <w:rsid w:val="008337EE"/>
    <w:rsid w:val="00834823"/>
    <w:rsid w:val="008349B6"/>
    <w:rsid w:val="0083511C"/>
    <w:rsid w:val="00835DCF"/>
    <w:rsid w:val="00836617"/>
    <w:rsid w:val="0084025C"/>
    <w:rsid w:val="0084037D"/>
    <w:rsid w:val="00840AFB"/>
    <w:rsid w:val="008411DA"/>
    <w:rsid w:val="00841231"/>
    <w:rsid w:val="00842229"/>
    <w:rsid w:val="00844CAE"/>
    <w:rsid w:val="008451A3"/>
    <w:rsid w:val="00845696"/>
    <w:rsid w:val="00845CC0"/>
    <w:rsid w:val="00846DB7"/>
    <w:rsid w:val="00847568"/>
    <w:rsid w:val="00850F33"/>
    <w:rsid w:val="00853862"/>
    <w:rsid w:val="00854C63"/>
    <w:rsid w:val="00855E1E"/>
    <w:rsid w:val="0085776F"/>
    <w:rsid w:val="0086009F"/>
    <w:rsid w:val="0086048D"/>
    <w:rsid w:val="0086051F"/>
    <w:rsid w:val="00861B65"/>
    <w:rsid w:val="0086319E"/>
    <w:rsid w:val="0086322D"/>
    <w:rsid w:val="00863833"/>
    <w:rsid w:val="0086429A"/>
    <w:rsid w:val="00864CE2"/>
    <w:rsid w:val="00865ED2"/>
    <w:rsid w:val="00866B74"/>
    <w:rsid w:val="008677A2"/>
    <w:rsid w:val="00867E82"/>
    <w:rsid w:val="008708F0"/>
    <w:rsid w:val="00871941"/>
    <w:rsid w:val="00871A6B"/>
    <w:rsid w:val="00871B65"/>
    <w:rsid w:val="00872339"/>
    <w:rsid w:val="00872B73"/>
    <w:rsid w:val="00872EA7"/>
    <w:rsid w:val="0087395D"/>
    <w:rsid w:val="0087411E"/>
    <w:rsid w:val="00876067"/>
    <w:rsid w:val="00877911"/>
    <w:rsid w:val="00880FA2"/>
    <w:rsid w:val="00881637"/>
    <w:rsid w:val="00881EE2"/>
    <w:rsid w:val="00883F5D"/>
    <w:rsid w:val="00884949"/>
    <w:rsid w:val="008857BF"/>
    <w:rsid w:val="0088659A"/>
    <w:rsid w:val="00886774"/>
    <w:rsid w:val="008874E2"/>
    <w:rsid w:val="00887671"/>
    <w:rsid w:val="0089045A"/>
    <w:rsid w:val="00891F4B"/>
    <w:rsid w:val="00891FBD"/>
    <w:rsid w:val="00892D89"/>
    <w:rsid w:val="00892E90"/>
    <w:rsid w:val="008930CE"/>
    <w:rsid w:val="008931F7"/>
    <w:rsid w:val="0089375F"/>
    <w:rsid w:val="00894409"/>
    <w:rsid w:val="00894AED"/>
    <w:rsid w:val="00894E23"/>
    <w:rsid w:val="00895D73"/>
    <w:rsid w:val="00895FDD"/>
    <w:rsid w:val="008961CE"/>
    <w:rsid w:val="0089634C"/>
    <w:rsid w:val="00897411"/>
    <w:rsid w:val="008A004A"/>
    <w:rsid w:val="008A06DA"/>
    <w:rsid w:val="008A326D"/>
    <w:rsid w:val="008A4022"/>
    <w:rsid w:val="008A40BE"/>
    <w:rsid w:val="008A43D5"/>
    <w:rsid w:val="008A44BD"/>
    <w:rsid w:val="008A4543"/>
    <w:rsid w:val="008A5391"/>
    <w:rsid w:val="008A53CE"/>
    <w:rsid w:val="008A625F"/>
    <w:rsid w:val="008A707D"/>
    <w:rsid w:val="008A7627"/>
    <w:rsid w:val="008B0424"/>
    <w:rsid w:val="008B0F88"/>
    <w:rsid w:val="008B10AB"/>
    <w:rsid w:val="008B1D68"/>
    <w:rsid w:val="008B2908"/>
    <w:rsid w:val="008B2C5E"/>
    <w:rsid w:val="008B3DFB"/>
    <w:rsid w:val="008B40E8"/>
    <w:rsid w:val="008B413D"/>
    <w:rsid w:val="008B4256"/>
    <w:rsid w:val="008B5533"/>
    <w:rsid w:val="008B5E89"/>
    <w:rsid w:val="008B65C7"/>
    <w:rsid w:val="008B6E3C"/>
    <w:rsid w:val="008B701E"/>
    <w:rsid w:val="008C03D9"/>
    <w:rsid w:val="008C11E6"/>
    <w:rsid w:val="008C1D4F"/>
    <w:rsid w:val="008C317F"/>
    <w:rsid w:val="008C3425"/>
    <w:rsid w:val="008C4BF4"/>
    <w:rsid w:val="008C6AD8"/>
    <w:rsid w:val="008C7120"/>
    <w:rsid w:val="008C7D30"/>
    <w:rsid w:val="008C7D40"/>
    <w:rsid w:val="008D0FD5"/>
    <w:rsid w:val="008D19ED"/>
    <w:rsid w:val="008D20AB"/>
    <w:rsid w:val="008D212C"/>
    <w:rsid w:val="008D2A78"/>
    <w:rsid w:val="008D4ADB"/>
    <w:rsid w:val="008D5251"/>
    <w:rsid w:val="008D5DC1"/>
    <w:rsid w:val="008D6093"/>
    <w:rsid w:val="008E2D18"/>
    <w:rsid w:val="008E2E8E"/>
    <w:rsid w:val="008E404C"/>
    <w:rsid w:val="008E4181"/>
    <w:rsid w:val="008E4511"/>
    <w:rsid w:val="008E4F5A"/>
    <w:rsid w:val="008E58EA"/>
    <w:rsid w:val="008E64B7"/>
    <w:rsid w:val="008E74AF"/>
    <w:rsid w:val="008E791C"/>
    <w:rsid w:val="008F02F0"/>
    <w:rsid w:val="008F0616"/>
    <w:rsid w:val="008F06E2"/>
    <w:rsid w:val="008F276A"/>
    <w:rsid w:val="008F2920"/>
    <w:rsid w:val="008F4BBC"/>
    <w:rsid w:val="008F5055"/>
    <w:rsid w:val="008F545E"/>
    <w:rsid w:val="008F5739"/>
    <w:rsid w:val="008F5E77"/>
    <w:rsid w:val="008F7DB3"/>
    <w:rsid w:val="00902755"/>
    <w:rsid w:val="00902828"/>
    <w:rsid w:val="009045D9"/>
    <w:rsid w:val="009057B6"/>
    <w:rsid w:val="00906566"/>
    <w:rsid w:val="00906BFD"/>
    <w:rsid w:val="00906FCD"/>
    <w:rsid w:val="009072C5"/>
    <w:rsid w:val="00910C92"/>
    <w:rsid w:val="009111C5"/>
    <w:rsid w:val="00913E00"/>
    <w:rsid w:val="00914AD5"/>
    <w:rsid w:val="00916516"/>
    <w:rsid w:val="00916A5C"/>
    <w:rsid w:val="00917086"/>
    <w:rsid w:val="009207E4"/>
    <w:rsid w:val="0092130D"/>
    <w:rsid w:val="00921BF9"/>
    <w:rsid w:val="0092339C"/>
    <w:rsid w:val="0092430F"/>
    <w:rsid w:val="009251F0"/>
    <w:rsid w:val="00926239"/>
    <w:rsid w:val="009264EE"/>
    <w:rsid w:val="00926787"/>
    <w:rsid w:val="00926F7A"/>
    <w:rsid w:val="00927126"/>
    <w:rsid w:val="00927568"/>
    <w:rsid w:val="009314B0"/>
    <w:rsid w:val="00935317"/>
    <w:rsid w:val="00936178"/>
    <w:rsid w:val="0093756D"/>
    <w:rsid w:val="00937859"/>
    <w:rsid w:val="0094107D"/>
    <w:rsid w:val="009418F9"/>
    <w:rsid w:val="00941CA3"/>
    <w:rsid w:val="0094244F"/>
    <w:rsid w:val="00942A42"/>
    <w:rsid w:val="00942BDB"/>
    <w:rsid w:val="00943959"/>
    <w:rsid w:val="00943D11"/>
    <w:rsid w:val="0094768E"/>
    <w:rsid w:val="00951103"/>
    <w:rsid w:val="009527C4"/>
    <w:rsid w:val="00953B17"/>
    <w:rsid w:val="0095429B"/>
    <w:rsid w:val="009542DE"/>
    <w:rsid w:val="00955544"/>
    <w:rsid w:val="0095670F"/>
    <w:rsid w:val="00957CFD"/>
    <w:rsid w:val="0096000C"/>
    <w:rsid w:val="009601E3"/>
    <w:rsid w:val="00961CED"/>
    <w:rsid w:val="0096268D"/>
    <w:rsid w:val="0096283A"/>
    <w:rsid w:val="00962F0E"/>
    <w:rsid w:val="009639B3"/>
    <w:rsid w:val="00963E23"/>
    <w:rsid w:val="00963FDE"/>
    <w:rsid w:val="009645DC"/>
    <w:rsid w:val="00966897"/>
    <w:rsid w:val="00966BF6"/>
    <w:rsid w:val="00967259"/>
    <w:rsid w:val="009704C8"/>
    <w:rsid w:val="00970F7A"/>
    <w:rsid w:val="00971D42"/>
    <w:rsid w:val="0097485D"/>
    <w:rsid w:val="009756B0"/>
    <w:rsid w:val="00976A6F"/>
    <w:rsid w:val="00977675"/>
    <w:rsid w:val="00977763"/>
    <w:rsid w:val="009826C6"/>
    <w:rsid w:val="00982CAD"/>
    <w:rsid w:val="009831AB"/>
    <w:rsid w:val="009850D2"/>
    <w:rsid w:val="00985FE6"/>
    <w:rsid w:val="00986036"/>
    <w:rsid w:val="00986394"/>
    <w:rsid w:val="0099045F"/>
    <w:rsid w:val="009915C8"/>
    <w:rsid w:val="00991A2D"/>
    <w:rsid w:val="00992D0D"/>
    <w:rsid w:val="009952DE"/>
    <w:rsid w:val="009960CD"/>
    <w:rsid w:val="009A0E67"/>
    <w:rsid w:val="009A0EDD"/>
    <w:rsid w:val="009A3240"/>
    <w:rsid w:val="009A36DB"/>
    <w:rsid w:val="009A7AED"/>
    <w:rsid w:val="009A7E6F"/>
    <w:rsid w:val="009B0A94"/>
    <w:rsid w:val="009B0D3F"/>
    <w:rsid w:val="009B1387"/>
    <w:rsid w:val="009B1914"/>
    <w:rsid w:val="009B2F21"/>
    <w:rsid w:val="009B31C1"/>
    <w:rsid w:val="009B3E0F"/>
    <w:rsid w:val="009B4B00"/>
    <w:rsid w:val="009B5239"/>
    <w:rsid w:val="009B5892"/>
    <w:rsid w:val="009B5FBD"/>
    <w:rsid w:val="009B65A2"/>
    <w:rsid w:val="009B66A4"/>
    <w:rsid w:val="009B6C2B"/>
    <w:rsid w:val="009B7765"/>
    <w:rsid w:val="009C046B"/>
    <w:rsid w:val="009C1C00"/>
    <w:rsid w:val="009C1C9A"/>
    <w:rsid w:val="009C35DC"/>
    <w:rsid w:val="009C6001"/>
    <w:rsid w:val="009C794D"/>
    <w:rsid w:val="009C7EC7"/>
    <w:rsid w:val="009D07B5"/>
    <w:rsid w:val="009D0F39"/>
    <w:rsid w:val="009D2748"/>
    <w:rsid w:val="009D485E"/>
    <w:rsid w:val="009D4C0F"/>
    <w:rsid w:val="009E372A"/>
    <w:rsid w:val="009E3776"/>
    <w:rsid w:val="009E3E74"/>
    <w:rsid w:val="009E4BE9"/>
    <w:rsid w:val="009E60EA"/>
    <w:rsid w:val="009E654B"/>
    <w:rsid w:val="009E66C1"/>
    <w:rsid w:val="009E6BEB"/>
    <w:rsid w:val="009E7CFC"/>
    <w:rsid w:val="009F01CC"/>
    <w:rsid w:val="009F1769"/>
    <w:rsid w:val="009F3708"/>
    <w:rsid w:val="009F3F24"/>
    <w:rsid w:val="009F5AF7"/>
    <w:rsid w:val="009F5E29"/>
    <w:rsid w:val="009F71FD"/>
    <w:rsid w:val="009F7202"/>
    <w:rsid w:val="009F7A85"/>
    <w:rsid w:val="00A01BF3"/>
    <w:rsid w:val="00A02EB9"/>
    <w:rsid w:val="00A033C2"/>
    <w:rsid w:val="00A04501"/>
    <w:rsid w:val="00A0477B"/>
    <w:rsid w:val="00A04EF7"/>
    <w:rsid w:val="00A050AE"/>
    <w:rsid w:val="00A0544A"/>
    <w:rsid w:val="00A064AA"/>
    <w:rsid w:val="00A10045"/>
    <w:rsid w:val="00A10E18"/>
    <w:rsid w:val="00A11763"/>
    <w:rsid w:val="00A11F40"/>
    <w:rsid w:val="00A134EB"/>
    <w:rsid w:val="00A1358A"/>
    <w:rsid w:val="00A13F25"/>
    <w:rsid w:val="00A15890"/>
    <w:rsid w:val="00A15F9E"/>
    <w:rsid w:val="00A1683A"/>
    <w:rsid w:val="00A20537"/>
    <w:rsid w:val="00A20FB9"/>
    <w:rsid w:val="00A21548"/>
    <w:rsid w:val="00A22133"/>
    <w:rsid w:val="00A23373"/>
    <w:rsid w:val="00A245CD"/>
    <w:rsid w:val="00A24B8F"/>
    <w:rsid w:val="00A26DE1"/>
    <w:rsid w:val="00A26E68"/>
    <w:rsid w:val="00A312BA"/>
    <w:rsid w:val="00A322AB"/>
    <w:rsid w:val="00A334DF"/>
    <w:rsid w:val="00A33CC7"/>
    <w:rsid w:val="00A343C0"/>
    <w:rsid w:val="00A35014"/>
    <w:rsid w:val="00A35746"/>
    <w:rsid w:val="00A35C04"/>
    <w:rsid w:val="00A36C33"/>
    <w:rsid w:val="00A36C99"/>
    <w:rsid w:val="00A37A08"/>
    <w:rsid w:val="00A4067A"/>
    <w:rsid w:val="00A42F86"/>
    <w:rsid w:val="00A441AD"/>
    <w:rsid w:val="00A44806"/>
    <w:rsid w:val="00A44E43"/>
    <w:rsid w:val="00A45007"/>
    <w:rsid w:val="00A45410"/>
    <w:rsid w:val="00A45730"/>
    <w:rsid w:val="00A45A49"/>
    <w:rsid w:val="00A45B27"/>
    <w:rsid w:val="00A46260"/>
    <w:rsid w:val="00A464F8"/>
    <w:rsid w:val="00A46686"/>
    <w:rsid w:val="00A46D43"/>
    <w:rsid w:val="00A511C4"/>
    <w:rsid w:val="00A533EF"/>
    <w:rsid w:val="00A56333"/>
    <w:rsid w:val="00A56504"/>
    <w:rsid w:val="00A56B6B"/>
    <w:rsid w:val="00A56BD2"/>
    <w:rsid w:val="00A56C3F"/>
    <w:rsid w:val="00A574E5"/>
    <w:rsid w:val="00A607A9"/>
    <w:rsid w:val="00A61134"/>
    <w:rsid w:val="00A62556"/>
    <w:rsid w:val="00A625A9"/>
    <w:rsid w:val="00A637F0"/>
    <w:rsid w:val="00A641A7"/>
    <w:rsid w:val="00A64536"/>
    <w:rsid w:val="00A65645"/>
    <w:rsid w:val="00A70086"/>
    <w:rsid w:val="00A7211A"/>
    <w:rsid w:val="00A72843"/>
    <w:rsid w:val="00A7289E"/>
    <w:rsid w:val="00A741F7"/>
    <w:rsid w:val="00A74B85"/>
    <w:rsid w:val="00A7524D"/>
    <w:rsid w:val="00A752A9"/>
    <w:rsid w:val="00A77083"/>
    <w:rsid w:val="00A80511"/>
    <w:rsid w:val="00A814AC"/>
    <w:rsid w:val="00A81F59"/>
    <w:rsid w:val="00A82091"/>
    <w:rsid w:val="00A84C73"/>
    <w:rsid w:val="00A85F13"/>
    <w:rsid w:val="00A86256"/>
    <w:rsid w:val="00A86FBC"/>
    <w:rsid w:val="00A87DF3"/>
    <w:rsid w:val="00A90748"/>
    <w:rsid w:val="00A9143A"/>
    <w:rsid w:val="00A922D4"/>
    <w:rsid w:val="00A93CD2"/>
    <w:rsid w:val="00A940A1"/>
    <w:rsid w:val="00A951F6"/>
    <w:rsid w:val="00A9539C"/>
    <w:rsid w:val="00A97D36"/>
    <w:rsid w:val="00AA031E"/>
    <w:rsid w:val="00AA0F52"/>
    <w:rsid w:val="00AA1B3C"/>
    <w:rsid w:val="00AA222D"/>
    <w:rsid w:val="00AA28DC"/>
    <w:rsid w:val="00AA50C6"/>
    <w:rsid w:val="00AA700C"/>
    <w:rsid w:val="00AB028E"/>
    <w:rsid w:val="00AB0ABF"/>
    <w:rsid w:val="00AB0E65"/>
    <w:rsid w:val="00AB1182"/>
    <w:rsid w:val="00AB1DAA"/>
    <w:rsid w:val="00AB2FB9"/>
    <w:rsid w:val="00AB31D4"/>
    <w:rsid w:val="00AB3F6A"/>
    <w:rsid w:val="00AB4356"/>
    <w:rsid w:val="00AB43F2"/>
    <w:rsid w:val="00AB4D92"/>
    <w:rsid w:val="00AB54CC"/>
    <w:rsid w:val="00AB5993"/>
    <w:rsid w:val="00AB5FD9"/>
    <w:rsid w:val="00AB7354"/>
    <w:rsid w:val="00AB7FA7"/>
    <w:rsid w:val="00AC10A2"/>
    <w:rsid w:val="00AC10E0"/>
    <w:rsid w:val="00AC28B8"/>
    <w:rsid w:val="00AC2C10"/>
    <w:rsid w:val="00AC3278"/>
    <w:rsid w:val="00AC39A9"/>
    <w:rsid w:val="00AC5180"/>
    <w:rsid w:val="00AC538E"/>
    <w:rsid w:val="00AC64BF"/>
    <w:rsid w:val="00AC7680"/>
    <w:rsid w:val="00AD1DB2"/>
    <w:rsid w:val="00AD22BA"/>
    <w:rsid w:val="00AD3942"/>
    <w:rsid w:val="00AD5F9D"/>
    <w:rsid w:val="00AD769D"/>
    <w:rsid w:val="00AD7ECA"/>
    <w:rsid w:val="00AE12CE"/>
    <w:rsid w:val="00AE1467"/>
    <w:rsid w:val="00AE3C38"/>
    <w:rsid w:val="00AE4965"/>
    <w:rsid w:val="00AE5166"/>
    <w:rsid w:val="00AE5528"/>
    <w:rsid w:val="00AE6BE7"/>
    <w:rsid w:val="00AE77A0"/>
    <w:rsid w:val="00AF0316"/>
    <w:rsid w:val="00AF0563"/>
    <w:rsid w:val="00AF06BE"/>
    <w:rsid w:val="00AF0C4D"/>
    <w:rsid w:val="00AF1BBD"/>
    <w:rsid w:val="00AF1FDD"/>
    <w:rsid w:val="00AF2EF4"/>
    <w:rsid w:val="00AF3BAD"/>
    <w:rsid w:val="00AF4941"/>
    <w:rsid w:val="00AF4B15"/>
    <w:rsid w:val="00AF534D"/>
    <w:rsid w:val="00AF5794"/>
    <w:rsid w:val="00AF67BE"/>
    <w:rsid w:val="00B00D2E"/>
    <w:rsid w:val="00B034AB"/>
    <w:rsid w:val="00B10051"/>
    <w:rsid w:val="00B1038F"/>
    <w:rsid w:val="00B10DBF"/>
    <w:rsid w:val="00B1146E"/>
    <w:rsid w:val="00B12EE7"/>
    <w:rsid w:val="00B14272"/>
    <w:rsid w:val="00B142A1"/>
    <w:rsid w:val="00B14617"/>
    <w:rsid w:val="00B14AF3"/>
    <w:rsid w:val="00B161DD"/>
    <w:rsid w:val="00B166E4"/>
    <w:rsid w:val="00B20048"/>
    <w:rsid w:val="00B20A28"/>
    <w:rsid w:val="00B20E42"/>
    <w:rsid w:val="00B235B2"/>
    <w:rsid w:val="00B2509E"/>
    <w:rsid w:val="00B25BFD"/>
    <w:rsid w:val="00B260EF"/>
    <w:rsid w:val="00B2635A"/>
    <w:rsid w:val="00B26759"/>
    <w:rsid w:val="00B26C4F"/>
    <w:rsid w:val="00B26D2C"/>
    <w:rsid w:val="00B27061"/>
    <w:rsid w:val="00B2746C"/>
    <w:rsid w:val="00B27A18"/>
    <w:rsid w:val="00B30B1F"/>
    <w:rsid w:val="00B32EA0"/>
    <w:rsid w:val="00B33719"/>
    <w:rsid w:val="00B34604"/>
    <w:rsid w:val="00B354F1"/>
    <w:rsid w:val="00B35EC2"/>
    <w:rsid w:val="00B367CD"/>
    <w:rsid w:val="00B37584"/>
    <w:rsid w:val="00B415C0"/>
    <w:rsid w:val="00B41E68"/>
    <w:rsid w:val="00B424FC"/>
    <w:rsid w:val="00B427D7"/>
    <w:rsid w:val="00B43D0D"/>
    <w:rsid w:val="00B4410E"/>
    <w:rsid w:val="00B44201"/>
    <w:rsid w:val="00B450B1"/>
    <w:rsid w:val="00B46321"/>
    <w:rsid w:val="00B53215"/>
    <w:rsid w:val="00B53FA6"/>
    <w:rsid w:val="00B54A61"/>
    <w:rsid w:val="00B5525D"/>
    <w:rsid w:val="00B55C14"/>
    <w:rsid w:val="00B60B5F"/>
    <w:rsid w:val="00B60B81"/>
    <w:rsid w:val="00B61920"/>
    <w:rsid w:val="00B62857"/>
    <w:rsid w:val="00B63A50"/>
    <w:rsid w:val="00B65195"/>
    <w:rsid w:val="00B65BFA"/>
    <w:rsid w:val="00B66A35"/>
    <w:rsid w:val="00B67909"/>
    <w:rsid w:val="00B679B4"/>
    <w:rsid w:val="00B7075B"/>
    <w:rsid w:val="00B712CD"/>
    <w:rsid w:val="00B71F80"/>
    <w:rsid w:val="00B71FD6"/>
    <w:rsid w:val="00B725E6"/>
    <w:rsid w:val="00B72951"/>
    <w:rsid w:val="00B73C7B"/>
    <w:rsid w:val="00B748F9"/>
    <w:rsid w:val="00B757ED"/>
    <w:rsid w:val="00B75D11"/>
    <w:rsid w:val="00B7733D"/>
    <w:rsid w:val="00B7746E"/>
    <w:rsid w:val="00B77AE5"/>
    <w:rsid w:val="00B80D5D"/>
    <w:rsid w:val="00B81AEA"/>
    <w:rsid w:val="00B82214"/>
    <w:rsid w:val="00B83977"/>
    <w:rsid w:val="00B83D16"/>
    <w:rsid w:val="00B8496D"/>
    <w:rsid w:val="00B85324"/>
    <w:rsid w:val="00B85F36"/>
    <w:rsid w:val="00B9054B"/>
    <w:rsid w:val="00B9070B"/>
    <w:rsid w:val="00B907B0"/>
    <w:rsid w:val="00B91126"/>
    <w:rsid w:val="00B91383"/>
    <w:rsid w:val="00B91442"/>
    <w:rsid w:val="00B91682"/>
    <w:rsid w:val="00B9171B"/>
    <w:rsid w:val="00B91CC4"/>
    <w:rsid w:val="00B9285E"/>
    <w:rsid w:val="00B92E90"/>
    <w:rsid w:val="00B93501"/>
    <w:rsid w:val="00B94ED3"/>
    <w:rsid w:val="00B954F8"/>
    <w:rsid w:val="00B9594A"/>
    <w:rsid w:val="00B95EFF"/>
    <w:rsid w:val="00B96B67"/>
    <w:rsid w:val="00B97031"/>
    <w:rsid w:val="00B978F3"/>
    <w:rsid w:val="00BA04BF"/>
    <w:rsid w:val="00BA057D"/>
    <w:rsid w:val="00BA1773"/>
    <w:rsid w:val="00BA3575"/>
    <w:rsid w:val="00BA3DF2"/>
    <w:rsid w:val="00BA417A"/>
    <w:rsid w:val="00BA4BFF"/>
    <w:rsid w:val="00BA4DBD"/>
    <w:rsid w:val="00BA5450"/>
    <w:rsid w:val="00BA5B6E"/>
    <w:rsid w:val="00BB05B9"/>
    <w:rsid w:val="00BB0BD0"/>
    <w:rsid w:val="00BB1A68"/>
    <w:rsid w:val="00BB2B88"/>
    <w:rsid w:val="00BB3E54"/>
    <w:rsid w:val="00BB4713"/>
    <w:rsid w:val="00BB5404"/>
    <w:rsid w:val="00BB57F4"/>
    <w:rsid w:val="00BB59DB"/>
    <w:rsid w:val="00BB5B93"/>
    <w:rsid w:val="00BB6847"/>
    <w:rsid w:val="00BB684A"/>
    <w:rsid w:val="00BB687B"/>
    <w:rsid w:val="00BB691C"/>
    <w:rsid w:val="00BC02EF"/>
    <w:rsid w:val="00BC0327"/>
    <w:rsid w:val="00BC0BD6"/>
    <w:rsid w:val="00BC0C41"/>
    <w:rsid w:val="00BC13E1"/>
    <w:rsid w:val="00BC2C1E"/>
    <w:rsid w:val="00BC3816"/>
    <w:rsid w:val="00BC56E1"/>
    <w:rsid w:val="00BC673F"/>
    <w:rsid w:val="00BD0580"/>
    <w:rsid w:val="00BD0A27"/>
    <w:rsid w:val="00BD1163"/>
    <w:rsid w:val="00BD344B"/>
    <w:rsid w:val="00BD44EF"/>
    <w:rsid w:val="00BD4BE5"/>
    <w:rsid w:val="00BD53B1"/>
    <w:rsid w:val="00BD5CA0"/>
    <w:rsid w:val="00BE1F36"/>
    <w:rsid w:val="00BE1FB9"/>
    <w:rsid w:val="00BE3912"/>
    <w:rsid w:val="00BE3F93"/>
    <w:rsid w:val="00BE3FD4"/>
    <w:rsid w:val="00BE4184"/>
    <w:rsid w:val="00BE43CB"/>
    <w:rsid w:val="00BE45FD"/>
    <w:rsid w:val="00BE5365"/>
    <w:rsid w:val="00BE6346"/>
    <w:rsid w:val="00BE70C6"/>
    <w:rsid w:val="00BE768A"/>
    <w:rsid w:val="00BE7A85"/>
    <w:rsid w:val="00BF0339"/>
    <w:rsid w:val="00BF054F"/>
    <w:rsid w:val="00BF1167"/>
    <w:rsid w:val="00BF135D"/>
    <w:rsid w:val="00BF392E"/>
    <w:rsid w:val="00BF3AFE"/>
    <w:rsid w:val="00BF5ED1"/>
    <w:rsid w:val="00BF60C8"/>
    <w:rsid w:val="00C0072D"/>
    <w:rsid w:val="00C01A08"/>
    <w:rsid w:val="00C0220A"/>
    <w:rsid w:val="00C02473"/>
    <w:rsid w:val="00C034C1"/>
    <w:rsid w:val="00C034F6"/>
    <w:rsid w:val="00C04FEA"/>
    <w:rsid w:val="00C0588C"/>
    <w:rsid w:val="00C07001"/>
    <w:rsid w:val="00C07201"/>
    <w:rsid w:val="00C07971"/>
    <w:rsid w:val="00C07BBA"/>
    <w:rsid w:val="00C10116"/>
    <w:rsid w:val="00C10425"/>
    <w:rsid w:val="00C1154D"/>
    <w:rsid w:val="00C12838"/>
    <w:rsid w:val="00C137BE"/>
    <w:rsid w:val="00C14436"/>
    <w:rsid w:val="00C1479F"/>
    <w:rsid w:val="00C1634A"/>
    <w:rsid w:val="00C177C5"/>
    <w:rsid w:val="00C2359B"/>
    <w:rsid w:val="00C235E7"/>
    <w:rsid w:val="00C252F6"/>
    <w:rsid w:val="00C25BAD"/>
    <w:rsid w:val="00C2741A"/>
    <w:rsid w:val="00C310AF"/>
    <w:rsid w:val="00C327A2"/>
    <w:rsid w:val="00C328F7"/>
    <w:rsid w:val="00C336B2"/>
    <w:rsid w:val="00C33A64"/>
    <w:rsid w:val="00C34C2C"/>
    <w:rsid w:val="00C35091"/>
    <w:rsid w:val="00C35E8D"/>
    <w:rsid w:val="00C36305"/>
    <w:rsid w:val="00C40549"/>
    <w:rsid w:val="00C42296"/>
    <w:rsid w:val="00C44388"/>
    <w:rsid w:val="00C44FCE"/>
    <w:rsid w:val="00C47A88"/>
    <w:rsid w:val="00C47BD2"/>
    <w:rsid w:val="00C507AD"/>
    <w:rsid w:val="00C50B88"/>
    <w:rsid w:val="00C50DDF"/>
    <w:rsid w:val="00C52DC1"/>
    <w:rsid w:val="00C542F0"/>
    <w:rsid w:val="00C5483C"/>
    <w:rsid w:val="00C54860"/>
    <w:rsid w:val="00C5569B"/>
    <w:rsid w:val="00C56210"/>
    <w:rsid w:val="00C56634"/>
    <w:rsid w:val="00C56733"/>
    <w:rsid w:val="00C56738"/>
    <w:rsid w:val="00C571A8"/>
    <w:rsid w:val="00C57BA9"/>
    <w:rsid w:val="00C61642"/>
    <w:rsid w:val="00C61F46"/>
    <w:rsid w:val="00C622B9"/>
    <w:rsid w:val="00C63276"/>
    <w:rsid w:val="00C639C9"/>
    <w:rsid w:val="00C64C04"/>
    <w:rsid w:val="00C65F7A"/>
    <w:rsid w:val="00C66BCD"/>
    <w:rsid w:val="00C71AD0"/>
    <w:rsid w:val="00C72FA8"/>
    <w:rsid w:val="00C73069"/>
    <w:rsid w:val="00C7314C"/>
    <w:rsid w:val="00C737E6"/>
    <w:rsid w:val="00C74275"/>
    <w:rsid w:val="00C74295"/>
    <w:rsid w:val="00C747C1"/>
    <w:rsid w:val="00C7732C"/>
    <w:rsid w:val="00C80E6F"/>
    <w:rsid w:val="00C81209"/>
    <w:rsid w:val="00C83648"/>
    <w:rsid w:val="00C84022"/>
    <w:rsid w:val="00C84259"/>
    <w:rsid w:val="00C85A3A"/>
    <w:rsid w:val="00C85A45"/>
    <w:rsid w:val="00C85DBE"/>
    <w:rsid w:val="00C86939"/>
    <w:rsid w:val="00C877E7"/>
    <w:rsid w:val="00C91A3D"/>
    <w:rsid w:val="00C91F56"/>
    <w:rsid w:val="00C923F1"/>
    <w:rsid w:val="00C93A2D"/>
    <w:rsid w:val="00C9488B"/>
    <w:rsid w:val="00C94B11"/>
    <w:rsid w:val="00C94D44"/>
    <w:rsid w:val="00C9521D"/>
    <w:rsid w:val="00C9571B"/>
    <w:rsid w:val="00C95733"/>
    <w:rsid w:val="00C9669B"/>
    <w:rsid w:val="00C9752E"/>
    <w:rsid w:val="00C978BD"/>
    <w:rsid w:val="00C97D54"/>
    <w:rsid w:val="00CA0191"/>
    <w:rsid w:val="00CA0E04"/>
    <w:rsid w:val="00CA0FB6"/>
    <w:rsid w:val="00CA20D4"/>
    <w:rsid w:val="00CA263B"/>
    <w:rsid w:val="00CA29CB"/>
    <w:rsid w:val="00CA6504"/>
    <w:rsid w:val="00CB0796"/>
    <w:rsid w:val="00CB2493"/>
    <w:rsid w:val="00CB3A79"/>
    <w:rsid w:val="00CB714B"/>
    <w:rsid w:val="00CC14DE"/>
    <w:rsid w:val="00CC29B0"/>
    <w:rsid w:val="00CC2F72"/>
    <w:rsid w:val="00CC3A8B"/>
    <w:rsid w:val="00CC5552"/>
    <w:rsid w:val="00CC5CDD"/>
    <w:rsid w:val="00CC73C6"/>
    <w:rsid w:val="00CC7DA7"/>
    <w:rsid w:val="00CD0EB1"/>
    <w:rsid w:val="00CD204F"/>
    <w:rsid w:val="00CD2231"/>
    <w:rsid w:val="00CD294A"/>
    <w:rsid w:val="00CD2D0E"/>
    <w:rsid w:val="00CD2D85"/>
    <w:rsid w:val="00CD352E"/>
    <w:rsid w:val="00CD45BB"/>
    <w:rsid w:val="00CD4A63"/>
    <w:rsid w:val="00CD4DEC"/>
    <w:rsid w:val="00CD6AD9"/>
    <w:rsid w:val="00CD79AC"/>
    <w:rsid w:val="00CD7CB8"/>
    <w:rsid w:val="00CE01A3"/>
    <w:rsid w:val="00CE10F3"/>
    <w:rsid w:val="00CE26F9"/>
    <w:rsid w:val="00CE2A1B"/>
    <w:rsid w:val="00CE37AA"/>
    <w:rsid w:val="00CE44FF"/>
    <w:rsid w:val="00CE62B9"/>
    <w:rsid w:val="00CE65B3"/>
    <w:rsid w:val="00CE73AA"/>
    <w:rsid w:val="00CE7ECA"/>
    <w:rsid w:val="00CF1183"/>
    <w:rsid w:val="00CF12FF"/>
    <w:rsid w:val="00CF2134"/>
    <w:rsid w:val="00CF3F77"/>
    <w:rsid w:val="00CF449A"/>
    <w:rsid w:val="00CF4886"/>
    <w:rsid w:val="00CF5172"/>
    <w:rsid w:val="00CF53A6"/>
    <w:rsid w:val="00CF540F"/>
    <w:rsid w:val="00CF5A1D"/>
    <w:rsid w:val="00CF71E3"/>
    <w:rsid w:val="00D009F5"/>
    <w:rsid w:val="00D0104C"/>
    <w:rsid w:val="00D0215C"/>
    <w:rsid w:val="00D03225"/>
    <w:rsid w:val="00D03945"/>
    <w:rsid w:val="00D04906"/>
    <w:rsid w:val="00D05D71"/>
    <w:rsid w:val="00D0727E"/>
    <w:rsid w:val="00D073F2"/>
    <w:rsid w:val="00D078B9"/>
    <w:rsid w:val="00D07E35"/>
    <w:rsid w:val="00D102F8"/>
    <w:rsid w:val="00D103AC"/>
    <w:rsid w:val="00D1044D"/>
    <w:rsid w:val="00D10F67"/>
    <w:rsid w:val="00D11780"/>
    <w:rsid w:val="00D11EE1"/>
    <w:rsid w:val="00D12039"/>
    <w:rsid w:val="00D133F2"/>
    <w:rsid w:val="00D13FE2"/>
    <w:rsid w:val="00D14FF1"/>
    <w:rsid w:val="00D157D7"/>
    <w:rsid w:val="00D166A5"/>
    <w:rsid w:val="00D16F73"/>
    <w:rsid w:val="00D1703A"/>
    <w:rsid w:val="00D17493"/>
    <w:rsid w:val="00D176B2"/>
    <w:rsid w:val="00D222FB"/>
    <w:rsid w:val="00D22524"/>
    <w:rsid w:val="00D25D68"/>
    <w:rsid w:val="00D3230A"/>
    <w:rsid w:val="00D32A17"/>
    <w:rsid w:val="00D345A3"/>
    <w:rsid w:val="00D34C94"/>
    <w:rsid w:val="00D34E62"/>
    <w:rsid w:val="00D365C3"/>
    <w:rsid w:val="00D366B4"/>
    <w:rsid w:val="00D3769A"/>
    <w:rsid w:val="00D41278"/>
    <w:rsid w:val="00D41B79"/>
    <w:rsid w:val="00D41ECA"/>
    <w:rsid w:val="00D45CA8"/>
    <w:rsid w:val="00D4604F"/>
    <w:rsid w:val="00D507B0"/>
    <w:rsid w:val="00D51139"/>
    <w:rsid w:val="00D51291"/>
    <w:rsid w:val="00D521DB"/>
    <w:rsid w:val="00D5396D"/>
    <w:rsid w:val="00D54599"/>
    <w:rsid w:val="00D54E65"/>
    <w:rsid w:val="00D55059"/>
    <w:rsid w:val="00D55895"/>
    <w:rsid w:val="00D60414"/>
    <w:rsid w:val="00D611F1"/>
    <w:rsid w:val="00D657B0"/>
    <w:rsid w:val="00D70A5D"/>
    <w:rsid w:val="00D70EC8"/>
    <w:rsid w:val="00D71BFC"/>
    <w:rsid w:val="00D731E9"/>
    <w:rsid w:val="00D74059"/>
    <w:rsid w:val="00D762CC"/>
    <w:rsid w:val="00D76A01"/>
    <w:rsid w:val="00D7743B"/>
    <w:rsid w:val="00D80039"/>
    <w:rsid w:val="00D80B74"/>
    <w:rsid w:val="00D81470"/>
    <w:rsid w:val="00D8275E"/>
    <w:rsid w:val="00D83BDA"/>
    <w:rsid w:val="00D845E3"/>
    <w:rsid w:val="00D8476D"/>
    <w:rsid w:val="00D84792"/>
    <w:rsid w:val="00D86073"/>
    <w:rsid w:val="00D8715F"/>
    <w:rsid w:val="00D871A3"/>
    <w:rsid w:val="00D87573"/>
    <w:rsid w:val="00D87912"/>
    <w:rsid w:val="00D91300"/>
    <w:rsid w:val="00D9135E"/>
    <w:rsid w:val="00D91515"/>
    <w:rsid w:val="00D91AEF"/>
    <w:rsid w:val="00D92283"/>
    <w:rsid w:val="00D93679"/>
    <w:rsid w:val="00D9396C"/>
    <w:rsid w:val="00D93C4D"/>
    <w:rsid w:val="00D93E02"/>
    <w:rsid w:val="00D95287"/>
    <w:rsid w:val="00D9595B"/>
    <w:rsid w:val="00D97A0D"/>
    <w:rsid w:val="00D97A1A"/>
    <w:rsid w:val="00DA2085"/>
    <w:rsid w:val="00DA2505"/>
    <w:rsid w:val="00DA2A01"/>
    <w:rsid w:val="00DA3DC7"/>
    <w:rsid w:val="00DA3EB6"/>
    <w:rsid w:val="00DA4B26"/>
    <w:rsid w:val="00DA6455"/>
    <w:rsid w:val="00DB0407"/>
    <w:rsid w:val="00DB052B"/>
    <w:rsid w:val="00DB0F5F"/>
    <w:rsid w:val="00DB1D60"/>
    <w:rsid w:val="00DB2BD5"/>
    <w:rsid w:val="00DB41FC"/>
    <w:rsid w:val="00DB44AE"/>
    <w:rsid w:val="00DB4868"/>
    <w:rsid w:val="00DB4A1B"/>
    <w:rsid w:val="00DB5767"/>
    <w:rsid w:val="00DB5A8A"/>
    <w:rsid w:val="00DB5F52"/>
    <w:rsid w:val="00DB6072"/>
    <w:rsid w:val="00DB6325"/>
    <w:rsid w:val="00DB6B9B"/>
    <w:rsid w:val="00DB741D"/>
    <w:rsid w:val="00DB7E80"/>
    <w:rsid w:val="00DC0039"/>
    <w:rsid w:val="00DC0419"/>
    <w:rsid w:val="00DC0C1D"/>
    <w:rsid w:val="00DC123F"/>
    <w:rsid w:val="00DC257C"/>
    <w:rsid w:val="00DC2725"/>
    <w:rsid w:val="00DC2994"/>
    <w:rsid w:val="00DC2E60"/>
    <w:rsid w:val="00DC490A"/>
    <w:rsid w:val="00DC4B2D"/>
    <w:rsid w:val="00DC4DC4"/>
    <w:rsid w:val="00DD06C0"/>
    <w:rsid w:val="00DD2FAB"/>
    <w:rsid w:val="00DD433B"/>
    <w:rsid w:val="00DD467D"/>
    <w:rsid w:val="00DD57B2"/>
    <w:rsid w:val="00DD5D8C"/>
    <w:rsid w:val="00DD71CD"/>
    <w:rsid w:val="00DD7F1E"/>
    <w:rsid w:val="00DE0A04"/>
    <w:rsid w:val="00DE2952"/>
    <w:rsid w:val="00DE2EA8"/>
    <w:rsid w:val="00DE38F6"/>
    <w:rsid w:val="00DE53E5"/>
    <w:rsid w:val="00DE5D01"/>
    <w:rsid w:val="00DE6AB1"/>
    <w:rsid w:val="00DE6B34"/>
    <w:rsid w:val="00DF0A8D"/>
    <w:rsid w:val="00DF0F0B"/>
    <w:rsid w:val="00DF19F7"/>
    <w:rsid w:val="00DF26DF"/>
    <w:rsid w:val="00DF28AD"/>
    <w:rsid w:val="00DF2BE3"/>
    <w:rsid w:val="00DF2C7A"/>
    <w:rsid w:val="00DF455D"/>
    <w:rsid w:val="00DF4C2C"/>
    <w:rsid w:val="00DF612A"/>
    <w:rsid w:val="00DF618F"/>
    <w:rsid w:val="00DF6AC4"/>
    <w:rsid w:val="00E00C2C"/>
    <w:rsid w:val="00E018DA"/>
    <w:rsid w:val="00E01919"/>
    <w:rsid w:val="00E0349A"/>
    <w:rsid w:val="00E04087"/>
    <w:rsid w:val="00E07462"/>
    <w:rsid w:val="00E10B91"/>
    <w:rsid w:val="00E10C4E"/>
    <w:rsid w:val="00E12321"/>
    <w:rsid w:val="00E12627"/>
    <w:rsid w:val="00E12DE8"/>
    <w:rsid w:val="00E12EEB"/>
    <w:rsid w:val="00E13033"/>
    <w:rsid w:val="00E149D3"/>
    <w:rsid w:val="00E14A1F"/>
    <w:rsid w:val="00E16E8A"/>
    <w:rsid w:val="00E200B5"/>
    <w:rsid w:val="00E2052E"/>
    <w:rsid w:val="00E208A7"/>
    <w:rsid w:val="00E21425"/>
    <w:rsid w:val="00E22417"/>
    <w:rsid w:val="00E233B0"/>
    <w:rsid w:val="00E248B6"/>
    <w:rsid w:val="00E25944"/>
    <w:rsid w:val="00E271C9"/>
    <w:rsid w:val="00E31A38"/>
    <w:rsid w:val="00E32A60"/>
    <w:rsid w:val="00E3379D"/>
    <w:rsid w:val="00E3429C"/>
    <w:rsid w:val="00E3561C"/>
    <w:rsid w:val="00E35729"/>
    <w:rsid w:val="00E35A8C"/>
    <w:rsid w:val="00E36D5D"/>
    <w:rsid w:val="00E408DB"/>
    <w:rsid w:val="00E419F8"/>
    <w:rsid w:val="00E41B27"/>
    <w:rsid w:val="00E4293A"/>
    <w:rsid w:val="00E42AD8"/>
    <w:rsid w:val="00E43E71"/>
    <w:rsid w:val="00E43EC2"/>
    <w:rsid w:val="00E448F6"/>
    <w:rsid w:val="00E44DAF"/>
    <w:rsid w:val="00E46316"/>
    <w:rsid w:val="00E4669B"/>
    <w:rsid w:val="00E4694D"/>
    <w:rsid w:val="00E477C3"/>
    <w:rsid w:val="00E47D8B"/>
    <w:rsid w:val="00E507BF"/>
    <w:rsid w:val="00E50C2D"/>
    <w:rsid w:val="00E50DF9"/>
    <w:rsid w:val="00E51166"/>
    <w:rsid w:val="00E51ACF"/>
    <w:rsid w:val="00E51B24"/>
    <w:rsid w:val="00E51F5C"/>
    <w:rsid w:val="00E53C69"/>
    <w:rsid w:val="00E548E3"/>
    <w:rsid w:val="00E5603A"/>
    <w:rsid w:val="00E5723D"/>
    <w:rsid w:val="00E60652"/>
    <w:rsid w:val="00E62539"/>
    <w:rsid w:val="00E629AD"/>
    <w:rsid w:val="00E635CC"/>
    <w:rsid w:val="00E65C86"/>
    <w:rsid w:val="00E65CFD"/>
    <w:rsid w:val="00E66113"/>
    <w:rsid w:val="00E6682A"/>
    <w:rsid w:val="00E67C42"/>
    <w:rsid w:val="00E7007A"/>
    <w:rsid w:val="00E70323"/>
    <w:rsid w:val="00E70555"/>
    <w:rsid w:val="00E70658"/>
    <w:rsid w:val="00E7089F"/>
    <w:rsid w:val="00E7158A"/>
    <w:rsid w:val="00E71FC7"/>
    <w:rsid w:val="00E7304A"/>
    <w:rsid w:val="00E7335B"/>
    <w:rsid w:val="00E74300"/>
    <w:rsid w:val="00E75B1A"/>
    <w:rsid w:val="00E76414"/>
    <w:rsid w:val="00E76645"/>
    <w:rsid w:val="00E8198B"/>
    <w:rsid w:val="00E82452"/>
    <w:rsid w:val="00E83C8C"/>
    <w:rsid w:val="00E84B28"/>
    <w:rsid w:val="00E86646"/>
    <w:rsid w:val="00E87357"/>
    <w:rsid w:val="00E919AF"/>
    <w:rsid w:val="00E91F83"/>
    <w:rsid w:val="00E95BF0"/>
    <w:rsid w:val="00E9620A"/>
    <w:rsid w:val="00E96B09"/>
    <w:rsid w:val="00E97132"/>
    <w:rsid w:val="00E97134"/>
    <w:rsid w:val="00E97CFC"/>
    <w:rsid w:val="00EA11E4"/>
    <w:rsid w:val="00EA190E"/>
    <w:rsid w:val="00EA2427"/>
    <w:rsid w:val="00EA2E42"/>
    <w:rsid w:val="00EA3A46"/>
    <w:rsid w:val="00EA41F8"/>
    <w:rsid w:val="00EA4E67"/>
    <w:rsid w:val="00EA56D3"/>
    <w:rsid w:val="00EA5D26"/>
    <w:rsid w:val="00EA6BEE"/>
    <w:rsid w:val="00EA7D36"/>
    <w:rsid w:val="00EB2702"/>
    <w:rsid w:val="00EB3A46"/>
    <w:rsid w:val="00EB513F"/>
    <w:rsid w:val="00EB5416"/>
    <w:rsid w:val="00EB69C7"/>
    <w:rsid w:val="00EC1384"/>
    <w:rsid w:val="00EC1BC1"/>
    <w:rsid w:val="00EC312B"/>
    <w:rsid w:val="00EC3AEF"/>
    <w:rsid w:val="00EC3E89"/>
    <w:rsid w:val="00EC539A"/>
    <w:rsid w:val="00EC5F23"/>
    <w:rsid w:val="00EC5FB0"/>
    <w:rsid w:val="00EC7F74"/>
    <w:rsid w:val="00ED2013"/>
    <w:rsid w:val="00ED274F"/>
    <w:rsid w:val="00ED2DA1"/>
    <w:rsid w:val="00ED3B06"/>
    <w:rsid w:val="00ED4796"/>
    <w:rsid w:val="00ED49F1"/>
    <w:rsid w:val="00ED49F8"/>
    <w:rsid w:val="00ED4E88"/>
    <w:rsid w:val="00ED5387"/>
    <w:rsid w:val="00ED7598"/>
    <w:rsid w:val="00EE10E6"/>
    <w:rsid w:val="00EE1DA1"/>
    <w:rsid w:val="00EE2CAF"/>
    <w:rsid w:val="00EE3342"/>
    <w:rsid w:val="00EE3DFF"/>
    <w:rsid w:val="00EE4403"/>
    <w:rsid w:val="00EE58DA"/>
    <w:rsid w:val="00EE791C"/>
    <w:rsid w:val="00EE79AE"/>
    <w:rsid w:val="00EE79BF"/>
    <w:rsid w:val="00EF0860"/>
    <w:rsid w:val="00EF0F23"/>
    <w:rsid w:val="00EF21EA"/>
    <w:rsid w:val="00EF274B"/>
    <w:rsid w:val="00EF2824"/>
    <w:rsid w:val="00EF3D59"/>
    <w:rsid w:val="00EF5E47"/>
    <w:rsid w:val="00EF7947"/>
    <w:rsid w:val="00F00DE0"/>
    <w:rsid w:val="00F02065"/>
    <w:rsid w:val="00F030AE"/>
    <w:rsid w:val="00F03E23"/>
    <w:rsid w:val="00F0585F"/>
    <w:rsid w:val="00F062CE"/>
    <w:rsid w:val="00F107DE"/>
    <w:rsid w:val="00F10E5B"/>
    <w:rsid w:val="00F10F25"/>
    <w:rsid w:val="00F11C3B"/>
    <w:rsid w:val="00F13139"/>
    <w:rsid w:val="00F13256"/>
    <w:rsid w:val="00F14818"/>
    <w:rsid w:val="00F1720D"/>
    <w:rsid w:val="00F178E9"/>
    <w:rsid w:val="00F22504"/>
    <w:rsid w:val="00F232B2"/>
    <w:rsid w:val="00F24A14"/>
    <w:rsid w:val="00F27B22"/>
    <w:rsid w:val="00F301BE"/>
    <w:rsid w:val="00F30685"/>
    <w:rsid w:val="00F30694"/>
    <w:rsid w:val="00F315B5"/>
    <w:rsid w:val="00F31EF2"/>
    <w:rsid w:val="00F3217F"/>
    <w:rsid w:val="00F323FC"/>
    <w:rsid w:val="00F3249A"/>
    <w:rsid w:val="00F333A8"/>
    <w:rsid w:val="00F336A4"/>
    <w:rsid w:val="00F34F80"/>
    <w:rsid w:val="00F35A57"/>
    <w:rsid w:val="00F362CA"/>
    <w:rsid w:val="00F3777D"/>
    <w:rsid w:val="00F37C7B"/>
    <w:rsid w:val="00F40440"/>
    <w:rsid w:val="00F40744"/>
    <w:rsid w:val="00F41069"/>
    <w:rsid w:val="00F4191C"/>
    <w:rsid w:val="00F419E3"/>
    <w:rsid w:val="00F41F95"/>
    <w:rsid w:val="00F42246"/>
    <w:rsid w:val="00F42909"/>
    <w:rsid w:val="00F42BDE"/>
    <w:rsid w:val="00F44264"/>
    <w:rsid w:val="00F450A1"/>
    <w:rsid w:val="00F452B7"/>
    <w:rsid w:val="00F45D35"/>
    <w:rsid w:val="00F50FDA"/>
    <w:rsid w:val="00F51A91"/>
    <w:rsid w:val="00F52231"/>
    <w:rsid w:val="00F5227A"/>
    <w:rsid w:val="00F5248E"/>
    <w:rsid w:val="00F52558"/>
    <w:rsid w:val="00F52C5D"/>
    <w:rsid w:val="00F53B41"/>
    <w:rsid w:val="00F53E20"/>
    <w:rsid w:val="00F54195"/>
    <w:rsid w:val="00F54356"/>
    <w:rsid w:val="00F55999"/>
    <w:rsid w:val="00F56A0C"/>
    <w:rsid w:val="00F62D54"/>
    <w:rsid w:val="00F634C0"/>
    <w:rsid w:val="00F63980"/>
    <w:rsid w:val="00F63B72"/>
    <w:rsid w:val="00F64903"/>
    <w:rsid w:val="00F65BD9"/>
    <w:rsid w:val="00F66A28"/>
    <w:rsid w:val="00F66F0E"/>
    <w:rsid w:val="00F6707A"/>
    <w:rsid w:val="00F700A5"/>
    <w:rsid w:val="00F70316"/>
    <w:rsid w:val="00F71A8A"/>
    <w:rsid w:val="00F7246F"/>
    <w:rsid w:val="00F731D6"/>
    <w:rsid w:val="00F734D2"/>
    <w:rsid w:val="00F736F0"/>
    <w:rsid w:val="00F73AA2"/>
    <w:rsid w:val="00F74A65"/>
    <w:rsid w:val="00F76BA9"/>
    <w:rsid w:val="00F7765F"/>
    <w:rsid w:val="00F779AD"/>
    <w:rsid w:val="00F81A6B"/>
    <w:rsid w:val="00F82C79"/>
    <w:rsid w:val="00F82C90"/>
    <w:rsid w:val="00F8436B"/>
    <w:rsid w:val="00F85E52"/>
    <w:rsid w:val="00F875AD"/>
    <w:rsid w:val="00F87ECE"/>
    <w:rsid w:val="00F9066F"/>
    <w:rsid w:val="00F90798"/>
    <w:rsid w:val="00F919A3"/>
    <w:rsid w:val="00F92381"/>
    <w:rsid w:val="00F956A5"/>
    <w:rsid w:val="00F96FEE"/>
    <w:rsid w:val="00FA0A21"/>
    <w:rsid w:val="00FA0BB1"/>
    <w:rsid w:val="00FA1DF6"/>
    <w:rsid w:val="00FA28BB"/>
    <w:rsid w:val="00FA6E39"/>
    <w:rsid w:val="00FA7A5E"/>
    <w:rsid w:val="00FA7AF7"/>
    <w:rsid w:val="00FA7E26"/>
    <w:rsid w:val="00FB0113"/>
    <w:rsid w:val="00FB05E7"/>
    <w:rsid w:val="00FB0A29"/>
    <w:rsid w:val="00FB16B5"/>
    <w:rsid w:val="00FB1C79"/>
    <w:rsid w:val="00FB25D9"/>
    <w:rsid w:val="00FB2933"/>
    <w:rsid w:val="00FB34A2"/>
    <w:rsid w:val="00FB5BEE"/>
    <w:rsid w:val="00FC1688"/>
    <w:rsid w:val="00FC3558"/>
    <w:rsid w:val="00FC4003"/>
    <w:rsid w:val="00FC410C"/>
    <w:rsid w:val="00FC4B48"/>
    <w:rsid w:val="00FC4BA6"/>
    <w:rsid w:val="00FC62FF"/>
    <w:rsid w:val="00FD060F"/>
    <w:rsid w:val="00FD0E04"/>
    <w:rsid w:val="00FD1858"/>
    <w:rsid w:val="00FD32B8"/>
    <w:rsid w:val="00FD3347"/>
    <w:rsid w:val="00FD395F"/>
    <w:rsid w:val="00FD5227"/>
    <w:rsid w:val="00FD5466"/>
    <w:rsid w:val="00FD5F84"/>
    <w:rsid w:val="00FD7123"/>
    <w:rsid w:val="00FD7E6B"/>
    <w:rsid w:val="00FE09C3"/>
    <w:rsid w:val="00FE146F"/>
    <w:rsid w:val="00FE2CFD"/>
    <w:rsid w:val="00FE4EA5"/>
    <w:rsid w:val="00FE5D9B"/>
    <w:rsid w:val="00FE74A8"/>
    <w:rsid w:val="00FE792E"/>
    <w:rsid w:val="00FF0391"/>
    <w:rsid w:val="00FF0D2D"/>
    <w:rsid w:val="00FF1B63"/>
    <w:rsid w:val="00FF54B1"/>
    <w:rsid w:val="00FF5739"/>
    <w:rsid w:val="00FF5F2D"/>
    <w:rsid w:val="00FF6959"/>
    <w:rsid w:val="00FF6A93"/>
    <w:rsid w:val="148FC62B"/>
    <w:rsid w:val="20690EEF"/>
    <w:rsid w:val="3B00AF95"/>
    <w:rsid w:val="4A447D5E"/>
    <w:rsid w:val="4BBBF371"/>
    <w:rsid w:val="52E24B2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E8E9CC"/>
  <w15:docId w15:val="{1A70A5F8-5383-484E-978A-0506EBDF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27"/>
    <w:pPr>
      <w:spacing w:line="360" w:lineRule="auto"/>
    </w:pPr>
    <w:rPr>
      <w:sz w:val="24"/>
    </w:rPr>
  </w:style>
  <w:style w:type="paragraph" w:styleId="Heading1">
    <w:name w:val="heading 1"/>
    <w:basedOn w:val="Normal"/>
    <w:next w:val="Normal"/>
    <w:link w:val="Heading1Char"/>
    <w:uiPriority w:val="9"/>
    <w:qFormat/>
    <w:rsid w:val="00885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7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34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9083E"/>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110"/>
    <w:rPr>
      <w:rFonts w:ascii="Tahoma" w:hAnsi="Tahoma" w:cs="Tahoma"/>
      <w:sz w:val="16"/>
      <w:szCs w:val="16"/>
    </w:rPr>
  </w:style>
  <w:style w:type="paragraph" w:styleId="NormalWeb">
    <w:name w:val="Normal (Web)"/>
    <w:basedOn w:val="Normal"/>
    <w:uiPriority w:val="99"/>
    <w:unhideWhenUsed/>
    <w:rsid w:val="00351EBF"/>
    <w:rPr>
      <w:rFonts w:ascii="Times New Roman" w:hAnsi="Times New Roman" w:cs="Times New Roman"/>
      <w:szCs w:val="24"/>
    </w:rPr>
  </w:style>
  <w:style w:type="paragraph" w:styleId="ListParagraph">
    <w:name w:val="List Paragraph"/>
    <w:basedOn w:val="Normal"/>
    <w:uiPriority w:val="34"/>
    <w:qFormat/>
    <w:rsid w:val="0099045F"/>
    <w:pPr>
      <w:ind w:left="720"/>
      <w:contextualSpacing/>
    </w:pPr>
  </w:style>
  <w:style w:type="character" w:styleId="CommentReference">
    <w:name w:val="annotation reference"/>
    <w:basedOn w:val="DefaultParagraphFont"/>
    <w:uiPriority w:val="99"/>
    <w:semiHidden/>
    <w:unhideWhenUsed/>
    <w:rsid w:val="008A40BE"/>
    <w:rPr>
      <w:sz w:val="16"/>
      <w:szCs w:val="16"/>
    </w:rPr>
  </w:style>
  <w:style w:type="paragraph" w:styleId="CommentText">
    <w:name w:val="annotation text"/>
    <w:basedOn w:val="Normal"/>
    <w:link w:val="CommentTextChar"/>
    <w:uiPriority w:val="99"/>
    <w:unhideWhenUsed/>
    <w:rsid w:val="008A40BE"/>
    <w:pPr>
      <w:spacing w:line="240" w:lineRule="auto"/>
    </w:pPr>
    <w:rPr>
      <w:sz w:val="20"/>
      <w:szCs w:val="20"/>
    </w:rPr>
  </w:style>
  <w:style w:type="character" w:customStyle="1" w:styleId="CommentTextChar">
    <w:name w:val="Comment Text Char"/>
    <w:basedOn w:val="DefaultParagraphFont"/>
    <w:link w:val="CommentText"/>
    <w:uiPriority w:val="99"/>
    <w:rsid w:val="008A40BE"/>
    <w:rPr>
      <w:sz w:val="20"/>
      <w:szCs w:val="20"/>
    </w:rPr>
  </w:style>
  <w:style w:type="paragraph" w:styleId="CommentSubject">
    <w:name w:val="annotation subject"/>
    <w:basedOn w:val="CommentText"/>
    <w:next w:val="CommentText"/>
    <w:link w:val="CommentSubjectChar"/>
    <w:uiPriority w:val="99"/>
    <w:semiHidden/>
    <w:unhideWhenUsed/>
    <w:rsid w:val="008A40BE"/>
    <w:rPr>
      <w:b/>
      <w:bCs/>
    </w:rPr>
  </w:style>
  <w:style w:type="character" w:customStyle="1" w:styleId="CommentSubjectChar">
    <w:name w:val="Comment Subject Char"/>
    <w:basedOn w:val="CommentTextChar"/>
    <w:link w:val="CommentSubject"/>
    <w:uiPriority w:val="99"/>
    <w:semiHidden/>
    <w:rsid w:val="008A40BE"/>
    <w:rPr>
      <w:b/>
      <w:bCs/>
      <w:sz w:val="20"/>
      <w:szCs w:val="20"/>
    </w:rPr>
  </w:style>
  <w:style w:type="character" w:styleId="Hyperlink">
    <w:name w:val="Hyperlink"/>
    <w:basedOn w:val="DefaultParagraphFont"/>
    <w:uiPriority w:val="99"/>
    <w:unhideWhenUsed/>
    <w:rsid w:val="00E16E8A"/>
    <w:rPr>
      <w:color w:val="0000FF" w:themeColor="hyperlink"/>
      <w:u w:val="single"/>
    </w:rPr>
  </w:style>
  <w:style w:type="paragraph" w:customStyle="1" w:styleId="Default">
    <w:name w:val="Default"/>
    <w:rsid w:val="0061781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0B68A9"/>
    <w:rPr>
      <w:i/>
      <w:iCs/>
    </w:rPr>
  </w:style>
  <w:style w:type="character" w:styleId="Strong">
    <w:name w:val="Strong"/>
    <w:basedOn w:val="DefaultParagraphFont"/>
    <w:uiPriority w:val="22"/>
    <w:qFormat/>
    <w:rsid w:val="000B68A9"/>
    <w:rPr>
      <w:b/>
      <w:bCs/>
    </w:rPr>
  </w:style>
  <w:style w:type="character" w:customStyle="1" w:styleId="st">
    <w:name w:val="st"/>
    <w:basedOn w:val="DefaultParagraphFont"/>
    <w:rsid w:val="000B68A9"/>
  </w:style>
  <w:style w:type="paragraph" w:styleId="PlainText">
    <w:name w:val="Plain Text"/>
    <w:basedOn w:val="Normal"/>
    <w:link w:val="PlainTextChar"/>
    <w:uiPriority w:val="99"/>
    <w:unhideWhenUsed/>
    <w:rsid w:val="000B68A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B68A9"/>
    <w:rPr>
      <w:rFonts w:ascii="Calibri" w:hAnsi="Calibri"/>
      <w:szCs w:val="21"/>
    </w:rPr>
  </w:style>
  <w:style w:type="paragraph" w:styleId="Header">
    <w:name w:val="header"/>
    <w:basedOn w:val="Normal"/>
    <w:link w:val="HeaderChar"/>
    <w:uiPriority w:val="99"/>
    <w:unhideWhenUsed/>
    <w:rsid w:val="00264C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C62"/>
  </w:style>
  <w:style w:type="paragraph" w:styleId="Footer">
    <w:name w:val="footer"/>
    <w:basedOn w:val="Normal"/>
    <w:link w:val="FooterChar"/>
    <w:uiPriority w:val="99"/>
    <w:unhideWhenUsed/>
    <w:rsid w:val="00264C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C62"/>
  </w:style>
  <w:style w:type="character" w:styleId="FollowedHyperlink">
    <w:name w:val="FollowedHyperlink"/>
    <w:basedOn w:val="DefaultParagraphFont"/>
    <w:uiPriority w:val="99"/>
    <w:semiHidden/>
    <w:unhideWhenUsed/>
    <w:rsid w:val="00677B1C"/>
    <w:rPr>
      <w:color w:val="800080" w:themeColor="followedHyperlink"/>
      <w:u w:val="single"/>
    </w:rPr>
  </w:style>
  <w:style w:type="paragraph" w:customStyle="1" w:styleId="EndNoteBibliographyTitle">
    <w:name w:val="EndNote Bibliography Title"/>
    <w:basedOn w:val="Normal"/>
    <w:link w:val="EndNoteBibliographyTitleChar"/>
    <w:rsid w:val="00CD45BB"/>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CD45BB"/>
    <w:rPr>
      <w:rFonts w:ascii="Calibri" w:hAnsi="Calibri" w:cs="Calibri"/>
      <w:noProof/>
    </w:rPr>
  </w:style>
  <w:style w:type="paragraph" w:customStyle="1" w:styleId="EndNoteBibliography">
    <w:name w:val="EndNote Bibliography"/>
    <w:basedOn w:val="Normal"/>
    <w:link w:val="EndNoteBibliographyChar"/>
    <w:rsid w:val="00CD45BB"/>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CD45BB"/>
    <w:rPr>
      <w:rFonts w:ascii="Calibri" w:hAnsi="Calibri" w:cs="Calibri"/>
      <w:noProof/>
    </w:rPr>
  </w:style>
  <w:style w:type="character" w:customStyle="1" w:styleId="Heading4Char">
    <w:name w:val="Heading 4 Char"/>
    <w:basedOn w:val="DefaultParagraphFont"/>
    <w:link w:val="Heading4"/>
    <w:uiPriority w:val="9"/>
    <w:rsid w:val="0019083E"/>
    <w:rPr>
      <w:rFonts w:ascii="Times New Roman" w:eastAsia="Times New Roman" w:hAnsi="Times New Roman" w:cs="Times New Roman"/>
      <w:b/>
      <w:bCs/>
      <w:sz w:val="24"/>
      <w:szCs w:val="24"/>
    </w:rPr>
  </w:style>
  <w:style w:type="table" w:styleId="TableGrid">
    <w:name w:val="Table Grid"/>
    <w:basedOn w:val="TableNormal"/>
    <w:uiPriority w:val="39"/>
    <w:rsid w:val="001908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083E"/>
    <w:pPr>
      <w:spacing w:after="0" w:line="240" w:lineRule="auto"/>
    </w:pPr>
  </w:style>
  <w:style w:type="paragraph" w:customStyle="1" w:styleId="simplepara">
    <w:name w:val="simplepara"/>
    <w:basedOn w:val="Normal"/>
    <w:rsid w:val="0019083E"/>
    <w:pPr>
      <w:spacing w:before="100" w:beforeAutospacing="1" w:after="100" w:afterAutospacing="1" w:line="240" w:lineRule="auto"/>
    </w:pPr>
    <w:rPr>
      <w:rFonts w:ascii="Times New Roman" w:eastAsia="Times New Roman" w:hAnsi="Times New Roman" w:cs="Times New Roman"/>
      <w:szCs w:val="24"/>
    </w:rPr>
  </w:style>
  <w:style w:type="character" w:customStyle="1" w:styleId="captionnumber">
    <w:name w:val="captionnumber"/>
    <w:basedOn w:val="DefaultParagraphFont"/>
    <w:rsid w:val="0019083E"/>
  </w:style>
  <w:style w:type="character" w:customStyle="1" w:styleId="Heading1Char">
    <w:name w:val="Heading 1 Char"/>
    <w:basedOn w:val="DefaultParagraphFont"/>
    <w:link w:val="Heading1"/>
    <w:uiPriority w:val="9"/>
    <w:rsid w:val="008857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7B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6B6EBA"/>
    <w:pPr>
      <w:spacing w:line="240" w:lineRule="auto"/>
    </w:pPr>
    <w:rPr>
      <w:rFonts w:ascii="Calibri" w:hAnsi="Calibri"/>
      <w:i/>
      <w:iCs/>
      <w:color w:val="000000" w:themeColor="text1"/>
      <w:szCs w:val="18"/>
    </w:rPr>
  </w:style>
  <w:style w:type="paragraph" w:styleId="NoSpacing">
    <w:name w:val="No Spacing"/>
    <w:basedOn w:val="Normal"/>
    <w:uiPriority w:val="1"/>
    <w:qFormat/>
    <w:rsid w:val="008857BF"/>
    <w:pPr>
      <w:spacing w:after="0" w:line="240" w:lineRule="auto"/>
    </w:pPr>
    <w:rPr>
      <w:rFonts w:ascii="Calibri" w:hAnsi="Calibri" w:cs="Times New Roman"/>
    </w:rPr>
  </w:style>
  <w:style w:type="character" w:customStyle="1" w:styleId="Heading3Char">
    <w:name w:val="Heading 3 Char"/>
    <w:basedOn w:val="DefaultParagraphFont"/>
    <w:link w:val="Heading3"/>
    <w:uiPriority w:val="9"/>
    <w:rsid w:val="00C034C1"/>
    <w:rPr>
      <w:rFonts w:asciiTheme="majorHAnsi" w:eastAsiaTheme="majorEastAsia" w:hAnsiTheme="majorHAnsi" w:cstheme="majorBidi"/>
      <w:b/>
      <w:bCs/>
      <w:color w:val="4F81BD" w:themeColor="accent1"/>
    </w:rPr>
  </w:style>
  <w:style w:type="character" w:customStyle="1" w:styleId="weak">
    <w:name w:val="weak"/>
    <w:basedOn w:val="DefaultParagraphFont"/>
    <w:rsid w:val="005366ED"/>
  </w:style>
  <w:style w:type="character" w:customStyle="1" w:styleId="apple-converted-space">
    <w:name w:val="apple-converted-space"/>
    <w:basedOn w:val="DefaultParagraphFont"/>
    <w:rsid w:val="00E10B91"/>
  </w:style>
  <w:style w:type="paragraph" w:customStyle="1" w:styleId="para">
    <w:name w:val="para"/>
    <w:basedOn w:val="Normal"/>
    <w:rsid w:val="00E10B91"/>
    <w:pPr>
      <w:spacing w:before="100" w:beforeAutospacing="1" w:after="100" w:afterAutospacing="1" w:line="240" w:lineRule="auto"/>
    </w:pPr>
    <w:rPr>
      <w:rFonts w:ascii="Times New Roman" w:eastAsia="Times New Roman" w:hAnsi="Times New Roman" w:cs="Times New Roman"/>
      <w:szCs w:val="24"/>
    </w:rPr>
  </w:style>
  <w:style w:type="paragraph" w:styleId="HTMLPreformatted">
    <w:name w:val="HTML Preformatted"/>
    <w:basedOn w:val="Normal"/>
    <w:link w:val="HTMLPreformattedChar"/>
    <w:uiPriority w:val="99"/>
    <w:semiHidden/>
    <w:unhideWhenUsed/>
    <w:rsid w:val="00A2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22133"/>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85776F"/>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F779AD"/>
    <w:pPr>
      <w:tabs>
        <w:tab w:val="right" w:leader="dot" w:pos="9016"/>
      </w:tabs>
      <w:spacing w:after="100"/>
    </w:pPr>
    <w:rPr>
      <w:b/>
    </w:rPr>
  </w:style>
  <w:style w:type="paragraph" w:styleId="TOC2">
    <w:name w:val="toc 2"/>
    <w:basedOn w:val="Normal"/>
    <w:next w:val="Normal"/>
    <w:autoRedefine/>
    <w:uiPriority w:val="39"/>
    <w:unhideWhenUsed/>
    <w:rsid w:val="00F779AD"/>
    <w:pPr>
      <w:tabs>
        <w:tab w:val="right" w:leader="dot" w:pos="9016"/>
      </w:tabs>
      <w:spacing w:after="100"/>
      <w:ind w:left="240"/>
    </w:pPr>
  </w:style>
  <w:style w:type="paragraph" w:styleId="TOC3">
    <w:name w:val="toc 3"/>
    <w:basedOn w:val="Normal"/>
    <w:next w:val="Normal"/>
    <w:autoRedefine/>
    <w:uiPriority w:val="39"/>
    <w:unhideWhenUsed/>
    <w:rsid w:val="00F779AD"/>
    <w:pPr>
      <w:tabs>
        <w:tab w:val="right" w:leader="dot" w:pos="9016"/>
      </w:tabs>
      <w:spacing w:after="100"/>
      <w:ind w:left="480"/>
    </w:pPr>
    <w:rPr>
      <w:i/>
    </w:rPr>
  </w:style>
  <w:style w:type="paragraph" w:styleId="TableofFigures">
    <w:name w:val="table of figures"/>
    <w:basedOn w:val="Normal"/>
    <w:next w:val="Normal"/>
    <w:uiPriority w:val="99"/>
    <w:unhideWhenUsed/>
    <w:rsid w:val="0085776F"/>
    <w:pPr>
      <w:spacing w:after="0"/>
    </w:pPr>
  </w:style>
  <w:style w:type="character" w:customStyle="1" w:styleId="UnresolvedMention1">
    <w:name w:val="Unresolved Mention1"/>
    <w:basedOn w:val="DefaultParagraphFont"/>
    <w:uiPriority w:val="99"/>
    <w:semiHidden/>
    <w:unhideWhenUsed/>
    <w:rsid w:val="00B354F1"/>
    <w:rPr>
      <w:color w:val="605E5C"/>
      <w:shd w:val="clear" w:color="auto" w:fill="E1DFDD"/>
    </w:rPr>
  </w:style>
  <w:style w:type="character" w:customStyle="1" w:styleId="UnresolvedMention2">
    <w:name w:val="Unresolved Mention2"/>
    <w:basedOn w:val="DefaultParagraphFont"/>
    <w:uiPriority w:val="99"/>
    <w:semiHidden/>
    <w:unhideWhenUsed/>
    <w:rsid w:val="00A45A49"/>
    <w:rPr>
      <w:color w:val="605E5C"/>
      <w:shd w:val="clear" w:color="auto" w:fill="E1DFDD"/>
    </w:rPr>
  </w:style>
  <w:style w:type="character" w:customStyle="1" w:styleId="normaltextrun">
    <w:name w:val="normaltextrun"/>
    <w:basedOn w:val="DefaultParagraphFont"/>
    <w:rsid w:val="007B0AFB"/>
  </w:style>
  <w:style w:type="paragraph" w:customStyle="1" w:styleId="Para0">
    <w:name w:val="Para"/>
    <w:basedOn w:val="Normal"/>
    <w:link w:val="ParaChar"/>
    <w:rsid w:val="00942BDB"/>
    <w:pPr>
      <w:spacing w:after="0"/>
      <w:ind w:firstLine="360"/>
    </w:pPr>
    <w:rPr>
      <w:rFonts w:ascii="Times New Roman" w:eastAsia="Calibri" w:hAnsi="Times New Roman" w:cs="Times New Roman"/>
      <w:szCs w:val="20"/>
      <w:lang w:eastAsia="en-US"/>
    </w:rPr>
  </w:style>
  <w:style w:type="character" w:customStyle="1" w:styleId="ParaChar">
    <w:name w:val="Para Char"/>
    <w:basedOn w:val="DefaultParagraphFont"/>
    <w:link w:val="Para0"/>
    <w:rsid w:val="00942BDB"/>
    <w:rPr>
      <w:rFonts w:ascii="Times New Roman" w:eastAsia="Calibri" w:hAnsi="Times New Roman" w:cs="Times New Roman"/>
      <w:sz w:val="24"/>
      <w:szCs w:val="20"/>
      <w:lang w:eastAsia="en-US"/>
    </w:rPr>
  </w:style>
  <w:style w:type="character" w:customStyle="1" w:styleId="citebib">
    <w:name w:val="cite_bib"/>
    <w:rsid w:val="0073605F"/>
    <w:rPr>
      <w:rFonts w:ascii="Times New Roman" w:hAnsi="Times New Roman"/>
      <w:sz w:val="24"/>
      <w:bdr w:val="none" w:sz="0" w:space="0" w:color="auto"/>
      <w:shd w:val="clear" w:color="auto" w:fill="CCECFF"/>
    </w:rPr>
  </w:style>
  <w:style w:type="paragraph" w:customStyle="1" w:styleId="xmsonormal">
    <w:name w:val="x_msonormal"/>
    <w:basedOn w:val="Normal"/>
    <w:rsid w:val="00CC5552"/>
    <w:pPr>
      <w:spacing w:after="0" w:line="240" w:lineRule="auto"/>
    </w:pPr>
    <w:rPr>
      <w:rFonts w:ascii="Calibri" w:eastAsiaTheme="minorHAnsi" w:hAnsi="Calibri" w:cs="Calibri"/>
      <w:sz w:val="22"/>
      <w:lang w:eastAsia="en-GB"/>
    </w:rPr>
  </w:style>
  <w:style w:type="character" w:styleId="LineNumber">
    <w:name w:val="line number"/>
    <w:basedOn w:val="DefaultParagraphFont"/>
    <w:uiPriority w:val="99"/>
    <w:semiHidden/>
    <w:unhideWhenUsed/>
    <w:rsid w:val="00244F79"/>
  </w:style>
  <w:style w:type="character" w:customStyle="1" w:styleId="UnresolvedMention3">
    <w:name w:val="Unresolved Mention3"/>
    <w:basedOn w:val="DefaultParagraphFont"/>
    <w:uiPriority w:val="99"/>
    <w:semiHidden/>
    <w:unhideWhenUsed/>
    <w:rsid w:val="00A574E5"/>
    <w:rPr>
      <w:color w:val="605E5C"/>
      <w:shd w:val="clear" w:color="auto" w:fill="E1DFDD"/>
    </w:rPr>
  </w:style>
  <w:style w:type="paragraph" w:customStyle="1" w:styleId="c-article-author-listitem">
    <w:name w:val="c-article-author-list__item"/>
    <w:basedOn w:val="Normal"/>
    <w:rsid w:val="00B75D1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B75D11"/>
    <w:rPr>
      <w:color w:val="605E5C"/>
      <w:shd w:val="clear" w:color="auto" w:fill="E1DFDD"/>
    </w:rPr>
  </w:style>
  <w:style w:type="paragraph" w:styleId="FootnoteText">
    <w:name w:val="footnote text"/>
    <w:basedOn w:val="Normal"/>
    <w:link w:val="FootnoteTextChar"/>
    <w:uiPriority w:val="99"/>
    <w:unhideWhenUsed/>
    <w:rsid w:val="005369A3"/>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5369A3"/>
    <w:rPr>
      <w:rFonts w:eastAsiaTheme="minorHAnsi"/>
      <w:sz w:val="20"/>
      <w:szCs w:val="20"/>
      <w:lang w:eastAsia="en-US"/>
    </w:rPr>
  </w:style>
  <w:style w:type="character" w:styleId="FootnoteReference">
    <w:name w:val="footnote reference"/>
    <w:basedOn w:val="DefaultParagraphFont"/>
    <w:uiPriority w:val="99"/>
    <w:semiHidden/>
    <w:unhideWhenUsed/>
    <w:rsid w:val="005369A3"/>
    <w:rPr>
      <w:vertAlign w:val="superscript"/>
    </w:rPr>
  </w:style>
  <w:style w:type="paragraph" w:customStyle="1" w:styleId="xmsocommenttext">
    <w:name w:val="x_msocommenttext"/>
    <w:basedOn w:val="Normal"/>
    <w:rsid w:val="006F303B"/>
    <w:pPr>
      <w:spacing w:line="240" w:lineRule="auto"/>
    </w:pPr>
    <w:rPr>
      <w:rFonts w:ascii="Calibri" w:eastAsiaTheme="minorHAnsi" w:hAnsi="Calibri" w:cs="Calibri"/>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701">
      <w:bodyDiv w:val="1"/>
      <w:marLeft w:val="0"/>
      <w:marRight w:val="0"/>
      <w:marTop w:val="0"/>
      <w:marBottom w:val="0"/>
      <w:divBdr>
        <w:top w:val="none" w:sz="0" w:space="0" w:color="auto"/>
        <w:left w:val="none" w:sz="0" w:space="0" w:color="auto"/>
        <w:bottom w:val="none" w:sz="0" w:space="0" w:color="auto"/>
        <w:right w:val="none" w:sz="0" w:space="0" w:color="auto"/>
      </w:divBdr>
    </w:div>
    <w:div w:id="52048120">
      <w:bodyDiv w:val="1"/>
      <w:marLeft w:val="0"/>
      <w:marRight w:val="0"/>
      <w:marTop w:val="0"/>
      <w:marBottom w:val="0"/>
      <w:divBdr>
        <w:top w:val="none" w:sz="0" w:space="0" w:color="auto"/>
        <w:left w:val="none" w:sz="0" w:space="0" w:color="auto"/>
        <w:bottom w:val="none" w:sz="0" w:space="0" w:color="auto"/>
        <w:right w:val="none" w:sz="0" w:space="0" w:color="auto"/>
      </w:divBdr>
    </w:div>
    <w:div w:id="54740123">
      <w:bodyDiv w:val="1"/>
      <w:marLeft w:val="0"/>
      <w:marRight w:val="0"/>
      <w:marTop w:val="0"/>
      <w:marBottom w:val="0"/>
      <w:divBdr>
        <w:top w:val="none" w:sz="0" w:space="0" w:color="auto"/>
        <w:left w:val="none" w:sz="0" w:space="0" w:color="auto"/>
        <w:bottom w:val="none" w:sz="0" w:space="0" w:color="auto"/>
        <w:right w:val="none" w:sz="0" w:space="0" w:color="auto"/>
      </w:divBdr>
    </w:div>
    <w:div w:id="55788356">
      <w:bodyDiv w:val="1"/>
      <w:marLeft w:val="0"/>
      <w:marRight w:val="0"/>
      <w:marTop w:val="0"/>
      <w:marBottom w:val="0"/>
      <w:divBdr>
        <w:top w:val="none" w:sz="0" w:space="0" w:color="auto"/>
        <w:left w:val="none" w:sz="0" w:space="0" w:color="auto"/>
        <w:bottom w:val="none" w:sz="0" w:space="0" w:color="auto"/>
        <w:right w:val="none" w:sz="0" w:space="0" w:color="auto"/>
      </w:divBdr>
    </w:div>
    <w:div w:id="83111676">
      <w:bodyDiv w:val="1"/>
      <w:marLeft w:val="0"/>
      <w:marRight w:val="0"/>
      <w:marTop w:val="0"/>
      <w:marBottom w:val="0"/>
      <w:divBdr>
        <w:top w:val="none" w:sz="0" w:space="0" w:color="auto"/>
        <w:left w:val="none" w:sz="0" w:space="0" w:color="auto"/>
        <w:bottom w:val="none" w:sz="0" w:space="0" w:color="auto"/>
        <w:right w:val="none" w:sz="0" w:space="0" w:color="auto"/>
      </w:divBdr>
    </w:div>
    <w:div w:id="163668216">
      <w:bodyDiv w:val="1"/>
      <w:marLeft w:val="0"/>
      <w:marRight w:val="0"/>
      <w:marTop w:val="0"/>
      <w:marBottom w:val="0"/>
      <w:divBdr>
        <w:top w:val="none" w:sz="0" w:space="0" w:color="auto"/>
        <w:left w:val="none" w:sz="0" w:space="0" w:color="auto"/>
        <w:bottom w:val="none" w:sz="0" w:space="0" w:color="auto"/>
        <w:right w:val="none" w:sz="0" w:space="0" w:color="auto"/>
      </w:divBdr>
    </w:div>
    <w:div w:id="208230517">
      <w:bodyDiv w:val="1"/>
      <w:marLeft w:val="0"/>
      <w:marRight w:val="0"/>
      <w:marTop w:val="0"/>
      <w:marBottom w:val="0"/>
      <w:divBdr>
        <w:top w:val="none" w:sz="0" w:space="0" w:color="auto"/>
        <w:left w:val="none" w:sz="0" w:space="0" w:color="auto"/>
        <w:bottom w:val="none" w:sz="0" w:space="0" w:color="auto"/>
        <w:right w:val="none" w:sz="0" w:space="0" w:color="auto"/>
      </w:divBdr>
    </w:div>
    <w:div w:id="273825331">
      <w:bodyDiv w:val="1"/>
      <w:marLeft w:val="0"/>
      <w:marRight w:val="0"/>
      <w:marTop w:val="0"/>
      <w:marBottom w:val="0"/>
      <w:divBdr>
        <w:top w:val="none" w:sz="0" w:space="0" w:color="auto"/>
        <w:left w:val="none" w:sz="0" w:space="0" w:color="auto"/>
        <w:bottom w:val="none" w:sz="0" w:space="0" w:color="auto"/>
        <w:right w:val="none" w:sz="0" w:space="0" w:color="auto"/>
      </w:divBdr>
    </w:div>
    <w:div w:id="276253780">
      <w:bodyDiv w:val="1"/>
      <w:marLeft w:val="0"/>
      <w:marRight w:val="0"/>
      <w:marTop w:val="0"/>
      <w:marBottom w:val="0"/>
      <w:divBdr>
        <w:top w:val="none" w:sz="0" w:space="0" w:color="auto"/>
        <w:left w:val="none" w:sz="0" w:space="0" w:color="auto"/>
        <w:bottom w:val="none" w:sz="0" w:space="0" w:color="auto"/>
        <w:right w:val="none" w:sz="0" w:space="0" w:color="auto"/>
      </w:divBdr>
    </w:div>
    <w:div w:id="320693845">
      <w:bodyDiv w:val="1"/>
      <w:marLeft w:val="0"/>
      <w:marRight w:val="0"/>
      <w:marTop w:val="0"/>
      <w:marBottom w:val="0"/>
      <w:divBdr>
        <w:top w:val="none" w:sz="0" w:space="0" w:color="auto"/>
        <w:left w:val="none" w:sz="0" w:space="0" w:color="auto"/>
        <w:bottom w:val="none" w:sz="0" w:space="0" w:color="auto"/>
        <w:right w:val="none" w:sz="0" w:space="0" w:color="auto"/>
      </w:divBdr>
    </w:div>
    <w:div w:id="329986693">
      <w:bodyDiv w:val="1"/>
      <w:marLeft w:val="0"/>
      <w:marRight w:val="0"/>
      <w:marTop w:val="0"/>
      <w:marBottom w:val="0"/>
      <w:divBdr>
        <w:top w:val="none" w:sz="0" w:space="0" w:color="auto"/>
        <w:left w:val="none" w:sz="0" w:space="0" w:color="auto"/>
        <w:bottom w:val="none" w:sz="0" w:space="0" w:color="auto"/>
        <w:right w:val="none" w:sz="0" w:space="0" w:color="auto"/>
      </w:divBdr>
    </w:div>
    <w:div w:id="371005581">
      <w:bodyDiv w:val="1"/>
      <w:marLeft w:val="0"/>
      <w:marRight w:val="0"/>
      <w:marTop w:val="0"/>
      <w:marBottom w:val="0"/>
      <w:divBdr>
        <w:top w:val="none" w:sz="0" w:space="0" w:color="auto"/>
        <w:left w:val="none" w:sz="0" w:space="0" w:color="auto"/>
        <w:bottom w:val="none" w:sz="0" w:space="0" w:color="auto"/>
        <w:right w:val="none" w:sz="0" w:space="0" w:color="auto"/>
      </w:divBdr>
    </w:div>
    <w:div w:id="403645619">
      <w:bodyDiv w:val="1"/>
      <w:marLeft w:val="0"/>
      <w:marRight w:val="0"/>
      <w:marTop w:val="0"/>
      <w:marBottom w:val="0"/>
      <w:divBdr>
        <w:top w:val="none" w:sz="0" w:space="0" w:color="auto"/>
        <w:left w:val="none" w:sz="0" w:space="0" w:color="auto"/>
        <w:bottom w:val="none" w:sz="0" w:space="0" w:color="auto"/>
        <w:right w:val="none" w:sz="0" w:space="0" w:color="auto"/>
      </w:divBdr>
      <w:divsChild>
        <w:div w:id="781997186">
          <w:marLeft w:val="0"/>
          <w:marRight w:val="0"/>
          <w:marTop w:val="0"/>
          <w:marBottom w:val="0"/>
          <w:divBdr>
            <w:top w:val="none" w:sz="0" w:space="0" w:color="auto"/>
            <w:left w:val="none" w:sz="0" w:space="0" w:color="auto"/>
            <w:bottom w:val="none" w:sz="0" w:space="0" w:color="auto"/>
            <w:right w:val="none" w:sz="0" w:space="0" w:color="auto"/>
          </w:divBdr>
        </w:div>
      </w:divsChild>
    </w:div>
    <w:div w:id="522859677">
      <w:bodyDiv w:val="1"/>
      <w:marLeft w:val="0"/>
      <w:marRight w:val="0"/>
      <w:marTop w:val="0"/>
      <w:marBottom w:val="0"/>
      <w:divBdr>
        <w:top w:val="none" w:sz="0" w:space="0" w:color="auto"/>
        <w:left w:val="none" w:sz="0" w:space="0" w:color="auto"/>
        <w:bottom w:val="none" w:sz="0" w:space="0" w:color="auto"/>
        <w:right w:val="none" w:sz="0" w:space="0" w:color="auto"/>
      </w:divBdr>
    </w:div>
    <w:div w:id="571621757">
      <w:bodyDiv w:val="1"/>
      <w:marLeft w:val="0"/>
      <w:marRight w:val="0"/>
      <w:marTop w:val="0"/>
      <w:marBottom w:val="0"/>
      <w:divBdr>
        <w:top w:val="none" w:sz="0" w:space="0" w:color="auto"/>
        <w:left w:val="none" w:sz="0" w:space="0" w:color="auto"/>
        <w:bottom w:val="none" w:sz="0" w:space="0" w:color="auto"/>
        <w:right w:val="none" w:sz="0" w:space="0" w:color="auto"/>
      </w:divBdr>
    </w:div>
    <w:div w:id="609047724">
      <w:bodyDiv w:val="1"/>
      <w:marLeft w:val="0"/>
      <w:marRight w:val="0"/>
      <w:marTop w:val="0"/>
      <w:marBottom w:val="0"/>
      <w:divBdr>
        <w:top w:val="none" w:sz="0" w:space="0" w:color="auto"/>
        <w:left w:val="none" w:sz="0" w:space="0" w:color="auto"/>
        <w:bottom w:val="none" w:sz="0" w:space="0" w:color="auto"/>
        <w:right w:val="none" w:sz="0" w:space="0" w:color="auto"/>
      </w:divBdr>
    </w:div>
    <w:div w:id="637809011">
      <w:bodyDiv w:val="1"/>
      <w:marLeft w:val="0"/>
      <w:marRight w:val="0"/>
      <w:marTop w:val="0"/>
      <w:marBottom w:val="0"/>
      <w:divBdr>
        <w:top w:val="none" w:sz="0" w:space="0" w:color="auto"/>
        <w:left w:val="none" w:sz="0" w:space="0" w:color="auto"/>
        <w:bottom w:val="none" w:sz="0" w:space="0" w:color="auto"/>
        <w:right w:val="none" w:sz="0" w:space="0" w:color="auto"/>
      </w:divBdr>
    </w:div>
    <w:div w:id="725641680">
      <w:bodyDiv w:val="1"/>
      <w:marLeft w:val="0"/>
      <w:marRight w:val="0"/>
      <w:marTop w:val="0"/>
      <w:marBottom w:val="0"/>
      <w:divBdr>
        <w:top w:val="none" w:sz="0" w:space="0" w:color="auto"/>
        <w:left w:val="none" w:sz="0" w:space="0" w:color="auto"/>
        <w:bottom w:val="none" w:sz="0" w:space="0" w:color="auto"/>
        <w:right w:val="none" w:sz="0" w:space="0" w:color="auto"/>
      </w:divBdr>
    </w:div>
    <w:div w:id="761993845">
      <w:bodyDiv w:val="1"/>
      <w:marLeft w:val="0"/>
      <w:marRight w:val="0"/>
      <w:marTop w:val="0"/>
      <w:marBottom w:val="0"/>
      <w:divBdr>
        <w:top w:val="none" w:sz="0" w:space="0" w:color="auto"/>
        <w:left w:val="none" w:sz="0" w:space="0" w:color="auto"/>
        <w:bottom w:val="none" w:sz="0" w:space="0" w:color="auto"/>
        <w:right w:val="none" w:sz="0" w:space="0" w:color="auto"/>
      </w:divBdr>
    </w:div>
    <w:div w:id="795684666">
      <w:bodyDiv w:val="1"/>
      <w:marLeft w:val="0"/>
      <w:marRight w:val="0"/>
      <w:marTop w:val="0"/>
      <w:marBottom w:val="0"/>
      <w:divBdr>
        <w:top w:val="none" w:sz="0" w:space="0" w:color="auto"/>
        <w:left w:val="none" w:sz="0" w:space="0" w:color="auto"/>
        <w:bottom w:val="none" w:sz="0" w:space="0" w:color="auto"/>
        <w:right w:val="none" w:sz="0" w:space="0" w:color="auto"/>
      </w:divBdr>
    </w:div>
    <w:div w:id="814687057">
      <w:bodyDiv w:val="1"/>
      <w:marLeft w:val="0"/>
      <w:marRight w:val="0"/>
      <w:marTop w:val="0"/>
      <w:marBottom w:val="0"/>
      <w:divBdr>
        <w:top w:val="none" w:sz="0" w:space="0" w:color="auto"/>
        <w:left w:val="none" w:sz="0" w:space="0" w:color="auto"/>
        <w:bottom w:val="none" w:sz="0" w:space="0" w:color="auto"/>
        <w:right w:val="none" w:sz="0" w:space="0" w:color="auto"/>
      </w:divBdr>
    </w:div>
    <w:div w:id="821655629">
      <w:bodyDiv w:val="1"/>
      <w:marLeft w:val="0"/>
      <w:marRight w:val="0"/>
      <w:marTop w:val="0"/>
      <w:marBottom w:val="0"/>
      <w:divBdr>
        <w:top w:val="none" w:sz="0" w:space="0" w:color="auto"/>
        <w:left w:val="none" w:sz="0" w:space="0" w:color="auto"/>
        <w:bottom w:val="none" w:sz="0" w:space="0" w:color="auto"/>
        <w:right w:val="none" w:sz="0" w:space="0" w:color="auto"/>
      </w:divBdr>
    </w:div>
    <w:div w:id="855538775">
      <w:bodyDiv w:val="1"/>
      <w:marLeft w:val="0"/>
      <w:marRight w:val="0"/>
      <w:marTop w:val="0"/>
      <w:marBottom w:val="0"/>
      <w:divBdr>
        <w:top w:val="none" w:sz="0" w:space="0" w:color="auto"/>
        <w:left w:val="none" w:sz="0" w:space="0" w:color="auto"/>
        <w:bottom w:val="none" w:sz="0" w:space="0" w:color="auto"/>
        <w:right w:val="none" w:sz="0" w:space="0" w:color="auto"/>
      </w:divBdr>
    </w:div>
    <w:div w:id="863055057">
      <w:bodyDiv w:val="1"/>
      <w:marLeft w:val="0"/>
      <w:marRight w:val="0"/>
      <w:marTop w:val="0"/>
      <w:marBottom w:val="0"/>
      <w:divBdr>
        <w:top w:val="none" w:sz="0" w:space="0" w:color="auto"/>
        <w:left w:val="none" w:sz="0" w:space="0" w:color="auto"/>
        <w:bottom w:val="none" w:sz="0" w:space="0" w:color="auto"/>
        <w:right w:val="none" w:sz="0" w:space="0" w:color="auto"/>
      </w:divBdr>
    </w:div>
    <w:div w:id="867836177">
      <w:bodyDiv w:val="1"/>
      <w:marLeft w:val="0"/>
      <w:marRight w:val="0"/>
      <w:marTop w:val="0"/>
      <w:marBottom w:val="0"/>
      <w:divBdr>
        <w:top w:val="none" w:sz="0" w:space="0" w:color="auto"/>
        <w:left w:val="none" w:sz="0" w:space="0" w:color="auto"/>
        <w:bottom w:val="none" w:sz="0" w:space="0" w:color="auto"/>
        <w:right w:val="none" w:sz="0" w:space="0" w:color="auto"/>
      </w:divBdr>
    </w:div>
    <w:div w:id="875700330">
      <w:bodyDiv w:val="1"/>
      <w:marLeft w:val="0"/>
      <w:marRight w:val="0"/>
      <w:marTop w:val="0"/>
      <w:marBottom w:val="0"/>
      <w:divBdr>
        <w:top w:val="none" w:sz="0" w:space="0" w:color="auto"/>
        <w:left w:val="none" w:sz="0" w:space="0" w:color="auto"/>
        <w:bottom w:val="none" w:sz="0" w:space="0" w:color="auto"/>
        <w:right w:val="none" w:sz="0" w:space="0" w:color="auto"/>
      </w:divBdr>
    </w:div>
    <w:div w:id="896282996">
      <w:bodyDiv w:val="1"/>
      <w:marLeft w:val="0"/>
      <w:marRight w:val="0"/>
      <w:marTop w:val="0"/>
      <w:marBottom w:val="0"/>
      <w:divBdr>
        <w:top w:val="none" w:sz="0" w:space="0" w:color="auto"/>
        <w:left w:val="none" w:sz="0" w:space="0" w:color="auto"/>
        <w:bottom w:val="none" w:sz="0" w:space="0" w:color="auto"/>
        <w:right w:val="none" w:sz="0" w:space="0" w:color="auto"/>
      </w:divBdr>
    </w:div>
    <w:div w:id="1000424534">
      <w:bodyDiv w:val="1"/>
      <w:marLeft w:val="0"/>
      <w:marRight w:val="0"/>
      <w:marTop w:val="0"/>
      <w:marBottom w:val="0"/>
      <w:divBdr>
        <w:top w:val="none" w:sz="0" w:space="0" w:color="auto"/>
        <w:left w:val="none" w:sz="0" w:space="0" w:color="auto"/>
        <w:bottom w:val="none" w:sz="0" w:space="0" w:color="auto"/>
        <w:right w:val="none" w:sz="0" w:space="0" w:color="auto"/>
      </w:divBdr>
    </w:div>
    <w:div w:id="1014263160">
      <w:bodyDiv w:val="1"/>
      <w:marLeft w:val="0"/>
      <w:marRight w:val="0"/>
      <w:marTop w:val="0"/>
      <w:marBottom w:val="0"/>
      <w:divBdr>
        <w:top w:val="none" w:sz="0" w:space="0" w:color="auto"/>
        <w:left w:val="none" w:sz="0" w:space="0" w:color="auto"/>
        <w:bottom w:val="none" w:sz="0" w:space="0" w:color="auto"/>
        <w:right w:val="none" w:sz="0" w:space="0" w:color="auto"/>
      </w:divBdr>
      <w:divsChild>
        <w:div w:id="1076710378">
          <w:marLeft w:val="0"/>
          <w:marRight w:val="0"/>
          <w:marTop w:val="0"/>
          <w:marBottom w:val="0"/>
          <w:divBdr>
            <w:top w:val="none" w:sz="0" w:space="0" w:color="auto"/>
            <w:left w:val="none" w:sz="0" w:space="0" w:color="auto"/>
            <w:bottom w:val="none" w:sz="0" w:space="0" w:color="auto"/>
            <w:right w:val="none" w:sz="0" w:space="0" w:color="auto"/>
          </w:divBdr>
        </w:div>
        <w:div w:id="1085687451">
          <w:marLeft w:val="0"/>
          <w:marRight w:val="0"/>
          <w:marTop w:val="0"/>
          <w:marBottom w:val="0"/>
          <w:divBdr>
            <w:top w:val="none" w:sz="0" w:space="0" w:color="auto"/>
            <w:left w:val="none" w:sz="0" w:space="0" w:color="auto"/>
            <w:bottom w:val="none" w:sz="0" w:space="0" w:color="auto"/>
            <w:right w:val="none" w:sz="0" w:space="0" w:color="auto"/>
          </w:divBdr>
        </w:div>
        <w:div w:id="1893493375">
          <w:marLeft w:val="0"/>
          <w:marRight w:val="0"/>
          <w:marTop w:val="0"/>
          <w:marBottom w:val="0"/>
          <w:divBdr>
            <w:top w:val="none" w:sz="0" w:space="0" w:color="auto"/>
            <w:left w:val="none" w:sz="0" w:space="0" w:color="auto"/>
            <w:bottom w:val="none" w:sz="0" w:space="0" w:color="auto"/>
            <w:right w:val="none" w:sz="0" w:space="0" w:color="auto"/>
          </w:divBdr>
        </w:div>
      </w:divsChild>
    </w:div>
    <w:div w:id="1090732703">
      <w:bodyDiv w:val="1"/>
      <w:marLeft w:val="0"/>
      <w:marRight w:val="0"/>
      <w:marTop w:val="0"/>
      <w:marBottom w:val="0"/>
      <w:divBdr>
        <w:top w:val="none" w:sz="0" w:space="0" w:color="auto"/>
        <w:left w:val="none" w:sz="0" w:space="0" w:color="auto"/>
        <w:bottom w:val="none" w:sz="0" w:space="0" w:color="auto"/>
        <w:right w:val="none" w:sz="0" w:space="0" w:color="auto"/>
      </w:divBdr>
    </w:div>
    <w:div w:id="1105736432">
      <w:bodyDiv w:val="1"/>
      <w:marLeft w:val="0"/>
      <w:marRight w:val="0"/>
      <w:marTop w:val="0"/>
      <w:marBottom w:val="0"/>
      <w:divBdr>
        <w:top w:val="none" w:sz="0" w:space="0" w:color="auto"/>
        <w:left w:val="none" w:sz="0" w:space="0" w:color="auto"/>
        <w:bottom w:val="none" w:sz="0" w:space="0" w:color="auto"/>
        <w:right w:val="none" w:sz="0" w:space="0" w:color="auto"/>
      </w:divBdr>
    </w:div>
    <w:div w:id="1138229307">
      <w:bodyDiv w:val="1"/>
      <w:marLeft w:val="0"/>
      <w:marRight w:val="0"/>
      <w:marTop w:val="0"/>
      <w:marBottom w:val="0"/>
      <w:divBdr>
        <w:top w:val="none" w:sz="0" w:space="0" w:color="auto"/>
        <w:left w:val="none" w:sz="0" w:space="0" w:color="auto"/>
        <w:bottom w:val="none" w:sz="0" w:space="0" w:color="auto"/>
        <w:right w:val="none" w:sz="0" w:space="0" w:color="auto"/>
      </w:divBdr>
    </w:div>
    <w:div w:id="1161654599">
      <w:bodyDiv w:val="1"/>
      <w:marLeft w:val="0"/>
      <w:marRight w:val="0"/>
      <w:marTop w:val="0"/>
      <w:marBottom w:val="0"/>
      <w:divBdr>
        <w:top w:val="none" w:sz="0" w:space="0" w:color="auto"/>
        <w:left w:val="none" w:sz="0" w:space="0" w:color="auto"/>
        <w:bottom w:val="none" w:sz="0" w:space="0" w:color="auto"/>
        <w:right w:val="none" w:sz="0" w:space="0" w:color="auto"/>
      </w:divBdr>
    </w:div>
    <w:div w:id="1167943507">
      <w:bodyDiv w:val="1"/>
      <w:marLeft w:val="0"/>
      <w:marRight w:val="0"/>
      <w:marTop w:val="0"/>
      <w:marBottom w:val="0"/>
      <w:divBdr>
        <w:top w:val="none" w:sz="0" w:space="0" w:color="auto"/>
        <w:left w:val="none" w:sz="0" w:space="0" w:color="auto"/>
        <w:bottom w:val="none" w:sz="0" w:space="0" w:color="auto"/>
        <w:right w:val="none" w:sz="0" w:space="0" w:color="auto"/>
      </w:divBdr>
      <w:divsChild>
        <w:div w:id="658189874">
          <w:marLeft w:val="0"/>
          <w:marRight w:val="0"/>
          <w:marTop w:val="0"/>
          <w:marBottom w:val="0"/>
          <w:divBdr>
            <w:top w:val="none" w:sz="0" w:space="0" w:color="auto"/>
            <w:left w:val="none" w:sz="0" w:space="0" w:color="auto"/>
            <w:bottom w:val="none" w:sz="0" w:space="0" w:color="auto"/>
            <w:right w:val="none" w:sz="0" w:space="0" w:color="auto"/>
          </w:divBdr>
        </w:div>
      </w:divsChild>
    </w:div>
    <w:div w:id="1202061495">
      <w:bodyDiv w:val="1"/>
      <w:marLeft w:val="0"/>
      <w:marRight w:val="0"/>
      <w:marTop w:val="0"/>
      <w:marBottom w:val="0"/>
      <w:divBdr>
        <w:top w:val="none" w:sz="0" w:space="0" w:color="auto"/>
        <w:left w:val="none" w:sz="0" w:space="0" w:color="auto"/>
        <w:bottom w:val="none" w:sz="0" w:space="0" w:color="auto"/>
        <w:right w:val="none" w:sz="0" w:space="0" w:color="auto"/>
      </w:divBdr>
    </w:div>
    <w:div w:id="1255940244">
      <w:bodyDiv w:val="1"/>
      <w:marLeft w:val="0"/>
      <w:marRight w:val="0"/>
      <w:marTop w:val="0"/>
      <w:marBottom w:val="0"/>
      <w:divBdr>
        <w:top w:val="none" w:sz="0" w:space="0" w:color="auto"/>
        <w:left w:val="none" w:sz="0" w:space="0" w:color="auto"/>
        <w:bottom w:val="none" w:sz="0" w:space="0" w:color="auto"/>
        <w:right w:val="none" w:sz="0" w:space="0" w:color="auto"/>
      </w:divBdr>
    </w:div>
    <w:div w:id="1430350906">
      <w:bodyDiv w:val="1"/>
      <w:marLeft w:val="0"/>
      <w:marRight w:val="0"/>
      <w:marTop w:val="0"/>
      <w:marBottom w:val="0"/>
      <w:divBdr>
        <w:top w:val="none" w:sz="0" w:space="0" w:color="auto"/>
        <w:left w:val="none" w:sz="0" w:space="0" w:color="auto"/>
        <w:bottom w:val="none" w:sz="0" w:space="0" w:color="auto"/>
        <w:right w:val="none" w:sz="0" w:space="0" w:color="auto"/>
      </w:divBdr>
    </w:div>
    <w:div w:id="1442067667">
      <w:bodyDiv w:val="1"/>
      <w:marLeft w:val="0"/>
      <w:marRight w:val="0"/>
      <w:marTop w:val="0"/>
      <w:marBottom w:val="0"/>
      <w:divBdr>
        <w:top w:val="none" w:sz="0" w:space="0" w:color="auto"/>
        <w:left w:val="none" w:sz="0" w:space="0" w:color="auto"/>
        <w:bottom w:val="none" w:sz="0" w:space="0" w:color="auto"/>
        <w:right w:val="none" w:sz="0" w:space="0" w:color="auto"/>
      </w:divBdr>
    </w:div>
    <w:div w:id="1447891107">
      <w:bodyDiv w:val="1"/>
      <w:marLeft w:val="0"/>
      <w:marRight w:val="0"/>
      <w:marTop w:val="0"/>
      <w:marBottom w:val="0"/>
      <w:divBdr>
        <w:top w:val="none" w:sz="0" w:space="0" w:color="auto"/>
        <w:left w:val="none" w:sz="0" w:space="0" w:color="auto"/>
        <w:bottom w:val="none" w:sz="0" w:space="0" w:color="auto"/>
        <w:right w:val="none" w:sz="0" w:space="0" w:color="auto"/>
      </w:divBdr>
      <w:divsChild>
        <w:div w:id="1315795948">
          <w:marLeft w:val="0"/>
          <w:marRight w:val="0"/>
          <w:marTop w:val="0"/>
          <w:marBottom w:val="0"/>
          <w:divBdr>
            <w:top w:val="none" w:sz="0" w:space="0" w:color="auto"/>
            <w:left w:val="none" w:sz="0" w:space="0" w:color="auto"/>
            <w:bottom w:val="none" w:sz="0" w:space="0" w:color="auto"/>
            <w:right w:val="none" w:sz="0" w:space="0" w:color="auto"/>
          </w:divBdr>
        </w:div>
      </w:divsChild>
    </w:div>
    <w:div w:id="1525173697">
      <w:bodyDiv w:val="1"/>
      <w:marLeft w:val="0"/>
      <w:marRight w:val="0"/>
      <w:marTop w:val="0"/>
      <w:marBottom w:val="0"/>
      <w:divBdr>
        <w:top w:val="none" w:sz="0" w:space="0" w:color="auto"/>
        <w:left w:val="none" w:sz="0" w:space="0" w:color="auto"/>
        <w:bottom w:val="none" w:sz="0" w:space="0" w:color="auto"/>
        <w:right w:val="none" w:sz="0" w:space="0" w:color="auto"/>
      </w:divBdr>
      <w:divsChild>
        <w:div w:id="2104718390">
          <w:marLeft w:val="0"/>
          <w:marRight w:val="0"/>
          <w:marTop w:val="0"/>
          <w:marBottom w:val="0"/>
          <w:divBdr>
            <w:top w:val="none" w:sz="0" w:space="0" w:color="auto"/>
            <w:left w:val="none" w:sz="0" w:space="0" w:color="auto"/>
            <w:bottom w:val="none" w:sz="0" w:space="0" w:color="auto"/>
            <w:right w:val="none" w:sz="0" w:space="0" w:color="auto"/>
          </w:divBdr>
        </w:div>
      </w:divsChild>
    </w:div>
    <w:div w:id="1529611059">
      <w:bodyDiv w:val="1"/>
      <w:marLeft w:val="0"/>
      <w:marRight w:val="0"/>
      <w:marTop w:val="0"/>
      <w:marBottom w:val="0"/>
      <w:divBdr>
        <w:top w:val="none" w:sz="0" w:space="0" w:color="auto"/>
        <w:left w:val="none" w:sz="0" w:space="0" w:color="auto"/>
        <w:bottom w:val="none" w:sz="0" w:space="0" w:color="auto"/>
        <w:right w:val="none" w:sz="0" w:space="0" w:color="auto"/>
      </w:divBdr>
    </w:div>
    <w:div w:id="1535383817">
      <w:bodyDiv w:val="1"/>
      <w:marLeft w:val="0"/>
      <w:marRight w:val="0"/>
      <w:marTop w:val="0"/>
      <w:marBottom w:val="0"/>
      <w:divBdr>
        <w:top w:val="none" w:sz="0" w:space="0" w:color="auto"/>
        <w:left w:val="none" w:sz="0" w:space="0" w:color="auto"/>
        <w:bottom w:val="none" w:sz="0" w:space="0" w:color="auto"/>
        <w:right w:val="none" w:sz="0" w:space="0" w:color="auto"/>
      </w:divBdr>
    </w:div>
    <w:div w:id="1543974854">
      <w:bodyDiv w:val="1"/>
      <w:marLeft w:val="0"/>
      <w:marRight w:val="0"/>
      <w:marTop w:val="0"/>
      <w:marBottom w:val="0"/>
      <w:divBdr>
        <w:top w:val="none" w:sz="0" w:space="0" w:color="auto"/>
        <w:left w:val="none" w:sz="0" w:space="0" w:color="auto"/>
        <w:bottom w:val="none" w:sz="0" w:space="0" w:color="auto"/>
        <w:right w:val="none" w:sz="0" w:space="0" w:color="auto"/>
      </w:divBdr>
    </w:div>
    <w:div w:id="1553271250">
      <w:bodyDiv w:val="1"/>
      <w:marLeft w:val="0"/>
      <w:marRight w:val="0"/>
      <w:marTop w:val="0"/>
      <w:marBottom w:val="0"/>
      <w:divBdr>
        <w:top w:val="none" w:sz="0" w:space="0" w:color="auto"/>
        <w:left w:val="none" w:sz="0" w:space="0" w:color="auto"/>
        <w:bottom w:val="none" w:sz="0" w:space="0" w:color="auto"/>
        <w:right w:val="none" w:sz="0" w:space="0" w:color="auto"/>
      </w:divBdr>
    </w:div>
    <w:div w:id="1565871164">
      <w:bodyDiv w:val="1"/>
      <w:marLeft w:val="0"/>
      <w:marRight w:val="0"/>
      <w:marTop w:val="0"/>
      <w:marBottom w:val="0"/>
      <w:divBdr>
        <w:top w:val="none" w:sz="0" w:space="0" w:color="auto"/>
        <w:left w:val="none" w:sz="0" w:space="0" w:color="auto"/>
        <w:bottom w:val="none" w:sz="0" w:space="0" w:color="auto"/>
        <w:right w:val="none" w:sz="0" w:space="0" w:color="auto"/>
      </w:divBdr>
    </w:div>
    <w:div w:id="1568493716">
      <w:bodyDiv w:val="1"/>
      <w:marLeft w:val="0"/>
      <w:marRight w:val="0"/>
      <w:marTop w:val="0"/>
      <w:marBottom w:val="0"/>
      <w:divBdr>
        <w:top w:val="none" w:sz="0" w:space="0" w:color="auto"/>
        <w:left w:val="none" w:sz="0" w:space="0" w:color="auto"/>
        <w:bottom w:val="none" w:sz="0" w:space="0" w:color="auto"/>
        <w:right w:val="none" w:sz="0" w:space="0" w:color="auto"/>
      </w:divBdr>
    </w:div>
    <w:div w:id="1617057768">
      <w:bodyDiv w:val="1"/>
      <w:marLeft w:val="0"/>
      <w:marRight w:val="0"/>
      <w:marTop w:val="0"/>
      <w:marBottom w:val="0"/>
      <w:divBdr>
        <w:top w:val="none" w:sz="0" w:space="0" w:color="auto"/>
        <w:left w:val="none" w:sz="0" w:space="0" w:color="auto"/>
        <w:bottom w:val="none" w:sz="0" w:space="0" w:color="auto"/>
        <w:right w:val="none" w:sz="0" w:space="0" w:color="auto"/>
      </w:divBdr>
    </w:div>
    <w:div w:id="1628000982">
      <w:bodyDiv w:val="1"/>
      <w:marLeft w:val="0"/>
      <w:marRight w:val="0"/>
      <w:marTop w:val="0"/>
      <w:marBottom w:val="0"/>
      <w:divBdr>
        <w:top w:val="none" w:sz="0" w:space="0" w:color="auto"/>
        <w:left w:val="none" w:sz="0" w:space="0" w:color="auto"/>
        <w:bottom w:val="none" w:sz="0" w:space="0" w:color="auto"/>
        <w:right w:val="none" w:sz="0" w:space="0" w:color="auto"/>
      </w:divBdr>
    </w:div>
    <w:div w:id="1658802167">
      <w:bodyDiv w:val="1"/>
      <w:marLeft w:val="0"/>
      <w:marRight w:val="0"/>
      <w:marTop w:val="0"/>
      <w:marBottom w:val="0"/>
      <w:divBdr>
        <w:top w:val="none" w:sz="0" w:space="0" w:color="auto"/>
        <w:left w:val="none" w:sz="0" w:space="0" w:color="auto"/>
        <w:bottom w:val="none" w:sz="0" w:space="0" w:color="auto"/>
        <w:right w:val="none" w:sz="0" w:space="0" w:color="auto"/>
      </w:divBdr>
    </w:div>
    <w:div w:id="1691950258">
      <w:bodyDiv w:val="1"/>
      <w:marLeft w:val="0"/>
      <w:marRight w:val="0"/>
      <w:marTop w:val="0"/>
      <w:marBottom w:val="0"/>
      <w:divBdr>
        <w:top w:val="none" w:sz="0" w:space="0" w:color="auto"/>
        <w:left w:val="none" w:sz="0" w:space="0" w:color="auto"/>
        <w:bottom w:val="none" w:sz="0" w:space="0" w:color="auto"/>
        <w:right w:val="none" w:sz="0" w:space="0" w:color="auto"/>
      </w:divBdr>
    </w:div>
    <w:div w:id="1736273034">
      <w:bodyDiv w:val="1"/>
      <w:marLeft w:val="0"/>
      <w:marRight w:val="0"/>
      <w:marTop w:val="0"/>
      <w:marBottom w:val="0"/>
      <w:divBdr>
        <w:top w:val="none" w:sz="0" w:space="0" w:color="auto"/>
        <w:left w:val="none" w:sz="0" w:space="0" w:color="auto"/>
        <w:bottom w:val="none" w:sz="0" w:space="0" w:color="auto"/>
        <w:right w:val="none" w:sz="0" w:space="0" w:color="auto"/>
      </w:divBdr>
    </w:div>
    <w:div w:id="1800607246">
      <w:bodyDiv w:val="1"/>
      <w:marLeft w:val="0"/>
      <w:marRight w:val="0"/>
      <w:marTop w:val="0"/>
      <w:marBottom w:val="0"/>
      <w:divBdr>
        <w:top w:val="none" w:sz="0" w:space="0" w:color="auto"/>
        <w:left w:val="none" w:sz="0" w:space="0" w:color="auto"/>
        <w:bottom w:val="none" w:sz="0" w:space="0" w:color="auto"/>
        <w:right w:val="none" w:sz="0" w:space="0" w:color="auto"/>
      </w:divBdr>
    </w:div>
    <w:div w:id="1832059110">
      <w:bodyDiv w:val="1"/>
      <w:marLeft w:val="0"/>
      <w:marRight w:val="0"/>
      <w:marTop w:val="0"/>
      <w:marBottom w:val="0"/>
      <w:divBdr>
        <w:top w:val="none" w:sz="0" w:space="0" w:color="auto"/>
        <w:left w:val="none" w:sz="0" w:space="0" w:color="auto"/>
        <w:bottom w:val="none" w:sz="0" w:space="0" w:color="auto"/>
        <w:right w:val="none" w:sz="0" w:space="0" w:color="auto"/>
      </w:divBdr>
    </w:div>
    <w:div w:id="1864974656">
      <w:bodyDiv w:val="1"/>
      <w:marLeft w:val="0"/>
      <w:marRight w:val="0"/>
      <w:marTop w:val="0"/>
      <w:marBottom w:val="0"/>
      <w:divBdr>
        <w:top w:val="none" w:sz="0" w:space="0" w:color="auto"/>
        <w:left w:val="none" w:sz="0" w:space="0" w:color="auto"/>
        <w:bottom w:val="none" w:sz="0" w:space="0" w:color="auto"/>
        <w:right w:val="none" w:sz="0" w:space="0" w:color="auto"/>
      </w:divBdr>
    </w:div>
    <w:div w:id="1897282462">
      <w:bodyDiv w:val="1"/>
      <w:marLeft w:val="0"/>
      <w:marRight w:val="0"/>
      <w:marTop w:val="0"/>
      <w:marBottom w:val="0"/>
      <w:divBdr>
        <w:top w:val="none" w:sz="0" w:space="0" w:color="auto"/>
        <w:left w:val="none" w:sz="0" w:space="0" w:color="auto"/>
        <w:bottom w:val="none" w:sz="0" w:space="0" w:color="auto"/>
        <w:right w:val="none" w:sz="0" w:space="0" w:color="auto"/>
      </w:divBdr>
    </w:div>
    <w:div w:id="1911380472">
      <w:bodyDiv w:val="1"/>
      <w:marLeft w:val="0"/>
      <w:marRight w:val="0"/>
      <w:marTop w:val="0"/>
      <w:marBottom w:val="0"/>
      <w:divBdr>
        <w:top w:val="none" w:sz="0" w:space="0" w:color="auto"/>
        <w:left w:val="none" w:sz="0" w:space="0" w:color="auto"/>
        <w:bottom w:val="none" w:sz="0" w:space="0" w:color="auto"/>
        <w:right w:val="none" w:sz="0" w:space="0" w:color="auto"/>
      </w:divBdr>
    </w:div>
    <w:div w:id="1918904764">
      <w:bodyDiv w:val="1"/>
      <w:marLeft w:val="0"/>
      <w:marRight w:val="0"/>
      <w:marTop w:val="0"/>
      <w:marBottom w:val="0"/>
      <w:divBdr>
        <w:top w:val="none" w:sz="0" w:space="0" w:color="auto"/>
        <w:left w:val="none" w:sz="0" w:space="0" w:color="auto"/>
        <w:bottom w:val="none" w:sz="0" w:space="0" w:color="auto"/>
        <w:right w:val="none" w:sz="0" w:space="0" w:color="auto"/>
      </w:divBdr>
    </w:div>
    <w:div w:id="1924340198">
      <w:bodyDiv w:val="1"/>
      <w:marLeft w:val="0"/>
      <w:marRight w:val="0"/>
      <w:marTop w:val="0"/>
      <w:marBottom w:val="0"/>
      <w:divBdr>
        <w:top w:val="none" w:sz="0" w:space="0" w:color="auto"/>
        <w:left w:val="none" w:sz="0" w:space="0" w:color="auto"/>
        <w:bottom w:val="none" w:sz="0" w:space="0" w:color="auto"/>
        <w:right w:val="none" w:sz="0" w:space="0" w:color="auto"/>
      </w:divBdr>
    </w:div>
    <w:div w:id="1929271345">
      <w:bodyDiv w:val="1"/>
      <w:marLeft w:val="0"/>
      <w:marRight w:val="0"/>
      <w:marTop w:val="0"/>
      <w:marBottom w:val="0"/>
      <w:divBdr>
        <w:top w:val="none" w:sz="0" w:space="0" w:color="auto"/>
        <w:left w:val="none" w:sz="0" w:space="0" w:color="auto"/>
        <w:bottom w:val="none" w:sz="0" w:space="0" w:color="auto"/>
        <w:right w:val="none" w:sz="0" w:space="0" w:color="auto"/>
      </w:divBdr>
    </w:div>
    <w:div w:id="1935478465">
      <w:bodyDiv w:val="1"/>
      <w:marLeft w:val="0"/>
      <w:marRight w:val="0"/>
      <w:marTop w:val="0"/>
      <w:marBottom w:val="0"/>
      <w:divBdr>
        <w:top w:val="none" w:sz="0" w:space="0" w:color="auto"/>
        <w:left w:val="none" w:sz="0" w:space="0" w:color="auto"/>
        <w:bottom w:val="none" w:sz="0" w:space="0" w:color="auto"/>
        <w:right w:val="none" w:sz="0" w:space="0" w:color="auto"/>
      </w:divBdr>
    </w:div>
    <w:div w:id="1972244200">
      <w:bodyDiv w:val="1"/>
      <w:marLeft w:val="0"/>
      <w:marRight w:val="0"/>
      <w:marTop w:val="0"/>
      <w:marBottom w:val="0"/>
      <w:divBdr>
        <w:top w:val="none" w:sz="0" w:space="0" w:color="auto"/>
        <w:left w:val="none" w:sz="0" w:space="0" w:color="auto"/>
        <w:bottom w:val="none" w:sz="0" w:space="0" w:color="auto"/>
        <w:right w:val="none" w:sz="0" w:space="0" w:color="auto"/>
      </w:divBdr>
    </w:div>
    <w:div w:id="2068872888">
      <w:bodyDiv w:val="1"/>
      <w:marLeft w:val="0"/>
      <w:marRight w:val="0"/>
      <w:marTop w:val="0"/>
      <w:marBottom w:val="0"/>
      <w:divBdr>
        <w:top w:val="none" w:sz="0" w:space="0" w:color="auto"/>
        <w:left w:val="none" w:sz="0" w:space="0" w:color="auto"/>
        <w:bottom w:val="none" w:sz="0" w:space="0" w:color="auto"/>
        <w:right w:val="none" w:sz="0" w:space="0" w:color="auto"/>
      </w:divBdr>
      <w:divsChild>
        <w:div w:id="1818836112">
          <w:marLeft w:val="0"/>
          <w:marRight w:val="0"/>
          <w:marTop w:val="0"/>
          <w:marBottom w:val="0"/>
          <w:divBdr>
            <w:top w:val="none" w:sz="0" w:space="0" w:color="auto"/>
            <w:left w:val="none" w:sz="0" w:space="0" w:color="auto"/>
            <w:bottom w:val="none" w:sz="0" w:space="0" w:color="auto"/>
            <w:right w:val="none" w:sz="0" w:space="0" w:color="auto"/>
          </w:divBdr>
        </w:div>
      </w:divsChild>
    </w:div>
    <w:div w:id="2086409961">
      <w:bodyDiv w:val="1"/>
      <w:marLeft w:val="0"/>
      <w:marRight w:val="0"/>
      <w:marTop w:val="0"/>
      <w:marBottom w:val="0"/>
      <w:divBdr>
        <w:top w:val="none" w:sz="0" w:space="0" w:color="auto"/>
        <w:left w:val="none" w:sz="0" w:space="0" w:color="auto"/>
        <w:bottom w:val="none" w:sz="0" w:space="0" w:color="auto"/>
        <w:right w:val="none" w:sz="0" w:space="0" w:color="auto"/>
      </w:divBdr>
    </w:div>
    <w:div w:id="2112698238">
      <w:bodyDiv w:val="1"/>
      <w:marLeft w:val="0"/>
      <w:marRight w:val="0"/>
      <w:marTop w:val="0"/>
      <w:marBottom w:val="0"/>
      <w:divBdr>
        <w:top w:val="none" w:sz="0" w:space="0" w:color="auto"/>
        <w:left w:val="none" w:sz="0" w:space="0" w:color="auto"/>
        <w:bottom w:val="none" w:sz="0" w:space="0" w:color="auto"/>
        <w:right w:val="none" w:sz="0" w:space="0" w:color="auto"/>
      </w:divBdr>
    </w:div>
    <w:div w:id="2120635329">
      <w:bodyDiv w:val="1"/>
      <w:marLeft w:val="0"/>
      <w:marRight w:val="0"/>
      <w:marTop w:val="0"/>
      <w:marBottom w:val="0"/>
      <w:divBdr>
        <w:top w:val="none" w:sz="0" w:space="0" w:color="auto"/>
        <w:left w:val="none" w:sz="0" w:space="0" w:color="auto"/>
        <w:bottom w:val="none" w:sz="0" w:space="0" w:color="auto"/>
        <w:right w:val="none" w:sz="0" w:space="0" w:color="auto"/>
      </w:divBdr>
    </w:div>
    <w:div w:id="212515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ngland.nhs.uk/fft/fft-guidance/" TargetMode="External"/><Relationship Id="rId21" Type="http://schemas.openxmlformats.org/officeDocument/2006/relationships/hyperlink" Target="https://www.bmj.com/content/372/bmj.m4858" TargetMode="External"/><Relationship Id="rId42" Type="http://schemas.openxmlformats.org/officeDocument/2006/relationships/hyperlink" Target="https://pubmed.ncbi.nlm.nih.gov/28029572/" TargetMode="External"/><Relationship Id="rId63" Type="http://schemas.openxmlformats.org/officeDocument/2006/relationships/hyperlink" Target="http://dx.doi.org/10.1016/j.ahj.2007.03.004" TargetMode="External"/><Relationship Id="rId84" Type="http://schemas.openxmlformats.org/officeDocument/2006/relationships/hyperlink" Target="http://dx.doi.org/10.2196/jmir.4055" TargetMode="External"/><Relationship Id="rId138" Type="http://schemas.openxmlformats.org/officeDocument/2006/relationships/hyperlink" Target="http://dx.doi.org/10.1136/bmj.f3030" TargetMode="External"/><Relationship Id="rId107" Type="http://schemas.openxmlformats.org/officeDocument/2006/relationships/hyperlink" Target="http://dx.doi.org/10.1016/S2213-2600(17)30474-5" TargetMode="External"/><Relationship Id="rId11" Type="http://schemas.openxmlformats.org/officeDocument/2006/relationships/hyperlink" Target="mailto:lucy.yardley@bristol.ac.uk" TargetMode="External"/><Relationship Id="rId32" Type="http://schemas.openxmlformats.org/officeDocument/2006/relationships/image" Target="media/image2.gif"/><Relationship Id="rId53" Type="http://schemas.openxmlformats.org/officeDocument/2006/relationships/hyperlink" Target="https://www.nice.org.uk/about/what-we-do/our-programmes/evidence-standards-framework-for-digital-health-technologies" TargetMode="External"/><Relationship Id="rId74" Type="http://schemas.openxmlformats.org/officeDocument/2006/relationships/hyperlink" Target="http://dx.doi.org/10.1136/bmjopen-2019-029954" TargetMode="External"/><Relationship Id="rId128" Type="http://schemas.openxmlformats.org/officeDocument/2006/relationships/hyperlink" Target="http://dx.doi.org/10.2196/jmir.4391"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dx.doi.org/10.1186/s13012-021-01123-1" TargetMode="External"/><Relationship Id="rId22" Type="http://schemas.openxmlformats.org/officeDocument/2006/relationships/hyperlink" Target="https://bmjopen.bmj.com/content/8/5/e020843" TargetMode="External"/><Relationship Id="rId27" Type="http://schemas.openxmlformats.org/officeDocument/2006/relationships/hyperlink" Target="https://www.ncbi.nlm.nih.gov/pmc/articles/PMC5380218/" TargetMode="External"/><Relationship Id="rId43" Type="http://schemas.openxmlformats.org/officeDocument/2006/relationships/hyperlink" Target="https://bmjopen.bmj.com/content/6/11/e012684" TargetMode="External"/><Relationship Id="rId48" Type="http://schemas.openxmlformats.org/officeDocument/2006/relationships/hyperlink" Target="https://bmjopen.bmj.com/content/9/11/e032465" TargetMode="External"/><Relationship Id="rId64" Type="http://schemas.openxmlformats.org/officeDocument/2006/relationships/hyperlink" Target="http://dx.doi.org/10.1016/S0140-6736(10)60964-6" TargetMode="External"/><Relationship Id="rId69" Type="http://schemas.openxmlformats.org/officeDocument/2006/relationships/hyperlink" Target="http://dx.doi.org/10.1002/14651858.CD001117" TargetMode="External"/><Relationship Id="rId113" Type="http://schemas.openxmlformats.org/officeDocument/2006/relationships/hyperlink" Target="http://dx.doi.org/10.1038/s41533-021-00248-6" TargetMode="External"/><Relationship Id="rId118" Type="http://schemas.openxmlformats.org/officeDocument/2006/relationships/hyperlink" Target="http://dx.doi.org/10.1177/1359105310377538" TargetMode="External"/><Relationship Id="rId134" Type="http://schemas.openxmlformats.org/officeDocument/2006/relationships/hyperlink" Target="http://dx.doi.org/10.1136/bmjopen-2013-003423" TargetMode="External"/><Relationship Id="rId139" Type="http://schemas.openxmlformats.org/officeDocument/2006/relationships/hyperlink" Target="http://dx.doi.org/10.1136/bmjopen-2013-002681" TargetMode="External"/><Relationship Id="rId80" Type="http://schemas.openxmlformats.org/officeDocument/2006/relationships/hyperlink" Target="http://dx.doi.org/10.1186/s12911-016-0397-x" TargetMode="External"/><Relationship Id="rId85" Type="http://schemas.openxmlformats.org/officeDocument/2006/relationships/hyperlink" Target="http://dx.doi.org/10.1016/0140-6736(90)90944-z" TargetMode="External"/><Relationship Id="rId12" Type="http://schemas.openxmlformats.org/officeDocument/2006/relationships/hyperlink" Target="file:///\\soton.ac.uk\resource\Psychology%20Research\Public\DIPSS\DIPSS%20docs\End%20of%20project%20report\Final%20report\FINAL\RP-PG-1211-20001%20Final%20report%20revised%20v6.docx" TargetMode="External"/><Relationship Id="rId17" Type="http://schemas.openxmlformats.org/officeDocument/2006/relationships/hyperlink" Target="https://implementationscience.biomedcentral.com/articles/10.1186/s13012-017-0553-4" TargetMode="External"/><Relationship Id="rId33" Type="http://schemas.openxmlformats.org/officeDocument/2006/relationships/hyperlink" Target="http://www.mybreathingmatters.co.uk" TargetMode="External"/><Relationship Id="rId38" Type="http://schemas.openxmlformats.org/officeDocument/2006/relationships/hyperlink" Target="http://www.breathestudy.co.uk/" TargetMode="External"/><Relationship Id="rId59" Type="http://schemas.openxmlformats.org/officeDocument/2006/relationships/hyperlink" Target="http://dx.doi.org/10.7326/0003-4819-151-10-200911170-00148" TargetMode="External"/><Relationship Id="rId103" Type="http://schemas.openxmlformats.org/officeDocument/2006/relationships/hyperlink" Target="http://dx.doi.org/10.1186/s12890-016-0248-7" TargetMode="External"/><Relationship Id="rId108" Type="http://schemas.openxmlformats.org/officeDocument/2006/relationships/hyperlink" Target="http://dx.doi.org/10.1016/s2213-2600(14)70195-x" TargetMode="External"/><Relationship Id="rId124" Type="http://schemas.openxmlformats.org/officeDocument/2006/relationships/hyperlink" Target="http://dx.doi.org/10.1007/s12160-016-9866-9" TargetMode="External"/><Relationship Id="rId129" Type="http://schemas.openxmlformats.org/officeDocument/2006/relationships/hyperlink" Target="http://dx.doi.org/10.1016/S0140-6736(18)30309-X" TargetMode="External"/><Relationship Id="rId54" Type="http://schemas.openxmlformats.org/officeDocument/2006/relationships/hyperlink" Target="http://dx.doi.org/10.1016/S0140-6736(05)17741-1" TargetMode="External"/><Relationship Id="rId70" Type="http://schemas.openxmlformats.org/officeDocument/2006/relationships/hyperlink" Target="https://www.brit-thoracic.org.uk/quality-improvement/guidelines/asthma/" TargetMode="External"/><Relationship Id="rId75" Type="http://schemas.openxmlformats.org/officeDocument/2006/relationships/hyperlink" Target="http://dx.doi.org/10.1136/bmj.h1258" TargetMode="External"/><Relationship Id="rId91" Type="http://schemas.openxmlformats.org/officeDocument/2006/relationships/hyperlink" Target="http://dx.doi.org/10.1016/j.puhe.2010.01.002" TargetMode="External"/><Relationship Id="rId96" Type="http://schemas.openxmlformats.org/officeDocument/2006/relationships/hyperlink" Target="http://dx.doi.org/10.1161/HYPERTENSIONAHA.118.12415" TargetMode="External"/><Relationship Id="rId140" Type="http://schemas.openxmlformats.org/officeDocument/2006/relationships/hyperlink" Target="https://www.lifeguideonline.org/player/play/homebpdemo" TargetMode="External"/><Relationship Id="rId145"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mplementationscience.biomedcentral.com/articles/10.1186/s13012-021-01123-1" TargetMode="External"/><Relationship Id="rId28" Type="http://schemas.openxmlformats.org/officeDocument/2006/relationships/header" Target="header1.xml"/><Relationship Id="rId49" Type="http://schemas.openxmlformats.org/officeDocument/2006/relationships/hyperlink" Target="https://www.bmj.com/content/372/bmj.m4858" TargetMode="External"/><Relationship Id="rId114" Type="http://schemas.openxmlformats.org/officeDocument/2006/relationships/hyperlink" Target="http://dx.doi.org/10.1034/j.1399-3003.1999.14a08.x" TargetMode="External"/><Relationship Id="rId119" Type="http://schemas.openxmlformats.org/officeDocument/2006/relationships/hyperlink" Target="http://dx.doi.org/10.1111/cob.12001" TargetMode="External"/><Relationship Id="rId44" Type="http://schemas.openxmlformats.org/officeDocument/2006/relationships/hyperlink" Target="https://www.ncbi.nlm.nih.gov/pmc/articles/PMC5223423/" TargetMode="External"/><Relationship Id="rId60" Type="http://schemas.openxmlformats.org/officeDocument/2006/relationships/hyperlink" Target="http://dx.doi.org/10.1161/HYPERTENSIONAHA.110.160911" TargetMode="External"/><Relationship Id="rId65" Type="http://schemas.openxmlformats.org/officeDocument/2006/relationships/hyperlink" Target="http://dx.doi.org/10.1371/journal.pmed.1002389" TargetMode="External"/><Relationship Id="rId81" Type="http://schemas.openxmlformats.org/officeDocument/2006/relationships/hyperlink" Target="http://dx.doi.org/10.1001/jama.2014.10057" TargetMode="External"/><Relationship Id="rId86" Type="http://schemas.openxmlformats.org/officeDocument/2006/relationships/hyperlink" Target="http://dx.doi.org/10.1016/0749-5978(91)90022-L" TargetMode="External"/><Relationship Id="rId130" Type="http://schemas.openxmlformats.org/officeDocument/2006/relationships/hyperlink" Target="http://dx.doi.org/10.1111/hex.13173" TargetMode="External"/><Relationship Id="rId135" Type="http://schemas.openxmlformats.org/officeDocument/2006/relationships/hyperlink" Target="https://www.nhs.uk/conditions/high-blood-pressure-hypertension/" TargetMode="External"/><Relationship Id="rId13" Type="http://schemas.openxmlformats.org/officeDocument/2006/relationships/hyperlink" Target="file:///\\soton.ac.uk\resource\Psychology%20Research\Public\DIPSS\DIPSS%20docs\End%20of%20project%20report\Final%20report\FINAL\RP-PG-1211-20001%20Final%20report%20revised%20v6.docx" TargetMode="External"/><Relationship Id="rId18" Type="http://schemas.openxmlformats.org/officeDocument/2006/relationships/hyperlink" Target="https://www.ncbi.nlm.nih.gov/pmc/articles/PMC5933761/" TargetMode="External"/><Relationship Id="rId39" Type="http://schemas.openxmlformats.org/officeDocument/2006/relationships/hyperlink" Target="https://www.researchprotocols.org/2015/4/e133/" TargetMode="External"/><Relationship Id="rId109" Type="http://schemas.openxmlformats.org/officeDocument/2006/relationships/hyperlink" Target="https://doi.org/10.21203/rs.3.rs-20513/v1" TargetMode="External"/><Relationship Id="rId34" Type="http://schemas.openxmlformats.org/officeDocument/2006/relationships/hyperlink" Target="https://bmjopen.bmj.com/content/9/11/e032465" TargetMode="External"/><Relationship Id="rId50" Type="http://schemas.openxmlformats.org/officeDocument/2006/relationships/hyperlink" Target="https://implementationscience.biomedcentral.com/articles/10.1186/s13012-021-01123-1" TargetMode="External"/><Relationship Id="rId55" Type="http://schemas.openxmlformats.org/officeDocument/2006/relationships/hyperlink" Target="http://dx.doi.org/10.1136/bmj.b1665" TargetMode="External"/><Relationship Id="rId76" Type="http://schemas.openxmlformats.org/officeDocument/2006/relationships/hyperlink" Target="http://dx.doi.org/10.1016/j.jclinepi.2017.11.028" TargetMode="External"/><Relationship Id="rId97" Type="http://schemas.openxmlformats.org/officeDocument/2006/relationships/hyperlink" Target="http://dx.doi.org/10.1177/2047487313501886" TargetMode="External"/><Relationship Id="rId104" Type="http://schemas.openxmlformats.org/officeDocument/2006/relationships/hyperlink" Target="http://dx.doi.org/10.2196/jmir.6.3.e23" TargetMode="External"/><Relationship Id="rId120" Type="http://schemas.openxmlformats.org/officeDocument/2006/relationships/hyperlink" Target="http://dx.doi.org/10.1186/1471-2296-13-101" TargetMode="External"/><Relationship Id="rId125" Type="http://schemas.openxmlformats.org/officeDocument/2006/relationships/hyperlink" Target="http://dx.doi.org/https://doi.org/10.1186/1748-5908-8-134" TargetMode="External"/><Relationship Id="rId141" Type="http://schemas.openxmlformats.org/officeDocument/2006/relationships/image" Target="media/image3.png"/><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dx.doi.org/10.1136/thorax.55.7.566" TargetMode="External"/><Relationship Id="rId92" Type="http://schemas.openxmlformats.org/officeDocument/2006/relationships/hyperlink" Target="http://dx.doi.org/10.1136/bmj.g1687"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www.lifeguideonline.org" TargetMode="External"/><Relationship Id="rId40" Type="http://schemas.openxmlformats.org/officeDocument/2006/relationships/hyperlink" Target="https://pubmed.ncbi.nlm.nih.gov/26845284/" TargetMode="External"/><Relationship Id="rId45" Type="http://schemas.openxmlformats.org/officeDocument/2006/relationships/hyperlink" Target="https://journals.plos.org/plosone/article?id=10.1371/journal.pone.0196868" TargetMode="External"/><Relationship Id="rId66" Type="http://schemas.openxmlformats.org/officeDocument/2006/relationships/hyperlink" Target="https://www.nice.org.uk/guidance/cg127" TargetMode="External"/><Relationship Id="rId87" Type="http://schemas.openxmlformats.org/officeDocument/2006/relationships/hyperlink" Target="http://dx.doi.org/10.1016/S2213-8587(16)30099-7" TargetMode="External"/><Relationship Id="rId110" Type="http://schemas.openxmlformats.org/officeDocument/2006/relationships/hyperlink" Target="http://dx.doi.org/10.21203/rs.3.rs-20513/v1" TargetMode="External"/><Relationship Id="rId115" Type="http://schemas.openxmlformats.org/officeDocument/2006/relationships/hyperlink" Target="https://assets.publishing.service.gov.uk/government/uploads/system/uploads/attachment_data/file/464485/English_Indices_of_Deprivation_2015_-_Technical-Report.pdf" TargetMode="External"/><Relationship Id="rId131" Type="http://schemas.openxmlformats.org/officeDocument/2006/relationships/hyperlink" Target="http://dx.doi.org/10.1016/j.jaci.2015.03.023" TargetMode="External"/><Relationship Id="rId136" Type="http://schemas.openxmlformats.org/officeDocument/2006/relationships/hyperlink" Target="http://dx.doi.org/10.22024/UniKent/01.02.70995" TargetMode="External"/><Relationship Id="rId61" Type="http://schemas.openxmlformats.org/officeDocument/2006/relationships/hyperlink" Target="http://dx.doi.org/10.1089/tmj.2010.0015" TargetMode="External"/><Relationship Id="rId82" Type="http://schemas.openxmlformats.org/officeDocument/2006/relationships/hyperlink" Target="http://dx.doi.org/10.1186/1748-5908-6-42" TargetMode="External"/><Relationship Id="rId19" Type="http://schemas.openxmlformats.org/officeDocument/2006/relationships/hyperlink" Target="https://www.ncbi.nlm.nih.gov/pmc/articles/PMC5223423/" TargetMode="External"/><Relationship Id="rId14" Type="http://schemas.openxmlformats.org/officeDocument/2006/relationships/hyperlink" Target="file:///\\soton.ac.uk\resource\Psychology%20Research\Public\DIPSS\DIPSS%20docs\End%20of%20project%20report\Final%20report\FINAL\RP-PG-1211-20001%20Final%20report%20revised%20v6.docx" TargetMode="External"/><Relationship Id="rId30" Type="http://schemas.openxmlformats.org/officeDocument/2006/relationships/header" Target="header2.xml"/><Relationship Id="rId35" Type="http://schemas.openxmlformats.org/officeDocument/2006/relationships/hyperlink" Target="https://www.nature.com/articles/s41533-021-00248-6" TargetMode="External"/><Relationship Id="rId56" Type="http://schemas.openxmlformats.org/officeDocument/2006/relationships/hyperlink" Target="http://dx.doi.org/10.1111/j.1751-7176.2008.08329.x" TargetMode="External"/><Relationship Id="rId77" Type="http://schemas.openxmlformats.org/officeDocument/2006/relationships/hyperlink" Target="http://dx.doi.org/10.1097/HJH.0000000000000859" TargetMode="External"/><Relationship Id="rId100" Type="http://schemas.openxmlformats.org/officeDocument/2006/relationships/hyperlink" Target="http://dx.doi.org/10.1080/08870449908407311" TargetMode="External"/><Relationship Id="rId105" Type="http://schemas.openxmlformats.org/officeDocument/2006/relationships/hyperlink" Target="http://dx.doi.org/10.1186/s12911-015-0177-z" TargetMode="External"/><Relationship Id="rId126" Type="http://schemas.openxmlformats.org/officeDocument/2006/relationships/hyperlink" Target="http://dx.doi.org/10.1155/2014/561320" TargetMode="External"/><Relationship Id="rId147" Type="http://schemas.openxmlformats.org/officeDocument/2006/relationships/hyperlink" Target="http://www.lifeguideonline.org" TargetMode="External"/><Relationship Id="rId8" Type="http://schemas.openxmlformats.org/officeDocument/2006/relationships/webSettings" Target="webSettings.xml"/><Relationship Id="rId51" Type="http://schemas.openxmlformats.org/officeDocument/2006/relationships/hyperlink" Target="https://www.nature.com/articles/s41533-021-00248-6" TargetMode="External"/><Relationship Id="rId72" Type="http://schemas.openxmlformats.org/officeDocument/2006/relationships/hyperlink" Target="https://rcplondon.ac.uk/file/%20868/download" TargetMode="External"/><Relationship Id="rId93" Type="http://schemas.openxmlformats.org/officeDocument/2006/relationships/hyperlink" Target="http://dx.doi.org/10.1136/bmj.m4858" TargetMode="External"/><Relationship Id="rId98" Type="http://schemas.openxmlformats.org/officeDocument/2006/relationships/hyperlink" Target="http://dx.doi.org/10.1007/s11136-016-1397-0" TargetMode="External"/><Relationship Id="rId121" Type="http://schemas.openxmlformats.org/officeDocument/2006/relationships/hyperlink" Target="http://dx.doi.org/10.1186/1472-6947-10-52" TargetMode="External"/><Relationship Id="rId142" Type="http://schemas.openxmlformats.org/officeDocument/2006/relationships/chart" Target="charts/chart1.xm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hyperlink" Target="https://implementationscience.biomedcentral.com/articles/10.1186/s13012-017-0553-4" TargetMode="External"/><Relationship Id="rId67" Type="http://schemas.openxmlformats.org/officeDocument/2006/relationships/hyperlink" Target="https://www.gov.uk/government/publications/an-outcomes-strategy-for-people-with-chronic-obstructive-pulmonary-disease-copd-and-asthma-in-england" TargetMode="External"/><Relationship Id="rId116" Type="http://schemas.openxmlformats.org/officeDocument/2006/relationships/hyperlink" Target="http://dx.doi.org/10.1034/j.1399-3003.1999.14d29.x" TargetMode="External"/><Relationship Id="rId137" Type="http://schemas.openxmlformats.org/officeDocument/2006/relationships/hyperlink" Target="https://www.england.nhs.uk/publication/2018-19-national-cost-collection-data-publication" TargetMode="External"/><Relationship Id="rId20" Type="http://schemas.openxmlformats.org/officeDocument/2006/relationships/hyperlink" Target="https://www.lifeguideonline.org/player/play/homebpdemo" TargetMode="External"/><Relationship Id="rId41" Type="http://schemas.openxmlformats.org/officeDocument/2006/relationships/hyperlink" Target="https://bmcpulmmed.biomedcentral.com/articles/10.1186/s12890-016-0248-7" TargetMode="External"/><Relationship Id="rId62" Type="http://schemas.openxmlformats.org/officeDocument/2006/relationships/hyperlink" Target="http://dx.doi.org/10.1002/14651858.CD005182.pub4" TargetMode="External"/><Relationship Id="rId83" Type="http://schemas.openxmlformats.org/officeDocument/2006/relationships/hyperlink" Target="http://dx.doi.org/10.1186/1748-5908-4-29" TargetMode="External"/><Relationship Id="rId88" Type="http://schemas.openxmlformats.org/officeDocument/2006/relationships/hyperlink" Target="http://dx.doi.org/10.1191/1478088706qp063oa" TargetMode="External"/><Relationship Id="rId111" Type="http://schemas.openxmlformats.org/officeDocument/2006/relationships/hyperlink" Target="http://dx.doi.org/10.1016/S0140-6736(15)60127-1" TargetMode="External"/><Relationship Id="rId132" Type="http://schemas.openxmlformats.org/officeDocument/2006/relationships/hyperlink" Target="https://www.ethnicity-facts-figures.service.gov.uk/uk-population-by-ethnicity/demographics/age-groups/latest" TargetMode="External"/><Relationship Id="rId15" Type="http://schemas.openxmlformats.org/officeDocument/2006/relationships/hyperlink" Target="https://www.ncbi.nlm.nih.gov/pmc/articles/PMC4947544/" TargetMode="External"/><Relationship Id="rId36" Type="http://schemas.openxmlformats.org/officeDocument/2006/relationships/hyperlink" Target="https://doi.org/10.1186/ISRCTN15698435" TargetMode="External"/><Relationship Id="rId57" Type="http://schemas.openxmlformats.org/officeDocument/2006/relationships/hyperlink" Target="http://dx.doi.org/10.1136/bmj.39259.400069.AD" TargetMode="External"/><Relationship Id="rId106" Type="http://schemas.openxmlformats.org/officeDocument/2006/relationships/hyperlink" Target="http://dx.doi.org/10.1136/bmjopen-2015-009254" TargetMode="External"/><Relationship Id="rId127" Type="http://schemas.openxmlformats.org/officeDocument/2006/relationships/hyperlink" Target="https://www.gov.uk/government/publications/improving-peoples-health-applying-behavioural-and-social-sciences" TargetMode="External"/><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hyperlink" Target="https://www.ons.gov.uk/businessindustryandtrade/itandinternetindustry/bulletins/internetusers/2019" TargetMode="External"/><Relationship Id="rId73" Type="http://schemas.openxmlformats.org/officeDocument/2006/relationships/hyperlink" Target="http://dx.doi.org/10.1586/1744666X.4.6.731" TargetMode="External"/><Relationship Id="rId78" Type="http://schemas.openxmlformats.org/officeDocument/2006/relationships/hyperlink" Target="http://dx.doi.org/10.1016/j.pec.2016.10.019" TargetMode="External"/><Relationship Id="rId94" Type="http://schemas.openxmlformats.org/officeDocument/2006/relationships/hyperlink" Target="http://dx.doi.org/10.1136/bmjopen-2017-020843" TargetMode="External"/><Relationship Id="rId99" Type="http://schemas.openxmlformats.org/officeDocument/2006/relationships/hyperlink" Target="http://dx.doi.org/10.1016/s0920-9964(99)00130-9" TargetMode="External"/><Relationship Id="rId101" Type="http://schemas.openxmlformats.org/officeDocument/2006/relationships/hyperlink" Target="http://dx.doi.org/10.1093/fampra/15.2.165" TargetMode="External"/><Relationship Id="rId122" Type="http://schemas.openxmlformats.org/officeDocument/2006/relationships/hyperlink" Target="http://dx.doi.org/10.2196/jmir.4999" TargetMode="External"/><Relationship Id="rId143" Type="http://schemas.openxmlformats.org/officeDocument/2006/relationships/chart" Target="charts/chart2.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pubmed.ncbi.nlm.nih.gov/26845284/" TargetMode="External"/><Relationship Id="rId47" Type="http://schemas.openxmlformats.org/officeDocument/2006/relationships/hyperlink" Target="https://bmjopen.bmj.com/content/8/5/e020843" TargetMode="External"/><Relationship Id="rId68" Type="http://schemas.openxmlformats.org/officeDocument/2006/relationships/hyperlink" Target="https://www.asthma.org.uk/globalassets/campaigns/nrad-full-report.pdf" TargetMode="External"/><Relationship Id="rId89" Type="http://schemas.openxmlformats.org/officeDocument/2006/relationships/hyperlink" Target="http://dx.doi.org/10.1186/s13012-017-0596-6" TargetMode="External"/><Relationship Id="rId112" Type="http://schemas.openxmlformats.org/officeDocument/2006/relationships/hyperlink" Target="http://dx.doi.org/10.1136/bmjopen-2019-032465" TargetMode="External"/><Relationship Id="rId133" Type="http://schemas.openxmlformats.org/officeDocument/2006/relationships/hyperlink" Target="http://digital.nhs.uk/catalogue/PUB30169" TargetMode="External"/><Relationship Id="rId16" Type="http://schemas.openxmlformats.org/officeDocument/2006/relationships/hyperlink" Target="https://www.ncbi.nlm.nih.gov/pmc/articles/PMC5380218/" TargetMode="External"/><Relationship Id="rId37" Type="http://schemas.openxmlformats.org/officeDocument/2006/relationships/hyperlink" Target="http://www.personbasedapproach.org" TargetMode="External"/><Relationship Id="rId58" Type="http://schemas.openxmlformats.org/officeDocument/2006/relationships/hyperlink" Target="http://dx.doi.org/10.1111/j.1524-6175.2006.04872.x" TargetMode="External"/><Relationship Id="rId79" Type="http://schemas.openxmlformats.org/officeDocument/2006/relationships/hyperlink" Target="http://dx.doi.org/10.1186/s13012-017-0553-4" TargetMode="External"/><Relationship Id="rId102" Type="http://schemas.openxmlformats.org/officeDocument/2006/relationships/hyperlink" Target="http://dx.doi.org/10.1136/bmj.c4587" TargetMode="External"/><Relationship Id="rId123" Type="http://schemas.openxmlformats.org/officeDocument/2006/relationships/hyperlink" Target="http://dx.doi.org/10.1016/S0140-6736(13)60994-0" TargetMode="External"/><Relationship Id="rId144" Type="http://schemas.openxmlformats.org/officeDocument/2006/relationships/image" Target="media/image4.png"/><Relationship Id="rId90" Type="http://schemas.openxmlformats.org/officeDocument/2006/relationships/hyperlink" Target="http://dx.doi.org/10.1007/s12160-013-9486-6"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HOMEBP\CE%20reuslt%20_04022020_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15348624900148"/>
          <c:y val="8.1073568335603641E-2"/>
          <c:w val="0.81143480574297888"/>
          <c:h val="0.76576129300080098"/>
        </c:manualLayout>
      </c:layout>
      <c:scatterChart>
        <c:scatterStyle val="smoothMarker"/>
        <c:varyColors val="0"/>
        <c:ser>
          <c:idx val="0"/>
          <c:order val="0"/>
          <c:tx>
            <c:v>Intervention</c:v>
          </c:tx>
          <c:marker>
            <c:symbol val="triangle"/>
            <c:size val="5"/>
          </c:marker>
          <c:xVal>
            <c:numRef>
              <c:f>Sheet3!$A$3:$A$13</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Sheet3!$C$3:$C$13</c:f>
              <c:numCache>
                <c:formatCode>0%</c:formatCode>
                <c:ptCount val="11"/>
                <c:pt idx="0">
                  <c:v>0</c:v>
                </c:pt>
                <c:pt idx="1">
                  <c:v>0.51</c:v>
                </c:pt>
                <c:pt idx="2">
                  <c:v>0.9</c:v>
                </c:pt>
                <c:pt idx="3">
                  <c:v>0.95</c:v>
                </c:pt>
                <c:pt idx="4">
                  <c:v>0.97</c:v>
                </c:pt>
                <c:pt idx="5">
                  <c:v>0.98</c:v>
                </c:pt>
                <c:pt idx="6">
                  <c:v>0.98</c:v>
                </c:pt>
                <c:pt idx="7">
                  <c:v>0.99</c:v>
                </c:pt>
                <c:pt idx="8">
                  <c:v>0.99</c:v>
                </c:pt>
                <c:pt idx="9">
                  <c:v>0.99</c:v>
                </c:pt>
                <c:pt idx="10">
                  <c:v>0.99</c:v>
                </c:pt>
              </c:numCache>
            </c:numRef>
          </c:yVal>
          <c:smooth val="1"/>
          <c:extLst>
            <c:ext xmlns:c16="http://schemas.microsoft.com/office/drawing/2014/chart" uri="{C3380CC4-5D6E-409C-BE32-E72D297353CC}">
              <c16:uniqueId val="{00000000-F242-4CCB-B61E-CF7742DC1CF7}"/>
            </c:ext>
          </c:extLst>
        </c:ser>
        <c:ser>
          <c:idx val="1"/>
          <c:order val="1"/>
          <c:tx>
            <c:v>control</c:v>
          </c:tx>
          <c:marker>
            <c:symbol val="square"/>
            <c:size val="4"/>
          </c:marker>
          <c:xVal>
            <c:numRef>
              <c:f>Sheet3!$A$3:$A$13</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Sheet3!$B$3:$B$13</c:f>
              <c:numCache>
                <c:formatCode>0%</c:formatCode>
                <c:ptCount val="11"/>
                <c:pt idx="0">
                  <c:v>1</c:v>
                </c:pt>
                <c:pt idx="1">
                  <c:v>0.49</c:v>
                </c:pt>
                <c:pt idx="2">
                  <c:v>0.1</c:v>
                </c:pt>
                <c:pt idx="3">
                  <c:v>0.05</c:v>
                </c:pt>
                <c:pt idx="4">
                  <c:v>0.03</c:v>
                </c:pt>
                <c:pt idx="5">
                  <c:v>0.02</c:v>
                </c:pt>
                <c:pt idx="6">
                  <c:v>0.02</c:v>
                </c:pt>
                <c:pt idx="7">
                  <c:v>0.01</c:v>
                </c:pt>
                <c:pt idx="8">
                  <c:v>0.01</c:v>
                </c:pt>
                <c:pt idx="9">
                  <c:v>0.01</c:v>
                </c:pt>
                <c:pt idx="10">
                  <c:v>0.01</c:v>
                </c:pt>
              </c:numCache>
            </c:numRef>
          </c:yVal>
          <c:smooth val="1"/>
          <c:extLst>
            <c:ext xmlns:c16="http://schemas.microsoft.com/office/drawing/2014/chart" uri="{C3380CC4-5D6E-409C-BE32-E72D297353CC}">
              <c16:uniqueId val="{00000001-F242-4CCB-B61E-CF7742DC1CF7}"/>
            </c:ext>
          </c:extLst>
        </c:ser>
        <c:dLbls>
          <c:showLegendKey val="0"/>
          <c:showVal val="0"/>
          <c:showCatName val="0"/>
          <c:showSerName val="0"/>
          <c:showPercent val="0"/>
          <c:showBubbleSize val="0"/>
        </c:dLbls>
        <c:axId val="460419168"/>
        <c:axId val="1"/>
      </c:scatterChart>
      <c:valAx>
        <c:axId val="460419168"/>
        <c:scaling>
          <c:orientation val="minMax"/>
          <c:max val="100"/>
        </c:scaling>
        <c:delete val="0"/>
        <c:axPos val="b"/>
        <c:title>
          <c:tx>
            <c:rich>
              <a:bodyPr/>
              <a:lstStyle/>
              <a:p>
                <a:pPr>
                  <a:defRPr/>
                </a:pPr>
                <a:r>
                  <a:rPr lang="en-GB" sz="1000" b="0" i="0" baseline="0">
                    <a:effectLst/>
                  </a:rPr>
                  <a:t>ICER ceiling threshold (£)</a:t>
                </a:r>
                <a:endParaRPr lang="en-GB" sz="1000" b="0">
                  <a:effectLst/>
                </a:endParaRP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crossBetween val="midCat"/>
        <c:majorUnit val="10"/>
      </c:valAx>
      <c:valAx>
        <c:axId val="1"/>
        <c:scaling>
          <c:orientation val="minMax"/>
          <c:max val="1"/>
        </c:scaling>
        <c:delete val="0"/>
        <c:axPos val="l"/>
        <c:title>
          <c:tx>
            <c:rich>
              <a:bodyPr/>
              <a:lstStyle/>
              <a:p>
                <a:pPr>
                  <a:defRPr sz="1000" b="0"/>
                </a:pPr>
                <a:r>
                  <a:rPr lang="en-GB" sz="1000" b="0" i="0" baseline="0">
                    <a:effectLst/>
                  </a:rPr>
                  <a:t>Probability cost-effective</a:t>
                </a:r>
                <a:endParaRPr lang="en-GB" sz="1000" b="0">
                  <a:effectLst/>
                </a:endParaRPr>
              </a:p>
            </c:rich>
          </c:tx>
          <c:overlay val="0"/>
        </c:title>
        <c:numFmt formatCode="0%" sourceLinked="1"/>
        <c:majorTickMark val="out"/>
        <c:minorTickMark val="none"/>
        <c:tickLblPos val="nextTo"/>
        <c:crossAx val="460419168"/>
        <c:crosses val="autoZero"/>
        <c:crossBetween val="midCat"/>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5400" cap="rnd">
              <a:noFill/>
              <a:round/>
            </a:ln>
            <a:effectLst/>
          </c:spPr>
          <c:marker>
            <c:symbol val="circle"/>
            <c:size val="2"/>
            <c:spPr>
              <a:solidFill>
                <a:schemeClr val="accent1"/>
              </a:solidFill>
              <a:ln w="9525">
                <a:solidFill>
                  <a:schemeClr val="accent1"/>
                </a:solidFill>
              </a:ln>
              <a:effectLst/>
            </c:spPr>
          </c:marker>
          <c:xVal>
            <c:numRef>
              <c:f>'Incremental Cost Effectiveness'!$F$4:$F$10004</c:f>
              <c:numCache>
                <c:formatCode>General</c:formatCode>
                <c:ptCount val="10001"/>
                <c:pt idx="0">
                  <c:v>3.9665460808709696E-2</c:v>
                </c:pt>
                <c:pt idx="1">
                  <c:v>4.4321155200281126E-2</c:v>
                </c:pt>
                <c:pt idx="2">
                  <c:v>2.044052941656993E-2</c:v>
                </c:pt>
                <c:pt idx="3">
                  <c:v>4.2482708959409976E-2</c:v>
                </c:pt>
                <c:pt idx="4">
                  <c:v>1.1419155417552673E-2</c:v>
                </c:pt>
                <c:pt idx="5">
                  <c:v>5.9916175507867209E-2</c:v>
                </c:pt>
                <c:pt idx="6">
                  <c:v>4.0264746028695342E-2</c:v>
                </c:pt>
                <c:pt idx="7">
                  <c:v>7.3282340156941572E-2</c:v>
                </c:pt>
                <c:pt idx="8">
                  <c:v>1.5528113755347128E-2</c:v>
                </c:pt>
                <c:pt idx="9">
                  <c:v>7.3498553384599319E-2</c:v>
                </c:pt>
                <c:pt idx="10">
                  <c:v>3.5264082849362666E-2</c:v>
                </c:pt>
                <c:pt idx="11">
                  <c:v>9.8166370826056948E-2</c:v>
                </c:pt>
                <c:pt idx="12">
                  <c:v>4.881241126221525E-2</c:v>
                </c:pt>
                <c:pt idx="13">
                  <c:v>1.2068193051755216E-2</c:v>
                </c:pt>
                <c:pt idx="14">
                  <c:v>2.8599626364441022E-2</c:v>
                </c:pt>
                <c:pt idx="15">
                  <c:v>8.5539761414342053E-2</c:v>
                </c:pt>
                <c:pt idx="16">
                  <c:v>5.6534922098590457E-2</c:v>
                </c:pt>
                <c:pt idx="17">
                  <c:v>7.9118574239291917E-3</c:v>
                </c:pt>
                <c:pt idx="18">
                  <c:v>2.6642396767325494E-2</c:v>
                </c:pt>
                <c:pt idx="19">
                  <c:v>3.8096807019149637E-2</c:v>
                </c:pt>
                <c:pt idx="20">
                  <c:v>3.8162591018860326E-2</c:v>
                </c:pt>
                <c:pt idx="21">
                  <c:v>3.5443582049099476E-2</c:v>
                </c:pt>
                <c:pt idx="22">
                  <c:v>7.1035700400573276E-2</c:v>
                </c:pt>
                <c:pt idx="23">
                  <c:v>2.7922219001665027E-2</c:v>
                </c:pt>
                <c:pt idx="24">
                  <c:v>4.4843108586036351E-2</c:v>
                </c:pt>
                <c:pt idx="25">
                  <c:v>4.7736404848803815E-2</c:v>
                </c:pt>
                <c:pt idx="26">
                  <c:v>6.1704548608691567E-2</c:v>
                </c:pt>
                <c:pt idx="27">
                  <c:v>1.6097137795791028E-2</c:v>
                </c:pt>
                <c:pt idx="28">
                  <c:v>6.4244569106655547E-2</c:v>
                </c:pt>
                <c:pt idx="29">
                  <c:v>3.2002868884049462E-2</c:v>
                </c:pt>
                <c:pt idx="30">
                  <c:v>0.1054330229706899</c:v>
                </c:pt>
                <c:pt idx="31">
                  <c:v>4.5514163318321366E-2</c:v>
                </c:pt>
                <c:pt idx="32">
                  <c:v>1.2450415304908091E-2</c:v>
                </c:pt>
                <c:pt idx="33">
                  <c:v>4.7233694555769645E-2</c:v>
                </c:pt>
                <c:pt idx="34">
                  <c:v>4.6324459561372322E-2</c:v>
                </c:pt>
                <c:pt idx="35">
                  <c:v>3.0714726393261671E-2</c:v>
                </c:pt>
                <c:pt idx="36">
                  <c:v>4.7652190869420963E-2</c:v>
                </c:pt>
                <c:pt idx="37">
                  <c:v>3.5194546871510468E-2</c:v>
                </c:pt>
                <c:pt idx="38">
                  <c:v>3.0853070816743156E-2</c:v>
                </c:pt>
                <c:pt idx="39">
                  <c:v>4.5636957181123705E-2</c:v>
                </c:pt>
                <c:pt idx="40">
                  <c:v>4.2940606352804167E-2</c:v>
                </c:pt>
                <c:pt idx="41">
                  <c:v>5.4789113463463934E-2</c:v>
                </c:pt>
                <c:pt idx="42">
                  <c:v>4.9244191590045006E-2</c:v>
                </c:pt>
                <c:pt idx="43">
                  <c:v>3.8700903513349871E-2</c:v>
                </c:pt>
                <c:pt idx="44">
                  <c:v>8.6953525326833869E-3</c:v>
                </c:pt>
                <c:pt idx="45">
                  <c:v>1.950570671641394E-2</c:v>
                </c:pt>
                <c:pt idx="46">
                  <c:v>5.6856286066883754E-2</c:v>
                </c:pt>
                <c:pt idx="47">
                  <c:v>2.1843896509885496E-2</c:v>
                </c:pt>
                <c:pt idx="48">
                  <c:v>3.4772156040281388E-3</c:v>
                </c:pt>
                <c:pt idx="49">
                  <c:v>5.2212762870897933E-2</c:v>
                </c:pt>
                <c:pt idx="50">
                  <c:v>4.0757074082915068E-2</c:v>
                </c:pt>
                <c:pt idx="51">
                  <c:v>4.0939228487214763E-2</c:v>
                </c:pt>
                <c:pt idx="52">
                  <c:v>0.10838118447892597</c:v>
                </c:pt>
                <c:pt idx="53">
                  <c:v>3.5756025297070337E-2</c:v>
                </c:pt>
                <c:pt idx="54">
                  <c:v>2.5183900023938222E-2</c:v>
                </c:pt>
                <c:pt idx="55">
                  <c:v>5.002424675791417E-2</c:v>
                </c:pt>
                <c:pt idx="56">
                  <c:v>3.0339207538622404E-2</c:v>
                </c:pt>
                <c:pt idx="57">
                  <c:v>1.15952438364193E-2</c:v>
                </c:pt>
                <c:pt idx="58">
                  <c:v>2.0156561261718053E-2</c:v>
                </c:pt>
                <c:pt idx="59">
                  <c:v>7.4299378435707553E-2</c:v>
                </c:pt>
                <c:pt idx="60">
                  <c:v>5.8034794858022209E-2</c:v>
                </c:pt>
                <c:pt idx="61">
                  <c:v>9.2871273136443833E-2</c:v>
                </c:pt>
                <c:pt idx="62">
                  <c:v>2.870841992678308E-2</c:v>
                </c:pt>
                <c:pt idx="63">
                  <c:v>3.9196772857057027E-2</c:v>
                </c:pt>
                <c:pt idx="64">
                  <c:v>5.4918658838941425E-2</c:v>
                </c:pt>
                <c:pt idx="65">
                  <c:v>5.1931131203735603E-2</c:v>
                </c:pt>
                <c:pt idx="66">
                  <c:v>7.9158093824442943E-3</c:v>
                </c:pt>
                <c:pt idx="67">
                  <c:v>3.6237588443906787E-2</c:v>
                </c:pt>
                <c:pt idx="68">
                  <c:v>4.6687365842347006E-2</c:v>
                </c:pt>
                <c:pt idx="69">
                  <c:v>1.2970619326615918E-2</c:v>
                </c:pt>
                <c:pt idx="70">
                  <c:v>0.1019053445165774</c:v>
                </c:pt>
                <c:pt idx="71">
                  <c:v>4.51486469829252E-2</c:v>
                </c:pt>
                <c:pt idx="72">
                  <c:v>4.6518931173540778E-2</c:v>
                </c:pt>
                <c:pt idx="73">
                  <c:v>3.099561729549194E-2</c:v>
                </c:pt>
                <c:pt idx="74">
                  <c:v>4.7608449810660147E-2</c:v>
                </c:pt>
                <c:pt idx="75">
                  <c:v>2.9592896691621462E-2</c:v>
                </c:pt>
                <c:pt idx="76">
                  <c:v>3.3600274784041595E-2</c:v>
                </c:pt>
                <c:pt idx="77">
                  <c:v>1.9445449929789582E-2</c:v>
                </c:pt>
                <c:pt idx="78">
                  <c:v>4.1423553132075241E-2</c:v>
                </c:pt>
                <c:pt idx="79">
                  <c:v>2.8844323904271718E-2</c:v>
                </c:pt>
                <c:pt idx="80">
                  <c:v>6.197736947261312E-2</c:v>
                </c:pt>
                <c:pt idx="81">
                  <c:v>3.3014145700564157E-2</c:v>
                </c:pt>
                <c:pt idx="82">
                  <c:v>4.4675326028972506E-2</c:v>
                </c:pt>
                <c:pt idx="83">
                  <c:v>3.5308613849917236E-2</c:v>
                </c:pt>
                <c:pt idx="84">
                  <c:v>3.035018661817368E-2</c:v>
                </c:pt>
                <c:pt idx="85">
                  <c:v>1.7748616122789329E-2</c:v>
                </c:pt>
                <c:pt idx="86">
                  <c:v>6.2350399153888958E-2</c:v>
                </c:pt>
                <c:pt idx="87">
                  <c:v>3.0482182326402096E-2</c:v>
                </c:pt>
                <c:pt idx="88">
                  <c:v>8.0123752009138016E-2</c:v>
                </c:pt>
                <c:pt idx="89">
                  <c:v>7.9730583691413059E-2</c:v>
                </c:pt>
                <c:pt idx="90">
                  <c:v>2.0585577536893496E-2</c:v>
                </c:pt>
                <c:pt idx="91">
                  <c:v>5.5214482632772288E-2</c:v>
                </c:pt>
                <c:pt idx="92">
                  <c:v>3.8637500782815692E-2</c:v>
                </c:pt>
                <c:pt idx="93">
                  <c:v>2.1395496682675486E-2</c:v>
                </c:pt>
                <c:pt idx="94">
                  <c:v>6.7291064210618146E-2</c:v>
                </c:pt>
                <c:pt idx="95">
                  <c:v>7.8394607240975134E-2</c:v>
                </c:pt>
                <c:pt idx="96">
                  <c:v>4.9663919993749417E-2</c:v>
                </c:pt>
                <c:pt idx="97">
                  <c:v>1.9981534494881714E-2</c:v>
                </c:pt>
                <c:pt idx="98">
                  <c:v>2.9002349015405215E-2</c:v>
                </c:pt>
                <c:pt idx="99">
                  <c:v>1.5019285728039122E-2</c:v>
                </c:pt>
                <c:pt idx="100">
                  <c:v>0.11281779580158435</c:v>
                </c:pt>
                <c:pt idx="101">
                  <c:v>1.8867550763403074E-2</c:v>
                </c:pt>
                <c:pt idx="102">
                  <c:v>7.7608868271937581E-2</c:v>
                </c:pt>
                <c:pt idx="103">
                  <c:v>4.7119580499096259E-2</c:v>
                </c:pt>
                <c:pt idx="104">
                  <c:v>0.11194917287327577</c:v>
                </c:pt>
                <c:pt idx="105">
                  <c:v>2.788967722760205E-2</c:v>
                </c:pt>
                <c:pt idx="106">
                  <c:v>5.994959941883593E-3</c:v>
                </c:pt>
                <c:pt idx="107">
                  <c:v>2.779754999812134E-2</c:v>
                </c:pt>
                <c:pt idx="108">
                  <c:v>0.1041208094662327</c:v>
                </c:pt>
                <c:pt idx="109">
                  <c:v>2.9715790052046387E-2</c:v>
                </c:pt>
                <c:pt idx="110">
                  <c:v>2.3941155033825545E-2</c:v>
                </c:pt>
                <c:pt idx="111">
                  <c:v>1.4829539864413377E-2</c:v>
                </c:pt>
                <c:pt idx="112">
                  <c:v>1.590212511353073E-2</c:v>
                </c:pt>
                <c:pt idx="113">
                  <c:v>4.2256723403735208E-2</c:v>
                </c:pt>
                <c:pt idx="114">
                  <c:v>1.9601995102165759E-2</c:v>
                </c:pt>
                <c:pt idx="115">
                  <c:v>4.3626477253795315E-3</c:v>
                </c:pt>
                <c:pt idx="116">
                  <c:v>2.3871467413759007E-2</c:v>
                </c:pt>
                <c:pt idx="117">
                  <c:v>4.1512838244656791E-2</c:v>
                </c:pt>
                <c:pt idx="118">
                  <c:v>5.6417141831644813E-2</c:v>
                </c:pt>
                <c:pt idx="119">
                  <c:v>0.10237788466051434</c:v>
                </c:pt>
                <c:pt idx="120">
                  <c:v>4.6223487830641119E-3</c:v>
                </c:pt>
                <c:pt idx="121">
                  <c:v>3.7901915073026871E-2</c:v>
                </c:pt>
                <c:pt idx="122">
                  <c:v>3.5710189348980848E-2</c:v>
                </c:pt>
                <c:pt idx="123">
                  <c:v>7.6926495951710194E-3</c:v>
                </c:pt>
                <c:pt idx="124">
                  <c:v>4.9243617372811244E-2</c:v>
                </c:pt>
                <c:pt idx="125">
                  <c:v>2.8403785988276198E-2</c:v>
                </c:pt>
                <c:pt idx="126">
                  <c:v>5.4096582818917938E-2</c:v>
                </c:pt>
                <c:pt idx="127">
                  <c:v>1.9446784616770074E-2</c:v>
                </c:pt>
                <c:pt idx="128">
                  <c:v>3.5856145675001727E-2</c:v>
                </c:pt>
                <c:pt idx="129">
                  <c:v>8.4945050709706038E-2</c:v>
                </c:pt>
                <c:pt idx="130">
                  <c:v>3.2408138751729432E-2</c:v>
                </c:pt>
                <c:pt idx="131">
                  <c:v>6.3470707162050388E-2</c:v>
                </c:pt>
                <c:pt idx="132">
                  <c:v>4.3689297660307602E-2</c:v>
                </c:pt>
                <c:pt idx="133">
                  <c:v>6.8729608878969728E-2</c:v>
                </c:pt>
                <c:pt idx="134">
                  <c:v>6.682521379866202E-2</c:v>
                </c:pt>
                <c:pt idx="135">
                  <c:v>8.9645127550795678E-2</c:v>
                </c:pt>
                <c:pt idx="136">
                  <c:v>5.672972904847029E-2</c:v>
                </c:pt>
                <c:pt idx="137">
                  <c:v>3.3154348276251966E-3</c:v>
                </c:pt>
                <c:pt idx="138">
                  <c:v>4.9637314974310343E-2</c:v>
                </c:pt>
                <c:pt idx="139">
                  <c:v>4.670561642903337E-2</c:v>
                </c:pt>
                <c:pt idx="140">
                  <c:v>6.2349639857465888E-2</c:v>
                </c:pt>
                <c:pt idx="141">
                  <c:v>5.6136608634075102E-2</c:v>
                </c:pt>
                <c:pt idx="142">
                  <c:v>2.5530818466190652E-2</c:v>
                </c:pt>
                <c:pt idx="143">
                  <c:v>3.4634867153823024E-2</c:v>
                </c:pt>
                <c:pt idx="144">
                  <c:v>3.6596642876435936E-2</c:v>
                </c:pt>
                <c:pt idx="145">
                  <c:v>2.7720514755849024E-2</c:v>
                </c:pt>
                <c:pt idx="146">
                  <c:v>4.2567268427445626E-2</c:v>
                </c:pt>
                <c:pt idx="147">
                  <c:v>4.4777556972103838E-2</c:v>
                </c:pt>
                <c:pt idx="148">
                  <c:v>1.9623430675853371E-2</c:v>
                </c:pt>
                <c:pt idx="149">
                  <c:v>3.0056724495338472E-2</c:v>
                </c:pt>
                <c:pt idx="150">
                  <c:v>3.0170290588040771E-2</c:v>
                </c:pt>
                <c:pt idx="151">
                  <c:v>4.9516162221332038E-2</c:v>
                </c:pt>
                <c:pt idx="152">
                  <c:v>4.7031199396169399E-2</c:v>
                </c:pt>
                <c:pt idx="153">
                  <c:v>7.2068156957532992E-2</c:v>
                </c:pt>
                <c:pt idx="154">
                  <c:v>4.5203487089864325E-3</c:v>
                </c:pt>
                <c:pt idx="155">
                  <c:v>3.1641377526497649E-2</c:v>
                </c:pt>
                <c:pt idx="156">
                  <c:v>6.7434102235608862E-2</c:v>
                </c:pt>
                <c:pt idx="157">
                  <c:v>4.0412465690453203E-2</c:v>
                </c:pt>
                <c:pt idx="158">
                  <c:v>2.0821781329308564E-2</c:v>
                </c:pt>
                <c:pt idx="159">
                  <c:v>8.3841786177774935E-2</c:v>
                </c:pt>
                <c:pt idx="160">
                  <c:v>1.4210485493112657E-2</c:v>
                </c:pt>
                <c:pt idx="161">
                  <c:v>-1.8341628298568224E-3</c:v>
                </c:pt>
                <c:pt idx="162">
                  <c:v>2.8963278106429513E-2</c:v>
                </c:pt>
                <c:pt idx="163">
                  <c:v>5.1528665934760909E-2</c:v>
                </c:pt>
                <c:pt idx="164">
                  <c:v>3.6532502393031407E-2</c:v>
                </c:pt>
                <c:pt idx="165">
                  <c:v>1.3796192877120639E-2</c:v>
                </c:pt>
                <c:pt idx="166">
                  <c:v>8.6235418475604675E-2</c:v>
                </c:pt>
                <c:pt idx="167">
                  <c:v>6.4334471659819314E-3</c:v>
                </c:pt>
                <c:pt idx="168">
                  <c:v>3.8901609783341229E-2</c:v>
                </c:pt>
                <c:pt idx="169">
                  <c:v>2.9413186615911968E-2</c:v>
                </c:pt>
                <c:pt idx="170">
                  <c:v>1.3974771028202326E-4</c:v>
                </c:pt>
                <c:pt idx="171">
                  <c:v>6.0597541287812362E-2</c:v>
                </c:pt>
                <c:pt idx="172">
                  <c:v>6.3238992134131422E-2</c:v>
                </c:pt>
                <c:pt idx="173">
                  <c:v>4.7136633893744673E-2</c:v>
                </c:pt>
                <c:pt idx="174">
                  <c:v>1.3334007727360486E-2</c:v>
                </c:pt>
                <c:pt idx="175">
                  <c:v>2.8393269608359972E-2</c:v>
                </c:pt>
                <c:pt idx="176">
                  <c:v>6.3538782249839443E-2</c:v>
                </c:pt>
                <c:pt idx="177">
                  <c:v>3.3497044396593623E-2</c:v>
                </c:pt>
                <c:pt idx="178">
                  <c:v>8.3645678460110062E-2</c:v>
                </c:pt>
                <c:pt idx="179">
                  <c:v>6.1708385258281595E-2</c:v>
                </c:pt>
                <c:pt idx="180">
                  <c:v>7.6025734373654785E-2</c:v>
                </c:pt>
                <c:pt idx="181">
                  <c:v>1.2516233747014383E-2</c:v>
                </c:pt>
                <c:pt idx="182">
                  <c:v>5.7501210166094552E-2</c:v>
                </c:pt>
                <c:pt idx="183">
                  <c:v>4.1271121231371666E-2</c:v>
                </c:pt>
                <c:pt idx="184">
                  <c:v>8.3658192093963635E-2</c:v>
                </c:pt>
                <c:pt idx="185">
                  <c:v>5.1279486496612847E-2</c:v>
                </c:pt>
                <c:pt idx="186">
                  <c:v>2.869736696863967E-2</c:v>
                </c:pt>
                <c:pt idx="187">
                  <c:v>6.2278210209097296E-2</c:v>
                </c:pt>
                <c:pt idx="188">
                  <c:v>5.8601449579667175E-2</c:v>
                </c:pt>
                <c:pt idx="189">
                  <c:v>8.3418214952121872E-2</c:v>
                </c:pt>
                <c:pt idx="190">
                  <c:v>4.9017907259115034E-2</c:v>
                </c:pt>
                <c:pt idx="191">
                  <c:v>8.9118152019837638E-2</c:v>
                </c:pt>
                <c:pt idx="192">
                  <c:v>2.5708445125857793E-2</c:v>
                </c:pt>
                <c:pt idx="193">
                  <c:v>3.589846587714085E-2</c:v>
                </c:pt>
                <c:pt idx="194">
                  <c:v>8.646892135567974E-2</c:v>
                </c:pt>
                <c:pt idx="195">
                  <c:v>5.6144509642210849E-2</c:v>
                </c:pt>
                <c:pt idx="196">
                  <c:v>1.2630501162592012E-2</c:v>
                </c:pt>
                <c:pt idx="197">
                  <c:v>5.6858048984178566E-2</c:v>
                </c:pt>
                <c:pt idx="198">
                  <c:v>4.7727686944170955E-2</c:v>
                </c:pt>
                <c:pt idx="199">
                  <c:v>4.0241138347145267E-2</c:v>
                </c:pt>
                <c:pt idx="200">
                  <c:v>3.8613504639238627E-2</c:v>
                </c:pt>
                <c:pt idx="201">
                  <c:v>6.4495696464204499E-2</c:v>
                </c:pt>
                <c:pt idx="202">
                  <c:v>6.2090225547317246E-2</c:v>
                </c:pt>
                <c:pt idx="203">
                  <c:v>3.1026983476893477E-2</c:v>
                </c:pt>
                <c:pt idx="204">
                  <c:v>4.977016383161903E-2</c:v>
                </c:pt>
                <c:pt idx="205">
                  <c:v>1.6650031154341605E-2</c:v>
                </c:pt>
                <c:pt idx="206">
                  <c:v>7.5312366617819038E-3</c:v>
                </c:pt>
                <c:pt idx="207">
                  <c:v>1.1590526506291665E-2</c:v>
                </c:pt>
                <c:pt idx="208">
                  <c:v>2.7415514505600314E-2</c:v>
                </c:pt>
                <c:pt idx="209">
                  <c:v>8.0186480213981781E-3</c:v>
                </c:pt>
                <c:pt idx="210">
                  <c:v>3.535251229417824E-2</c:v>
                </c:pt>
                <c:pt idx="211">
                  <c:v>2.387781580470083E-2</c:v>
                </c:pt>
                <c:pt idx="212">
                  <c:v>2.8110231816675935E-2</c:v>
                </c:pt>
                <c:pt idx="213">
                  <c:v>4.109581582782873E-2</c:v>
                </c:pt>
                <c:pt idx="214">
                  <c:v>9.2322895368120328E-2</c:v>
                </c:pt>
                <c:pt idx="215">
                  <c:v>3.1027750522003572E-2</c:v>
                </c:pt>
                <c:pt idx="216">
                  <c:v>3.1788458319518043E-2</c:v>
                </c:pt>
                <c:pt idx="217">
                  <c:v>6.7157868139705812E-2</c:v>
                </c:pt>
                <c:pt idx="218">
                  <c:v>2.6368153856843435E-2</c:v>
                </c:pt>
                <c:pt idx="219">
                  <c:v>2.0848962027721463E-2</c:v>
                </c:pt>
                <c:pt idx="220">
                  <c:v>5.4736777951646332E-2</c:v>
                </c:pt>
                <c:pt idx="221">
                  <c:v>2.8050168762975503E-2</c:v>
                </c:pt>
                <c:pt idx="222">
                  <c:v>5.3683218191642013E-2</c:v>
                </c:pt>
                <c:pt idx="223">
                  <c:v>5.0397410341053828E-2</c:v>
                </c:pt>
                <c:pt idx="224">
                  <c:v>5.6291914149909417E-2</c:v>
                </c:pt>
                <c:pt idx="225">
                  <c:v>2.7581963725992864E-2</c:v>
                </c:pt>
                <c:pt idx="226">
                  <c:v>8.7373193808449656E-2</c:v>
                </c:pt>
                <c:pt idx="227">
                  <c:v>3.5357231347450835E-2</c:v>
                </c:pt>
                <c:pt idx="228">
                  <c:v>7.6291286750794995E-2</c:v>
                </c:pt>
                <c:pt idx="229">
                  <c:v>9.1959254645772148E-2</c:v>
                </c:pt>
                <c:pt idx="230">
                  <c:v>6.7580344510799861E-2</c:v>
                </c:pt>
                <c:pt idx="231">
                  <c:v>2.9499532422100572E-2</c:v>
                </c:pt>
                <c:pt idx="232">
                  <c:v>1.1841929583482624E-2</c:v>
                </c:pt>
                <c:pt idx="233">
                  <c:v>3.4698937234871607E-2</c:v>
                </c:pt>
                <c:pt idx="234">
                  <c:v>8.758446561639488E-2</c:v>
                </c:pt>
                <c:pt idx="235">
                  <c:v>3.785189420408841E-2</c:v>
                </c:pt>
                <c:pt idx="236">
                  <c:v>3.9694819463081288E-2</c:v>
                </c:pt>
                <c:pt idx="237">
                  <c:v>3.4772256420163572E-2</c:v>
                </c:pt>
                <c:pt idx="238">
                  <c:v>2.452225351608206E-2</c:v>
                </c:pt>
                <c:pt idx="239">
                  <c:v>3.1350831929907841E-2</c:v>
                </c:pt>
                <c:pt idx="240">
                  <c:v>8.050129886148305E-2</c:v>
                </c:pt>
                <c:pt idx="241">
                  <c:v>2.8414156658579159E-2</c:v>
                </c:pt>
                <c:pt idx="242">
                  <c:v>1.5732750909979387E-2</c:v>
                </c:pt>
                <c:pt idx="243">
                  <c:v>4.0511354383593101E-2</c:v>
                </c:pt>
                <c:pt idx="244">
                  <c:v>6.1424566179820062E-2</c:v>
                </c:pt>
                <c:pt idx="245">
                  <c:v>7.8718206738159324E-2</c:v>
                </c:pt>
                <c:pt idx="246">
                  <c:v>4.5343371669829935E-2</c:v>
                </c:pt>
                <c:pt idx="247">
                  <c:v>4.0596965263764773E-2</c:v>
                </c:pt>
                <c:pt idx="248">
                  <c:v>6.3764827702392779E-2</c:v>
                </c:pt>
                <c:pt idx="249">
                  <c:v>4.3723416959096539E-2</c:v>
                </c:pt>
                <c:pt idx="250">
                  <c:v>2.4094608731401124E-2</c:v>
                </c:pt>
                <c:pt idx="251">
                  <c:v>4.9958065839975418E-2</c:v>
                </c:pt>
                <c:pt idx="252">
                  <c:v>2.7715280393591613E-2</c:v>
                </c:pt>
                <c:pt idx="253">
                  <c:v>5.8786122457410883E-2</c:v>
                </c:pt>
                <c:pt idx="254">
                  <c:v>4.6006105196353175E-2</c:v>
                </c:pt>
                <c:pt idx="255">
                  <c:v>2.820528457345084E-2</c:v>
                </c:pt>
                <c:pt idx="256">
                  <c:v>9.3060635385953105E-2</c:v>
                </c:pt>
                <c:pt idx="257">
                  <c:v>2.7735751659506036E-2</c:v>
                </c:pt>
                <c:pt idx="258">
                  <c:v>4.4937348464557658E-5</c:v>
                </c:pt>
                <c:pt idx="259">
                  <c:v>4.5742799637373821E-2</c:v>
                </c:pt>
                <c:pt idx="260">
                  <c:v>2.6937893230485344E-3</c:v>
                </c:pt>
                <c:pt idx="261">
                  <c:v>4.2428250598458561E-2</c:v>
                </c:pt>
                <c:pt idx="262">
                  <c:v>2.9699078777005283E-2</c:v>
                </c:pt>
                <c:pt idx="263">
                  <c:v>2.3695797690919562E-2</c:v>
                </c:pt>
                <c:pt idx="264">
                  <c:v>8.7341034582065546E-2</c:v>
                </c:pt>
                <c:pt idx="265">
                  <c:v>4.1856280550682357E-2</c:v>
                </c:pt>
                <c:pt idx="266">
                  <c:v>-1.0947476839344716E-3</c:v>
                </c:pt>
                <c:pt idx="267">
                  <c:v>7.8514776425766541E-2</c:v>
                </c:pt>
                <c:pt idx="268">
                  <c:v>2.2527716385040364E-2</c:v>
                </c:pt>
                <c:pt idx="269">
                  <c:v>4.5195634789934047E-2</c:v>
                </c:pt>
                <c:pt idx="270">
                  <c:v>9.4706198175202871E-2</c:v>
                </c:pt>
                <c:pt idx="271">
                  <c:v>3.3905774046447235E-2</c:v>
                </c:pt>
                <c:pt idx="272">
                  <c:v>4.0997590110313453E-2</c:v>
                </c:pt>
                <c:pt idx="273">
                  <c:v>2.7168835569593597E-2</c:v>
                </c:pt>
                <c:pt idx="274">
                  <c:v>4.2000007153710328E-2</c:v>
                </c:pt>
                <c:pt idx="275">
                  <c:v>7.3621358721938535E-2</c:v>
                </c:pt>
                <c:pt idx="276">
                  <c:v>2.732837234449903E-2</c:v>
                </c:pt>
                <c:pt idx="277">
                  <c:v>2.0637731509985713E-2</c:v>
                </c:pt>
                <c:pt idx="278">
                  <c:v>3.9902701958546061E-2</c:v>
                </c:pt>
                <c:pt idx="279">
                  <c:v>7.3168942239014712E-3</c:v>
                </c:pt>
                <c:pt idx="280">
                  <c:v>2.5146452288000276E-2</c:v>
                </c:pt>
                <c:pt idx="281">
                  <c:v>5.4004646093755326E-2</c:v>
                </c:pt>
                <c:pt idx="282">
                  <c:v>7.825619271423534E-2</c:v>
                </c:pt>
                <c:pt idx="283">
                  <c:v>4.1239980319002001E-2</c:v>
                </c:pt>
                <c:pt idx="284">
                  <c:v>6.4675837801440039E-2</c:v>
                </c:pt>
                <c:pt idx="285">
                  <c:v>6.3604744880926489E-2</c:v>
                </c:pt>
                <c:pt idx="286">
                  <c:v>2.0282058861173624E-2</c:v>
                </c:pt>
                <c:pt idx="287">
                  <c:v>6.2217817824681276E-2</c:v>
                </c:pt>
                <c:pt idx="288">
                  <c:v>4.1294371065603741E-2</c:v>
                </c:pt>
                <c:pt idx="289">
                  <c:v>1.0459307767293424E-2</c:v>
                </c:pt>
                <c:pt idx="290">
                  <c:v>2.4137976047803988E-2</c:v>
                </c:pt>
                <c:pt idx="291">
                  <c:v>4.2728594748712823E-2</c:v>
                </c:pt>
                <c:pt idx="292">
                  <c:v>7.8339292901674185E-2</c:v>
                </c:pt>
                <c:pt idx="293">
                  <c:v>5.0507431062811747E-2</c:v>
                </c:pt>
                <c:pt idx="294">
                  <c:v>5.0216070313046757E-2</c:v>
                </c:pt>
                <c:pt idx="295">
                  <c:v>3.9862800227403739E-2</c:v>
                </c:pt>
                <c:pt idx="296">
                  <c:v>5.4127843516827312E-2</c:v>
                </c:pt>
                <c:pt idx="297">
                  <c:v>7.5552009743566018E-2</c:v>
                </c:pt>
                <c:pt idx="298">
                  <c:v>6.9994186279842552E-3</c:v>
                </c:pt>
                <c:pt idx="299">
                  <c:v>1.5807881108969468E-2</c:v>
                </c:pt>
                <c:pt idx="300">
                  <c:v>3.1700712400285269E-2</c:v>
                </c:pt>
                <c:pt idx="301">
                  <c:v>5.440911480430799E-2</c:v>
                </c:pt>
                <c:pt idx="302">
                  <c:v>3.8182560561267564E-2</c:v>
                </c:pt>
                <c:pt idx="303">
                  <c:v>2.5103795205600576E-2</c:v>
                </c:pt>
                <c:pt idx="304">
                  <c:v>3.2540109516753901E-2</c:v>
                </c:pt>
                <c:pt idx="305">
                  <c:v>5.5517898973155511E-2</c:v>
                </c:pt>
                <c:pt idx="306">
                  <c:v>6.7448384163540709E-2</c:v>
                </c:pt>
                <c:pt idx="307">
                  <c:v>-4.3532646065926883E-3</c:v>
                </c:pt>
                <c:pt idx="308">
                  <c:v>6.9746408142881577E-2</c:v>
                </c:pt>
                <c:pt idx="309">
                  <c:v>6.1700173957301985E-3</c:v>
                </c:pt>
                <c:pt idx="310">
                  <c:v>4.1242018876289421E-2</c:v>
                </c:pt>
                <c:pt idx="311">
                  <c:v>4.9361047555292359E-2</c:v>
                </c:pt>
                <c:pt idx="312">
                  <c:v>4.571273859740721E-2</c:v>
                </c:pt>
                <c:pt idx="313">
                  <c:v>3.0187490274391493E-2</c:v>
                </c:pt>
                <c:pt idx="314">
                  <c:v>3.5124993637134949E-2</c:v>
                </c:pt>
                <c:pt idx="315">
                  <c:v>3.3242323697212584E-2</c:v>
                </c:pt>
                <c:pt idx="316">
                  <c:v>3.2791707074314225E-2</c:v>
                </c:pt>
                <c:pt idx="317">
                  <c:v>5.7088193521581232E-2</c:v>
                </c:pt>
                <c:pt idx="318">
                  <c:v>6.0543673273558696E-2</c:v>
                </c:pt>
                <c:pt idx="319">
                  <c:v>3.074495092099383E-2</c:v>
                </c:pt>
                <c:pt idx="320">
                  <c:v>3.2973597029297252E-2</c:v>
                </c:pt>
                <c:pt idx="321">
                  <c:v>8.6575990043533224E-2</c:v>
                </c:pt>
                <c:pt idx="322">
                  <c:v>0.11347281105700802</c:v>
                </c:pt>
                <c:pt idx="323">
                  <c:v>4.1575143140700987E-2</c:v>
                </c:pt>
                <c:pt idx="324">
                  <c:v>5.9233769052523755E-2</c:v>
                </c:pt>
                <c:pt idx="325">
                  <c:v>4.4196365288762252E-3</c:v>
                </c:pt>
                <c:pt idx="326">
                  <c:v>3.4504325723901275E-2</c:v>
                </c:pt>
                <c:pt idx="327">
                  <c:v>9.234601100184392E-2</c:v>
                </c:pt>
                <c:pt idx="328">
                  <c:v>6.1458397669339249E-2</c:v>
                </c:pt>
                <c:pt idx="329">
                  <c:v>5.3126464082238201E-2</c:v>
                </c:pt>
                <c:pt idx="330">
                  <c:v>1.9654676939184768E-2</c:v>
                </c:pt>
                <c:pt idx="331">
                  <c:v>7.050988939677616E-2</c:v>
                </c:pt>
                <c:pt idx="332">
                  <c:v>2.7547038093162612E-2</c:v>
                </c:pt>
                <c:pt idx="333">
                  <c:v>9.6991008728810613E-2</c:v>
                </c:pt>
                <c:pt idx="334">
                  <c:v>1.6510182090621939E-2</c:v>
                </c:pt>
                <c:pt idx="335">
                  <c:v>2.6061702400749454E-2</c:v>
                </c:pt>
                <c:pt idx="336">
                  <c:v>4.6373784106906513E-2</c:v>
                </c:pt>
                <c:pt idx="337">
                  <c:v>3.6279164913249673E-2</c:v>
                </c:pt>
                <c:pt idx="338">
                  <c:v>4.8501969287116253E-2</c:v>
                </c:pt>
                <c:pt idx="339">
                  <c:v>4.1710476393630458E-2</c:v>
                </c:pt>
                <c:pt idx="340">
                  <c:v>1.9554749201372346E-2</c:v>
                </c:pt>
                <c:pt idx="341">
                  <c:v>4.6409483898340653E-2</c:v>
                </c:pt>
                <c:pt idx="342">
                  <c:v>7.0965771539706068E-2</c:v>
                </c:pt>
                <c:pt idx="343">
                  <c:v>2.5151951098644432E-2</c:v>
                </c:pt>
                <c:pt idx="344">
                  <c:v>0.10061677797420465</c:v>
                </c:pt>
                <c:pt idx="345">
                  <c:v>2.3160579105521606E-2</c:v>
                </c:pt>
                <c:pt idx="346">
                  <c:v>2.2064397082603548E-2</c:v>
                </c:pt>
                <c:pt idx="347">
                  <c:v>2.6018962584082317E-2</c:v>
                </c:pt>
                <c:pt idx="348">
                  <c:v>0.13183520534329674</c:v>
                </c:pt>
                <c:pt idx="349">
                  <c:v>8.9692233551618372E-2</c:v>
                </c:pt>
                <c:pt idx="350">
                  <c:v>3.593586470478094E-2</c:v>
                </c:pt>
                <c:pt idx="351">
                  <c:v>4.9855356622265035E-2</c:v>
                </c:pt>
                <c:pt idx="352">
                  <c:v>4.5681962402730036E-2</c:v>
                </c:pt>
                <c:pt idx="353">
                  <c:v>7.2244964186994665E-2</c:v>
                </c:pt>
                <c:pt idx="354">
                  <c:v>4.4181087074456116E-2</c:v>
                </c:pt>
                <c:pt idx="355">
                  <c:v>3.0056804233698386E-2</c:v>
                </c:pt>
                <c:pt idx="356">
                  <c:v>1.395072322230817E-2</c:v>
                </c:pt>
                <c:pt idx="357">
                  <c:v>2.2845317917047581E-2</c:v>
                </c:pt>
                <c:pt idx="358">
                  <c:v>4.9004850812893963E-2</c:v>
                </c:pt>
                <c:pt idx="359">
                  <c:v>2.6147788071392952E-2</c:v>
                </c:pt>
                <c:pt idx="360">
                  <c:v>3.3064045196042002E-2</c:v>
                </c:pt>
                <c:pt idx="361">
                  <c:v>3.3766851273227871E-2</c:v>
                </c:pt>
                <c:pt idx="362">
                  <c:v>3.5976100757611817E-2</c:v>
                </c:pt>
                <c:pt idx="363">
                  <c:v>8.8095718884597218E-2</c:v>
                </c:pt>
                <c:pt idx="364">
                  <c:v>5.9046820172911296E-2</c:v>
                </c:pt>
                <c:pt idx="365">
                  <c:v>5.1059766853830624E-2</c:v>
                </c:pt>
                <c:pt idx="366">
                  <c:v>8.3352635440032685E-3</c:v>
                </c:pt>
                <c:pt idx="367">
                  <c:v>6.821918424002682E-2</c:v>
                </c:pt>
                <c:pt idx="368">
                  <c:v>6.7977068966241561E-2</c:v>
                </c:pt>
                <c:pt idx="369">
                  <c:v>4.7680886347182039E-2</c:v>
                </c:pt>
                <c:pt idx="370">
                  <c:v>2.4359005279842805E-2</c:v>
                </c:pt>
                <c:pt idx="371">
                  <c:v>3.737048145090327E-2</c:v>
                </c:pt>
                <c:pt idx="372">
                  <c:v>5.8336304684489804E-2</c:v>
                </c:pt>
                <c:pt idx="373">
                  <c:v>4.0166245513121979E-2</c:v>
                </c:pt>
                <c:pt idx="374">
                  <c:v>3.0231734301649382E-2</c:v>
                </c:pt>
                <c:pt idx="375">
                  <c:v>3.0719356668308606E-2</c:v>
                </c:pt>
                <c:pt idx="376">
                  <c:v>4.8712607624116444E-2</c:v>
                </c:pt>
                <c:pt idx="377">
                  <c:v>2.970320020075512E-2</c:v>
                </c:pt>
                <c:pt idx="378">
                  <c:v>5.1883920534129047E-2</c:v>
                </c:pt>
                <c:pt idx="379">
                  <c:v>6.6206105019819717E-2</c:v>
                </c:pt>
                <c:pt idx="380">
                  <c:v>3.6510918083276778E-2</c:v>
                </c:pt>
                <c:pt idx="381">
                  <c:v>3.5557350654380926E-2</c:v>
                </c:pt>
                <c:pt idx="382">
                  <c:v>4.2440857748715644E-2</c:v>
                </c:pt>
                <c:pt idx="383">
                  <c:v>9.4387955973843418E-2</c:v>
                </c:pt>
                <c:pt idx="384">
                  <c:v>1.3400160848396681E-2</c:v>
                </c:pt>
                <c:pt idx="385">
                  <c:v>8.4965541605066974E-2</c:v>
                </c:pt>
                <c:pt idx="386">
                  <c:v>2.7679024523012075E-2</c:v>
                </c:pt>
                <c:pt idx="387">
                  <c:v>1.651238120643761E-2</c:v>
                </c:pt>
                <c:pt idx="388">
                  <c:v>2.6211949175067417E-2</c:v>
                </c:pt>
                <c:pt idx="389">
                  <c:v>2.1818292482116419E-2</c:v>
                </c:pt>
                <c:pt idx="390">
                  <c:v>3.7879441333652508E-2</c:v>
                </c:pt>
                <c:pt idx="391">
                  <c:v>7.1446737165244301E-2</c:v>
                </c:pt>
                <c:pt idx="392">
                  <c:v>6.4980424091256594E-2</c:v>
                </c:pt>
                <c:pt idx="393">
                  <c:v>5.0166929205664346E-2</c:v>
                </c:pt>
                <c:pt idx="394">
                  <c:v>4.622313216001217E-2</c:v>
                </c:pt>
                <c:pt idx="395">
                  <c:v>8.507287680711606E-2</c:v>
                </c:pt>
                <c:pt idx="396">
                  <c:v>8.0403368279259979E-2</c:v>
                </c:pt>
                <c:pt idx="397">
                  <c:v>5.2731795884792376E-2</c:v>
                </c:pt>
                <c:pt idx="398">
                  <c:v>6.4489117523967465E-2</c:v>
                </c:pt>
                <c:pt idx="399">
                  <c:v>4.5219137447061186E-2</c:v>
                </c:pt>
                <c:pt idx="400">
                  <c:v>4.0516677168913162E-2</c:v>
                </c:pt>
                <c:pt idx="401">
                  <c:v>1.9807757916344926E-2</c:v>
                </c:pt>
                <c:pt idx="402">
                  <c:v>6.3247665680730591E-2</c:v>
                </c:pt>
                <c:pt idx="403">
                  <c:v>-5.161892965848125E-4</c:v>
                </c:pt>
                <c:pt idx="404">
                  <c:v>6.2166756680099411E-2</c:v>
                </c:pt>
                <c:pt idx="405">
                  <c:v>5.8733474323808821E-2</c:v>
                </c:pt>
                <c:pt idx="406">
                  <c:v>6.78693487843125E-2</c:v>
                </c:pt>
                <c:pt idx="407">
                  <c:v>4.4001862421332305E-3</c:v>
                </c:pt>
                <c:pt idx="408">
                  <c:v>1.1474103220383114E-2</c:v>
                </c:pt>
                <c:pt idx="409">
                  <c:v>2.0061959838294285E-2</c:v>
                </c:pt>
                <c:pt idx="410">
                  <c:v>0</c:v>
                </c:pt>
                <c:pt idx="411">
                  <c:v>3.745850834648401E-2</c:v>
                </c:pt>
                <c:pt idx="412">
                  <c:v>0.10431757383026152</c:v>
                </c:pt>
                <c:pt idx="413">
                  <c:v>2.2198838738038518E-2</c:v>
                </c:pt>
                <c:pt idx="414">
                  <c:v>5.4077170343951764E-2</c:v>
                </c:pt>
                <c:pt idx="415">
                  <c:v>7.0932577753811898E-2</c:v>
                </c:pt>
                <c:pt idx="416">
                  <c:v>3.383625543568769E-2</c:v>
                </c:pt>
                <c:pt idx="417">
                  <c:v>3.6102957356504817E-2</c:v>
                </c:pt>
                <c:pt idx="418">
                  <c:v>7.8310343750159106E-2</c:v>
                </c:pt>
                <c:pt idx="419">
                  <c:v>5.0813833690829924E-2</c:v>
                </c:pt>
                <c:pt idx="420">
                  <c:v>5.3047636027828915E-2</c:v>
                </c:pt>
                <c:pt idx="421">
                  <c:v>5.1174443932961111E-2</c:v>
                </c:pt>
                <c:pt idx="422">
                  <c:v>5.6326830627508429E-2</c:v>
                </c:pt>
                <c:pt idx="423">
                  <c:v>1.2539997243028012E-2</c:v>
                </c:pt>
                <c:pt idx="424">
                  <c:v>4.8285092348264058E-2</c:v>
                </c:pt>
                <c:pt idx="425">
                  <c:v>5.1072451773563898E-3</c:v>
                </c:pt>
                <c:pt idx="426">
                  <c:v>5.6131317331290731E-2</c:v>
                </c:pt>
                <c:pt idx="427">
                  <c:v>4.1143495455580492E-2</c:v>
                </c:pt>
                <c:pt idx="428">
                  <c:v>6.0476673432441785E-2</c:v>
                </c:pt>
                <c:pt idx="429">
                  <c:v>2.8772927222276756E-2</c:v>
                </c:pt>
                <c:pt idx="430">
                  <c:v>6.511660607634262E-2</c:v>
                </c:pt>
                <c:pt idx="431">
                  <c:v>3.1440411702680748E-2</c:v>
                </c:pt>
                <c:pt idx="432">
                  <c:v>9.7267656364280697E-2</c:v>
                </c:pt>
                <c:pt idx="433">
                  <c:v>5.5287071798005627E-2</c:v>
                </c:pt>
                <c:pt idx="434">
                  <c:v>1.8916065886099176E-2</c:v>
                </c:pt>
                <c:pt idx="435">
                  <c:v>3.3795689636331616E-2</c:v>
                </c:pt>
                <c:pt idx="436">
                  <c:v>4.2586918581411837E-2</c:v>
                </c:pt>
                <c:pt idx="437">
                  <c:v>7.7714153416756915E-2</c:v>
                </c:pt>
                <c:pt idx="438">
                  <c:v>0.12890791175567706</c:v>
                </c:pt>
                <c:pt idx="439">
                  <c:v>5.8045833892224508E-2</c:v>
                </c:pt>
                <c:pt idx="440">
                  <c:v>3.0721869579748429E-2</c:v>
                </c:pt>
                <c:pt idx="441">
                  <c:v>5.2750889450662086E-2</c:v>
                </c:pt>
                <c:pt idx="442">
                  <c:v>2.9935462870169793E-2</c:v>
                </c:pt>
                <c:pt idx="443">
                  <c:v>6.984360971673631E-2</c:v>
                </c:pt>
                <c:pt idx="444">
                  <c:v>1.5212912130053269E-2</c:v>
                </c:pt>
                <c:pt idx="445">
                  <c:v>1.8789067401412396E-2</c:v>
                </c:pt>
                <c:pt idx="446">
                  <c:v>3.64148179425694E-2</c:v>
                </c:pt>
                <c:pt idx="447">
                  <c:v>2.7817952090728681E-2</c:v>
                </c:pt>
                <c:pt idx="448">
                  <c:v>2.7727237143432504E-2</c:v>
                </c:pt>
                <c:pt idx="449">
                  <c:v>2.7763607844297766E-2</c:v>
                </c:pt>
                <c:pt idx="450">
                  <c:v>7.6979169015801929E-2</c:v>
                </c:pt>
                <c:pt idx="451">
                  <c:v>4.607172162848272E-2</c:v>
                </c:pt>
                <c:pt idx="452">
                  <c:v>4.5969067376372408E-2</c:v>
                </c:pt>
                <c:pt idx="453">
                  <c:v>4.1456164048047306E-2</c:v>
                </c:pt>
                <c:pt idx="454">
                  <c:v>-2.0979654855286967E-2</c:v>
                </c:pt>
                <c:pt idx="455">
                  <c:v>6.3532602587427434E-2</c:v>
                </c:pt>
                <c:pt idx="456">
                  <c:v>6.0622571642447554E-2</c:v>
                </c:pt>
                <c:pt idx="457">
                  <c:v>6.2975300286446156E-2</c:v>
                </c:pt>
                <c:pt idx="458">
                  <c:v>8.1697293282196881E-3</c:v>
                </c:pt>
                <c:pt idx="459">
                  <c:v>2.4198095363869854E-2</c:v>
                </c:pt>
                <c:pt idx="460">
                  <c:v>8.5025885227821618E-2</c:v>
                </c:pt>
                <c:pt idx="461">
                  <c:v>4.5799301577620355E-2</c:v>
                </c:pt>
                <c:pt idx="462">
                  <c:v>5.4280445627345131E-2</c:v>
                </c:pt>
                <c:pt idx="463">
                  <c:v>5.5000401572447899E-2</c:v>
                </c:pt>
                <c:pt idx="464">
                  <c:v>5.1605936640241268E-2</c:v>
                </c:pt>
                <c:pt idx="465">
                  <c:v>7.5435360854738676E-2</c:v>
                </c:pt>
                <c:pt idx="466">
                  <c:v>5.1845044574077903E-2</c:v>
                </c:pt>
                <c:pt idx="467">
                  <c:v>8.0229355291182358E-2</c:v>
                </c:pt>
                <c:pt idx="468">
                  <c:v>6.7988543376449329E-2</c:v>
                </c:pt>
                <c:pt idx="469">
                  <c:v>7.4023710959119526E-2</c:v>
                </c:pt>
                <c:pt idx="470">
                  <c:v>3.1782791026412127E-2</c:v>
                </c:pt>
                <c:pt idx="471">
                  <c:v>2.7564520665936953E-2</c:v>
                </c:pt>
                <c:pt idx="472">
                  <c:v>4.33677004930626E-2</c:v>
                </c:pt>
                <c:pt idx="473">
                  <c:v>5.2168611190218428E-2</c:v>
                </c:pt>
                <c:pt idx="474">
                  <c:v>1.4894235269006018E-2</c:v>
                </c:pt>
                <c:pt idx="475">
                  <c:v>-1.0057749399219773E-2</c:v>
                </c:pt>
                <c:pt idx="476">
                  <c:v>6.8439179153724439E-2</c:v>
                </c:pt>
                <c:pt idx="477">
                  <c:v>9.9408184105357122E-2</c:v>
                </c:pt>
                <c:pt idx="478">
                  <c:v>6.6868335802970691E-2</c:v>
                </c:pt>
                <c:pt idx="479">
                  <c:v>1.8184235141376348E-2</c:v>
                </c:pt>
                <c:pt idx="480">
                  <c:v>1.8553602572843886E-2</c:v>
                </c:pt>
                <c:pt idx="481">
                  <c:v>5.3495624576136436E-3</c:v>
                </c:pt>
                <c:pt idx="482">
                  <c:v>2.9131764580188957E-2</c:v>
                </c:pt>
                <c:pt idx="483">
                  <c:v>8.4872380064846098E-2</c:v>
                </c:pt>
                <c:pt idx="484">
                  <c:v>7.8175074168155945E-2</c:v>
                </c:pt>
                <c:pt idx="485">
                  <c:v>4.7275097643765918E-2</c:v>
                </c:pt>
                <c:pt idx="486">
                  <c:v>6.8288157381452663E-2</c:v>
                </c:pt>
                <c:pt idx="487">
                  <c:v>1.7946858196873805E-2</c:v>
                </c:pt>
                <c:pt idx="488">
                  <c:v>5.8917162003830015E-2</c:v>
                </c:pt>
                <c:pt idx="489">
                  <c:v>3.1267665911370202E-2</c:v>
                </c:pt>
                <c:pt idx="490">
                  <c:v>3.939713617213414E-2</c:v>
                </c:pt>
                <c:pt idx="491">
                  <c:v>9.578315783640079E-2</c:v>
                </c:pt>
                <c:pt idx="492">
                  <c:v>5.3949145942580046E-2</c:v>
                </c:pt>
                <c:pt idx="493">
                  <c:v>3.0402510426602802E-2</c:v>
                </c:pt>
                <c:pt idx="494">
                  <c:v>2.1534795703999521E-2</c:v>
                </c:pt>
                <c:pt idx="495">
                  <c:v>4.4349602363925378E-2</c:v>
                </c:pt>
                <c:pt idx="496">
                  <c:v>6.0012552550373854E-2</c:v>
                </c:pt>
                <c:pt idx="497">
                  <c:v>1.1990976445170887E-2</c:v>
                </c:pt>
                <c:pt idx="498">
                  <c:v>5.8110377566773508E-2</c:v>
                </c:pt>
                <c:pt idx="499">
                  <c:v>4.9487396397230654E-2</c:v>
                </c:pt>
                <c:pt idx="500">
                  <c:v>6.0974886664554973E-2</c:v>
                </c:pt>
                <c:pt idx="501">
                  <c:v>4.8278406678923247E-2</c:v>
                </c:pt>
                <c:pt idx="502">
                  <c:v>1.3866342602874226E-2</c:v>
                </c:pt>
                <c:pt idx="503">
                  <c:v>3.1248450688242002E-2</c:v>
                </c:pt>
                <c:pt idx="504">
                  <c:v>3.752452846824994E-2</c:v>
                </c:pt>
                <c:pt idx="505">
                  <c:v>1.9777891791607605E-2</c:v>
                </c:pt>
                <c:pt idx="506">
                  <c:v>3.2494652483330277E-2</c:v>
                </c:pt>
                <c:pt idx="507">
                  <c:v>5.3409382404581152E-3</c:v>
                </c:pt>
                <c:pt idx="508">
                  <c:v>4.2815611744604354E-3</c:v>
                </c:pt>
                <c:pt idx="509">
                  <c:v>2.6492302570872539E-2</c:v>
                </c:pt>
                <c:pt idx="510">
                  <c:v>3.92698838718335E-2</c:v>
                </c:pt>
                <c:pt idx="511">
                  <c:v>3.469851281919567E-2</c:v>
                </c:pt>
                <c:pt idx="512">
                  <c:v>4.36813673879346E-2</c:v>
                </c:pt>
                <c:pt idx="513">
                  <c:v>3.7588169090922108E-2</c:v>
                </c:pt>
                <c:pt idx="514">
                  <c:v>3.7600173718495E-3</c:v>
                </c:pt>
                <c:pt idx="515">
                  <c:v>5.1998006050865797E-2</c:v>
                </c:pt>
                <c:pt idx="516">
                  <c:v>3.3336305302448466E-2</c:v>
                </c:pt>
                <c:pt idx="517">
                  <c:v>3.4636104118643374E-2</c:v>
                </c:pt>
                <c:pt idx="518">
                  <c:v>6.6696184817555348E-2</c:v>
                </c:pt>
                <c:pt idx="519">
                  <c:v>9.0272120789155252E-2</c:v>
                </c:pt>
                <c:pt idx="520">
                  <c:v>5.5685400577052846E-2</c:v>
                </c:pt>
                <c:pt idx="521">
                  <c:v>4.4382562663477287E-2</c:v>
                </c:pt>
                <c:pt idx="522">
                  <c:v>5.1174820917237795E-2</c:v>
                </c:pt>
                <c:pt idx="523">
                  <c:v>1.4557278263129803E-2</c:v>
                </c:pt>
                <c:pt idx="524">
                  <c:v>6.1060000344051346E-2</c:v>
                </c:pt>
                <c:pt idx="525">
                  <c:v>3.5358384687267375E-2</c:v>
                </c:pt>
                <c:pt idx="526">
                  <c:v>4.5221709530279597E-2</c:v>
                </c:pt>
                <c:pt idx="527">
                  <c:v>8.5685479092669325E-2</c:v>
                </c:pt>
                <c:pt idx="528">
                  <c:v>2.3155667693913529E-2</c:v>
                </c:pt>
                <c:pt idx="529">
                  <c:v>5.261376310896182E-2</c:v>
                </c:pt>
                <c:pt idx="530">
                  <c:v>4.0882045940326961E-2</c:v>
                </c:pt>
                <c:pt idx="531">
                  <c:v>3.5635585202149045E-2</c:v>
                </c:pt>
                <c:pt idx="532">
                  <c:v>4.9740735342464149E-2</c:v>
                </c:pt>
                <c:pt idx="533">
                  <c:v>7.7786398566725978E-2</c:v>
                </c:pt>
                <c:pt idx="534">
                  <c:v>1.6989688164114725E-2</c:v>
                </c:pt>
                <c:pt idx="535">
                  <c:v>3.1843813083519024E-2</c:v>
                </c:pt>
                <c:pt idx="536">
                  <c:v>4.8640297018630818E-2</c:v>
                </c:pt>
                <c:pt idx="537">
                  <c:v>9.3222740343765764E-2</c:v>
                </c:pt>
                <c:pt idx="538">
                  <c:v>6.2524799568391742E-2</c:v>
                </c:pt>
                <c:pt idx="539">
                  <c:v>4.8889576027550063E-2</c:v>
                </c:pt>
                <c:pt idx="540">
                  <c:v>4.4996611865823155E-2</c:v>
                </c:pt>
                <c:pt idx="541">
                  <c:v>3.6586165873105259E-2</c:v>
                </c:pt>
                <c:pt idx="542">
                  <c:v>3.2143305860810045E-2</c:v>
                </c:pt>
                <c:pt idx="543">
                  <c:v>1.5198261280731984E-2</c:v>
                </c:pt>
                <c:pt idx="544">
                  <c:v>-2.9762621694882085E-3</c:v>
                </c:pt>
                <c:pt idx="545">
                  <c:v>3.0988667651521862E-2</c:v>
                </c:pt>
                <c:pt idx="546">
                  <c:v>1.9542134266625766E-2</c:v>
                </c:pt>
                <c:pt idx="547">
                  <c:v>8.9094282478630049E-3</c:v>
                </c:pt>
                <c:pt idx="548">
                  <c:v>0.10659548165236465</c:v>
                </c:pt>
                <c:pt idx="549">
                  <c:v>8.3467798599302867E-2</c:v>
                </c:pt>
                <c:pt idx="550">
                  <c:v>2.1605775306950292E-2</c:v>
                </c:pt>
                <c:pt idx="551">
                  <c:v>2.5932012988610254E-2</c:v>
                </c:pt>
                <c:pt idx="552">
                  <c:v>3.3407626876446272E-2</c:v>
                </c:pt>
                <c:pt idx="553">
                  <c:v>4.3837036311735744E-2</c:v>
                </c:pt>
                <c:pt idx="554">
                  <c:v>6.7896123798210084E-3</c:v>
                </c:pt>
                <c:pt idx="555">
                  <c:v>5.3686278040672164E-3</c:v>
                </c:pt>
                <c:pt idx="556">
                  <c:v>4.2729348978245874E-2</c:v>
                </c:pt>
                <c:pt idx="557">
                  <c:v>3.54698643193192E-2</c:v>
                </c:pt>
                <c:pt idx="558">
                  <c:v>3.7401603474050304E-2</c:v>
                </c:pt>
                <c:pt idx="559">
                  <c:v>7.3787285013827031E-2</c:v>
                </c:pt>
                <c:pt idx="560">
                  <c:v>3.9310263114995081E-2</c:v>
                </c:pt>
                <c:pt idx="561">
                  <c:v>6.2791052293212246E-2</c:v>
                </c:pt>
                <c:pt idx="562">
                  <c:v>2.9932269922197996E-2</c:v>
                </c:pt>
                <c:pt idx="563">
                  <c:v>5.0120012548671156E-2</c:v>
                </c:pt>
                <c:pt idx="564">
                  <c:v>2.5237601729941161E-2</c:v>
                </c:pt>
                <c:pt idx="565">
                  <c:v>4.1956555769109727E-2</c:v>
                </c:pt>
                <c:pt idx="566">
                  <c:v>4.9944550127657195E-2</c:v>
                </c:pt>
                <c:pt idx="567">
                  <c:v>5.8357861280352807E-2</c:v>
                </c:pt>
                <c:pt idx="568">
                  <c:v>2.2310708116143552E-2</c:v>
                </c:pt>
                <c:pt idx="569">
                  <c:v>2.2280450152573295E-2</c:v>
                </c:pt>
                <c:pt idx="570">
                  <c:v>7.443201941158506E-2</c:v>
                </c:pt>
                <c:pt idx="571">
                  <c:v>4.7251507873587784E-2</c:v>
                </c:pt>
                <c:pt idx="572">
                  <c:v>1.4705385122047332E-2</c:v>
                </c:pt>
                <c:pt idx="573">
                  <c:v>1.1182873958373918E-2</c:v>
                </c:pt>
                <c:pt idx="574">
                  <c:v>6.6300100348565039E-2</c:v>
                </c:pt>
                <c:pt idx="575">
                  <c:v>7.1938161926853539E-2</c:v>
                </c:pt>
                <c:pt idx="576">
                  <c:v>4.2007859905128342E-2</c:v>
                </c:pt>
                <c:pt idx="577">
                  <c:v>4.5734775352402224E-2</c:v>
                </c:pt>
                <c:pt idx="578">
                  <c:v>6.296998902110218E-2</c:v>
                </c:pt>
                <c:pt idx="579">
                  <c:v>4.3454570255537561E-2</c:v>
                </c:pt>
                <c:pt idx="580">
                  <c:v>6.1583346815234918E-2</c:v>
                </c:pt>
                <c:pt idx="581">
                  <c:v>5.418330589495568E-2</c:v>
                </c:pt>
                <c:pt idx="582">
                  <c:v>3.1968944475616823E-2</c:v>
                </c:pt>
                <c:pt idx="583">
                  <c:v>-9.2459840591985198E-4</c:v>
                </c:pt>
                <c:pt idx="584">
                  <c:v>7.9767882827628256E-3</c:v>
                </c:pt>
                <c:pt idx="585">
                  <c:v>3.7727355739804125E-2</c:v>
                </c:pt>
                <c:pt idx="586">
                  <c:v>4.6235497059274877E-2</c:v>
                </c:pt>
                <c:pt idx="587">
                  <c:v>1.1146552627701922E-2</c:v>
                </c:pt>
                <c:pt idx="588">
                  <c:v>5.6050910887279315E-2</c:v>
                </c:pt>
                <c:pt idx="589">
                  <c:v>2.0173410790629731E-2</c:v>
                </c:pt>
                <c:pt idx="590">
                  <c:v>8.0721950482320892E-2</c:v>
                </c:pt>
                <c:pt idx="591">
                  <c:v>2.5030982858593731E-2</c:v>
                </c:pt>
                <c:pt idx="592">
                  <c:v>7.0947315532336575E-2</c:v>
                </c:pt>
                <c:pt idx="593">
                  <c:v>8.8061339627886426E-2</c:v>
                </c:pt>
                <c:pt idx="594">
                  <c:v>6.0716479618877273E-2</c:v>
                </c:pt>
                <c:pt idx="595">
                  <c:v>7.1518930955585702E-2</c:v>
                </c:pt>
                <c:pt idx="596">
                  <c:v>1.6093188090993138E-2</c:v>
                </c:pt>
                <c:pt idx="597">
                  <c:v>6.2598954880598967E-2</c:v>
                </c:pt>
                <c:pt idx="598">
                  <c:v>5.0792813765809797E-4</c:v>
                </c:pt>
                <c:pt idx="599">
                  <c:v>5.5064770316256784E-2</c:v>
                </c:pt>
                <c:pt idx="600">
                  <c:v>3.6525826756177437E-2</c:v>
                </c:pt>
                <c:pt idx="601">
                  <c:v>4.5460208616139752E-2</c:v>
                </c:pt>
                <c:pt idx="602">
                  <c:v>4.4150362916830943E-2</c:v>
                </c:pt>
                <c:pt idx="603">
                  <c:v>1.4186376879871787E-2</c:v>
                </c:pt>
                <c:pt idx="604">
                  <c:v>1.1113759310545035E-2</c:v>
                </c:pt>
                <c:pt idx="605">
                  <c:v>1.2716910938705084E-2</c:v>
                </c:pt>
                <c:pt idx="606">
                  <c:v>1.8268374623602313E-2</c:v>
                </c:pt>
                <c:pt idx="607">
                  <c:v>1.9675710213691744E-2</c:v>
                </c:pt>
                <c:pt idx="608">
                  <c:v>2.0858630219187546E-2</c:v>
                </c:pt>
                <c:pt idx="609">
                  <c:v>1.7533216125714901E-2</c:v>
                </c:pt>
                <c:pt idx="610">
                  <c:v>5.5136526897397786E-2</c:v>
                </c:pt>
                <c:pt idx="611">
                  <c:v>6.4360488658989468E-2</c:v>
                </c:pt>
                <c:pt idx="612">
                  <c:v>3.4209672833210192E-2</c:v>
                </c:pt>
                <c:pt idx="613">
                  <c:v>4.9748144215348233E-2</c:v>
                </c:pt>
                <c:pt idx="614">
                  <c:v>6.1012192433089751E-3</c:v>
                </c:pt>
                <c:pt idx="615">
                  <c:v>4.3396545901149608E-2</c:v>
                </c:pt>
                <c:pt idx="616">
                  <c:v>2.0152701818947349E-2</c:v>
                </c:pt>
                <c:pt idx="617">
                  <c:v>2.9928783549410198E-2</c:v>
                </c:pt>
                <c:pt idx="618">
                  <c:v>0.13876537348221518</c:v>
                </c:pt>
                <c:pt idx="619">
                  <c:v>8.2819228207712925E-2</c:v>
                </c:pt>
                <c:pt idx="620">
                  <c:v>6.6545450912018467E-2</c:v>
                </c:pt>
                <c:pt idx="621">
                  <c:v>4.9669447214565565E-2</c:v>
                </c:pt>
                <c:pt idx="622">
                  <c:v>1.9881478835323207E-2</c:v>
                </c:pt>
                <c:pt idx="623">
                  <c:v>7.9958346760955479E-2</c:v>
                </c:pt>
                <c:pt idx="624">
                  <c:v>3.1642403114773288E-2</c:v>
                </c:pt>
                <c:pt idx="625">
                  <c:v>6.3616221202332568E-2</c:v>
                </c:pt>
                <c:pt idx="626">
                  <c:v>3.685673314550808E-2</c:v>
                </c:pt>
                <c:pt idx="627">
                  <c:v>8.420808961711046E-2</c:v>
                </c:pt>
                <c:pt idx="628">
                  <c:v>4.0037609316820877E-2</c:v>
                </c:pt>
                <c:pt idx="629">
                  <c:v>8.6269050061904551E-3</c:v>
                </c:pt>
                <c:pt idx="630">
                  <c:v>6.1619226803024674E-2</c:v>
                </c:pt>
                <c:pt idx="631">
                  <c:v>5.8154510518020786E-2</c:v>
                </c:pt>
                <c:pt idx="632">
                  <c:v>4.2191575976248785E-2</c:v>
                </c:pt>
                <c:pt idx="633">
                  <c:v>6.5269669250679563E-2</c:v>
                </c:pt>
                <c:pt idx="634">
                  <c:v>-2.0645052620054116E-3</c:v>
                </c:pt>
                <c:pt idx="635">
                  <c:v>7.0190665438133237E-2</c:v>
                </c:pt>
                <c:pt idx="636">
                  <c:v>2.0524902457262684E-2</c:v>
                </c:pt>
                <c:pt idx="637">
                  <c:v>4.9209191072394631E-2</c:v>
                </c:pt>
                <c:pt idx="638">
                  <c:v>4.3145106587843429E-2</c:v>
                </c:pt>
                <c:pt idx="639">
                  <c:v>8.038725471361019E-2</c:v>
                </c:pt>
                <c:pt idx="640">
                  <c:v>4.477909115574441E-2</c:v>
                </c:pt>
                <c:pt idx="641">
                  <c:v>4.3915670658167372E-2</c:v>
                </c:pt>
                <c:pt idx="642">
                  <c:v>4.400943993942974E-2</c:v>
                </c:pt>
                <c:pt idx="643">
                  <c:v>2.2835184265280972E-2</c:v>
                </c:pt>
                <c:pt idx="644">
                  <c:v>7.7386732707596551E-2</c:v>
                </c:pt>
                <c:pt idx="645">
                  <c:v>3.2896576008583978E-2</c:v>
                </c:pt>
                <c:pt idx="646">
                  <c:v>7.7640589571787544E-2</c:v>
                </c:pt>
                <c:pt idx="647">
                  <c:v>2.7169359978781671E-2</c:v>
                </c:pt>
                <c:pt idx="648">
                  <c:v>3.3166369065183332E-2</c:v>
                </c:pt>
                <c:pt idx="649">
                  <c:v>4.3504519952419329E-2</c:v>
                </c:pt>
                <c:pt idx="650">
                  <c:v>4.0387656839426356E-2</c:v>
                </c:pt>
                <c:pt idx="651">
                  <c:v>4.4452629685114431E-2</c:v>
                </c:pt>
                <c:pt idx="652">
                  <c:v>6.0988104263337561E-4</c:v>
                </c:pt>
                <c:pt idx="653">
                  <c:v>9.3883882897900506E-2</c:v>
                </c:pt>
                <c:pt idx="654">
                  <c:v>2.2237058574951618E-2</c:v>
                </c:pt>
                <c:pt idx="655">
                  <c:v>8.7662494065668284E-2</c:v>
                </c:pt>
                <c:pt idx="656">
                  <c:v>0.10366481984676845</c:v>
                </c:pt>
                <c:pt idx="657">
                  <c:v>2.9623608856427452E-2</c:v>
                </c:pt>
                <c:pt idx="658">
                  <c:v>2.5912413760083908E-2</c:v>
                </c:pt>
                <c:pt idx="659">
                  <c:v>4.7024853732073879E-2</c:v>
                </c:pt>
                <c:pt idx="660">
                  <c:v>5.7768227670322858E-3</c:v>
                </c:pt>
                <c:pt idx="661">
                  <c:v>-1.6824627411793358E-4</c:v>
                </c:pt>
                <c:pt idx="662">
                  <c:v>7.1924580968481422E-2</c:v>
                </c:pt>
                <c:pt idx="663">
                  <c:v>6.8888422654220349E-2</c:v>
                </c:pt>
                <c:pt idx="664">
                  <c:v>3.3080404370995353E-3</c:v>
                </c:pt>
                <c:pt idx="665">
                  <c:v>4.1248502568837608E-2</c:v>
                </c:pt>
                <c:pt idx="666">
                  <c:v>2.1232983283814733E-2</c:v>
                </c:pt>
                <c:pt idx="667">
                  <c:v>4.0679614327405744E-2</c:v>
                </c:pt>
                <c:pt idx="668">
                  <c:v>2.5191046169722675E-2</c:v>
                </c:pt>
                <c:pt idx="669">
                  <c:v>8.1551698889045454E-2</c:v>
                </c:pt>
                <c:pt idx="670">
                  <c:v>1.5906720140614894E-2</c:v>
                </c:pt>
                <c:pt idx="671">
                  <c:v>3.7446873778053558E-2</c:v>
                </c:pt>
                <c:pt idx="672">
                  <c:v>4.612292776565674E-2</c:v>
                </c:pt>
                <c:pt idx="673">
                  <c:v>2.5315597145914026E-2</c:v>
                </c:pt>
                <c:pt idx="674">
                  <c:v>1.7191454946293483E-2</c:v>
                </c:pt>
                <c:pt idx="675">
                  <c:v>1.2659551970468641E-3</c:v>
                </c:pt>
                <c:pt idx="676">
                  <c:v>6.2569367848009705E-2</c:v>
                </c:pt>
                <c:pt idx="677">
                  <c:v>1.9348468198913338E-2</c:v>
                </c:pt>
                <c:pt idx="678">
                  <c:v>3.2855892453261148E-2</c:v>
                </c:pt>
                <c:pt idx="679">
                  <c:v>2.1239154718355024E-2</c:v>
                </c:pt>
                <c:pt idx="680">
                  <c:v>5.6429973897854424E-2</c:v>
                </c:pt>
                <c:pt idx="681">
                  <c:v>4.0882352806834277E-2</c:v>
                </c:pt>
                <c:pt idx="682">
                  <c:v>5.3819361330079474E-2</c:v>
                </c:pt>
                <c:pt idx="683">
                  <c:v>5.4702754544118548E-2</c:v>
                </c:pt>
                <c:pt idx="684">
                  <c:v>4.6069603818448712E-2</c:v>
                </c:pt>
                <c:pt idx="685">
                  <c:v>2.6456190313965067E-2</c:v>
                </c:pt>
                <c:pt idx="686">
                  <c:v>6.6914797483248023E-2</c:v>
                </c:pt>
                <c:pt idx="687">
                  <c:v>2.9404580421548587E-2</c:v>
                </c:pt>
                <c:pt idx="688">
                  <c:v>-5.0353796697173436E-3</c:v>
                </c:pt>
                <c:pt idx="689">
                  <c:v>4.1207281151573127E-2</c:v>
                </c:pt>
                <c:pt idx="690">
                  <c:v>7.0304354996659768E-2</c:v>
                </c:pt>
                <c:pt idx="691">
                  <c:v>3.5238059475428685E-2</c:v>
                </c:pt>
                <c:pt idx="692">
                  <c:v>3.1484720600728267E-2</c:v>
                </c:pt>
                <c:pt idx="693">
                  <c:v>4.7684057402941349E-2</c:v>
                </c:pt>
                <c:pt idx="694">
                  <c:v>3.2476197510082017E-2</c:v>
                </c:pt>
                <c:pt idx="695">
                  <c:v>1.4372924378561081E-2</c:v>
                </c:pt>
                <c:pt idx="696">
                  <c:v>-7.4130381494867947E-3</c:v>
                </c:pt>
                <c:pt idx="697">
                  <c:v>7.2058396260281654E-2</c:v>
                </c:pt>
                <c:pt idx="698">
                  <c:v>5.4503389865573126E-2</c:v>
                </c:pt>
                <c:pt idx="699">
                  <c:v>4.8374575700620426E-3</c:v>
                </c:pt>
                <c:pt idx="700">
                  <c:v>1.6653685588853051E-2</c:v>
                </c:pt>
                <c:pt idx="701">
                  <c:v>3.2251873975857492E-2</c:v>
                </c:pt>
                <c:pt idx="702">
                  <c:v>5.3181446078530925E-2</c:v>
                </c:pt>
                <c:pt idx="703">
                  <c:v>7.0678773024399177E-2</c:v>
                </c:pt>
                <c:pt idx="704">
                  <c:v>8.6997991072077951E-2</c:v>
                </c:pt>
                <c:pt idx="705">
                  <c:v>3.09603462400041E-2</c:v>
                </c:pt>
                <c:pt idx="706">
                  <c:v>3.8678492138775056E-2</c:v>
                </c:pt>
                <c:pt idx="707">
                  <c:v>2.1473971874224063E-2</c:v>
                </c:pt>
                <c:pt idx="708">
                  <c:v>3.6910329451094626E-2</c:v>
                </c:pt>
                <c:pt idx="709">
                  <c:v>4.8981219337823845E-2</c:v>
                </c:pt>
                <c:pt idx="710">
                  <c:v>0.12154972842687251</c:v>
                </c:pt>
                <c:pt idx="711">
                  <c:v>6.1722856350783672E-2</c:v>
                </c:pt>
                <c:pt idx="712">
                  <c:v>4.9533740021045602E-2</c:v>
                </c:pt>
                <c:pt idx="713">
                  <c:v>1.3676726883945278E-2</c:v>
                </c:pt>
                <c:pt idx="714">
                  <c:v>1.5051447517866023E-2</c:v>
                </c:pt>
                <c:pt idx="715">
                  <c:v>2.6722913846539242E-2</c:v>
                </c:pt>
                <c:pt idx="716">
                  <c:v>1.3519389698782192E-2</c:v>
                </c:pt>
                <c:pt idx="717">
                  <c:v>2.718497995976854E-2</c:v>
                </c:pt>
                <c:pt idx="718">
                  <c:v>5.3628672147763012E-3</c:v>
                </c:pt>
                <c:pt idx="719">
                  <c:v>5.2972141996402655E-2</c:v>
                </c:pt>
                <c:pt idx="720">
                  <c:v>6.2544857892348205E-2</c:v>
                </c:pt>
                <c:pt idx="721">
                  <c:v>5.2582369991641009E-2</c:v>
                </c:pt>
                <c:pt idx="722">
                  <c:v>7.9405540404302144E-2</c:v>
                </c:pt>
                <c:pt idx="723">
                  <c:v>9.5597567250713666E-3</c:v>
                </c:pt>
                <c:pt idx="724">
                  <c:v>7.8152169106562752E-2</c:v>
                </c:pt>
                <c:pt idx="725">
                  <c:v>6.1936215469097888E-2</c:v>
                </c:pt>
                <c:pt idx="726">
                  <c:v>3.5477182671359131E-2</c:v>
                </c:pt>
                <c:pt idx="727">
                  <c:v>4.2576510446441063E-2</c:v>
                </c:pt>
                <c:pt idx="728">
                  <c:v>1.9216380691675639E-2</c:v>
                </c:pt>
                <c:pt idx="729">
                  <c:v>6.7648941877274993E-2</c:v>
                </c:pt>
                <c:pt idx="730">
                  <c:v>8.2118582104131477E-3</c:v>
                </c:pt>
                <c:pt idx="731">
                  <c:v>6.1531907289381849E-2</c:v>
                </c:pt>
                <c:pt idx="732">
                  <c:v>2.3515871048099157E-2</c:v>
                </c:pt>
                <c:pt idx="733">
                  <c:v>4.7854524978655277E-2</c:v>
                </c:pt>
                <c:pt idx="734">
                  <c:v>3.7869511744499817E-2</c:v>
                </c:pt>
                <c:pt idx="735">
                  <c:v>8.0890830324685581E-2</c:v>
                </c:pt>
                <c:pt idx="736">
                  <c:v>8.758989496885583E-2</c:v>
                </c:pt>
                <c:pt idx="737">
                  <c:v>4.0406687957046827E-2</c:v>
                </c:pt>
                <c:pt idx="738">
                  <c:v>4.0338805487863283E-2</c:v>
                </c:pt>
                <c:pt idx="739">
                  <c:v>5.4972955674742252E-2</c:v>
                </c:pt>
                <c:pt idx="740">
                  <c:v>6.8489299720708274E-2</c:v>
                </c:pt>
                <c:pt idx="741">
                  <c:v>7.0893773412146643E-2</c:v>
                </c:pt>
                <c:pt idx="742">
                  <c:v>4.0951012025805866E-2</c:v>
                </c:pt>
                <c:pt idx="743">
                  <c:v>5.3578523009059964E-2</c:v>
                </c:pt>
                <c:pt idx="744">
                  <c:v>4.8057037464790398E-2</c:v>
                </c:pt>
                <c:pt idx="745">
                  <c:v>3.1942740730178443E-2</c:v>
                </c:pt>
                <c:pt idx="746">
                  <c:v>1.5031569475098649E-2</c:v>
                </c:pt>
                <c:pt idx="747">
                  <c:v>3.6262781252071719E-2</c:v>
                </c:pt>
                <c:pt idx="748">
                  <c:v>2.669152491067095E-2</c:v>
                </c:pt>
                <c:pt idx="749">
                  <c:v>2.0704876283424767E-2</c:v>
                </c:pt>
                <c:pt idx="750">
                  <c:v>4.0279648856854422E-2</c:v>
                </c:pt>
                <c:pt idx="751">
                  <c:v>2.6852972630740268E-2</c:v>
                </c:pt>
                <c:pt idx="752">
                  <c:v>4.593652157611583E-2</c:v>
                </c:pt>
                <c:pt idx="753">
                  <c:v>7.8016027404718358E-2</c:v>
                </c:pt>
                <c:pt idx="754">
                  <c:v>1.3914640650648735E-2</c:v>
                </c:pt>
                <c:pt idx="755">
                  <c:v>1.9783739374112486E-2</c:v>
                </c:pt>
                <c:pt idx="756">
                  <c:v>6.4332695507662407E-2</c:v>
                </c:pt>
                <c:pt idx="757">
                  <c:v>4.7196359232678731E-2</c:v>
                </c:pt>
                <c:pt idx="758">
                  <c:v>1.328249113485569E-2</c:v>
                </c:pt>
                <c:pt idx="759">
                  <c:v>5.8863397465476197E-2</c:v>
                </c:pt>
                <c:pt idx="760">
                  <c:v>6.2400520008035087E-2</c:v>
                </c:pt>
                <c:pt idx="761">
                  <c:v>6.7329989113463995E-2</c:v>
                </c:pt>
                <c:pt idx="762">
                  <c:v>7.0837244873427352E-2</c:v>
                </c:pt>
                <c:pt idx="763">
                  <c:v>2.950889977074489E-2</c:v>
                </c:pt>
                <c:pt idx="764">
                  <c:v>3.3772610089963351E-2</c:v>
                </c:pt>
                <c:pt idx="765">
                  <c:v>3.0578081466391183E-2</c:v>
                </c:pt>
                <c:pt idx="766">
                  <c:v>4.1215021574002364E-2</c:v>
                </c:pt>
                <c:pt idx="767">
                  <c:v>5.6584131468753185E-2</c:v>
                </c:pt>
                <c:pt idx="768">
                  <c:v>5.3818798097466924E-3</c:v>
                </c:pt>
                <c:pt idx="769">
                  <c:v>1.0533417631423347E-2</c:v>
                </c:pt>
                <c:pt idx="770">
                  <c:v>9.0185485390854581E-2</c:v>
                </c:pt>
                <c:pt idx="771">
                  <c:v>3.6565596066246542E-2</c:v>
                </c:pt>
                <c:pt idx="772">
                  <c:v>8.7425497083248871E-2</c:v>
                </c:pt>
                <c:pt idx="773">
                  <c:v>8.4491253746735495E-2</c:v>
                </c:pt>
                <c:pt idx="774">
                  <c:v>6.8843673990476972E-2</c:v>
                </c:pt>
                <c:pt idx="775">
                  <c:v>3.3831588479371177E-2</c:v>
                </c:pt>
                <c:pt idx="776">
                  <c:v>2.6966026333230531E-2</c:v>
                </c:pt>
                <c:pt idx="777">
                  <c:v>2.560258390533221E-2</c:v>
                </c:pt>
                <c:pt idx="778">
                  <c:v>2.6723593061355189E-2</c:v>
                </c:pt>
                <c:pt idx="779">
                  <c:v>1.31550716424087E-2</c:v>
                </c:pt>
                <c:pt idx="780">
                  <c:v>4.0481493598692353E-2</c:v>
                </c:pt>
                <c:pt idx="781">
                  <c:v>4.9047869600240546E-2</c:v>
                </c:pt>
                <c:pt idx="782">
                  <c:v>3.5016688924699224E-2</c:v>
                </c:pt>
                <c:pt idx="783">
                  <c:v>0.11031553996780907</c:v>
                </c:pt>
                <c:pt idx="784">
                  <c:v>4.7446301518611733E-2</c:v>
                </c:pt>
                <c:pt idx="785">
                  <c:v>2.8892870938381776E-2</c:v>
                </c:pt>
                <c:pt idx="786">
                  <c:v>2.5654116438124319E-2</c:v>
                </c:pt>
                <c:pt idx="787">
                  <c:v>4.4332007055793099E-2</c:v>
                </c:pt>
                <c:pt idx="788">
                  <c:v>3.3902699089912502E-2</c:v>
                </c:pt>
                <c:pt idx="789">
                  <c:v>7.6896874252696534E-3</c:v>
                </c:pt>
                <c:pt idx="790">
                  <c:v>5.963283888327453E-2</c:v>
                </c:pt>
                <c:pt idx="791">
                  <c:v>3.7447729183073264E-2</c:v>
                </c:pt>
                <c:pt idx="792">
                  <c:v>1.6747006333776682E-2</c:v>
                </c:pt>
                <c:pt idx="793">
                  <c:v>5.7919858026938442E-2</c:v>
                </c:pt>
                <c:pt idx="794">
                  <c:v>4.0369536879451218E-2</c:v>
                </c:pt>
                <c:pt idx="795">
                  <c:v>6.5877177710939705E-2</c:v>
                </c:pt>
                <c:pt idx="796">
                  <c:v>3.7906356368926808E-2</c:v>
                </c:pt>
                <c:pt idx="797">
                  <c:v>1.18868590045631E-2</c:v>
                </c:pt>
                <c:pt idx="798">
                  <c:v>4.37138551321965E-2</c:v>
                </c:pt>
                <c:pt idx="799">
                  <c:v>9.4685408670146742E-2</c:v>
                </c:pt>
                <c:pt idx="800">
                  <c:v>2.2448708506546566E-2</c:v>
                </c:pt>
                <c:pt idx="801">
                  <c:v>5.9810105510457845E-2</c:v>
                </c:pt>
                <c:pt idx="802">
                  <c:v>7.2707557104282117E-2</c:v>
                </c:pt>
                <c:pt idx="803">
                  <c:v>4.1219447875807447E-2</c:v>
                </c:pt>
                <c:pt idx="804">
                  <c:v>3.7902564475963629E-2</c:v>
                </c:pt>
                <c:pt idx="805">
                  <c:v>5.7328532392290299E-2</c:v>
                </c:pt>
                <c:pt idx="806">
                  <c:v>3.594078422424829E-2</c:v>
                </c:pt>
                <c:pt idx="807">
                  <c:v>1.795546772064327E-2</c:v>
                </c:pt>
                <c:pt idx="808">
                  <c:v>5.1708552335494318E-2</c:v>
                </c:pt>
                <c:pt idx="809">
                  <c:v>5.9367834831318689E-2</c:v>
                </c:pt>
                <c:pt idx="810">
                  <c:v>1.1612267087887318E-2</c:v>
                </c:pt>
                <c:pt idx="811">
                  <c:v>2.7934190057591124E-2</c:v>
                </c:pt>
                <c:pt idx="812">
                  <c:v>1.1349985752531211E-3</c:v>
                </c:pt>
                <c:pt idx="813">
                  <c:v>3.7471379927490389E-2</c:v>
                </c:pt>
                <c:pt idx="814">
                  <c:v>6.742952410332137E-2</c:v>
                </c:pt>
                <c:pt idx="815">
                  <c:v>2.7880937822407859E-2</c:v>
                </c:pt>
                <c:pt idx="816">
                  <c:v>2.2739615406625724E-2</c:v>
                </c:pt>
                <c:pt idx="817">
                  <c:v>9.9881941013919118E-2</c:v>
                </c:pt>
                <c:pt idx="818">
                  <c:v>9.7229712435744631E-3</c:v>
                </c:pt>
                <c:pt idx="819">
                  <c:v>6.0584557098088965E-3</c:v>
                </c:pt>
                <c:pt idx="820">
                  <c:v>-2.4729567846453193E-3</c:v>
                </c:pt>
                <c:pt idx="821">
                  <c:v>1.2770341123603757E-2</c:v>
                </c:pt>
                <c:pt idx="822">
                  <c:v>3.5114167652755768E-2</c:v>
                </c:pt>
                <c:pt idx="823">
                  <c:v>9.9052947064656394E-2</c:v>
                </c:pt>
                <c:pt idx="824">
                  <c:v>6.2108672235360984E-2</c:v>
                </c:pt>
                <c:pt idx="825">
                  <c:v>3.4000847135089884E-2</c:v>
                </c:pt>
                <c:pt idx="826">
                  <c:v>3.148822790798711E-2</c:v>
                </c:pt>
                <c:pt idx="827">
                  <c:v>5.1571857267363796E-2</c:v>
                </c:pt>
                <c:pt idx="828">
                  <c:v>4.5550287070440731E-2</c:v>
                </c:pt>
                <c:pt idx="829">
                  <c:v>6.39478229166901E-2</c:v>
                </c:pt>
                <c:pt idx="830">
                  <c:v>2.8703672315970152E-2</c:v>
                </c:pt>
                <c:pt idx="831">
                  <c:v>2.8250801174777962E-2</c:v>
                </c:pt>
                <c:pt idx="832">
                  <c:v>-6.4696410693088069E-4</c:v>
                </c:pt>
                <c:pt idx="833">
                  <c:v>1.025174747866231E-3</c:v>
                </c:pt>
                <c:pt idx="834">
                  <c:v>8.2770489772663325E-2</c:v>
                </c:pt>
                <c:pt idx="835">
                  <c:v>3.1231537537369292E-2</c:v>
                </c:pt>
                <c:pt idx="836">
                  <c:v>3.5777413372535705E-2</c:v>
                </c:pt>
                <c:pt idx="837">
                  <c:v>6.5085091825414665E-2</c:v>
                </c:pt>
                <c:pt idx="838">
                  <c:v>9.1886346898466087E-2</c:v>
                </c:pt>
                <c:pt idx="839">
                  <c:v>8.416338818332747E-2</c:v>
                </c:pt>
                <c:pt idx="840">
                  <c:v>4.6820738556696995E-2</c:v>
                </c:pt>
                <c:pt idx="841">
                  <c:v>4.4983566777446526E-2</c:v>
                </c:pt>
                <c:pt idx="842">
                  <c:v>8.7664221341480442E-2</c:v>
                </c:pt>
                <c:pt idx="843">
                  <c:v>4.6062118240417504E-3</c:v>
                </c:pt>
                <c:pt idx="844">
                  <c:v>3.9455893390124785E-2</c:v>
                </c:pt>
                <c:pt idx="845">
                  <c:v>7.5832230558635416E-2</c:v>
                </c:pt>
                <c:pt idx="846">
                  <c:v>3.7397660985165615E-2</c:v>
                </c:pt>
                <c:pt idx="847">
                  <c:v>2.71558707966566E-2</c:v>
                </c:pt>
                <c:pt idx="848">
                  <c:v>2.9164239480756748E-3</c:v>
                </c:pt>
                <c:pt idx="849">
                  <c:v>5.6574872245567676E-2</c:v>
                </c:pt>
                <c:pt idx="850">
                  <c:v>8.7733175412605391E-2</c:v>
                </c:pt>
                <c:pt idx="851">
                  <c:v>1.1156572565557354E-2</c:v>
                </c:pt>
                <c:pt idx="852">
                  <c:v>4.7910717802674085E-2</c:v>
                </c:pt>
                <c:pt idx="853">
                  <c:v>2.885493652132709E-2</c:v>
                </c:pt>
                <c:pt idx="854">
                  <c:v>5.2614432629910723E-2</c:v>
                </c:pt>
                <c:pt idx="855">
                  <c:v>0.11051470625970872</c:v>
                </c:pt>
                <c:pt idx="856">
                  <c:v>5.2792539456318899E-2</c:v>
                </c:pt>
                <c:pt idx="857">
                  <c:v>6.2032964196204077E-2</c:v>
                </c:pt>
                <c:pt idx="858">
                  <c:v>1.4638059772794421E-2</c:v>
                </c:pt>
                <c:pt idx="859">
                  <c:v>7.0704589176385113E-2</c:v>
                </c:pt>
                <c:pt idx="860">
                  <c:v>5.7112674132852703E-2</c:v>
                </c:pt>
                <c:pt idx="861">
                  <c:v>5.9950819610328665E-2</c:v>
                </c:pt>
                <c:pt idx="862">
                  <c:v>5.2449484678749769E-2</c:v>
                </c:pt>
                <c:pt idx="863">
                  <c:v>3.0449480278864627E-3</c:v>
                </c:pt>
                <c:pt idx="864">
                  <c:v>4.8844748910498836E-2</c:v>
                </c:pt>
                <c:pt idx="865">
                  <c:v>6.5515131573858909E-2</c:v>
                </c:pt>
                <c:pt idx="866">
                  <c:v>3.2613439882345219E-2</c:v>
                </c:pt>
                <c:pt idx="867">
                  <c:v>2.5726735185401139E-2</c:v>
                </c:pt>
                <c:pt idx="868">
                  <c:v>3.8565257807160691E-2</c:v>
                </c:pt>
                <c:pt idx="869">
                  <c:v>5.3385074776596042E-2</c:v>
                </c:pt>
                <c:pt idx="870">
                  <c:v>7.3527455689337273E-3</c:v>
                </c:pt>
                <c:pt idx="871">
                  <c:v>1.6765051680993182E-2</c:v>
                </c:pt>
                <c:pt idx="872">
                  <c:v>-2.6305917671187729E-3</c:v>
                </c:pt>
                <c:pt idx="873">
                  <c:v>4.8687361124668982E-2</c:v>
                </c:pt>
                <c:pt idx="874">
                  <c:v>0.10188519853357647</c:v>
                </c:pt>
                <c:pt idx="875">
                  <c:v>6.8749934466117324E-2</c:v>
                </c:pt>
                <c:pt idx="876">
                  <c:v>5.1923892497228508E-2</c:v>
                </c:pt>
                <c:pt idx="877">
                  <c:v>2.8517491101450076E-2</c:v>
                </c:pt>
                <c:pt idx="878">
                  <c:v>1.1821796715000943E-2</c:v>
                </c:pt>
                <c:pt idx="879">
                  <c:v>4.8845696239627756E-2</c:v>
                </c:pt>
                <c:pt idx="880">
                  <c:v>1.1412734672386904E-2</c:v>
                </c:pt>
                <c:pt idx="881">
                  <c:v>6.2039365087688481E-2</c:v>
                </c:pt>
                <c:pt idx="882">
                  <c:v>2.6694145607855546E-2</c:v>
                </c:pt>
                <c:pt idx="883">
                  <c:v>5.5660437955346254E-2</c:v>
                </c:pt>
                <c:pt idx="884">
                  <c:v>3.2974040960457529E-2</c:v>
                </c:pt>
                <c:pt idx="885">
                  <c:v>5.7017700547271843E-2</c:v>
                </c:pt>
                <c:pt idx="886">
                  <c:v>7.3331699513055071E-2</c:v>
                </c:pt>
                <c:pt idx="887">
                  <c:v>9.9746582775592785E-2</c:v>
                </c:pt>
                <c:pt idx="888">
                  <c:v>4.7194728660272744E-2</c:v>
                </c:pt>
                <c:pt idx="889">
                  <c:v>1.6382746122845404E-2</c:v>
                </c:pt>
                <c:pt idx="890">
                  <c:v>4.0755248891301221E-2</c:v>
                </c:pt>
                <c:pt idx="891">
                  <c:v>3.2912491103120445E-2</c:v>
                </c:pt>
                <c:pt idx="892">
                  <c:v>2.0524900105700183E-2</c:v>
                </c:pt>
                <c:pt idx="893">
                  <c:v>7.1273372781032407E-2</c:v>
                </c:pt>
                <c:pt idx="894">
                  <c:v>1.863677608607972E-2</c:v>
                </c:pt>
                <c:pt idx="895">
                  <c:v>1.2184523904856803E-3</c:v>
                </c:pt>
                <c:pt idx="896">
                  <c:v>9.2857132823116473E-3</c:v>
                </c:pt>
                <c:pt idx="897">
                  <c:v>5.9368704417646967E-2</c:v>
                </c:pt>
                <c:pt idx="898">
                  <c:v>4.8795758675421297E-2</c:v>
                </c:pt>
                <c:pt idx="899">
                  <c:v>6.9517688205943173E-2</c:v>
                </c:pt>
                <c:pt idx="900">
                  <c:v>3.8062356983632029E-2</c:v>
                </c:pt>
                <c:pt idx="901">
                  <c:v>8.2591292872123745E-2</c:v>
                </c:pt>
                <c:pt idx="902">
                  <c:v>4.0009144641713235E-2</c:v>
                </c:pt>
                <c:pt idx="903">
                  <c:v>7.208032536970066E-2</c:v>
                </c:pt>
                <c:pt idx="904">
                  <c:v>3.7705263514709486E-2</c:v>
                </c:pt>
                <c:pt idx="905">
                  <c:v>2.6248661275175778E-2</c:v>
                </c:pt>
                <c:pt idx="906">
                  <c:v>6.5716241547395526E-2</c:v>
                </c:pt>
                <c:pt idx="907">
                  <c:v>9.3385886215155978E-3</c:v>
                </c:pt>
                <c:pt idx="908">
                  <c:v>3.8488956733120361E-2</c:v>
                </c:pt>
                <c:pt idx="909">
                  <c:v>3.8914546389857918E-2</c:v>
                </c:pt>
                <c:pt idx="910">
                  <c:v>7.0975142871242625E-2</c:v>
                </c:pt>
                <c:pt idx="911">
                  <c:v>6.4530101940976081E-2</c:v>
                </c:pt>
                <c:pt idx="912">
                  <c:v>6.027530867516262E-2</c:v>
                </c:pt>
                <c:pt idx="913">
                  <c:v>5.0987067716457446E-2</c:v>
                </c:pt>
                <c:pt idx="914">
                  <c:v>3.9554048855594104E-2</c:v>
                </c:pt>
                <c:pt idx="915">
                  <c:v>1.6652717884367618E-2</c:v>
                </c:pt>
                <c:pt idx="916">
                  <c:v>3.0632176512332521E-2</c:v>
                </c:pt>
                <c:pt idx="917">
                  <c:v>4.3068508320919463E-2</c:v>
                </c:pt>
                <c:pt idx="918">
                  <c:v>2.4997066640997545E-2</c:v>
                </c:pt>
                <c:pt idx="919">
                  <c:v>1.3348310653118034E-2</c:v>
                </c:pt>
                <c:pt idx="920">
                  <c:v>5.8906324253610975E-2</c:v>
                </c:pt>
                <c:pt idx="921">
                  <c:v>3.3155249967467881E-2</c:v>
                </c:pt>
                <c:pt idx="922">
                  <c:v>3.8581946610865003E-2</c:v>
                </c:pt>
                <c:pt idx="923">
                  <c:v>5.1835495376312934E-2</c:v>
                </c:pt>
                <c:pt idx="924">
                  <c:v>1.767628371228902E-2</c:v>
                </c:pt>
                <c:pt idx="925">
                  <c:v>3.6557745648094553E-2</c:v>
                </c:pt>
                <c:pt idx="926">
                  <c:v>6.9727501200659958E-2</c:v>
                </c:pt>
                <c:pt idx="927">
                  <c:v>4.0556475807726144E-2</c:v>
                </c:pt>
                <c:pt idx="928">
                  <c:v>2.8699656518291761E-2</c:v>
                </c:pt>
                <c:pt idx="929">
                  <c:v>5.8532007163407229E-2</c:v>
                </c:pt>
                <c:pt idx="930">
                  <c:v>8.1769396748308409E-2</c:v>
                </c:pt>
                <c:pt idx="931">
                  <c:v>6.7559391136587266E-2</c:v>
                </c:pt>
                <c:pt idx="932">
                  <c:v>6.5192143374584788E-2</c:v>
                </c:pt>
                <c:pt idx="933">
                  <c:v>7.3214013849190351E-2</c:v>
                </c:pt>
                <c:pt idx="934">
                  <c:v>2.0825233262550036E-2</c:v>
                </c:pt>
                <c:pt idx="935">
                  <c:v>4.2171470423420843E-2</c:v>
                </c:pt>
                <c:pt idx="936">
                  <c:v>1.6832970807737269E-2</c:v>
                </c:pt>
                <c:pt idx="937">
                  <c:v>0.12147798498229712</c:v>
                </c:pt>
                <c:pt idx="938">
                  <c:v>3.1362946346895626E-2</c:v>
                </c:pt>
                <c:pt idx="939">
                  <c:v>4.8061097999298141E-2</c:v>
                </c:pt>
                <c:pt idx="940">
                  <c:v>6.4305965126010278E-2</c:v>
                </c:pt>
                <c:pt idx="941">
                  <c:v>4.7825246083618822E-2</c:v>
                </c:pt>
                <c:pt idx="942">
                  <c:v>1.1183691301166476E-2</c:v>
                </c:pt>
                <c:pt idx="943">
                  <c:v>1.9209429463094452E-2</c:v>
                </c:pt>
                <c:pt idx="944">
                  <c:v>1.8424312214825989E-2</c:v>
                </c:pt>
                <c:pt idx="945">
                  <c:v>3.0819079587648623E-2</c:v>
                </c:pt>
                <c:pt idx="946">
                  <c:v>8.0954277467633062E-2</c:v>
                </c:pt>
                <c:pt idx="947">
                  <c:v>3.8417292007277837E-2</c:v>
                </c:pt>
                <c:pt idx="948">
                  <c:v>2.9370700630586555E-2</c:v>
                </c:pt>
                <c:pt idx="949">
                  <c:v>3.4714313875928937E-2</c:v>
                </c:pt>
                <c:pt idx="950">
                  <c:v>1.2270193013064201E-2</c:v>
                </c:pt>
                <c:pt idx="951">
                  <c:v>4.3798367518324E-3</c:v>
                </c:pt>
                <c:pt idx="952">
                  <c:v>2.5344386710729694E-2</c:v>
                </c:pt>
                <c:pt idx="953">
                  <c:v>6.0623861221886344E-2</c:v>
                </c:pt>
                <c:pt idx="954">
                  <c:v>0.10620014149581003</c:v>
                </c:pt>
                <c:pt idx="955">
                  <c:v>7.1717326244892021E-2</c:v>
                </c:pt>
                <c:pt idx="956">
                  <c:v>2.9723067245161161E-2</c:v>
                </c:pt>
                <c:pt idx="957">
                  <c:v>1.842781745332811E-2</c:v>
                </c:pt>
                <c:pt idx="958">
                  <c:v>2.5583255247294545E-2</c:v>
                </c:pt>
                <c:pt idx="959">
                  <c:v>2.7281957935079149E-2</c:v>
                </c:pt>
                <c:pt idx="960">
                  <c:v>1.1417346401234596E-3</c:v>
                </c:pt>
                <c:pt idx="961">
                  <c:v>4.2909378763475559E-2</c:v>
                </c:pt>
                <c:pt idx="962">
                  <c:v>4.228143226781178E-2</c:v>
                </c:pt>
                <c:pt idx="963">
                  <c:v>3.8691930984349199E-2</c:v>
                </c:pt>
                <c:pt idx="964">
                  <c:v>7.4979969624177301E-2</c:v>
                </c:pt>
                <c:pt idx="965">
                  <c:v>2.084984340292273E-2</c:v>
                </c:pt>
                <c:pt idx="966">
                  <c:v>7.9488349594337038E-2</c:v>
                </c:pt>
                <c:pt idx="967">
                  <c:v>7.8862653346929434E-2</c:v>
                </c:pt>
                <c:pt idx="968">
                  <c:v>0.10536847178775766</c:v>
                </c:pt>
                <c:pt idx="969">
                  <c:v>5.0185210124672253E-2</c:v>
                </c:pt>
                <c:pt idx="970">
                  <c:v>4.7022528847730172E-2</c:v>
                </c:pt>
                <c:pt idx="971">
                  <c:v>1.5219738339087741E-2</c:v>
                </c:pt>
                <c:pt idx="972">
                  <c:v>2.7979245195378866E-2</c:v>
                </c:pt>
                <c:pt idx="973">
                  <c:v>2.9563945934253155E-2</c:v>
                </c:pt>
                <c:pt idx="974">
                  <c:v>0.11096324312288175</c:v>
                </c:pt>
                <c:pt idx="975">
                  <c:v>1.0061072575963337E-2</c:v>
                </c:pt>
                <c:pt idx="976">
                  <c:v>1.7631034325416906E-2</c:v>
                </c:pt>
                <c:pt idx="977">
                  <c:v>6.722562080612704E-2</c:v>
                </c:pt>
                <c:pt idx="978">
                  <c:v>1.9186138630527871E-2</c:v>
                </c:pt>
                <c:pt idx="979">
                  <c:v>2.5494707669702521E-2</c:v>
                </c:pt>
                <c:pt idx="980">
                  <c:v>7.3929957303633387E-2</c:v>
                </c:pt>
                <c:pt idx="981">
                  <c:v>3.2374203361182907E-2</c:v>
                </c:pt>
                <c:pt idx="982">
                  <c:v>2.9957171017001016E-2</c:v>
                </c:pt>
                <c:pt idx="983">
                  <c:v>9.7074031333361788E-3</c:v>
                </c:pt>
                <c:pt idx="984">
                  <c:v>4.088914881962058E-2</c:v>
                </c:pt>
                <c:pt idx="985">
                  <c:v>2.6258771306121531E-2</c:v>
                </c:pt>
                <c:pt idx="986">
                  <c:v>4.481320473490058E-2</c:v>
                </c:pt>
                <c:pt idx="987">
                  <c:v>1.4315538585618626E-2</c:v>
                </c:pt>
                <c:pt idx="988">
                  <c:v>6.1622059836855314E-2</c:v>
                </c:pt>
                <c:pt idx="989">
                  <c:v>1.0913134770706989E-3</c:v>
                </c:pt>
                <c:pt idx="990">
                  <c:v>1.6579395274247233E-2</c:v>
                </c:pt>
                <c:pt idx="991">
                  <c:v>8.4291605975082007E-3</c:v>
                </c:pt>
                <c:pt idx="992">
                  <c:v>3.7013647082146051E-2</c:v>
                </c:pt>
                <c:pt idx="993">
                  <c:v>1.5659620160798582E-2</c:v>
                </c:pt>
                <c:pt idx="994">
                  <c:v>5.690972426985752E-2</c:v>
                </c:pt>
                <c:pt idx="995">
                  <c:v>2.8995872371481823E-2</c:v>
                </c:pt>
                <c:pt idx="996">
                  <c:v>0.12367884399328233</c:v>
                </c:pt>
                <c:pt idx="997">
                  <c:v>3.2424171309166638E-2</c:v>
                </c:pt>
                <c:pt idx="998">
                  <c:v>8.5619720879240191E-2</c:v>
                </c:pt>
                <c:pt idx="999">
                  <c:v>2.8465203671029116E-2</c:v>
                </c:pt>
                <c:pt idx="1000">
                  <c:v>6.0372651400573574E-2</c:v>
                </c:pt>
                <c:pt idx="1001">
                  <c:v>7.3342391220789338E-2</c:v>
                </c:pt>
                <c:pt idx="1002">
                  <c:v>5.7024610292906175E-3</c:v>
                </c:pt>
                <c:pt idx="1003">
                  <c:v>3.9423024784115412E-2</c:v>
                </c:pt>
                <c:pt idx="1004">
                  <c:v>6.9239592554531271E-2</c:v>
                </c:pt>
                <c:pt idx="1005">
                  <c:v>1.8723438440074958E-2</c:v>
                </c:pt>
                <c:pt idx="1006">
                  <c:v>2.7934908383562274E-2</c:v>
                </c:pt>
                <c:pt idx="1007">
                  <c:v>3.934043543558019E-2</c:v>
                </c:pt>
                <c:pt idx="1008">
                  <c:v>2.4358475220466858E-2</c:v>
                </c:pt>
                <c:pt idx="1009">
                  <c:v>1.2316891221642479E-2</c:v>
                </c:pt>
                <c:pt idx="1010">
                  <c:v>5.7083929677506973E-2</c:v>
                </c:pt>
                <c:pt idx="1011">
                  <c:v>3.5466137280675269E-2</c:v>
                </c:pt>
                <c:pt idx="1012">
                  <c:v>1.3272796222876693E-2</c:v>
                </c:pt>
                <c:pt idx="1013">
                  <c:v>3.2265521316885426E-2</c:v>
                </c:pt>
                <c:pt idx="1014">
                  <c:v>2.2797430922608442E-2</c:v>
                </c:pt>
                <c:pt idx="1015">
                  <c:v>3.3303032713225988E-2</c:v>
                </c:pt>
                <c:pt idx="1016">
                  <c:v>4.4659606159306975E-2</c:v>
                </c:pt>
                <c:pt idx="1017">
                  <c:v>7.7115762294539536E-2</c:v>
                </c:pt>
                <c:pt idx="1018">
                  <c:v>2.4982454033164458E-2</c:v>
                </c:pt>
                <c:pt idx="1019">
                  <c:v>8.5292550109539178E-3</c:v>
                </c:pt>
                <c:pt idx="1020">
                  <c:v>9.9238569117961362E-2</c:v>
                </c:pt>
                <c:pt idx="1021">
                  <c:v>3.6767072872903483E-2</c:v>
                </c:pt>
                <c:pt idx="1022">
                  <c:v>4.7622698111830175E-2</c:v>
                </c:pt>
                <c:pt idx="1023">
                  <c:v>5.8246808558603647E-2</c:v>
                </c:pt>
                <c:pt idx="1024">
                  <c:v>3.0162506325195793E-2</c:v>
                </c:pt>
                <c:pt idx="1025">
                  <c:v>0.1030977256458403</c:v>
                </c:pt>
                <c:pt idx="1026">
                  <c:v>5.4518991867832156E-2</c:v>
                </c:pt>
                <c:pt idx="1027">
                  <c:v>7.8759830929335806E-3</c:v>
                </c:pt>
                <c:pt idx="1028">
                  <c:v>4.8194803464314262E-2</c:v>
                </c:pt>
                <c:pt idx="1029">
                  <c:v>4.3010762736722441E-2</c:v>
                </c:pt>
                <c:pt idx="1030">
                  <c:v>2.7713114474561706E-2</c:v>
                </c:pt>
                <c:pt idx="1031">
                  <c:v>1.4334914015652345E-3</c:v>
                </c:pt>
                <c:pt idx="1032">
                  <c:v>5.6618477345752538E-2</c:v>
                </c:pt>
                <c:pt idx="1033">
                  <c:v>4.1327052184014335E-2</c:v>
                </c:pt>
                <c:pt idx="1034">
                  <c:v>5.665778251707998E-2</c:v>
                </c:pt>
                <c:pt idx="1035">
                  <c:v>3.6359465920234868E-2</c:v>
                </c:pt>
                <c:pt idx="1036">
                  <c:v>2.3183173430933124E-2</c:v>
                </c:pt>
                <c:pt idx="1037">
                  <c:v>5.2954106423893421E-2</c:v>
                </c:pt>
                <c:pt idx="1038">
                  <c:v>8.544954158642426E-3</c:v>
                </c:pt>
                <c:pt idx="1039">
                  <c:v>1.8995417263907299E-2</c:v>
                </c:pt>
                <c:pt idx="1040">
                  <c:v>8.3617245689994846E-2</c:v>
                </c:pt>
                <c:pt idx="1041">
                  <c:v>5.3052667712085722E-2</c:v>
                </c:pt>
                <c:pt idx="1042">
                  <c:v>9.21179456496386E-2</c:v>
                </c:pt>
                <c:pt idx="1043">
                  <c:v>1.4838843895446985E-2</c:v>
                </c:pt>
                <c:pt idx="1044">
                  <c:v>2.9466450742027916E-2</c:v>
                </c:pt>
                <c:pt idx="1045">
                  <c:v>5.5936999591922998E-2</c:v>
                </c:pt>
                <c:pt idx="1046">
                  <c:v>2.9162476930711279E-2</c:v>
                </c:pt>
                <c:pt idx="1047">
                  <c:v>4.1195735511788456E-2</c:v>
                </c:pt>
                <c:pt idx="1048">
                  <c:v>2.2865848626299368E-2</c:v>
                </c:pt>
                <c:pt idx="1049">
                  <c:v>2.6972725433834555E-2</c:v>
                </c:pt>
                <c:pt idx="1050">
                  <c:v>3.4378276259335649E-2</c:v>
                </c:pt>
                <c:pt idx="1051">
                  <c:v>1.1718003386404163E-2</c:v>
                </c:pt>
                <c:pt idx="1052">
                  <c:v>3.6224624839972464E-2</c:v>
                </c:pt>
                <c:pt idx="1053">
                  <c:v>4.6411617646404224E-2</c:v>
                </c:pt>
                <c:pt idx="1054">
                  <c:v>5.4592905720559415E-2</c:v>
                </c:pt>
                <c:pt idx="1055">
                  <c:v>6.9633187051158174E-2</c:v>
                </c:pt>
                <c:pt idx="1056">
                  <c:v>8.682559394578071E-2</c:v>
                </c:pt>
                <c:pt idx="1057">
                  <c:v>2.4977230805035333E-2</c:v>
                </c:pt>
                <c:pt idx="1058">
                  <c:v>3.7439154871904634E-2</c:v>
                </c:pt>
                <c:pt idx="1059">
                  <c:v>8.0022123517355936E-2</c:v>
                </c:pt>
                <c:pt idx="1060">
                  <c:v>5.7711944326577225E-3</c:v>
                </c:pt>
                <c:pt idx="1061">
                  <c:v>2.3153824021774128E-2</c:v>
                </c:pt>
                <c:pt idx="1062">
                  <c:v>8.4850046716020699E-3</c:v>
                </c:pt>
                <c:pt idx="1063">
                  <c:v>3.0510639147715679E-2</c:v>
                </c:pt>
                <c:pt idx="1064">
                  <c:v>5.6229305345274483E-2</c:v>
                </c:pt>
                <c:pt idx="1065">
                  <c:v>4.1807295914360054E-2</c:v>
                </c:pt>
                <c:pt idx="1066">
                  <c:v>1.204768451169258E-2</c:v>
                </c:pt>
                <c:pt idx="1067">
                  <c:v>4.3166758490743362E-2</c:v>
                </c:pt>
                <c:pt idx="1068">
                  <c:v>4.6289436245091409E-2</c:v>
                </c:pt>
                <c:pt idx="1069">
                  <c:v>2.8622656179676298E-2</c:v>
                </c:pt>
                <c:pt idx="1070">
                  <c:v>5.2556304649975516E-4</c:v>
                </c:pt>
                <c:pt idx="1071">
                  <c:v>6.8125861973857837E-2</c:v>
                </c:pt>
                <c:pt idx="1072">
                  <c:v>1.8228739790968618E-2</c:v>
                </c:pt>
                <c:pt idx="1073">
                  <c:v>2.0967373375126996E-2</c:v>
                </c:pt>
                <c:pt idx="1074">
                  <c:v>2.1824687704713241E-2</c:v>
                </c:pt>
                <c:pt idx="1075">
                  <c:v>4.2319753382111358E-2</c:v>
                </c:pt>
                <c:pt idx="1076">
                  <c:v>6.4855816349316697E-2</c:v>
                </c:pt>
                <c:pt idx="1077">
                  <c:v>1.7322325311193154E-2</c:v>
                </c:pt>
                <c:pt idx="1078">
                  <c:v>5.4608385045648689E-2</c:v>
                </c:pt>
                <c:pt idx="1079">
                  <c:v>2.9255143578494902E-2</c:v>
                </c:pt>
                <c:pt idx="1080">
                  <c:v>1.6259586151255334E-2</c:v>
                </c:pt>
                <c:pt idx="1081">
                  <c:v>4.8325242569777771E-2</c:v>
                </c:pt>
                <c:pt idx="1082">
                  <c:v>6.3232767339266971E-2</c:v>
                </c:pt>
                <c:pt idx="1083">
                  <c:v>0.1152000167235343</c:v>
                </c:pt>
                <c:pt idx="1084">
                  <c:v>4.2404920132812052E-2</c:v>
                </c:pt>
                <c:pt idx="1085">
                  <c:v>1.5895714584562182E-2</c:v>
                </c:pt>
                <c:pt idx="1086">
                  <c:v>3.1378472084462317E-2</c:v>
                </c:pt>
                <c:pt idx="1087">
                  <c:v>5.7623885097335403E-2</c:v>
                </c:pt>
                <c:pt idx="1088">
                  <c:v>4.1624602855344861E-2</c:v>
                </c:pt>
                <c:pt idx="1089">
                  <c:v>8.219344641166515E-2</c:v>
                </c:pt>
                <c:pt idx="1090">
                  <c:v>2.7095061382169661E-2</c:v>
                </c:pt>
                <c:pt idx="1091">
                  <c:v>8.6664583012479035E-3</c:v>
                </c:pt>
                <c:pt idx="1092">
                  <c:v>9.0485583895425492E-2</c:v>
                </c:pt>
                <c:pt idx="1093">
                  <c:v>1.1036373989616877E-2</c:v>
                </c:pt>
                <c:pt idx="1094">
                  <c:v>6.1560727149805317E-2</c:v>
                </c:pt>
                <c:pt idx="1095">
                  <c:v>6.6844806453239869E-2</c:v>
                </c:pt>
                <c:pt idx="1096">
                  <c:v>1.7351528291925433E-2</c:v>
                </c:pt>
                <c:pt idx="1097">
                  <c:v>4.9373163076232629E-2</c:v>
                </c:pt>
                <c:pt idx="1098">
                  <c:v>2.4396935064320502E-2</c:v>
                </c:pt>
                <c:pt idx="1099">
                  <c:v>3.0970473436351398E-2</c:v>
                </c:pt>
                <c:pt idx="1100">
                  <c:v>3.4043473606848451E-2</c:v>
                </c:pt>
                <c:pt idx="1101">
                  <c:v>5.9253775397159814E-2</c:v>
                </c:pt>
                <c:pt idx="1102">
                  <c:v>5.3971781346048076E-2</c:v>
                </c:pt>
                <c:pt idx="1103">
                  <c:v>3.56960140001501E-2</c:v>
                </c:pt>
                <c:pt idx="1104">
                  <c:v>3.8142789820913237E-2</c:v>
                </c:pt>
                <c:pt idx="1105">
                  <c:v>9.3608786937242172E-2</c:v>
                </c:pt>
                <c:pt idx="1106">
                  <c:v>4.5870566327423035E-2</c:v>
                </c:pt>
                <c:pt idx="1107">
                  <c:v>7.1202187572190212E-3</c:v>
                </c:pt>
                <c:pt idx="1108">
                  <c:v>1.5699146349026805E-2</c:v>
                </c:pt>
                <c:pt idx="1109">
                  <c:v>0.10389936087833185</c:v>
                </c:pt>
                <c:pt idx="1110">
                  <c:v>1.0947258898118761E-2</c:v>
                </c:pt>
                <c:pt idx="1111">
                  <c:v>3.918923304979316E-2</c:v>
                </c:pt>
                <c:pt idx="1112">
                  <c:v>1.1104043917006479E-2</c:v>
                </c:pt>
                <c:pt idx="1113">
                  <c:v>2.4729006312769641E-2</c:v>
                </c:pt>
                <c:pt idx="1114">
                  <c:v>4.7495761589146923E-3</c:v>
                </c:pt>
                <c:pt idx="1115">
                  <c:v>3.6005583193729152E-2</c:v>
                </c:pt>
                <c:pt idx="1116">
                  <c:v>3.7250594785303903E-2</c:v>
                </c:pt>
                <c:pt idx="1117">
                  <c:v>3.6824748485258851E-2</c:v>
                </c:pt>
                <c:pt idx="1118">
                  <c:v>8.3140907055962998E-3</c:v>
                </c:pt>
                <c:pt idx="1119">
                  <c:v>2.9911079590323908E-2</c:v>
                </c:pt>
                <c:pt idx="1120">
                  <c:v>8.2467280361852247E-2</c:v>
                </c:pt>
                <c:pt idx="1121">
                  <c:v>6.9210860006899466E-2</c:v>
                </c:pt>
                <c:pt idx="1122">
                  <c:v>6.8457928629484854E-2</c:v>
                </c:pt>
                <c:pt idx="1123">
                  <c:v>8.3791888623849786E-3</c:v>
                </c:pt>
                <c:pt idx="1124">
                  <c:v>8.9709754033544087E-2</c:v>
                </c:pt>
                <c:pt idx="1125">
                  <c:v>1.5791076229174195E-2</c:v>
                </c:pt>
                <c:pt idx="1126">
                  <c:v>2.829415872450447E-2</c:v>
                </c:pt>
                <c:pt idx="1127">
                  <c:v>2.302308482678761E-2</c:v>
                </c:pt>
                <c:pt idx="1128">
                  <c:v>4.5985144007968159E-2</c:v>
                </c:pt>
                <c:pt idx="1129">
                  <c:v>4.9563575806267579E-2</c:v>
                </c:pt>
                <c:pt idx="1130">
                  <c:v>5.7698346311140014E-2</c:v>
                </c:pt>
                <c:pt idx="1131">
                  <c:v>5.0806142336053739E-2</c:v>
                </c:pt>
                <c:pt idx="1132">
                  <c:v>3.9887990660400163E-2</c:v>
                </c:pt>
                <c:pt idx="1133">
                  <c:v>5.5521483172864095E-2</c:v>
                </c:pt>
                <c:pt idx="1134">
                  <c:v>9.4764439671143563E-2</c:v>
                </c:pt>
                <c:pt idx="1135">
                  <c:v>9.3053434378990829E-2</c:v>
                </c:pt>
                <c:pt idx="1136">
                  <c:v>4.1732689133260337E-2</c:v>
                </c:pt>
                <c:pt idx="1137">
                  <c:v>1.9058754907198328E-2</c:v>
                </c:pt>
                <c:pt idx="1138">
                  <c:v>4.7297418153121384E-2</c:v>
                </c:pt>
                <c:pt idx="1139">
                  <c:v>7.7857860146579583E-4</c:v>
                </c:pt>
                <c:pt idx="1140">
                  <c:v>1.7793679716099575E-2</c:v>
                </c:pt>
                <c:pt idx="1141">
                  <c:v>3.340148827912337E-2</c:v>
                </c:pt>
                <c:pt idx="1142">
                  <c:v>4.3685916079969189E-2</c:v>
                </c:pt>
                <c:pt idx="1143">
                  <c:v>8.0704016786784294E-2</c:v>
                </c:pt>
                <c:pt idx="1144">
                  <c:v>5.3092659005523402E-2</c:v>
                </c:pt>
                <c:pt idx="1145">
                  <c:v>5.1898608678413893E-2</c:v>
                </c:pt>
                <c:pt idx="1146">
                  <c:v>7.1660671710993995E-2</c:v>
                </c:pt>
                <c:pt idx="1147">
                  <c:v>0.10075241415807135</c:v>
                </c:pt>
                <c:pt idx="1148">
                  <c:v>2.3282975077570711E-2</c:v>
                </c:pt>
                <c:pt idx="1149">
                  <c:v>5.7441681524824872E-2</c:v>
                </c:pt>
                <c:pt idx="1150">
                  <c:v>4.9631747776054169E-2</c:v>
                </c:pt>
                <c:pt idx="1151">
                  <c:v>9.7328992146064053E-3</c:v>
                </c:pt>
                <c:pt idx="1152">
                  <c:v>0.10649138251279133</c:v>
                </c:pt>
                <c:pt idx="1153">
                  <c:v>1.9999539852515014E-2</c:v>
                </c:pt>
                <c:pt idx="1154">
                  <c:v>1.3652526765746131E-2</c:v>
                </c:pt>
                <c:pt idx="1155">
                  <c:v>2.5600607575901435E-2</c:v>
                </c:pt>
                <c:pt idx="1156">
                  <c:v>4.2077700391148554E-2</c:v>
                </c:pt>
                <c:pt idx="1157">
                  <c:v>2.782293160132987E-2</c:v>
                </c:pt>
                <c:pt idx="1158">
                  <c:v>2.5201644924280231E-2</c:v>
                </c:pt>
                <c:pt idx="1159">
                  <c:v>4.3728661177195427E-2</c:v>
                </c:pt>
                <c:pt idx="1160">
                  <c:v>3.271267317424531E-2</c:v>
                </c:pt>
                <c:pt idx="1161">
                  <c:v>5.4391071294308091E-2</c:v>
                </c:pt>
                <c:pt idx="1162">
                  <c:v>2.3119573889587741E-2</c:v>
                </c:pt>
                <c:pt idx="1163">
                  <c:v>-2.1868133744717966E-4</c:v>
                </c:pt>
                <c:pt idx="1164">
                  <c:v>8.1944883244890576E-2</c:v>
                </c:pt>
                <c:pt idx="1165">
                  <c:v>2.1010819000836456E-2</c:v>
                </c:pt>
                <c:pt idx="1166">
                  <c:v>3.5795772906181966E-2</c:v>
                </c:pt>
                <c:pt idx="1167">
                  <c:v>1.976255130425919E-2</c:v>
                </c:pt>
                <c:pt idx="1168">
                  <c:v>3.684139357440408E-2</c:v>
                </c:pt>
                <c:pt idx="1169">
                  <c:v>3.4250890184784666E-2</c:v>
                </c:pt>
                <c:pt idx="1170">
                  <c:v>3.8430360598418645E-2</c:v>
                </c:pt>
                <c:pt idx="1171">
                  <c:v>1.7386075115670252E-2</c:v>
                </c:pt>
                <c:pt idx="1172">
                  <c:v>8.9465020487445202E-2</c:v>
                </c:pt>
                <c:pt idx="1173">
                  <c:v>8.8577808932454261E-2</c:v>
                </c:pt>
                <c:pt idx="1174">
                  <c:v>4.8572608428189668E-2</c:v>
                </c:pt>
                <c:pt idx="1175">
                  <c:v>7.0923863843585622E-2</c:v>
                </c:pt>
                <c:pt idx="1176">
                  <c:v>2.2079542631475491E-2</c:v>
                </c:pt>
                <c:pt idx="1177">
                  <c:v>6.6005733264784539E-3</c:v>
                </c:pt>
                <c:pt idx="1178">
                  <c:v>2.325286641085178E-2</c:v>
                </c:pt>
                <c:pt idx="1179">
                  <c:v>0.11877265979428664</c:v>
                </c:pt>
                <c:pt idx="1180">
                  <c:v>2.8377411688367715E-2</c:v>
                </c:pt>
                <c:pt idx="1181">
                  <c:v>8.389645655436162E-2</c:v>
                </c:pt>
                <c:pt idx="1182">
                  <c:v>5.4663032905857278E-2</c:v>
                </c:pt>
                <c:pt idx="1183">
                  <c:v>8.5317350082014798E-3</c:v>
                </c:pt>
                <c:pt idx="1184">
                  <c:v>6.0602820795519818E-2</c:v>
                </c:pt>
                <c:pt idx="1185">
                  <c:v>1.2389016506926254E-2</c:v>
                </c:pt>
                <c:pt idx="1186">
                  <c:v>3.082460559344824E-2</c:v>
                </c:pt>
                <c:pt idx="1187">
                  <c:v>7.5806310392714238E-2</c:v>
                </c:pt>
                <c:pt idx="1188">
                  <c:v>1.8197032888444653E-2</c:v>
                </c:pt>
                <c:pt idx="1189">
                  <c:v>2.4481069552868107E-2</c:v>
                </c:pt>
                <c:pt idx="1190">
                  <c:v>4.3251912982334773E-2</c:v>
                </c:pt>
                <c:pt idx="1191">
                  <c:v>5.7574153441942499E-2</c:v>
                </c:pt>
                <c:pt idx="1192">
                  <c:v>7.1063584708317862E-2</c:v>
                </c:pt>
                <c:pt idx="1193">
                  <c:v>4.6837321801767473E-2</c:v>
                </c:pt>
                <c:pt idx="1194">
                  <c:v>5.3342890574674229E-2</c:v>
                </c:pt>
                <c:pt idx="1195">
                  <c:v>2.9329949259178534E-2</c:v>
                </c:pt>
                <c:pt idx="1196">
                  <c:v>2.9015193463122202E-2</c:v>
                </c:pt>
                <c:pt idx="1197">
                  <c:v>5.9038632640415756E-2</c:v>
                </c:pt>
                <c:pt idx="1198">
                  <c:v>8.356050107287416E-2</c:v>
                </c:pt>
                <c:pt idx="1199">
                  <c:v>9.2937080428736607E-3</c:v>
                </c:pt>
                <c:pt idx="1200">
                  <c:v>5.0324371283126723E-2</c:v>
                </c:pt>
                <c:pt idx="1201">
                  <c:v>3.746451886156521E-2</c:v>
                </c:pt>
                <c:pt idx="1202">
                  <c:v>2.0901810495931983E-2</c:v>
                </c:pt>
                <c:pt idx="1203">
                  <c:v>0.10038815521090072</c:v>
                </c:pt>
                <c:pt idx="1204">
                  <c:v>8.4074446214401632E-3</c:v>
                </c:pt>
                <c:pt idx="1205">
                  <c:v>7.2950078938832874E-2</c:v>
                </c:pt>
                <c:pt idx="1206">
                  <c:v>6.7268277973383306E-2</c:v>
                </c:pt>
                <c:pt idx="1207">
                  <c:v>1.1019044734872807E-2</c:v>
                </c:pt>
                <c:pt idx="1208">
                  <c:v>4.2233333336300305E-2</c:v>
                </c:pt>
                <c:pt idx="1209">
                  <c:v>7.1164738445308018E-2</c:v>
                </c:pt>
                <c:pt idx="1210">
                  <c:v>-5.1391569991388053E-4</c:v>
                </c:pt>
                <c:pt idx="1211">
                  <c:v>2.6239147882613167E-2</c:v>
                </c:pt>
                <c:pt idx="1212">
                  <c:v>3.6571464333132297E-2</c:v>
                </c:pt>
                <c:pt idx="1213">
                  <c:v>3.4487774758877876E-2</c:v>
                </c:pt>
                <c:pt idx="1214">
                  <c:v>3.9777704790120438E-2</c:v>
                </c:pt>
                <c:pt idx="1215">
                  <c:v>2.9347424194609673E-2</c:v>
                </c:pt>
                <c:pt idx="1216">
                  <c:v>3.5548919512768506E-2</c:v>
                </c:pt>
                <c:pt idx="1217">
                  <c:v>6.7553882587539249E-2</c:v>
                </c:pt>
                <c:pt idx="1218">
                  <c:v>5.8315318433300511E-2</c:v>
                </c:pt>
                <c:pt idx="1219">
                  <c:v>4.5156094175132111E-2</c:v>
                </c:pt>
                <c:pt idx="1220">
                  <c:v>6.4677943183660602E-2</c:v>
                </c:pt>
                <c:pt idx="1221">
                  <c:v>5.8177460798786385E-2</c:v>
                </c:pt>
                <c:pt idx="1222">
                  <c:v>3.4018827941672214E-2</c:v>
                </c:pt>
                <c:pt idx="1223">
                  <c:v>8.7182966051546629E-3</c:v>
                </c:pt>
                <c:pt idx="1224">
                  <c:v>3.0879300098138884E-2</c:v>
                </c:pt>
                <c:pt idx="1225">
                  <c:v>-5.8767337538565556E-3</c:v>
                </c:pt>
                <c:pt idx="1226">
                  <c:v>2.8989116947190752E-2</c:v>
                </c:pt>
                <c:pt idx="1227">
                  <c:v>2.5213913554944511E-2</c:v>
                </c:pt>
                <c:pt idx="1228">
                  <c:v>1.8080636841867559E-2</c:v>
                </c:pt>
                <c:pt idx="1229">
                  <c:v>4.1344181270128288E-2</c:v>
                </c:pt>
                <c:pt idx="1230">
                  <c:v>1.5604344736061648E-2</c:v>
                </c:pt>
                <c:pt idx="1231">
                  <c:v>9.7863049218949172E-3</c:v>
                </c:pt>
                <c:pt idx="1232">
                  <c:v>9.2412867785666819E-2</c:v>
                </c:pt>
                <c:pt idx="1233">
                  <c:v>5.5112480160442345E-2</c:v>
                </c:pt>
                <c:pt idx="1234">
                  <c:v>6.3292926102258562E-2</c:v>
                </c:pt>
                <c:pt idx="1235">
                  <c:v>5.9583705860710268E-2</c:v>
                </c:pt>
                <c:pt idx="1236">
                  <c:v>5.0415915512623144E-2</c:v>
                </c:pt>
                <c:pt idx="1237">
                  <c:v>4.2104498338343177E-2</c:v>
                </c:pt>
                <c:pt idx="1238">
                  <c:v>3.2024346806975856E-2</c:v>
                </c:pt>
                <c:pt idx="1239">
                  <c:v>3.5799265783321488E-2</c:v>
                </c:pt>
                <c:pt idx="1240">
                  <c:v>4.7934416864270801E-2</c:v>
                </c:pt>
                <c:pt idx="1241">
                  <c:v>7.9634515432834618E-2</c:v>
                </c:pt>
                <c:pt idx="1242">
                  <c:v>6.5129280236146059E-2</c:v>
                </c:pt>
                <c:pt idx="1243">
                  <c:v>5.2706516603436171E-2</c:v>
                </c:pt>
                <c:pt idx="1244">
                  <c:v>6.7418069924851665E-2</c:v>
                </c:pt>
                <c:pt idx="1245">
                  <c:v>8.6645095197479094E-2</c:v>
                </c:pt>
                <c:pt idx="1246">
                  <c:v>8.7233160071932048E-2</c:v>
                </c:pt>
                <c:pt idx="1247">
                  <c:v>1.2598343252026467E-2</c:v>
                </c:pt>
                <c:pt idx="1248">
                  <c:v>1.3087983692644301E-2</c:v>
                </c:pt>
                <c:pt idx="1249">
                  <c:v>5.7602555632627173E-2</c:v>
                </c:pt>
                <c:pt idx="1250">
                  <c:v>2.9840374062475306E-2</c:v>
                </c:pt>
                <c:pt idx="1251">
                  <c:v>2.6879639260094734E-2</c:v>
                </c:pt>
                <c:pt idx="1252">
                  <c:v>6.0244464298765621E-2</c:v>
                </c:pt>
                <c:pt idx="1253">
                  <c:v>5.2828255872796603E-2</c:v>
                </c:pt>
                <c:pt idx="1254">
                  <c:v>3.9486533011876546E-2</c:v>
                </c:pt>
                <c:pt idx="1255">
                  <c:v>5.069327378350863E-2</c:v>
                </c:pt>
                <c:pt idx="1256">
                  <c:v>3.1578356808701358E-2</c:v>
                </c:pt>
                <c:pt idx="1257">
                  <c:v>2.4952527642165379E-2</c:v>
                </c:pt>
                <c:pt idx="1258">
                  <c:v>3.8224787036178043E-2</c:v>
                </c:pt>
                <c:pt idx="1259">
                  <c:v>1.595476533942275E-2</c:v>
                </c:pt>
                <c:pt idx="1260">
                  <c:v>4.0967988278174161E-2</c:v>
                </c:pt>
                <c:pt idx="1261">
                  <c:v>3.5916451398856353E-2</c:v>
                </c:pt>
                <c:pt idx="1262">
                  <c:v>3.3382007205137398E-2</c:v>
                </c:pt>
                <c:pt idx="1263">
                  <c:v>1.8055580918593606E-2</c:v>
                </c:pt>
                <c:pt idx="1264">
                  <c:v>6.3671428069874025E-2</c:v>
                </c:pt>
                <c:pt idx="1265">
                  <c:v>6.2727143101602323E-2</c:v>
                </c:pt>
                <c:pt idx="1266">
                  <c:v>2.9060740248507244E-2</c:v>
                </c:pt>
                <c:pt idx="1267">
                  <c:v>2.3450423413880372E-2</c:v>
                </c:pt>
                <c:pt idx="1268">
                  <c:v>8.4176331863542231E-2</c:v>
                </c:pt>
                <c:pt idx="1269">
                  <c:v>2.4388459486425873E-2</c:v>
                </c:pt>
                <c:pt idx="1270">
                  <c:v>2.9172951999088426E-2</c:v>
                </c:pt>
                <c:pt idx="1271">
                  <c:v>3.9008056684869175E-2</c:v>
                </c:pt>
                <c:pt idx="1272">
                  <c:v>3.8927556113627304E-2</c:v>
                </c:pt>
                <c:pt idx="1273">
                  <c:v>7.8840977756634345E-2</c:v>
                </c:pt>
                <c:pt idx="1274">
                  <c:v>3.692299063978588E-2</c:v>
                </c:pt>
                <c:pt idx="1275">
                  <c:v>-7.374034268458729E-3</c:v>
                </c:pt>
                <c:pt idx="1276">
                  <c:v>2.4944426886062132E-2</c:v>
                </c:pt>
                <c:pt idx="1277">
                  <c:v>2.6707948303975826E-2</c:v>
                </c:pt>
                <c:pt idx="1278">
                  <c:v>3.3641268728272777E-2</c:v>
                </c:pt>
                <c:pt idx="1279">
                  <c:v>3.9521060766974259E-2</c:v>
                </c:pt>
                <c:pt idx="1280">
                  <c:v>1.0552927936017475E-2</c:v>
                </c:pt>
                <c:pt idx="1281">
                  <c:v>3.0168087590251247E-2</c:v>
                </c:pt>
                <c:pt idx="1282">
                  <c:v>5.7108448059844719E-2</c:v>
                </c:pt>
                <c:pt idx="1283">
                  <c:v>5.7367507465933443E-2</c:v>
                </c:pt>
                <c:pt idx="1284">
                  <c:v>4.4605593418491907E-2</c:v>
                </c:pt>
                <c:pt idx="1285">
                  <c:v>2.0682978707844413E-2</c:v>
                </c:pt>
                <c:pt idx="1286">
                  <c:v>4.2513401600690059E-3</c:v>
                </c:pt>
                <c:pt idx="1287">
                  <c:v>5.7747890818973246E-2</c:v>
                </c:pt>
                <c:pt idx="1288">
                  <c:v>6.5184368974028573E-2</c:v>
                </c:pt>
                <c:pt idx="1289">
                  <c:v>5.6982997044695338E-2</c:v>
                </c:pt>
                <c:pt idx="1290">
                  <c:v>4.1926477939027151E-2</c:v>
                </c:pt>
                <c:pt idx="1291">
                  <c:v>1.9737072749697049E-2</c:v>
                </c:pt>
                <c:pt idx="1292">
                  <c:v>5.1305689840448032E-2</c:v>
                </c:pt>
                <c:pt idx="1293">
                  <c:v>2.0239898583497506E-2</c:v>
                </c:pt>
                <c:pt idx="1294">
                  <c:v>1.4866190179192884E-2</c:v>
                </c:pt>
                <c:pt idx="1295">
                  <c:v>2.5111884900558934E-2</c:v>
                </c:pt>
                <c:pt idx="1296">
                  <c:v>1.2637934431847242E-2</c:v>
                </c:pt>
                <c:pt idx="1297">
                  <c:v>7.5912650840617601E-2</c:v>
                </c:pt>
                <c:pt idx="1298">
                  <c:v>3.8894270852081192E-2</c:v>
                </c:pt>
                <c:pt idx="1299">
                  <c:v>6.0600227332832546E-2</c:v>
                </c:pt>
                <c:pt idx="1300">
                  <c:v>6.6851804215660948E-2</c:v>
                </c:pt>
                <c:pt idx="1301">
                  <c:v>2.5884965218269329E-2</c:v>
                </c:pt>
                <c:pt idx="1302">
                  <c:v>3.706188899775853E-2</c:v>
                </c:pt>
                <c:pt idx="1303">
                  <c:v>8.739347527311736E-2</c:v>
                </c:pt>
                <c:pt idx="1304">
                  <c:v>1.3098974545654229E-2</c:v>
                </c:pt>
                <c:pt idx="1305">
                  <c:v>7.5691240725106468E-2</c:v>
                </c:pt>
                <c:pt idx="1306">
                  <c:v>4.3437194668134893E-2</c:v>
                </c:pt>
                <c:pt idx="1307">
                  <c:v>6.3848326782546039E-2</c:v>
                </c:pt>
                <c:pt idx="1308">
                  <c:v>4.6585728705831997E-2</c:v>
                </c:pt>
                <c:pt idx="1309">
                  <c:v>3.1800191922433996E-2</c:v>
                </c:pt>
                <c:pt idx="1310">
                  <c:v>3.1706662236391736E-2</c:v>
                </c:pt>
                <c:pt idx="1311">
                  <c:v>2.9312087574551171E-2</c:v>
                </c:pt>
                <c:pt idx="1312">
                  <c:v>2.291621669717081E-3</c:v>
                </c:pt>
                <c:pt idx="1313">
                  <c:v>5.7867744847806435E-2</c:v>
                </c:pt>
                <c:pt idx="1314">
                  <c:v>1.148328272126875E-2</c:v>
                </c:pt>
                <c:pt idx="1315">
                  <c:v>2.7308909621531541E-2</c:v>
                </c:pt>
                <c:pt idx="1316">
                  <c:v>9.5611366708077128E-3</c:v>
                </c:pt>
                <c:pt idx="1317">
                  <c:v>8.8081149442903239E-2</c:v>
                </c:pt>
                <c:pt idx="1318">
                  <c:v>8.0532578586076653E-2</c:v>
                </c:pt>
                <c:pt idx="1319">
                  <c:v>2.0393178619009689E-2</c:v>
                </c:pt>
                <c:pt idx="1320">
                  <c:v>7.4951285244804211E-2</c:v>
                </c:pt>
                <c:pt idx="1321">
                  <c:v>1.2082799126945432E-2</c:v>
                </c:pt>
                <c:pt idx="1322">
                  <c:v>2.0025936753034657E-2</c:v>
                </c:pt>
                <c:pt idx="1323">
                  <c:v>3.4606475188573071E-2</c:v>
                </c:pt>
                <c:pt idx="1324">
                  <c:v>-1.2153302218809614E-2</c:v>
                </c:pt>
                <c:pt idx="1325">
                  <c:v>3.2761064100368387E-2</c:v>
                </c:pt>
                <c:pt idx="1326">
                  <c:v>2.5278874364024873E-2</c:v>
                </c:pt>
                <c:pt idx="1327">
                  <c:v>6.970327454025238E-2</c:v>
                </c:pt>
                <c:pt idx="1328">
                  <c:v>9.2169036798663839E-2</c:v>
                </c:pt>
                <c:pt idx="1329">
                  <c:v>7.500536551049386E-2</c:v>
                </c:pt>
                <c:pt idx="1330">
                  <c:v>6.7437491782733616E-3</c:v>
                </c:pt>
                <c:pt idx="1331">
                  <c:v>6.2067412725907545E-2</c:v>
                </c:pt>
                <c:pt idx="1332">
                  <c:v>1.3655685098283854E-2</c:v>
                </c:pt>
                <c:pt idx="1333">
                  <c:v>5.2467532661626848E-2</c:v>
                </c:pt>
                <c:pt idx="1334">
                  <c:v>1.7523678079206739E-2</c:v>
                </c:pt>
                <c:pt idx="1335">
                  <c:v>1.9161817515199076E-2</c:v>
                </c:pt>
                <c:pt idx="1336">
                  <c:v>5.3243016939234167E-2</c:v>
                </c:pt>
                <c:pt idx="1337">
                  <c:v>3.7168013798234867E-2</c:v>
                </c:pt>
                <c:pt idx="1338">
                  <c:v>1.9247454998374991E-2</c:v>
                </c:pt>
                <c:pt idx="1339">
                  <c:v>8.4766025235527565E-3</c:v>
                </c:pt>
                <c:pt idx="1340">
                  <c:v>2.7389565107146296E-2</c:v>
                </c:pt>
                <c:pt idx="1341">
                  <c:v>2.8335825358592359E-2</c:v>
                </c:pt>
                <c:pt idx="1342">
                  <c:v>6.4097531573688471E-2</c:v>
                </c:pt>
                <c:pt idx="1343">
                  <c:v>2.9363894494707665E-2</c:v>
                </c:pt>
                <c:pt idx="1344">
                  <c:v>5.0892272755167056E-2</c:v>
                </c:pt>
                <c:pt idx="1345">
                  <c:v>5.7584510778317721E-2</c:v>
                </c:pt>
                <c:pt idx="1346">
                  <c:v>3.4307015826795961E-2</c:v>
                </c:pt>
                <c:pt idx="1347">
                  <c:v>1.100337638369453E-2</c:v>
                </c:pt>
                <c:pt idx="1348">
                  <c:v>5.6311381672484728E-2</c:v>
                </c:pt>
                <c:pt idx="1349">
                  <c:v>7.1813652836567599E-3</c:v>
                </c:pt>
                <c:pt idx="1350">
                  <c:v>4.6002754698811543E-2</c:v>
                </c:pt>
                <c:pt idx="1351">
                  <c:v>3.0359543817645829E-2</c:v>
                </c:pt>
                <c:pt idx="1352">
                  <c:v>5.006349866055082E-2</c:v>
                </c:pt>
                <c:pt idx="1353">
                  <c:v>3.5441274527459043E-2</c:v>
                </c:pt>
                <c:pt idx="1354">
                  <c:v>3.9075553113134376E-2</c:v>
                </c:pt>
                <c:pt idx="1355">
                  <c:v>3.4369397425569659E-2</c:v>
                </c:pt>
                <c:pt idx="1356">
                  <c:v>5.5222480553014819E-2</c:v>
                </c:pt>
                <c:pt idx="1357">
                  <c:v>6.851500002658284E-2</c:v>
                </c:pt>
                <c:pt idx="1358">
                  <c:v>4.4452507320901447E-2</c:v>
                </c:pt>
                <c:pt idx="1359">
                  <c:v>3.6437811111827756E-2</c:v>
                </c:pt>
                <c:pt idx="1360">
                  <c:v>1.9558300951890928E-2</c:v>
                </c:pt>
                <c:pt idx="1361">
                  <c:v>5.9476164113352326E-3</c:v>
                </c:pt>
                <c:pt idx="1362">
                  <c:v>4.609803751300845E-2</c:v>
                </c:pt>
                <c:pt idx="1363">
                  <c:v>5.5886089040921405E-2</c:v>
                </c:pt>
                <c:pt idx="1364">
                  <c:v>2.4467259438741173E-2</c:v>
                </c:pt>
                <c:pt idx="1365">
                  <c:v>4.9064133574615809E-2</c:v>
                </c:pt>
                <c:pt idx="1366">
                  <c:v>4.2660946648991782E-2</c:v>
                </c:pt>
                <c:pt idx="1367">
                  <c:v>1.5162830257361648E-2</c:v>
                </c:pt>
                <c:pt idx="1368">
                  <c:v>3.4422454095665245E-2</c:v>
                </c:pt>
                <c:pt idx="1369">
                  <c:v>2.3308947070500352E-2</c:v>
                </c:pt>
                <c:pt idx="1370">
                  <c:v>7.9179738576709013E-3</c:v>
                </c:pt>
                <c:pt idx="1371">
                  <c:v>3.8309944199479418E-2</c:v>
                </c:pt>
                <c:pt idx="1372">
                  <c:v>4.50434505076025E-2</c:v>
                </c:pt>
                <c:pt idx="1373">
                  <c:v>2.2562198158357916E-2</c:v>
                </c:pt>
                <c:pt idx="1374">
                  <c:v>2.201167076223598E-2</c:v>
                </c:pt>
                <c:pt idx="1375">
                  <c:v>6.2707334580007767E-2</c:v>
                </c:pt>
                <c:pt idx="1376">
                  <c:v>4.0853848265905768E-2</c:v>
                </c:pt>
                <c:pt idx="1377">
                  <c:v>6.5743321693281231E-2</c:v>
                </c:pt>
                <c:pt idx="1378">
                  <c:v>1.4579896959367566E-2</c:v>
                </c:pt>
                <c:pt idx="1379">
                  <c:v>5.8332870602320952E-2</c:v>
                </c:pt>
                <c:pt idx="1380">
                  <c:v>1.2211719269757282E-2</c:v>
                </c:pt>
                <c:pt idx="1381">
                  <c:v>4.2146879185699149E-2</c:v>
                </c:pt>
                <c:pt idx="1382">
                  <c:v>4.7162097685042426E-2</c:v>
                </c:pt>
                <c:pt idx="1383">
                  <c:v>5.9032470216346056E-2</c:v>
                </c:pt>
                <c:pt idx="1384">
                  <c:v>3.4568414997668384E-2</c:v>
                </c:pt>
                <c:pt idx="1385">
                  <c:v>3.7878107544486284E-2</c:v>
                </c:pt>
                <c:pt idx="1386">
                  <c:v>2.4649429560797742E-2</c:v>
                </c:pt>
                <c:pt idx="1387">
                  <c:v>9.8150707363080514E-2</c:v>
                </c:pt>
                <c:pt idx="1388">
                  <c:v>4.4047620257032349E-2</c:v>
                </c:pt>
                <c:pt idx="1389">
                  <c:v>4.6714224545826966E-2</c:v>
                </c:pt>
                <c:pt idx="1390">
                  <c:v>1.1155334548776707E-2</c:v>
                </c:pt>
                <c:pt idx="1391">
                  <c:v>6.32548692732815E-2</c:v>
                </c:pt>
                <c:pt idx="1392">
                  <c:v>3.9178162917163917E-2</c:v>
                </c:pt>
                <c:pt idx="1393">
                  <c:v>6.1570428609675432E-2</c:v>
                </c:pt>
                <c:pt idx="1394">
                  <c:v>2.8939734945250706E-2</c:v>
                </c:pt>
                <c:pt idx="1395">
                  <c:v>7.0136486578695312E-2</c:v>
                </c:pt>
                <c:pt idx="1396">
                  <c:v>2.4492560141762709E-2</c:v>
                </c:pt>
                <c:pt idx="1397">
                  <c:v>5.0724868578715387E-3</c:v>
                </c:pt>
                <c:pt idx="1398">
                  <c:v>5.8649925394695046E-2</c:v>
                </c:pt>
                <c:pt idx="1399">
                  <c:v>4.1491258911928064E-2</c:v>
                </c:pt>
                <c:pt idx="1400">
                  <c:v>4.6853558404535534E-2</c:v>
                </c:pt>
                <c:pt idx="1401">
                  <c:v>4.5662894228321704E-2</c:v>
                </c:pt>
                <c:pt idx="1402">
                  <c:v>3.1691429881959721E-2</c:v>
                </c:pt>
                <c:pt idx="1403">
                  <c:v>3.2544701002448662E-2</c:v>
                </c:pt>
                <c:pt idx="1404">
                  <c:v>2.1102070811423346E-2</c:v>
                </c:pt>
                <c:pt idx="1405">
                  <c:v>4.4237675664341225E-2</c:v>
                </c:pt>
                <c:pt idx="1406">
                  <c:v>9.5267160209306923E-3</c:v>
                </c:pt>
                <c:pt idx="1407">
                  <c:v>3.0013932209788763E-2</c:v>
                </c:pt>
                <c:pt idx="1408">
                  <c:v>4.5679739860505109E-2</c:v>
                </c:pt>
                <c:pt idx="1409">
                  <c:v>4.5869481699451597E-2</c:v>
                </c:pt>
                <c:pt idx="1410">
                  <c:v>4.477707622448257E-2</c:v>
                </c:pt>
                <c:pt idx="1411">
                  <c:v>5.4831382573276244E-2</c:v>
                </c:pt>
                <c:pt idx="1412">
                  <c:v>3.6109334759776957E-2</c:v>
                </c:pt>
                <c:pt idx="1413">
                  <c:v>2.5409231849044644E-2</c:v>
                </c:pt>
                <c:pt idx="1414">
                  <c:v>3.565135420752874E-2</c:v>
                </c:pt>
                <c:pt idx="1415">
                  <c:v>7.3618006419190252E-2</c:v>
                </c:pt>
                <c:pt idx="1416">
                  <c:v>7.7885514908706099E-2</c:v>
                </c:pt>
                <c:pt idx="1417">
                  <c:v>6.1275479843319047E-2</c:v>
                </c:pt>
                <c:pt idx="1418">
                  <c:v>7.2344224678793978E-2</c:v>
                </c:pt>
                <c:pt idx="1419">
                  <c:v>1.360822561796482E-2</c:v>
                </c:pt>
                <c:pt idx="1420">
                  <c:v>4.0143756826569899E-2</c:v>
                </c:pt>
                <c:pt idx="1421">
                  <c:v>1.8126508839102939E-2</c:v>
                </c:pt>
                <c:pt idx="1422">
                  <c:v>7.8642216852220059E-2</c:v>
                </c:pt>
                <c:pt idx="1423">
                  <c:v>7.425285934125192E-2</c:v>
                </c:pt>
                <c:pt idx="1424">
                  <c:v>2.2985514937548857E-2</c:v>
                </c:pt>
                <c:pt idx="1425">
                  <c:v>8.3872304798813246E-2</c:v>
                </c:pt>
                <c:pt idx="1426">
                  <c:v>-1.3291379595514741E-3</c:v>
                </c:pt>
                <c:pt idx="1427">
                  <c:v>6.9724315213736787E-2</c:v>
                </c:pt>
                <c:pt idx="1428">
                  <c:v>9.7799077832972259E-2</c:v>
                </c:pt>
                <c:pt idx="1429">
                  <c:v>8.1281805015892772E-2</c:v>
                </c:pt>
                <c:pt idx="1430">
                  <c:v>8.7849440666044387E-2</c:v>
                </c:pt>
                <c:pt idx="1431">
                  <c:v>5.7856609473835974E-2</c:v>
                </c:pt>
                <c:pt idx="1432">
                  <c:v>4.4006716732294393E-3</c:v>
                </c:pt>
                <c:pt idx="1433">
                  <c:v>3.3936621863707828E-2</c:v>
                </c:pt>
                <c:pt idx="1434">
                  <c:v>5.8698348673917877E-3</c:v>
                </c:pt>
                <c:pt idx="1435">
                  <c:v>1.1215149071846398E-2</c:v>
                </c:pt>
                <c:pt idx="1436">
                  <c:v>4.2396864328260619E-2</c:v>
                </c:pt>
                <c:pt idx="1437">
                  <c:v>4.0266762933224953E-2</c:v>
                </c:pt>
                <c:pt idx="1438">
                  <c:v>5.5494902162797288E-2</c:v>
                </c:pt>
                <c:pt idx="1439">
                  <c:v>3.9323144730225579E-2</c:v>
                </c:pt>
                <c:pt idx="1440">
                  <c:v>1.4702001417568056E-3</c:v>
                </c:pt>
                <c:pt idx="1441">
                  <c:v>2.5315431497235252E-2</c:v>
                </c:pt>
                <c:pt idx="1442">
                  <c:v>7.1045762054243511E-2</c:v>
                </c:pt>
                <c:pt idx="1443">
                  <c:v>5.9742451284780174E-2</c:v>
                </c:pt>
                <c:pt idx="1444">
                  <c:v>4.0244286593107859E-2</c:v>
                </c:pt>
                <c:pt idx="1445">
                  <c:v>4.3696176410721321E-2</c:v>
                </c:pt>
                <c:pt idx="1446">
                  <c:v>4.2980812325327022E-2</c:v>
                </c:pt>
                <c:pt idx="1447">
                  <c:v>3.2815697212123851E-2</c:v>
                </c:pt>
                <c:pt idx="1448">
                  <c:v>2.0952445291602118E-2</c:v>
                </c:pt>
                <c:pt idx="1449">
                  <c:v>7.147707579873952E-2</c:v>
                </c:pt>
                <c:pt idx="1450">
                  <c:v>4.1811908492569216E-2</c:v>
                </c:pt>
                <c:pt idx="1451">
                  <c:v>3.3757253989486813E-2</c:v>
                </c:pt>
                <c:pt idx="1452">
                  <c:v>2.1620899128649285E-4</c:v>
                </c:pt>
                <c:pt idx="1453">
                  <c:v>6.6893685497499078E-2</c:v>
                </c:pt>
                <c:pt idx="1454">
                  <c:v>5.3217042641291457E-2</c:v>
                </c:pt>
                <c:pt idx="1455">
                  <c:v>4.6379544605027689E-2</c:v>
                </c:pt>
                <c:pt idx="1456">
                  <c:v>-4.6758130535451414E-5</c:v>
                </c:pt>
                <c:pt idx="1457">
                  <c:v>3.9017639826271378E-2</c:v>
                </c:pt>
                <c:pt idx="1458">
                  <c:v>1.0881679460354121E-2</c:v>
                </c:pt>
                <c:pt idx="1459">
                  <c:v>4.4169618893766582E-2</c:v>
                </c:pt>
                <c:pt idx="1460">
                  <c:v>5.7209091257384159E-2</c:v>
                </c:pt>
                <c:pt idx="1461">
                  <c:v>6.0972494090409057E-2</c:v>
                </c:pt>
                <c:pt idx="1462">
                  <c:v>2.8227137203243657E-2</c:v>
                </c:pt>
                <c:pt idx="1463">
                  <c:v>4.6709663665094325E-3</c:v>
                </c:pt>
                <c:pt idx="1464">
                  <c:v>7.1149565272817128E-2</c:v>
                </c:pt>
                <c:pt idx="1465">
                  <c:v>3.1609525151043982E-2</c:v>
                </c:pt>
                <c:pt idx="1466">
                  <c:v>1.936096925726094E-2</c:v>
                </c:pt>
                <c:pt idx="1467">
                  <c:v>2.5980678818410041E-2</c:v>
                </c:pt>
                <c:pt idx="1468">
                  <c:v>7.9011136202437271E-2</c:v>
                </c:pt>
                <c:pt idx="1469">
                  <c:v>6.8008467097394387E-2</c:v>
                </c:pt>
                <c:pt idx="1470">
                  <c:v>8.769677692159128E-2</c:v>
                </c:pt>
                <c:pt idx="1471">
                  <c:v>7.8781181101128084E-2</c:v>
                </c:pt>
                <c:pt idx="1472">
                  <c:v>8.2699355993380408E-2</c:v>
                </c:pt>
                <c:pt idx="1473">
                  <c:v>5.7581015946528424E-2</c:v>
                </c:pt>
                <c:pt idx="1474">
                  <c:v>4.1861109122130813E-2</c:v>
                </c:pt>
                <c:pt idx="1475">
                  <c:v>4.5091736027830009E-2</c:v>
                </c:pt>
                <c:pt idx="1476">
                  <c:v>2.8194000089046156E-2</c:v>
                </c:pt>
                <c:pt idx="1477">
                  <c:v>8.2082590859561932E-2</c:v>
                </c:pt>
                <c:pt idx="1478">
                  <c:v>2.9399345375935582E-2</c:v>
                </c:pt>
                <c:pt idx="1479">
                  <c:v>5.6486115405677495E-2</c:v>
                </c:pt>
                <c:pt idx="1480">
                  <c:v>1.2246041099174931E-2</c:v>
                </c:pt>
                <c:pt idx="1481">
                  <c:v>-4.7053217610297793E-3</c:v>
                </c:pt>
                <c:pt idx="1482">
                  <c:v>1.5996497481738814E-2</c:v>
                </c:pt>
                <c:pt idx="1483">
                  <c:v>8.4692196538933118E-2</c:v>
                </c:pt>
                <c:pt idx="1484">
                  <c:v>7.4980976180066605E-2</c:v>
                </c:pt>
                <c:pt idx="1485">
                  <c:v>5.9642141073629418E-2</c:v>
                </c:pt>
                <c:pt idx="1486">
                  <c:v>5.1350635634648256E-2</c:v>
                </c:pt>
                <c:pt idx="1487">
                  <c:v>3.5577071507391977E-2</c:v>
                </c:pt>
                <c:pt idx="1488">
                  <c:v>9.7775071162214289E-2</c:v>
                </c:pt>
                <c:pt idx="1489">
                  <c:v>9.2685363274364718E-2</c:v>
                </c:pt>
                <c:pt idx="1490">
                  <c:v>7.5037885006610239E-2</c:v>
                </c:pt>
                <c:pt idx="1491">
                  <c:v>7.0842047865287583E-2</c:v>
                </c:pt>
                <c:pt idx="1492">
                  <c:v>3.5527269855318622E-2</c:v>
                </c:pt>
                <c:pt idx="1493">
                  <c:v>1.3911236427940565E-2</c:v>
                </c:pt>
                <c:pt idx="1494">
                  <c:v>2.6269244158450888E-2</c:v>
                </c:pt>
                <c:pt idx="1495">
                  <c:v>1.5913861458818346E-2</c:v>
                </c:pt>
                <c:pt idx="1496">
                  <c:v>2.1172580808794805E-2</c:v>
                </c:pt>
                <c:pt idx="1497">
                  <c:v>1.47829517249356E-2</c:v>
                </c:pt>
                <c:pt idx="1498">
                  <c:v>1.6038987414157546E-2</c:v>
                </c:pt>
                <c:pt idx="1499">
                  <c:v>0.10450302078837659</c:v>
                </c:pt>
                <c:pt idx="1500">
                  <c:v>0.12004649928595867</c:v>
                </c:pt>
                <c:pt idx="1501">
                  <c:v>5.6439787103370165E-2</c:v>
                </c:pt>
                <c:pt idx="1502">
                  <c:v>1.4900727843796702E-2</c:v>
                </c:pt>
                <c:pt idx="1503">
                  <c:v>3.382003655008603E-2</c:v>
                </c:pt>
                <c:pt idx="1504">
                  <c:v>3.3720089859974323E-2</c:v>
                </c:pt>
                <c:pt idx="1505">
                  <c:v>4.2322325826566143E-2</c:v>
                </c:pt>
                <c:pt idx="1506">
                  <c:v>9.0387558361264553E-2</c:v>
                </c:pt>
                <c:pt idx="1507">
                  <c:v>3.7948352894254356E-2</c:v>
                </c:pt>
                <c:pt idx="1508">
                  <c:v>8.6495074092987068E-3</c:v>
                </c:pt>
                <c:pt idx="1509">
                  <c:v>3.6274015908233537E-2</c:v>
                </c:pt>
                <c:pt idx="1510">
                  <c:v>4.346276676832872E-2</c:v>
                </c:pt>
                <c:pt idx="1511">
                  <c:v>0</c:v>
                </c:pt>
                <c:pt idx="1512">
                  <c:v>0.10687992177538419</c:v>
                </c:pt>
                <c:pt idx="1513">
                  <c:v>2.5226289295146032E-2</c:v>
                </c:pt>
                <c:pt idx="1514">
                  <c:v>4.1271635597992073E-2</c:v>
                </c:pt>
                <c:pt idx="1515">
                  <c:v>5.6247955659220139E-2</c:v>
                </c:pt>
                <c:pt idx="1516">
                  <c:v>2.9514617830765921E-2</c:v>
                </c:pt>
                <c:pt idx="1517">
                  <c:v>1.0478038322691674E-2</c:v>
                </c:pt>
                <c:pt idx="1518">
                  <c:v>4.0129533061913136E-2</c:v>
                </c:pt>
                <c:pt idx="1519">
                  <c:v>3.0894275501843538E-2</c:v>
                </c:pt>
                <c:pt idx="1520">
                  <c:v>2.0198500308195477E-2</c:v>
                </c:pt>
                <c:pt idx="1521">
                  <c:v>4.9769938461668772E-2</c:v>
                </c:pt>
                <c:pt idx="1522">
                  <c:v>4.1483535779894609E-2</c:v>
                </c:pt>
                <c:pt idx="1523">
                  <c:v>3.2911152209830874E-2</c:v>
                </c:pt>
                <c:pt idx="1524">
                  <c:v>7.7259438650063572E-3</c:v>
                </c:pt>
                <c:pt idx="1525">
                  <c:v>-1.1971374305552729E-3</c:v>
                </c:pt>
                <c:pt idx="1526">
                  <c:v>2.0239942342159978E-2</c:v>
                </c:pt>
                <c:pt idx="1527">
                  <c:v>5.5877527522415704E-2</c:v>
                </c:pt>
                <c:pt idx="1528">
                  <c:v>4.0159003285969774E-2</c:v>
                </c:pt>
                <c:pt idx="1529">
                  <c:v>2.6401606738360783E-2</c:v>
                </c:pt>
                <c:pt idx="1530">
                  <c:v>2.9948574983025722E-2</c:v>
                </c:pt>
                <c:pt idx="1531">
                  <c:v>2.2578282076246126E-2</c:v>
                </c:pt>
                <c:pt idx="1532">
                  <c:v>1.1874727286770081E-2</c:v>
                </c:pt>
                <c:pt idx="1533">
                  <c:v>6.1188319455975915E-2</c:v>
                </c:pt>
                <c:pt idx="1534">
                  <c:v>3.8001764449088427E-2</c:v>
                </c:pt>
                <c:pt idx="1535">
                  <c:v>4.5840071420247597E-2</c:v>
                </c:pt>
                <c:pt idx="1536">
                  <c:v>3.4376411250702787E-2</c:v>
                </c:pt>
                <c:pt idx="1537">
                  <c:v>1.6346608128834816E-2</c:v>
                </c:pt>
                <c:pt idx="1538">
                  <c:v>3.7032896326145703E-2</c:v>
                </c:pt>
                <c:pt idx="1539">
                  <c:v>4.1737862483767429E-2</c:v>
                </c:pt>
                <c:pt idx="1540">
                  <c:v>1.9190618658395664E-2</c:v>
                </c:pt>
                <c:pt idx="1541">
                  <c:v>4.9751023108200343E-2</c:v>
                </c:pt>
                <c:pt idx="1542">
                  <c:v>5.9857249523659561E-2</c:v>
                </c:pt>
                <c:pt idx="1543">
                  <c:v>8.5513017227256682E-5</c:v>
                </c:pt>
                <c:pt idx="1544">
                  <c:v>1.3353019933862065E-2</c:v>
                </c:pt>
                <c:pt idx="1545">
                  <c:v>2.7155960611151997E-2</c:v>
                </c:pt>
                <c:pt idx="1546">
                  <c:v>2.389143396155724E-2</c:v>
                </c:pt>
                <c:pt idx="1547">
                  <c:v>2.8321583745695378E-2</c:v>
                </c:pt>
                <c:pt idx="1548">
                  <c:v>5.2044299446714959E-2</c:v>
                </c:pt>
                <c:pt idx="1549">
                  <c:v>3.7762226928069964E-2</c:v>
                </c:pt>
                <c:pt idx="1550">
                  <c:v>3.8005152426499933E-2</c:v>
                </c:pt>
                <c:pt idx="1551">
                  <c:v>1.595713215769301E-2</c:v>
                </c:pt>
                <c:pt idx="1552">
                  <c:v>1.0804778793632508E-2</c:v>
                </c:pt>
                <c:pt idx="1553">
                  <c:v>8.8168714337635734E-2</c:v>
                </c:pt>
                <c:pt idx="1554">
                  <c:v>2.6551898201258695E-2</c:v>
                </c:pt>
                <c:pt idx="1555">
                  <c:v>8.0290292186120382E-2</c:v>
                </c:pt>
                <c:pt idx="1556">
                  <c:v>2.6873793994564465E-2</c:v>
                </c:pt>
                <c:pt idx="1557">
                  <c:v>6.0465201793402201E-2</c:v>
                </c:pt>
                <c:pt idx="1558">
                  <c:v>6.142141566548176E-2</c:v>
                </c:pt>
                <c:pt idx="1559">
                  <c:v>8.951320921159045E-2</c:v>
                </c:pt>
                <c:pt idx="1560">
                  <c:v>3.3228538963390619E-2</c:v>
                </c:pt>
                <c:pt idx="1561">
                  <c:v>4.1412290361220627E-2</c:v>
                </c:pt>
                <c:pt idx="1562">
                  <c:v>-3.6752694071680025E-3</c:v>
                </c:pt>
                <c:pt idx="1563">
                  <c:v>0.10727285049474844</c:v>
                </c:pt>
                <c:pt idx="1564">
                  <c:v>5.7419637903802112E-2</c:v>
                </c:pt>
                <c:pt idx="1565">
                  <c:v>3.955777315424136E-2</c:v>
                </c:pt>
                <c:pt idx="1566">
                  <c:v>2.2180787858536277E-2</c:v>
                </c:pt>
                <c:pt idx="1567">
                  <c:v>4.0599827601488059E-2</c:v>
                </c:pt>
                <c:pt idx="1568">
                  <c:v>7.0930233921890462E-2</c:v>
                </c:pt>
                <c:pt idx="1569">
                  <c:v>5.5240582338715427E-2</c:v>
                </c:pt>
                <c:pt idx="1570">
                  <c:v>4.8530785149553779E-2</c:v>
                </c:pt>
                <c:pt idx="1571">
                  <c:v>4.6560018439736339E-2</c:v>
                </c:pt>
                <c:pt idx="1572">
                  <c:v>4.0672390723440088E-2</c:v>
                </c:pt>
                <c:pt idx="1573">
                  <c:v>5.7049777120260714E-2</c:v>
                </c:pt>
                <c:pt idx="1574">
                  <c:v>3.4007772811085246E-2</c:v>
                </c:pt>
                <c:pt idx="1575">
                  <c:v>5.5221616211222013E-2</c:v>
                </c:pt>
                <c:pt idx="1576">
                  <c:v>1.483535550437054E-2</c:v>
                </c:pt>
                <c:pt idx="1577">
                  <c:v>1.012195665304283E-2</c:v>
                </c:pt>
                <c:pt idx="1578">
                  <c:v>5.5545888280059685E-2</c:v>
                </c:pt>
                <c:pt idx="1579">
                  <c:v>3.033888362262438E-2</c:v>
                </c:pt>
                <c:pt idx="1580">
                  <c:v>9.221086332992634E-2</c:v>
                </c:pt>
                <c:pt idx="1581">
                  <c:v>7.3713367693775567E-2</c:v>
                </c:pt>
                <c:pt idx="1582">
                  <c:v>8.8622100008340254E-2</c:v>
                </c:pt>
                <c:pt idx="1583">
                  <c:v>1.431502052101763E-2</c:v>
                </c:pt>
                <c:pt idx="1584">
                  <c:v>2.3909916592193881E-2</c:v>
                </c:pt>
                <c:pt idx="1585">
                  <c:v>3.2636769171274338E-2</c:v>
                </c:pt>
                <c:pt idx="1586">
                  <c:v>2.4509544918766224E-2</c:v>
                </c:pt>
                <c:pt idx="1587">
                  <c:v>3.5296621842894282E-2</c:v>
                </c:pt>
                <c:pt idx="1588">
                  <c:v>4.7073551493451049E-2</c:v>
                </c:pt>
                <c:pt idx="1589">
                  <c:v>2.6631538836799251E-2</c:v>
                </c:pt>
                <c:pt idx="1590">
                  <c:v>3.5722893824924995E-2</c:v>
                </c:pt>
                <c:pt idx="1591">
                  <c:v>2.6601165902265578E-2</c:v>
                </c:pt>
                <c:pt idx="1592">
                  <c:v>1.3969685400343934E-2</c:v>
                </c:pt>
                <c:pt idx="1593">
                  <c:v>6.1620682630277201E-2</c:v>
                </c:pt>
                <c:pt idx="1594">
                  <c:v>0.11055149387184926</c:v>
                </c:pt>
                <c:pt idx="1595">
                  <c:v>7.8791731284495015E-2</c:v>
                </c:pt>
                <c:pt idx="1596">
                  <c:v>8.0299601681403487E-2</c:v>
                </c:pt>
                <c:pt idx="1597">
                  <c:v>4.9262830972581995E-2</c:v>
                </c:pt>
                <c:pt idx="1598">
                  <c:v>8.1183233665935717E-3</c:v>
                </c:pt>
                <c:pt idx="1599">
                  <c:v>2.9165032762429988E-2</c:v>
                </c:pt>
                <c:pt idx="1600">
                  <c:v>2.4229866557931246E-2</c:v>
                </c:pt>
                <c:pt idx="1601">
                  <c:v>9.1389179455001468E-2</c:v>
                </c:pt>
                <c:pt idx="1602">
                  <c:v>4.5310148817510054E-2</c:v>
                </c:pt>
                <c:pt idx="1603">
                  <c:v>8.386563929900781E-2</c:v>
                </c:pt>
                <c:pt idx="1604">
                  <c:v>5.0299279483155601E-2</c:v>
                </c:pt>
                <c:pt idx="1605">
                  <c:v>4.6041466818932619E-2</c:v>
                </c:pt>
                <c:pt idx="1606">
                  <c:v>4.01842559298764E-2</c:v>
                </c:pt>
                <c:pt idx="1607">
                  <c:v>4.0593369822399694E-2</c:v>
                </c:pt>
                <c:pt idx="1608">
                  <c:v>8.8238851029061038E-3</c:v>
                </c:pt>
                <c:pt idx="1609">
                  <c:v>8.9427084127386536E-2</c:v>
                </c:pt>
                <c:pt idx="1610">
                  <c:v>5.5495068544994197E-2</c:v>
                </c:pt>
                <c:pt idx="1611">
                  <c:v>3.5209218504260065E-2</c:v>
                </c:pt>
                <c:pt idx="1612">
                  <c:v>2.0839930392671846E-2</c:v>
                </c:pt>
                <c:pt idx="1613">
                  <c:v>3.9193745393117041E-2</c:v>
                </c:pt>
                <c:pt idx="1614">
                  <c:v>4.873342924197388E-2</c:v>
                </c:pt>
                <c:pt idx="1615">
                  <c:v>6.3792097158881234E-3</c:v>
                </c:pt>
                <c:pt idx="1616">
                  <c:v>8.1209749592849434E-2</c:v>
                </c:pt>
                <c:pt idx="1617">
                  <c:v>6.3965659912430084E-2</c:v>
                </c:pt>
                <c:pt idx="1618">
                  <c:v>5.2754046868290771E-2</c:v>
                </c:pt>
                <c:pt idx="1619">
                  <c:v>2.3195918846569796E-2</c:v>
                </c:pt>
                <c:pt idx="1620">
                  <c:v>6.4242155172561155E-2</c:v>
                </c:pt>
                <c:pt idx="1621">
                  <c:v>5.3032208529430136E-2</c:v>
                </c:pt>
                <c:pt idx="1622">
                  <c:v>5.4899727455817171E-2</c:v>
                </c:pt>
                <c:pt idx="1623">
                  <c:v>4.5575671487231517E-2</c:v>
                </c:pt>
                <c:pt idx="1624">
                  <c:v>4.4975520792224444E-2</c:v>
                </c:pt>
                <c:pt idx="1625">
                  <c:v>8.1334843792788547E-2</c:v>
                </c:pt>
                <c:pt idx="1626">
                  <c:v>8.7349883436962372E-2</c:v>
                </c:pt>
                <c:pt idx="1627">
                  <c:v>5.0668926406343573E-2</c:v>
                </c:pt>
                <c:pt idx="1628">
                  <c:v>3.972507036825057E-2</c:v>
                </c:pt>
                <c:pt idx="1629">
                  <c:v>4.5558277855050733E-2</c:v>
                </c:pt>
                <c:pt idx="1630">
                  <c:v>4.8264078209127703E-2</c:v>
                </c:pt>
                <c:pt idx="1631">
                  <c:v>6.2886397522362358E-2</c:v>
                </c:pt>
                <c:pt idx="1632">
                  <c:v>2.3053148989310657E-2</c:v>
                </c:pt>
                <c:pt idx="1633">
                  <c:v>2.5019180555194254E-2</c:v>
                </c:pt>
                <c:pt idx="1634">
                  <c:v>3.1603457693273995E-2</c:v>
                </c:pt>
                <c:pt idx="1635">
                  <c:v>2.972838587377602E-2</c:v>
                </c:pt>
                <c:pt idx="1636">
                  <c:v>1.5947562080398825E-2</c:v>
                </c:pt>
                <c:pt idx="1637">
                  <c:v>-1.7669355473977078E-3</c:v>
                </c:pt>
                <c:pt idx="1638">
                  <c:v>2.1452622849613689E-2</c:v>
                </c:pt>
                <c:pt idx="1639">
                  <c:v>2.8613641883039165E-2</c:v>
                </c:pt>
                <c:pt idx="1640">
                  <c:v>4.9668329630716102E-2</c:v>
                </c:pt>
                <c:pt idx="1641">
                  <c:v>1.7822286980885949E-2</c:v>
                </c:pt>
                <c:pt idx="1642">
                  <c:v>3.8729255981534649E-2</c:v>
                </c:pt>
                <c:pt idx="1643">
                  <c:v>1.2508836854751237E-2</c:v>
                </c:pt>
                <c:pt idx="1644">
                  <c:v>9.7638900326865397E-2</c:v>
                </c:pt>
                <c:pt idx="1645">
                  <c:v>9.01796687277443E-2</c:v>
                </c:pt>
                <c:pt idx="1646">
                  <c:v>3.6273709535407761E-2</c:v>
                </c:pt>
                <c:pt idx="1647">
                  <c:v>6.3460601848472464E-2</c:v>
                </c:pt>
                <c:pt idx="1648">
                  <c:v>4.1423949113061909E-2</c:v>
                </c:pt>
                <c:pt idx="1649">
                  <c:v>6.4005473212938924E-2</c:v>
                </c:pt>
                <c:pt idx="1650">
                  <c:v>8.7185414183016618E-2</c:v>
                </c:pt>
                <c:pt idx="1651">
                  <c:v>2.4120446913105553E-2</c:v>
                </c:pt>
                <c:pt idx="1652">
                  <c:v>7.6486430782967574E-2</c:v>
                </c:pt>
                <c:pt idx="1653">
                  <c:v>1.7300644438204671E-2</c:v>
                </c:pt>
                <c:pt idx="1654">
                  <c:v>3.7682480853925782E-2</c:v>
                </c:pt>
                <c:pt idx="1655">
                  <c:v>3.0708419105259566E-2</c:v>
                </c:pt>
                <c:pt idx="1656">
                  <c:v>7.6883972562438174E-3</c:v>
                </c:pt>
                <c:pt idx="1657">
                  <c:v>2.2524535607088225E-2</c:v>
                </c:pt>
                <c:pt idx="1658">
                  <c:v>8.1150168229335407E-2</c:v>
                </c:pt>
                <c:pt idx="1659">
                  <c:v>1.3910298797487286E-2</c:v>
                </c:pt>
                <c:pt idx="1660">
                  <c:v>1.4032898724385845E-2</c:v>
                </c:pt>
                <c:pt idx="1661">
                  <c:v>3.1307205441898134E-2</c:v>
                </c:pt>
                <c:pt idx="1662">
                  <c:v>9.8103474140883051E-2</c:v>
                </c:pt>
                <c:pt idx="1663">
                  <c:v>6.2695490107859797E-2</c:v>
                </c:pt>
                <c:pt idx="1664">
                  <c:v>1.0916988155704743E-2</c:v>
                </c:pt>
                <c:pt idx="1665">
                  <c:v>4.5338752827964512E-2</c:v>
                </c:pt>
                <c:pt idx="1666">
                  <c:v>7.8980001671737909E-3</c:v>
                </c:pt>
                <c:pt idx="1667">
                  <c:v>5.5073787724158052E-3</c:v>
                </c:pt>
                <c:pt idx="1668">
                  <c:v>1.4709748669838874E-2</c:v>
                </c:pt>
                <c:pt idx="1669">
                  <c:v>6.3139379982256827E-2</c:v>
                </c:pt>
                <c:pt idx="1670">
                  <c:v>3.3329908307111467E-2</c:v>
                </c:pt>
                <c:pt idx="1671">
                  <c:v>1.8197263525678409E-2</c:v>
                </c:pt>
                <c:pt idx="1672">
                  <c:v>2.6816889610278949E-2</c:v>
                </c:pt>
                <c:pt idx="1673">
                  <c:v>7.0954021674362266E-2</c:v>
                </c:pt>
                <c:pt idx="1674">
                  <c:v>3.5754835087480785E-2</c:v>
                </c:pt>
                <c:pt idx="1675">
                  <c:v>4.088421997214553E-2</c:v>
                </c:pt>
                <c:pt idx="1676">
                  <c:v>6.5257818460768391E-2</c:v>
                </c:pt>
                <c:pt idx="1677">
                  <c:v>1.1905871809848811E-2</c:v>
                </c:pt>
                <c:pt idx="1678">
                  <c:v>2.3885384352853478E-2</c:v>
                </c:pt>
                <c:pt idx="1679">
                  <c:v>1.7814191123532552E-2</c:v>
                </c:pt>
                <c:pt idx="1680">
                  <c:v>4.9480712786534653E-2</c:v>
                </c:pt>
                <c:pt idx="1681">
                  <c:v>2.0764500163293675E-2</c:v>
                </c:pt>
                <c:pt idx="1682">
                  <c:v>4.5668656238481375E-2</c:v>
                </c:pt>
                <c:pt idx="1683">
                  <c:v>1.5775235155287781E-2</c:v>
                </c:pt>
                <c:pt idx="1684">
                  <c:v>6.058363926454291E-2</c:v>
                </c:pt>
                <c:pt idx="1685">
                  <c:v>5.9657438243540639E-2</c:v>
                </c:pt>
                <c:pt idx="1686">
                  <c:v>8.8328148861945621E-2</c:v>
                </c:pt>
                <c:pt idx="1687">
                  <c:v>6.1147922609695371E-2</c:v>
                </c:pt>
                <c:pt idx="1688">
                  <c:v>4.3777706632564417E-2</c:v>
                </c:pt>
                <c:pt idx="1689">
                  <c:v>4.8203983278757079E-2</c:v>
                </c:pt>
                <c:pt idx="1690">
                  <c:v>4.7278702995059874E-2</c:v>
                </c:pt>
                <c:pt idx="1691">
                  <c:v>7.6138457326052844E-2</c:v>
                </c:pt>
                <c:pt idx="1692">
                  <c:v>1.476721274162518E-2</c:v>
                </c:pt>
                <c:pt idx="1693">
                  <c:v>3.9344401666012274E-2</c:v>
                </c:pt>
                <c:pt idx="1694">
                  <c:v>1.0570809783219559E-2</c:v>
                </c:pt>
                <c:pt idx="1695">
                  <c:v>3.8424552759126485E-2</c:v>
                </c:pt>
                <c:pt idx="1696">
                  <c:v>5.1906599777906237E-2</c:v>
                </c:pt>
                <c:pt idx="1697">
                  <c:v>5.1265893882629143E-2</c:v>
                </c:pt>
                <c:pt idx="1698">
                  <c:v>5.8498907503585329E-2</c:v>
                </c:pt>
                <c:pt idx="1699">
                  <c:v>7.1374367463977961E-2</c:v>
                </c:pt>
                <c:pt idx="1700">
                  <c:v>2.7792904016829212E-2</c:v>
                </c:pt>
                <c:pt idx="1701">
                  <c:v>5.7518340239379739E-2</c:v>
                </c:pt>
                <c:pt idx="1702">
                  <c:v>5.4713789631213317E-2</c:v>
                </c:pt>
                <c:pt idx="1703">
                  <c:v>7.2771274262230179E-2</c:v>
                </c:pt>
                <c:pt idx="1704">
                  <c:v>2.9711594411450548E-2</c:v>
                </c:pt>
                <c:pt idx="1705">
                  <c:v>7.0281736522934679E-2</c:v>
                </c:pt>
                <c:pt idx="1706">
                  <c:v>2.7546056769880423E-2</c:v>
                </c:pt>
                <c:pt idx="1707">
                  <c:v>4.2949395262906975E-2</c:v>
                </c:pt>
                <c:pt idx="1708">
                  <c:v>7.8684111268119139E-2</c:v>
                </c:pt>
                <c:pt idx="1709">
                  <c:v>7.2940329507551027E-2</c:v>
                </c:pt>
                <c:pt idx="1710">
                  <c:v>5.2706470143444761E-2</c:v>
                </c:pt>
                <c:pt idx="1711">
                  <c:v>5.3755111511748055E-2</c:v>
                </c:pt>
                <c:pt idx="1712">
                  <c:v>3.8444378691266934E-2</c:v>
                </c:pt>
                <c:pt idx="1713">
                  <c:v>7.270784968840438E-2</c:v>
                </c:pt>
                <c:pt idx="1714">
                  <c:v>8.0370169562797855E-3</c:v>
                </c:pt>
                <c:pt idx="1715">
                  <c:v>8.0677252594433924E-2</c:v>
                </c:pt>
                <c:pt idx="1716">
                  <c:v>2.4196165414165804E-2</c:v>
                </c:pt>
                <c:pt idx="1717">
                  <c:v>3.9351542004506967E-2</c:v>
                </c:pt>
                <c:pt idx="1718">
                  <c:v>3.8598501018205056E-2</c:v>
                </c:pt>
                <c:pt idx="1719">
                  <c:v>2.6640087104595978E-2</c:v>
                </c:pt>
                <c:pt idx="1720">
                  <c:v>2.8807452081036189E-2</c:v>
                </c:pt>
                <c:pt idx="1721">
                  <c:v>1.4308043598934006E-2</c:v>
                </c:pt>
                <c:pt idx="1722">
                  <c:v>4.5384748511814621E-2</c:v>
                </c:pt>
                <c:pt idx="1723">
                  <c:v>5.5733691184997269E-2</c:v>
                </c:pt>
                <c:pt idx="1724">
                  <c:v>4.8855175630190928E-2</c:v>
                </c:pt>
                <c:pt idx="1725">
                  <c:v>2.3345319569612499E-2</c:v>
                </c:pt>
                <c:pt idx="1726">
                  <c:v>6.9836566484999807E-2</c:v>
                </c:pt>
                <c:pt idx="1727">
                  <c:v>3.2768738885234683E-2</c:v>
                </c:pt>
                <c:pt idx="1728">
                  <c:v>4.6650886418946769E-2</c:v>
                </c:pt>
                <c:pt idx="1729">
                  <c:v>7.3885526482611041E-2</c:v>
                </c:pt>
                <c:pt idx="1730">
                  <c:v>7.2327457874818535E-2</c:v>
                </c:pt>
                <c:pt idx="1731">
                  <c:v>5.4248498847227822E-2</c:v>
                </c:pt>
                <c:pt idx="1732">
                  <c:v>6.5665751134433847E-2</c:v>
                </c:pt>
                <c:pt idx="1733">
                  <c:v>6.2954449107611055E-2</c:v>
                </c:pt>
                <c:pt idx="1734">
                  <c:v>1.2478724544534359E-2</c:v>
                </c:pt>
                <c:pt idx="1735">
                  <c:v>3.996204664378844E-2</c:v>
                </c:pt>
                <c:pt idx="1736">
                  <c:v>4.428621256776033E-2</c:v>
                </c:pt>
                <c:pt idx="1737">
                  <c:v>4.5132504437239263E-2</c:v>
                </c:pt>
                <c:pt idx="1738">
                  <c:v>2.4845044069390809E-2</c:v>
                </c:pt>
                <c:pt idx="1739">
                  <c:v>2.6728157252719598E-2</c:v>
                </c:pt>
                <c:pt idx="1740">
                  <c:v>0.11789070254581091</c:v>
                </c:pt>
                <c:pt idx="1741">
                  <c:v>2.5614585489422304E-2</c:v>
                </c:pt>
                <c:pt idx="1742">
                  <c:v>4.891249875946535E-2</c:v>
                </c:pt>
                <c:pt idx="1743">
                  <c:v>3.8123156854201312E-2</c:v>
                </c:pt>
                <c:pt idx="1744">
                  <c:v>1.8683408678946023E-2</c:v>
                </c:pt>
                <c:pt idx="1745">
                  <c:v>1.3842107662727088E-2</c:v>
                </c:pt>
                <c:pt idx="1746">
                  <c:v>5.3846958275496348E-3</c:v>
                </c:pt>
                <c:pt idx="1747">
                  <c:v>1.6072214124926099E-2</c:v>
                </c:pt>
                <c:pt idx="1748">
                  <c:v>5.422065262583331E-2</c:v>
                </c:pt>
                <c:pt idx="1749">
                  <c:v>6.8093138341005499E-2</c:v>
                </c:pt>
                <c:pt idx="1750">
                  <c:v>5.0319229336743376E-2</c:v>
                </c:pt>
                <c:pt idx="1751">
                  <c:v>1.7237673623103689E-2</c:v>
                </c:pt>
                <c:pt idx="1752">
                  <c:v>2.8504743146719136E-2</c:v>
                </c:pt>
                <c:pt idx="1753">
                  <c:v>3.573360554850602E-2</c:v>
                </c:pt>
                <c:pt idx="1754">
                  <c:v>4.3500190559655039E-2</c:v>
                </c:pt>
                <c:pt idx="1755">
                  <c:v>3.3674464296321815E-2</c:v>
                </c:pt>
                <c:pt idx="1756">
                  <c:v>4.2255044380759443E-2</c:v>
                </c:pt>
                <c:pt idx="1757">
                  <c:v>7.7095774557010444E-2</c:v>
                </c:pt>
                <c:pt idx="1758">
                  <c:v>4.94497025224927E-2</c:v>
                </c:pt>
                <c:pt idx="1759">
                  <c:v>3.6455869761287119E-2</c:v>
                </c:pt>
                <c:pt idx="1760">
                  <c:v>1.5513968219456942E-2</c:v>
                </c:pt>
                <c:pt idx="1761">
                  <c:v>1.9767909431469555E-2</c:v>
                </c:pt>
                <c:pt idx="1762">
                  <c:v>1.8998948817953831E-2</c:v>
                </c:pt>
                <c:pt idx="1763">
                  <c:v>1.0286194598455367E-2</c:v>
                </c:pt>
                <c:pt idx="1764">
                  <c:v>4.2673552417669569E-2</c:v>
                </c:pt>
                <c:pt idx="1765">
                  <c:v>9.1402157809579165E-3</c:v>
                </c:pt>
                <c:pt idx="1766">
                  <c:v>4.9609063499358008E-2</c:v>
                </c:pt>
                <c:pt idx="1767">
                  <c:v>4.3566509134917553E-2</c:v>
                </c:pt>
                <c:pt idx="1768">
                  <c:v>5.5534433906130332E-2</c:v>
                </c:pt>
                <c:pt idx="1769">
                  <c:v>5.2117476975007904E-2</c:v>
                </c:pt>
                <c:pt idx="1770">
                  <c:v>7.2412694764310004E-3</c:v>
                </c:pt>
                <c:pt idx="1771">
                  <c:v>7.5903557554884316E-2</c:v>
                </c:pt>
                <c:pt idx="1772">
                  <c:v>-7.2276046096231283E-3</c:v>
                </c:pt>
                <c:pt idx="1773">
                  <c:v>2.6552172607845037E-2</c:v>
                </c:pt>
                <c:pt idx="1774">
                  <c:v>5.6012722144593852E-4</c:v>
                </c:pt>
                <c:pt idx="1775">
                  <c:v>2.3004819516428299E-2</c:v>
                </c:pt>
                <c:pt idx="1776">
                  <c:v>8.9236188777972458E-2</c:v>
                </c:pt>
                <c:pt idx="1777">
                  <c:v>2.8850443679008464E-2</c:v>
                </c:pt>
                <c:pt idx="1778">
                  <c:v>6.9446154265801141E-2</c:v>
                </c:pt>
                <c:pt idx="1779">
                  <c:v>4.6479036911240001E-3</c:v>
                </c:pt>
                <c:pt idx="1780">
                  <c:v>6.8847434536882801E-2</c:v>
                </c:pt>
                <c:pt idx="1781">
                  <c:v>2.6922790571356714E-2</c:v>
                </c:pt>
                <c:pt idx="1782">
                  <c:v>1.5705360627981335E-2</c:v>
                </c:pt>
                <c:pt idx="1783">
                  <c:v>5.7960618495256355E-2</c:v>
                </c:pt>
                <c:pt idx="1784">
                  <c:v>2.513016775902166E-2</c:v>
                </c:pt>
                <c:pt idx="1785">
                  <c:v>6.1194588721916077E-2</c:v>
                </c:pt>
                <c:pt idx="1786">
                  <c:v>1.5608542929234304E-2</c:v>
                </c:pt>
                <c:pt idx="1787">
                  <c:v>4.0151355799753929E-2</c:v>
                </c:pt>
                <c:pt idx="1788">
                  <c:v>2.828136033939721E-2</c:v>
                </c:pt>
                <c:pt idx="1789">
                  <c:v>2.4167726121810063E-2</c:v>
                </c:pt>
                <c:pt idx="1790">
                  <c:v>2.3962074376223441E-2</c:v>
                </c:pt>
                <c:pt idx="1791">
                  <c:v>1.6120880494002066E-2</c:v>
                </c:pt>
                <c:pt idx="1792">
                  <c:v>8.7327677651600766E-3</c:v>
                </c:pt>
                <c:pt idx="1793">
                  <c:v>2.1518280601955375E-2</c:v>
                </c:pt>
                <c:pt idx="1794">
                  <c:v>2.3667423596783976E-2</c:v>
                </c:pt>
                <c:pt idx="1795">
                  <c:v>3.5324805192315623E-2</c:v>
                </c:pt>
                <c:pt idx="1796">
                  <c:v>5.6312464784245009E-3</c:v>
                </c:pt>
                <c:pt idx="1797">
                  <c:v>3.9437201986153525E-2</c:v>
                </c:pt>
                <c:pt idx="1798">
                  <c:v>3.9126914430814175E-2</c:v>
                </c:pt>
                <c:pt idx="1799">
                  <c:v>7.0839869699799607E-2</c:v>
                </c:pt>
                <c:pt idx="1800">
                  <c:v>5.6417095394659E-2</c:v>
                </c:pt>
                <c:pt idx="1801">
                  <c:v>0.11237572024301201</c:v>
                </c:pt>
                <c:pt idx="1802">
                  <c:v>2.6642027979121963E-2</c:v>
                </c:pt>
                <c:pt idx="1803">
                  <c:v>4.0061298387461974E-2</c:v>
                </c:pt>
                <c:pt idx="1804">
                  <c:v>8.3695604279391489E-2</c:v>
                </c:pt>
                <c:pt idx="1805">
                  <c:v>5.4173245034798256E-2</c:v>
                </c:pt>
                <c:pt idx="1806">
                  <c:v>1.9715356947168416E-2</c:v>
                </c:pt>
                <c:pt idx="1807">
                  <c:v>5.9102812737537036E-2</c:v>
                </c:pt>
                <c:pt idx="1808">
                  <c:v>5.3755301883811057E-2</c:v>
                </c:pt>
                <c:pt idx="1809">
                  <c:v>7.0773389207552384E-2</c:v>
                </c:pt>
                <c:pt idx="1810">
                  <c:v>6.6858151804925825E-2</c:v>
                </c:pt>
                <c:pt idx="1811">
                  <c:v>0.12387448766755682</c:v>
                </c:pt>
                <c:pt idx="1812">
                  <c:v>1.8972225682753141E-2</c:v>
                </c:pt>
                <c:pt idx="1813">
                  <c:v>4.2026745190836934E-2</c:v>
                </c:pt>
                <c:pt idx="1814">
                  <c:v>2.559170263065802E-2</c:v>
                </c:pt>
                <c:pt idx="1815">
                  <c:v>3.0005044392819258E-2</c:v>
                </c:pt>
                <c:pt idx="1816">
                  <c:v>4.2133628554532621E-2</c:v>
                </c:pt>
                <c:pt idx="1817">
                  <c:v>3.5121618033016944E-2</c:v>
                </c:pt>
                <c:pt idx="1818">
                  <c:v>3.822833749969945E-2</c:v>
                </c:pt>
                <c:pt idx="1819">
                  <c:v>9.8133497952092696E-2</c:v>
                </c:pt>
                <c:pt idx="1820">
                  <c:v>2.5228603341471256E-2</c:v>
                </c:pt>
                <c:pt idx="1821">
                  <c:v>2.7711232632590566E-2</c:v>
                </c:pt>
                <c:pt idx="1822">
                  <c:v>5.8208562165853905E-2</c:v>
                </c:pt>
                <c:pt idx="1823">
                  <c:v>8.1606692939821812E-3</c:v>
                </c:pt>
                <c:pt idx="1824">
                  <c:v>6.1025080145405752E-2</c:v>
                </c:pt>
                <c:pt idx="1825">
                  <c:v>5.0163545133925069E-2</c:v>
                </c:pt>
                <c:pt idx="1826">
                  <c:v>1.7742024969704673E-2</c:v>
                </c:pt>
                <c:pt idx="1827">
                  <c:v>3.5776810142058579E-2</c:v>
                </c:pt>
                <c:pt idx="1828">
                  <c:v>4.5268941227265103E-2</c:v>
                </c:pt>
                <c:pt idx="1829">
                  <c:v>5.9295082889018857E-2</c:v>
                </c:pt>
                <c:pt idx="1830">
                  <c:v>9.2562612025409052E-2</c:v>
                </c:pt>
                <c:pt idx="1831">
                  <c:v>9.317305995608649E-3</c:v>
                </c:pt>
                <c:pt idx="1832">
                  <c:v>9.4354156591585081E-3</c:v>
                </c:pt>
                <c:pt idx="1833">
                  <c:v>3.4003049473549041E-2</c:v>
                </c:pt>
                <c:pt idx="1834">
                  <c:v>8.2644894898743715E-2</c:v>
                </c:pt>
                <c:pt idx="1835">
                  <c:v>3.1826803631531675E-3</c:v>
                </c:pt>
                <c:pt idx="1836">
                  <c:v>3.6313239926428764E-3</c:v>
                </c:pt>
                <c:pt idx="1837">
                  <c:v>2.1954063932339452E-2</c:v>
                </c:pt>
                <c:pt idx="1838">
                  <c:v>4.0448829872826053E-2</c:v>
                </c:pt>
                <c:pt idx="1839">
                  <c:v>5.3410881282848877E-2</c:v>
                </c:pt>
                <c:pt idx="1840">
                  <c:v>3.070767198190083E-2</c:v>
                </c:pt>
                <c:pt idx="1841">
                  <c:v>6.517117161824082E-2</c:v>
                </c:pt>
                <c:pt idx="1842">
                  <c:v>6.9536924316615512E-3</c:v>
                </c:pt>
                <c:pt idx="1843">
                  <c:v>3.9087992137304184E-2</c:v>
                </c:pt>
                <c:pt idx="1844">
                  <c:v>5.3222438417106943E-2</c:v>
                </c:pt>
                <c:pt idx="1845">
                  <c:v>3.8462854007928371E-2</c:v>
                </c:pt>
                <c:pt idx="1846">
                  <c:v>2.2136825457746312E-2</c:v>
                </c:pt>
                <c:pt idx="1847">
                  <c:v>2.6792255912646112E-2</c:v>
                </c:pt>
                <c:pt idx="1848">
                  <c:v>2.8319803698959589E-3</c:v>
                </c:pt>
                <c:pt idx="1849">
                  <c:v>5.2390788225425311E-2</c:v>
                </c:pt>
                <c:pt idx="1850">
                  <c:v>3.7021896627443596E-2</c:v>
                </c:pt>
                <c:pt idx="1851">
                  <c:v>4.3085450830346872E-2</c:v>
                </c:pt>
                <c:pt idx="1852">
                  <c:v>3.560545470221399E-2</c:v>
                </c:pt>
                <c:pt idx="1853">
                  <c:v>4.2416899195236724E-2</c:v>
                </c:pt>
                <c:pt idx="1854">
                  <c:v>6.8738444775004126E-2</c:v>
                </c:pt>
                <c:pt idx="1855">
                  <c:v>6.2621808980077631E-2</c:v>
                </c:pt>
                <c:pt idx="1856">
                  <c:v>9.4494823934837768E-2</c:v>
                </c:pt>
                <c:pt idx="1857">
                  <c:v>2.0684632864886865E-2</c:v>
                </c:pt>
                <c:pt idx="1858">
                  <c:v>3.5327157843850543E-2</c:v>
                </c:pt>
                <c:pt idx="1859">
                  <c:v>4.5717718783889083E-2</c:v>
                </c:pt>
                <c:pt idx="1860">
                  <c:v>9.8222680075231494E-2</c:v>
                </c:pt>
                <c:pt idx="1861">
                  <c:v>4.6193947950241565E-2</c:v>
                </c:pt>
                <c:pt idx="1862">
                  <c:v>4.8719298241252318E-2</c:v>
                </c:pt>
                <c:pt idx="1863">
                  <c:v>1.6696998607999447E-2</c:v>
                </c:pt>
                <c:pt idx="1864">
                  <c:v>6.6221049621496775E-2</c:v>
                </c:pt>
                <c:pt idx="1865">
                  <c:v>1.1440479652273794E-2</c:v>
                </c:pt>
                <c:pt idx="1866">
                  <c:v>5.0850797118275892E-2</c:v>
                </c:pt>
                <c:pt idx="1867">
                  <c:v>0</c:v>
                </c:pt>
                <c:pt idx="1868">
                  <c:v>8.8195791763743259E-2</c:v>
                </c:pt>
                <c:pt idx="1869">
                  <c:v>2.9182779523654112E-2</c:v>
                </c:pt>
                <c:pt idx="1870">
                  <c:v>4.0485503957214064E-2</c:v>
                </c:pt>
                <c:pt idx="1871">
                  <c:v>5.6453814901542998E-2</c:v>
                </c:pt>
                <c:pt idx="1872">
                  <c:v>3.5676578664055825E-2</c:v>
                </c:pt>
                <c:pt idx="1873">
                  <c:v>2.9479358053333016E-2</c:v>
                </c:pt>
                <c:pt idx="1874">
                  <c:v>5.8067342247607456E-2</c:v>
                </c:pt>
                <c:pt idx="1875">
                  <c:v>5.7302811128181474E-3</c:v>
                </c:pt>
                <c:pt idx="1876">
                  <c:v>5.298674211230292E-2</c:v>
                </c:pt>
                <c:pt idx="1877">
                  <c:v>8.2485302073980193E-3</c:v>
                </c:pt>
                <c:pt idx="1878">
                  <c:v>7.8432527387386486E-2</c:v>
                </c:pt>
                <c:pt idx="1879">
                  <c:v>7.7776591613805124E-3</c:v>
                </c:pt>
                <c:pt idx="1880">
                  <c:v>3.602142890506066E-2</c:v>
                </c:pt>
                <c:pt idx="1881">
                  <c:v>4.3969726259685871E-2</c:v>
                </c:pt>
                <c:pt idx="1882">
                  <c:v>6.9174434187287304E-2</c:v>
                </c:pt>
                <c:pt idx="1883">
                  <c:v>2.1234254294789423E-2</c:v>
                </c:pt>
                <c:pt idx="1884">
                  <c:v>1.7486253050586598E-2</c:v>
                </c:pt>
                <c:pt idx="1885">
                  <c:v>5.0402823110429651E-2</c:v>
                </c:pt>
                <c:pt idx="1886">
                  <c:v>7.0941118816669757E-2</c:v>
                </c:pt>
                <c:pt idx="1887">
                  <c:v>5.8913119304689232E-2</c:v>
                </c:pt>
                <c:pt idx="1888">
                  <c:v>1.7861488608655662E-2</c:v>
                </c:pt>
                <c:pt idx="1889">
                  <c:v>4.5042761801774134E-2</c:v>
                </c:pt>
                <c:pt idx="1890">
                  <c:v>4.2285138861362981E-2</c:v>
                </c:pt>
                <c:pt idx="1891">
                  <c:v>6.6816429688179468E-2</c:v>
                </c:pt>
                <c:pt idx="1892">
                  <c:v>1.1425870560479723E-2</c:v>
                </c:pt>
                <c:pt idx="1893">
                  <c:v>3.9333744236367707E-2</c:v>
                </c:pt>
                <c:pt idx="1894">
                  <c:v>2.1844717085558685E-2</c:v>
                </c:pt>
                <c:pt idx="1895">
                  <c:v>5.0506048224562505E-2</c:v>
                </c:pt>
                <c:pt idx="1896">
                  <c:v>3.3724740339247106E-2</c:v>
                </c:pt>
                <c:pt idx="1897">
                  <c:v>2.1634232391233965E-2</c:v>
                </c:pt>
                <c:pt idx="1898">
                  <c:v>9.5921302488974902E-3</c:v>
                </c:pt>
                <c:pt idx="1899">
                  <c:v>2.8020215438170126E-2</c:v>
                </c:pt>
                <c:pt idx="1900">
                  <c:v>0.10852536105123178</c:v>
                </c:pt>
                <c:pt idx="1901">
                  <c:v>1.6195433886776911E-2</c:v>
                </c:pt>
                <c:pt idx="1902">
                  <c:v>6.9475456315073458E-2</c:v>
                </c:pt>
                <c:pt idx="1903">
                  <c:v>2.4105127992481101E-2</c:v>
                </c:pt>
                <c:pt idx="1904">
                  <c:v>2.4931745620669687E-2</c:v>
                </c:pt>
                <c:pt idx="1905">
                  <c:v>5.1921903578584505E-2</c:v>
                </c:pt>
                <c:pt idx="1906">
                  <c:v>2.8747477034197999E-2</c:v>
                </c:pt>
                <c:pt idx="1907">
                  <c:v>4.7100878785180988E-2</c:v>
                </c:pt>
                <c:pt idx="1908">
                  <c:v>1.5569237751790865E-2</c:v>
                </c:pt>
                <c:pt idx="1909">
                  <c:v>6.6561674011431649E-3</c:v>
                </c:pt>
                <c:pt idx="1910">
                  <c:v>5.8356957206331828E-2</c:v>
                </c:pt>
                <c:pt idx="1911">
                  <c:v>2.9466173871240287E-2</c:v>
                </c:pt>
                <c:pt idx="1912">
                  <c:v>4.0399787473759829E-2</c:v>
                </c:pt>
                <c:pt idx="1913">
                  <c:v>1.9972663564352899E-2</c:v>
                </c:pt>
                <c:pt idx="1914">
                  <c:v>6.0641824065967853E-3</c:v>
                </c:pt>
                <c:pt idx="1915">
                  <c:v>6.4333365759599914E-2</c:v>
                </c:pt>
                <c:pt idx="1916">
                  <c:v>5.1276307919886577E-2</c:v>
                </c:pt>
                <c:pt idx="1917">
                  <c:v>2.4774988439492773E-2</c:v>
                </c:pt>
                <c:pt idx="1918">
                  <c:v>8.5049285800931074E-2</c:v>
                </c:pt>
                <c:pt idx="1919">
                  <c:v>9.7242122276991694E-2</c:v>
                </c:pt>
                <c:pt idx="1920">
                  <c:v>2.534295501448014E-2</c:v>
                </c:pt>
                <c:pt idx="1921">
                  <c:v>6.0240652999249633E-2</c:v>
                </c:pt>
                <c:pt idx="1922">
                  <c:v>3.6195756770307952E-2</c:v>
                </c:pt>
                <c:pt idx="1923">
                  <c:v>4.0929720131893887E-2</c:v>
                </c:pt>
                <c:pt idx="1924">
                  <c:v>5.1191744016003682E-2</c:v>
                </c:pt>
                <c:pt idx="1925">
                  <c:v>4.8861046657004081E-2</c:v>
                </c:pt>
                <c:pt idx="1926">
                  <c:v>4.862711962959132E-2</c:v>
                </c:pt>
                <c:pt idx="1927">
                  <c:v>4.4214853823252298E-3</c:v>
                </c:pt>
                <c:pt idx="1928">
                  <c:v>6.1615097326834345E-2</c:v>
                </c:pt>
                <c:pt idx="1929">
                  <c:v>8.533342345556072E-2</c:v>
                </c:pt>
                <c:pt idx="1930">
                  <c:v>7.2225496814267487E-2</c:v>
                </c:pt>
                <c:pt idx="1931">
                  <c:v>2.7661101892515916E-2</c:v>
                </c:pt>
                <c:pt idx="1932">
                  <c:v>5.3457288913943302E-2</c:v>
                </c:pt>
                <c:pt idx="1933">
                  <c:v>8.5603750371348042E-2</c:v>
                </c:pt>
                <c:pt idx="1934">
                  <c:v>3.9803984164366923E-2</c:v>
                </c:pt>
                <c:pt idx="1935">
                  <c:v>3.0206962681806004E-2</c:v>
                </c:pt>
                <c:pt idx="1936">
                  <c:v>5.4349302055056725E-2</c:v>
                </c:pt>
                <c:pt idx="1937">
                  <c:v>4.2037860926015469E-2</c:v>
                </c:pt>
                <c:pt idx="1938">
                  <c:v>9.6550344937362809E-3</c:v>
                </c:pt>
                <c:pt idx="1939">
                  <c:v>5.0242132364861192E-2</c:v>
                </c:pt>
                <c:pt idx="1940">
                  <c:v>4.6572222011269204E-2</c:v>
                </c:pt>
                <c:pt idx="1941">
                  <c:v>3.9700257812359752E-2</c:v>
                </c:pt>
                <c:pt idx="1942">
                  <c:v>3.5410231390821778E-2</c:v>
                </c:pt>
                <c:pt idx="1943">
                  <c:v>7.2762732615430536E-2</c:v>
                </c:pt>
                <c:pt idx="1944">
                  <c:v>1.3325052725861042E-2</c:v>
                </c:pt>
                <c:pt idx="1945">
                  <c:v>5.6654022432415019E-2</c:v>
                </c:pt>
                <c:pt idx="1946">
                  <c:v>2.0169224113374185E-2</c:v>
                </c:pt>
                <c:pt idx="1947">
                  <c:v>1.76031715714835E-2</c:v>
                </c:pt>
                <c:pt idx="1948">
                  <c:v>4.0130029683453472E-2</c:v>
                </c:pt>
                <c:pt idx="1949">
                  <c:v>5.859711466201567E-2</c:v>
                </c:pt>
                <c:pt idx="1950">
                  <c:v>2.4810020740732242E-2</c:v>
                </c:pt>
                <c:pt idx="1951">
                  <c:v>7.3507073367011344E-2</c:v>
                </c:pt>
                <c:pt idx="1952">
                  <c:v>1.3736702275045198E-2</c:v>
                </c:pt>
                <c:pt idx="1953">
                  <c:v>7.0867825783924587E-3</c:v>
                </c:pt>
                <c:pt idx="1954">
                  <c:v>1.8276622034369083E-2</c:v>
                </c:pt>
                <c:pt idx="1955">
                  <c:v>6.3824389081945654E-2</c:v>
                </c:pt>
                <c:pt idx="1956">
                  <c:v>4.0583592658530065E-2</c:v>
                </c:pt>
                <c:pt idx="1957">
                  <c:v>5.2253556566236981E-2</c:v>
                </c:pt>
                <c:pt idx="1958">
                  <c:v>2.606477426089171E-2</c:v>
                </c:pt>
                <c:pt idx="1959">
                  <c:v>3.992779327471041E-2</c:v>
                </c:pt>
                <c:pt idx="1960">
                  <c:v>4.3610887717674629E-2</c:v>
                </c:pt>
                <c:pt idx="1961">
                  <c:v>7.4188987070177959E-2</c:v>
                </c:pt>
                <c:pt idx="1962">
                  <c:v>9.2093718219340204E-2</c:v>
                </c:pt>
                <c:pt idx="1963">
                  <c:v>1.9378264141163726E-2</c:v>
                </c:pt>
                <c:pt idx="1964">
                  <c:v>1.1583297591142738E-2</c:v>
                </c:pt>
                <c:pt idx="1965">
                  <c:v>8.8516400610220813E-2</c:v>
                </c:pt>
                <c:pt idx="1966">
                  <c:v>6.1796593600211835E-2</c:v>
                </c:pt>
                <c:pt idx="1967">
                  <c:v>1.3584967584213459E-2</c:v>
                </c:pt>
                <c:pt idx="1968">
                  <c:v>0.14208563080652503</c:v>
                </c:pt>
                <c:pt idx="1969">
                  <c:v>8.8619285288851657E-2</c:v>
                </c:pt>
                <c:pt idx="1970">
                  <c:v>5.4154389130927072E-2</c:v>
                </c:pt>
                <c:pt idx="1971">
                  <c:v>1.8007039313598483E-2</c:v>
                </c:pt>
                <c:pt idx="1972">
                  <c:v>8.6094387142416906E-3</c:v>
                </c:pt>
                <c:pt idx="1973">
                  <c:v>5.1077261809684416E-2</c:v>
                </c:pt>
                <c:pt idx="1974">
                  <c:v>4.3422901167614825E-2</c:v>
                </c:pt>
                <c:pt idx="1975">
                  <c:v>0.15384167181938402</c:v>
                </c:pt>
                <c:pt idx="1976">
                  <c:v>1.7420781383217232E-2</c:v>
                </c:pt>
                <c:pt idx="1977">
                  <c:v>4.1592419925176927E-2</c:v>
                </c:pt>
                <c:pt idx="1978">
                  <c:v>1.6726558583771478E-2</c:v>
                </c:pt>
                <c:pt idx="1979">
                  <c:v>2.2120400946384677E-2</c:v>
                </c:pt>
                <c:pt idx="1980">
                  <c:v>5.7916973468277178E-3</c:v>
                </c:pt>
                <c:pt idx="1981">
                  <c:v>4.985696092836811E-2</c:v>
                </c:pt>
                <c:pt idx="1982">
                  <c:v>8.6673057562105527E-3</c:v>
                </c:pt>
                <c:pt idx="1983">
                  <c:v>2.4404464703509987E-2</c:v>
                </c:pt>
                <c:pt idx="1984">
                  <c:v>9.5278626763992236E-2</c:v>
                </c:pt>
                <c:pt idx="1985">
                  <c:v>3.9501582881758424E-2</c:v>
                </c:pt>
                <c:pt idx="1986">
                  <c:v>7.0236153043321536E-3</c:v>
                </c:pt>
                <c:pt idx="1987">
                  <c:v>3.8901005198962224E-2</c:v>
                </c:pt>
                <c:pt idx="1988">
                  <c:v>2.1703061600591766E-2</c:v>
                </c:pt>
                <c:pt idx="1989">
                  <c:v>1.5251255735520886E-2</c:v>
                </c:pt>
                <c:pt idx="1990">
                  <c:v>4.0510689566498392E-2</c:v>
                </c:pt>
                <c:pt idx="1991">
                  <c:v>3.9576692533616509E-2</c:v>
                </c:pt>
                <c:pt idx="1992">
                  <c:v>3.9327462339445063E-2</c:v>
                </c:pt>
                <c:pt idx="1993">
                  <c:v>6.0505388614284783E-3</c:v>
                </c:pt>
                <c:pt idx="1994">
                  <c:v>2.6198647394048535E-2</c:v>
                </c:pt>
                <c:pt idx="1995">
                  <c:v>8.5639384847306488E-2</c:v>
                </c:pt>
                <c:pt idx="1996">
                  <c:v>1.4462997542421974E-2</c:v>
                </c:pt>
                <c:pt idx="1997">
                  <c:v>4.7777934236730601E-2</c:v>
                </c:pt>
                <c:pt idx="1998">
                  <c:v>1.9060035919665097E-2</c:v>
                </c:pt>
                <c:pt idx="1999">
                  <c:v>3.7117936449869049E-2</c:v>
                </c:pt>
                <c:pt idx="2000">
                  <c:v>6.4301468545355789E-2</c:v>
                </c:pt>
                <c:pt idx="2001">
                  <c:v>2.2451769670059463E-2</c:v>
                </c:pt>
                <c:pt idx="2002">
                  <c:v>1.5080443969154089E-2</c:v>
                </c:pt>
                <c:pt idx="2003">
                  <c:v>1.4230017983800636E-2</c:v>
                </c:pt>
                <c:pt idx="2004">
                  <c:v>3.907853984030929E-2</c:v>
                </c:pt>
                <c:pt idx="2005">
                  <c:v>8.3516992484620189E-2</c:v>
                </c:pt>
                <c:pt idx="2006">
                  <c:v>2.1495282270116434E-2</c:v>
                </c:pt>
                <c:pt idx="2007">
                  <c:v>3.5950182570937628E-2</c:v>
                </c:pt>
                <c:pt idx="2008">
                  <c:v>8.7229929478365165E-3</c:v>
                </c:pt>
                <c:pt idx="2009">
                  <c:v>6.756180680591406E-2</c:v>
                </c:pt>
                <c:pt idx="2010">
                  <c:v>2.4810712284986991E-2</c:v>
                </c:pt>
                <c:pt idx="2011">
                  <c:v>1.474575022731095E-2</c:v>
                </c:pt>
                <c:pt idx="2012">
                  <c:v>4.1656887683103605E-2</c:v>
                </c:pt>
                <c:pt idx="2013">
                  <c:v>1.7807008866201457E-2</c:v>
                </c:pt>
                <c:pt idx="2014">
                  <c:v>1.672723312409552E-2</c:v>
                </c:pt>
                <c:pt idx="2015">
                  <c:v>3.7898041660280768E-2</c:v>
                </c:pt>
                <c:pt idx="2016">
                  <c:v>3.4332615137792288E-2</c:v>
                </c:pt>
                <c:pt idx="2017">
                  <c:v>5.7653088399971963E-2</c:v>
                </c:pt>
                <c:pt idx="2018">
                  <c:v>5.9671945207748323E-2</c:v>
                </c:pt>
                <c:pt idx="2019">
                  <c:v>2.1149658770575286E-2</c:v>
                </c:pt>
                <c:pt idx="2020">
                  <c:v>2.641381963755407E-2</c:v>
                </c:pt>
                <c:pt idx="2021">
                  <c:v>9.2425875769261978E-3</c:v>
                </c:pt>
                <c:pt idx="2022">
                  <c:v>4.5459291116214828E-2</c:v>
                </c:pt>
                <c:pt idx="2023">
                  <c:v>5.848452164740614E-2</c:v>
                </c:pt>
                <c:pt idx="2024">
                  <c:v>3.4822011842615908E-2</c:v>
                </c:pt>
                <c:pt idx="2025">
                  <c:v>6.8001308158539331E-2</c:v>
                </c:pt>
                <c:pt idx="2026">
                  <c:v>2.439013404595336E-2</c:v>
                </c:pt>
                <c:pt idx="2027">
                  <c:v>6.4304619936875085E-2</c:v>
                </c:pt>
                <c:pt idx="2028">
                  <c:v>5.8111352926417226E-2</c:v>
                </c:pt>
                <c:pt idx="2029">
                  <c:v>4.8466953560270198E-2</c:v>
                </c:pt>
                <c:pt idx="2030">
                  <c:v>1.9610775327695507E-2</c:v>
                </c:pt>
                <c:pt idx="2031">
                  <c:v>5.7920031732074051E-2</c:v>
                </c:pt>
                <c:pt idx="2032">
                  <c:v>3.5723652804358963E-2</c:v>
                </c:pt>
                <c:pt idx="2033">
                  <c:v>7.6649925500566596E-2</c:v>
                </c:pt>
                <c:pt idx="2034">
                  <c:v>2.4236006673172383E-2</c:v>
                </c:pt>
                <c:pt idx="2035">
                  <c:v>1.0466350895939058E-2</c:v>
                </c:pt>
                <c:pt idx="2036">
                  <c:v>1.7505571077570892E-2</c:v>
                </c:pt>
                <c:pt idx="2037">
                  <c:v>2.4811343346303971E-2</c:v>
                </c:pt>
                <c:pt idx="2038">
                  <c:v>4.583805188707224E-2</c:v>
                </c:pt>
                <c:pt idx="2039">
                  <c:v>4.1030668428213346E-2</c:v>
                </c:pt>
                <c:pt idx="2040">
                  <c:v>6.3820505410129513E-2</c:v>
                </c:pt>
                <c:pt idx="2041">
                  <c:v>2.892761167321467E-2</c:v>
                </c:pt>
                <c:pt idx="2042">
                  <c:v>6.3760000642261616E-2</c:v>
                </c:pt>
                <c:pt idx="2043">
                  <c:v>2.1883157512849749E-2</c:v>
                </c:pt>
                <c:pt idx="2044">
                  <c:v>3.721193290161473E-2</c:v>
                </c:pt>
                <c:pt idx="2045">
                  <c:v>8.0815290623206693E-2</c:v>
                </c:pt>
                <c:pt idx="2046">
                  <c:v>6.4532230840345761E-2</c:v>
                </c:pt>
                <c:pt idx="2047">
                  <c:v>2.0585277324820517E-2</c:v>
                </c:pt>
                <c:pt idx="2048">
                  <c:v>4.4704252616144302E-2</c:v>
                </c:pt>
                <c:pt idx="2049">
                  <c:v>9.9264635777144505E-2</c:v>
                </c:pt>
                <c:pt idx="2050">
                  <c:v>5.5768091495153271E-2</c:v>
                </c:pt>
                <c:pt idx="2051">
                  <c:v>6.3627420081537878E-3</c:v>
                </c:pt>
                <c:pt idx="2052">
                  <c:v>4.1073695423474277E-2</c:v>
                </c:pt>
                <c:pt idx="2053">
                  <c:v>7.8230835758828832E-2</c:v>
                </c:pt>
                <c:pt idx="2054">
                  <c:v>1.6666213040046784E-2</c:v>
                </c:pt>
                <c:pt idx="2055">
                  <c:v>2.1216168760799903E-2</c:v>
                </c:pt>
                <c:pt idx="2056">
                  <c:v>4.1871459439938974E-2</c:v>
                </c:pt>
                <c:pt idx="2057">
                  <c:v>6.5505087154713593E-2</c:v>
                </c:pt>
                <c:pt idx="2058">
                  <c:v>2.4574896715012784E-2</c:v>
                </c:pt>
                <c:pt idx="2059">
                  <c:v>3.4467394248332894E-2</c:v>
                </c:pt>
                <c:pt idx="2060">
                  <c:v>1.2088540911083356E-2</c:v>
                </c:pt>
                <c:pt idx="2061">
                  <c:v>1.3963814294399413E-2</c:v>
                </c:pt>
                <c:pt idx="2062">
                  <c:v>3.11909353291E-2</c:v>
                </c:pt>
                <c:pt idx="2063">
                  <c:v>2.9828466149918853E-2</c:v>
                </c:pt>
                <c:pt idx="2064">
                  <c:v>4.0184282257271775E-6</c:v>
                </c:pt>
                <c:pt idx="2065">
                  <c:v>6.3704452454537375E-2</c:v>
                </c:pt>
                <c:pt idx="2066">
                  <c:v>3.4899200378900375E-2</c:v>
                </c:pt>
                <c:pt idx="2067">
                  <c:v>0.12245006504780065</c:v>
                </c:pt>
                <c:pt idx="2068">
                  <c:v>5.5624341599543214E-2</c:v>
                </c:pt>
                <c:pt idx="2069">
                  <c:v>5.8214092491038372E-2</c:v>
                </c:pt>
                <c:pt idx="2070">
                  <c:v>4.3790928271393526E-2</c:v>
                </c:pt>
                <c:pt idx="2071">
                  <c:v>3.4718774178031708E-2</c:v>
                </c:pt>
                <c:pt idx="2072">
                  <c:v>3.4939905333244425E-2</c:v>
                </c:pt>
                <c:pt idx="2073">
                  <c:v>3.5327784992711386E-2</c:v>
                </c:pt>
                <c:pt idx="2074">
                  <c:v>9.4378285499415071E-2</c:v>
                </c:pt>
                <c:pt idx="2075">
                  <c:v>8.0393766074402961E-2</c:v>
                </c:pt>
                <c:pt idx="2076">
                  <c:v>1.3900329060994032E-2</c:v>
                </c:pt>
                <c:pt idx="2077">
                  <c:v>1.4136446446547879E-2</c:v>
                </c:pt>
                <c:pt idx="2078">
                  <c:v>2.3688654921802055E-2</c:v>
                </c:pt>
                <c:pt idx="2079">
                  <c:v>3.9711271617710153E-2</c:v>
                </c:pt>
                <c:pt idx="2080">
                  <c:v>3.5807452332219825E-2</c:v>
                </c:pt>
                <c:pt idx="2081">
                  <c:v>5.8129669396890904E-2</c:v>
                </c:pt>
                <c:pt idx="2082">
                  <c:v>1.3686921123817086E-2</c:v>
                </c:pt>
                <c:pt idx="2083">
                  <c:v>4.0097561833013273E-2</c:v>
                </c:pt>
                <c:pt idx="2084">
                  <c:v>3.9284121402063832E-2</c:v>
                </c:pt>
                <c:pt idx="2085">
                  <c:v>7.9968030177164806E-2</c:v>
                </c:pt>
                <c:pt idx="2086">
                  <c:v>5.0394502875418468E-2</c:v>
                </c:pt>
                <c:pt idx="2087">
                  <c:v>7.3348913793276793E-2</c:v>
                </c:pt>
                <c:pt idx="2088">
                  <c:v>5.681727155205607E-2</c:v>
                </c:pt>
                <c:pt idx="2089">
                  <c:v>4.4944149025946345E-2</c:v>
                </c:pt>
                <c:pt idx="2090">
                  <c:v>5.373027722849244E-2</c:v>
                </c:pt>
                <c:pt idx="2091">
                  <c:v>4.9812738991144911E-2</c:v>
                </c:pt>
                <c:pt idx="2092">
                  <c:v>3.6425686053940254E-2</c:v>
                </c:pt>
                <c:pt idx="2093">
                  <c:v>8.9628721625340191E-2</c:v>
                </c:pt>
                <c:pt idx="2094">
                  <c:v>9.3336470737716226E-2</c:v>
                </c:pt>
                <c:pt idx="2095">
                  <c:v>0.10464859278657457</c:v>
                </c:pt>
                <c:pt idx="2096">
                  <c:v>3.5514142783011238E-2</c:v>
                </c:pt>
                <c:pt idx="2097">
                  <c:v>3.2978197221709138E-2</c:v>
                </c:pt>
                <c:pt idx="2098">
                  <c:v>5.0900475298174541E-2</c:v>
                </c:pt>
                <c:pt idx="2099">
                  <c:v>0.12091971492823639</c:v>
                </c:pt>
                <c:pt idx="2100">
                  <c:v>1.6035439961784803E-2</c:v>
                </c:pt>
                <c:pt idx="2101">
                  <c:v>6.332205239423061E-2</c:v>
                </c:pt>
                <c:pt idx="2102">
                  <c:v>1.9509527223483758E-2</c:v>
                </c:pt>
                <c:pt idx="2103">
                  <c:v>4.3527951387915209E-2</c:v>
                </c:pt>
                <c:pt idx="2104">
                  <c:v>2.3069783400995192E-2</c:v>
                </c:pt>
                <c:pt idx="2105">
                  <c:v>3.2694799201584246E-2</c:v>
                </c:pt>
                <c:pt idx="2106">
                  <c:v>4.8008023379921383E-2</c:v>
                </c:pt>
                <c:pt idx="2107">
                  <c:v>5.8627309504114322E-2</c:v>
                </c:pt>
                <c:pt idx="2108">
                  <c:v>1.6279630800918099E-2</c:v>
                </c:pt>
                <c:pt idx="2109">
                  <c:v>3.0284253479649692E-2</c:v>
                </c:pt>
                <c:pt idx="2110">
                  <c:v>9.6768760404223997E-2</c:v>
                </c:pt>
                <c:pt idx="2111">
                  <c:v>-4.9928070179827699E-3</c:v>
                </c:pt>
                <c:pt idx="2112">
                  <c:v>3.1106515502962395E-2</c:v>
                </c:pt>
                <c:pt idx="2113">
                  <c:v>7.0136815137360031E-2</c:v>
                </c:pt>
                <c:pt idx="2114">
                  <c:v>4.0234489906346482E-2</c:v>
                </c:pt>
                <c:pt idx="2115">
                  <c:v>1.0255299771106507E-2</c:v>
                </c:pt>
                <c:pt idx="2116">
                  <c:v>5.8439932485926604E-2</c:v>
                </c:pt>
                <c:pt idx="2117">
                  <c:v>6.9855886972833403E-2</c:v>
                </c:pt>
                <c:pt idx="2118">
                  <c:v>6.832337657473353E-2</c:v>
                </c:pt>
                <c:pt idx="2119">
                  <c:v>8.974451598228228E-2</c:v>
                </c:pt>
                <c:pt idx="2120">
                  <c:v>2.2880976391464358E-2</c:v>
                </c:pt>
                <c:pt idx="2121">
                  <c:v>4.3305044897431699E-2</c:v>
                </c:pt>
                <c:pt idx="2122">
                  <c:v>6.0508025254650377E-2</c:v>
                </c:pt>
                <c:pt idx="2123">
                  <c:v>5.778816337039494E-2</c:v>
                </c:pt>
                <c:pt idx="2124">
                  <c:v>3.1216146350084628E-2</c:v>
                </c:pt>
                <c:pt idx="2125">
                  <c:v>3.5661304637489621E-2</c:v>
                </c:pt>
                <c:pt idx="2126">
                  <c:v>2.1166192456195887E-2</c:v>
                </c:pt>
                <c:pt idx="2127">
                  <c:v>5.4303769210333641E-2</c:v>
                </c:pt>
                <c:pt idx="2128">
                  <c:v>4.4519495864030034E-2</c:v>
                </c:pt>
                <c:pt idx="2129">
                  <c:v>5.4746348781247178E-2</c:v>
                </c:pt>
                <c:pt idx="2130">
                  <c:v>3.9037387746857277E-2</c:v>
                </c:pt>
                <c:pt idx="2131">
                  <c:v>9.2129501273680248E-2</c:v>
                </c:pt>
                <c:pt idx="2132">
                  <c:v>2.3055620467838267E-2</c:v>
                </c:pt>
                <c:pt idx="2133">
                  <c:v>1.879604583683836E-2</c:v>
                </c:pt>
                <c:pt idx="2134">
                  <c:v>5.8447276865653208E-2</c:v>
                </c:pt>
                <c:pt idx="2135">
                  <c:v>3.2577804262103882E-2</c:v>
                </c:pt>
                <c:pt idx="2136">
                  <c:v>4.4454335784109844E-2</c:v>
                </c:pt>
                <c:pt idx="2137">
                  <c:v>3.920855292336789E-2</c:v>
                </c:pt>
                <c:pt idx="2138">
                  <c:v>5.6868658381016957E-2</c:v>
                </c:pt>
                <c:pt idx="2139">
                  <c:v>2.5883204257109327E-2</c:v>
                </c:pt>
                <c:pt idx="2140">
                  <c:v>8.9460407231886307E-2</c:v>
                </c:pt>
                <c:pt idx="2141">
                  <c:v>4.9059551293533232E-2</c:v>
                </c:pt>
                <c:pt idx="2142">
                  <c:v>3.344448552649304E-2</c:v>
                </c:pt>
                <c:pt idx="2143">
                  <c:v>6.4898791746731632E-2</c:v>
                </c:pt>
                <c:pt idx="2144">
                  <c:v>2.0813413584097162E-2</c:v>
                </c:pt>
                <c:pt idx="2145">
                  <c:v>2.6494792224651675E-2</c:v>
                </c:pt>
                <c:pt idx="2146">
                  <c:v>5.0601035766513647E-2</c:v>
                </c:pt>
                <c:pt idx="2147">
                  <c:v>2.6659616134709907E-2</c:v>
                </c:pt>
                <c:pt idx="2148">
                  <c:v>4.048731233369196E-2</c:v>
                </c:pt>
                <c:pt idx="2149">
                  <c:v>6.571695857641302E-2</c:v>
                </c:pt>
                <c:pt idx="2150">
                  <c:v>3.1665567745012169E-2</c:v>
                </c:pt>
                <c:pt idx="2151">
                  <c:v>3.779063239620406E-2</c:v>
                </c:pt>
                <c:pt idx="2152">
                  <c:v>7.3224943890318528E-2</c:v>
                </c:pt>
                <c:pt idx="2153">
                  <c:v>3.3644651525204239E-2</c:v>
                </c:pt>
                <c:pt idx="2154">
                  <c:v>0.1047536791434176</c:v>
                </c:pt>
                <c:pt idx="2155">
                  <c:v>4.335638370366901E-2</c:v>
                </c:pt>
                <c:pt idx="2156">
                  <c:v>8.1751344387971159E-2</c:v>
                </c:pt>
                <c:pt idx="2157">
                  <c:v>6.1574097658310123E-2</c:v>
                </c:pt>
                <c:pt idx="2158">
                  <c:v>6.6969875496953435E-2</c:v>
                </c:pt>
                <c:pt idx="2159">
                  <c:v>7.6256966642358037E-2</c:v>
                </c:pt>
                <c:pt idx="2160">
                  <c:v>5.1678182544467433E-2</c:v>
                </c:pt>
                <c:pt idx="2161">
                  <c:v>2.4701194353976774E-2</c:v>
                </c:pt>
                <c:pt idx="2162">
                  <c:v>5.7506876142108254E-2</c:v>
                </c:pt>
                <c:pt idx="2163">
                  <c:v>3.1052203962218528E-2</c:v>
                </c:pt>
                <c:pt idx="2164">
                  <c:v>3.4630238541492275E-2</c:v>
                </c:pt>
                <c:pt idx="2165">
                  <c:v>8.8928467105374054E-2</c:v>
                </c:pt>
                <c:pt idx="2166">
                  <c:v>9.344373840788478E-2</c:v>
                </c:pt>
                <c:pt idx="2167">
                  <c:v>4.2629183581205154E-2</c:v>
                </c:pt>
                <c:pt idx="2168">
                  <c:v>6.3481687560122069E-2</c:v>
                </c:pt>
                <c:pt idx="2169">
                  <c:v>2.5544743451959562E-2</c:v>
                </c:pt>
                <c:pt idx="2170">
                  <c:v>6.3494272965892051E-2</c:v>
                </c:pt>
                <c:pt idx="2171">
                  <c:v>5.7927707765752956E-2</c:v>
                </c:pt>
                <c:pt idx="2172">
                  <c:v>1.6108706969843567E-2</c:v>
                </c:pt>
                <c:pt idx="2173">
                  <c:v>4.2886216700903645E-2</c:v>
                </c:pt>
                <c:pt idx="2174">
                  <c:v>2.0338065659357696E-2</c:v>
                </c:pt>
                <c:pt idx="2175">
                  <c:v>6.8526804548085352E-2</c:v>
                </c:pt>
                <c:pt idx="2176">
                  <c:v>4.1323558647611947E-2</c:v>
                </c:pt>
                <c:pt idx="2177">
                  <c:v>0.10574722605236708</c:v>
                </c:pt>
                <c:pt idx="2178">
                  <c:v>3.3971785901044882E-2</c:v>
                </c:pt>
                <c:pt idx="2179">
                  <c:v>0.1089809184217696</c:v>
                </c:pt>
                <c:pt idx="2180">
                  <c:v>2.263970361607015E-2</c:v>
                </c:pt>
                <c:pt idx="2181">
                  <c:v>2.719820226500147E-2</c:v>
                </c:pt>
                <c:pt idx="2182">
                  <c:v>1.5742636260795528E-2</c:v>
                </c:pt>
                <c:pt idx="2183">
                  <c:v>1.8268803229225306E-2</c:v>
                </c:pt>
                <c:pt idx="2184">
                  <c:v>6.87359058919359E-2</c:v>
                </c:pt>
                <c:pt idx="2185">
                  <c:v>2.1252470792399336E-2</c:v>
                </c:pt>
                <c:pt idx="2186">
                  <c:v>-3.9171359319212229E-4</c:v>
                </c:pt>
                <c:pt idx="2187">
                  <c:v>1.323868948709972E-2</c:v>
                </c:pt>
                <c:pt idx="2188">
                  <c:v>5.6396921376579812E-2</c:v>
                </c:pt>
                <c:pt idx="2189">
                  <c:v>5.8518673004980926E-2</c:v>
                </c:pt>
                <c:pt idx="2190">
                  <c:v>4.0016075047422106E-3</c:v>
                </c:pt>
                <c:pt idx="2191">
                  <c:v>9.7392012077239798E-2</c:v>
                </c:pt>
                <c:pt idx="2192">
                  <c:v>1.1472494176244297E-2</c:v>
                </c:pt>
                <c:pt idx="2193">
                  <c:v>-9.7102893185070371E-3</c:v>
                </c:pt>
                <c:pt idx="2194">
                  <c:v>3.5156901319135514E-2</c:v>
                </c:pt>
                <c:pt idx="2195">
                  <c:v>5.8491388708267422E-2</c:v>
                </c:pt>
                <c:pt idx="2196">
                  <c:v>8.0749450032600478E-2</c:v>
                </c:pt>
                <c:pt idx="2197">
                  <c:v>7.178454924132005E-2</c:v>
                </c:pt>
                <c:pt idx="2198">
                  <c:v>3.7602186489491984E-2</c:v>
                </c:pt>
                <c:pt idx="2199">
                  <c:v>5.9362477236707178E-2</c:v>
                </c:pt>
                <c:pt idx="2200">
                  <c:v>1.5598342949140864E-2</c:v>
                </c:pt>
                <c:pt idx="2201">
                  <c:v>1.2393368842795738E-2</c:v>
                </c:pt>
                <c:pt idx="2202">
                  <c:v>2.6049190351825402E-2</c:v>
                </c:pt>
                <c:pt idx="2203">
                  <c:v>-4.7149567937641024E-3</c:v>
                </c:pt>
                <c:pt idx="2204">
                  <c:v>5.1748383027337752E-2</c:v>
                </c:pt>
                <c:pt idx="2205">
                  <c:v>7.2706306662574605E-2</c:v>
                </c:pt>
                <c:pt idx="2206">
                  <c:v>5.7744386333027364E-2</c:v>
                </c:pt>
                <c:pt idx="2207">
                  <c:v>1.6965660405375615E-2</c:v>
                </c:pt>
                <c:pt idx="2208">
                  <c:v>5.2422093268221559E-2</c:v>
                </c:pt>
                <c:pt idx="2209">
                  <c:v>3.3318581427890237E-2</c:v>
                </c:pt>
                <c:pt idx="2210">
                  <c:v>5.1134244904686099E-2</c:v>
                </c:pt>
                <c:pt idx="2211">
                  <c:v>1.9706925399646025E-2</c:v>
                </c:pt>
                <c:pt idx="2212">
                  <c:v>1.7403763212472612E-2</c:v>
                </c:pt>
                <c:pt idx="2213">
                  <c:v>6.0116559746235865E-2</c:v>
                </c:pt>
                <c:pt idx="2214">
                  <c:v>1.2771976687803388E-2</c:v>
                </c:pt>
                <c:pt idx="2215">
                  <c:v>6.5980954352351517E-2</c:v>
                </c:pt>
                <c:pt idx="2216">
                  <c:v>4.4303633971715328E-2</c:v>
                </c:pt>
                <c:pt idx="2217">
                  <c:v>7.7131271151765546E-2</c:v>
                </c:pt>
                <c:pt idx="2218">
                  <c:v>5.5188021236267204E-2</c:v>
                </c:pt>
                <c:pt idx="2219">
                  <c:v>2.8874370311809727E-2</c:v>
                </c:pt>
                <c:pt idx="2220">
                  <c:v>8.0614522222367313E-2</c:v>
                </c:pt>
                <c:pt idx="2221">
                  <c:v>1.5093432054831268E-2</c:v>
                </c:pt>
                <c:pt idx="2222">
                  <c:v>4.8713431707172461E-2</c:v>
                </c:pt>
                <c:pt idx="2223">
                  <c:v>6.6423611480958655E-2</c:v>
                </c:pt>
                <c:pt idx="2224">
                  <c:v>2.1864420095178971E-2</c:v>
                </c:pt>
                <c:pt idx="2225">
                  <c:v>3.4680219898982401E-2</c:v>
                </c:pt>
                <c:pt idx="2226">
                  <c:v>9.603810408306046E-2</c:v>
                </c:pt>
                <c:pt idx="2227">
                  <c:v>3.9582969240944621E-2</c:v>
                </c:pt>
                <c:pt idx="2228">
                  <c:v>6.5037534532299546E-2</c:v>
                </c:pt>
                <c:pt idx="2229">
                  <c:v>0.11002354961055971</c:v>
                </c:pt>
                <c:pt idx="2230">
                  <c:v>3.8951394406490536E-2</c:v>
                </c:pt>
                <c:pt idx="2231">
                  <c:v>7.8818706628126733E-2</c:v>
                </c:pt>
                <c:pt idx="2232">
                  <c:v>2.3944859351789027E-2</c:v>
                </c:pt>
                <c:pt idx="2233">
                  <c:v>7.9327885516804031E-2</c:v>
                </c:pt>
                <c:pt idx="2234">
                  <c:v>3.1596617066757204E-2</c:v>
                </c:pt>
                <c:pt idx="2235">
                  <c:v>4.8800393636621919E-2</c:v>
                </c:pt>
                <c:pt idx="2236">
                  <c:v>6.9807784298335562E-2</c:v>
                </c:pt>
                <c:pt idx="2237">
                  <c:v>4.159963514514331E-2</c:v>
                </c:pt>
                <c:pt idx="2238">
                  <c:v>8.1786653527343489E-2</c:v>
                </c:pt>
                <c:pt idx="2239">
                  <c:v>9.3670477559615328E-3</c:v>
                </c:pt>
                <c:pt idx="2240">
                  <c:v>1.2131863964368605E-2</c:v>
                </c:pt>
                <c:pt idx="2241">
                  <c:v>4.0532139627513786E-2</c:v>
                </c:pt>
                <c:pt idx="2242">
                  <c:v>3.0289384552407483E-2</c:v>
                </c:pt>
                <c:pt idx="2243">
                  <c:v>4.3591343539503669E-2</c:v>
                </c:pt>
                <c:pt idx="2244">
                  <c:v>0.10731967483201998</c:v>
                </c:pt>
                <c:pt idx="2245">
                  <c:v>4.4033352525774561E-2</c:v>
                </c:pt>
                <c:pt idx="2246">
                  <c:v>5.1211823871543771E-2</c:v>
                </c:pt>
                <c:pt idx="2247">
                  <c:v>3.0911348645412673E-2</c:v>
                </c:pt>
                <c:pt idx="2248">
                  <c:v>3.8943320401918058E-2</c:v>
                </c:pt>
                <c:pt idx="2249">
                  <c:v>4.216592225964888E-2</c:v>
                </c:pt>
                <c:pt idx="2250">
                  <c:v>7.4385680442253133E-2</c:v>
                </c:pt>
                <c:pt idx="2251">
                  <c:v>2.9214167558277992E-2</c:v>
                </c:pt>
                <c:pt idx="2252">
                  <c:v>6.0534673420852059E-2</c:v>
                </c:pt>
                <c:pt idx="2253">
                  <c:v>5.7390848584104148E-2</c:v>
                </c:pt>
                <c:pt idx="2254">
                  <c:v>4.2986514053190206E-2</c:v>
                </c:pt>
                <c:pt idx="2255">
                  <c:v>1.7257767935205948E-2</c:v>
                </c:pt>
                <c:pt idx="2256">
                  <c:v>5.0054514089882929E-2</c:v>
                </c:pt>
                <c:pt idx="2257">
                  <c:v>6.4381218127556039E-2</c:v>
                </c:pt>
                <c:pt idx="2258">
                  <c:v>3.6872875662515625E-2</c:v>
                </c:pt>
                <c:pt idx="2259">
                  <c:v>3.5907981240407949E-2</c:v>
                </c:pt>
                <c:pt idx="2260">
                  <c:v>1.6876930997252515E-2</c:v>
                </c:pt>
                <c:pt idx="2261">
                  <c:v>7.8145116071523191E-2</c:v>
                </c:pt>
                <c:pt idx="2262">
                  <c:v>3.6353884857909691E-2</c:v>
                </c:pt>
                <c:pt idx="2263">
                  <c:v>3.2599877048678394E-2</c:v>
                </c:pt>
                <c:pt idx="2264">
                  <c:v>4.5833621156608828E-2</c:v>
                </c:pt>
                <c:pt idx="2265">
                  <c:v>5.5695560708779013E-2</c:v>
                </c:pt>
                <c:pt idx="2266">
                  <c:v>2.0869886549142791E-2</c:v>
                </c:pt>
                <c:pt idx="2267">
                  <c:v>2.7647830158139541E-2</c:v>
                </c:pt>
                <c:pt idx="2268">
                  <c:v>2.916664936670621E-2</c:v>
                </c:pt>
                <c:pt idx="2269">
                  <c:v>7.8131107848228964E-2</c:v>
                </c:pt>
                <c:pt idx="2270">
                  <c:v>4.957583758019446E-2</c:v>
                </c:pt>
                <c:pt idx="2271">
                  <c:v>6.768655929818479E-2</c:v>
                </c:pt>
                <c:pt idx="2272">
                  <c:v>1.4987156796289369E-2</c:v>
                </c:pt>
                <c:pt idx="2273">
                  <c:v>3.2988539256843197E-2</c:v>
                </c:pt>
                <c:pt idx="2274">
                  <c:v>9.6644810450891683E-2</c:v>
                </c:pt>
                <c:pt idx="2275">
                  <c:v>5.32629686883066E-2</c:v>
                </c:pt>
                <c:pt idx="2276">
                  <c:v>5.4039104323509335E-2</c:v>
                </c:pt>
                <c:pt idx="2277">
                  <c:v>6.5412013014235271E-2</c:v>
                </c:pt>
                <c:pt idx="2278">
                  <c:v>2.1765797636630779E-2</c:v>
                </c:pt>
                <c:pt idx="2279">
                  <c:v>6.2198105249775537E-2</c:v>
                </c:pt>
                <c:pt idx="2280">
                  <c:v>6.6206239597896399E-2</c:v>
                </c:pt>
                <c:pt idx="2281">
                  <c:v>6.5431274526959626E-2</c:v>
                </c:pt>
                <c:pt idx="2282">
                  <c:v>2.8262158651186198E-2</c:v>
                </c:pt>
                <c:pt idx="2283">
                  <c:v>6.6589109603576446E-2</c:v>
                </c:pt>
                <c:pt idx="2284">
                  <c:v>9.3881838952096786E-3</c:v>
                </c:pt>
                <c:pt idx="2285">
                  <c:v>4.0667096459170438E-2</c:v>
                </c:pt>
                <c:pt idx="2286">
                  <c:v>0.10626596554601875</c:v>
                </c:pt>
                <c:pt idx="2287">
                  <c:v>6.0782601580504192E-2</c:v>
                </c:pt>
                <c:pt idx="2288">
                  <c:v>3.3840893471991151E-2</c:v>
                </c:pt>
                <c:pt idx="2289">
                  <c:v>1.8811608401405167E-2</c:v>
                </c:pt>
                <c:pt idx="2290">
                  <c:v>8.8855698232924496E-2</c:v>
                </c:pt>
                <c:pt idx="2291">
                  <c:v>2.1592169769965253E-2</c:v>
                </c:pt>
                <c:pt idx="2292">
                  <c:v>2.1376780164985121E-2</c:v>
                </c:pt>
                <c:pt idx="2293">
                  <c:v>5.1890227571769643E-2</c:v>
                </c:pt>
                <c:pt idx="2294">
                  <c:v>3.1061948813967177E-2</c:v>
                </c:pt>
                <c:pt idx="2295">
                  <c:v>5.1974092804305982E-2</c:v>
                </c:pt>
                <c:pt idx="2296">
                  <c:v>0.11622718801727849</c:v>
                </c:pt>
                <c:pt idx="2297">
                  <c:v>0.11480519866955596</c:v>
                </c:pt>
                <c:pt idx="2298">
                  <c:v>5.1572083628827592E-2</c:v>
                </c:pt>
                <c:pt idx="2299">
                  <c:v>1.126673257901345E-2</c:v>
                </c:pt>
                <c:pt idx="2300">
                  <c:v>2.20007371040154E-2</c:v>
                </c:pt>
                <c:pt idx="2301">
                  <c:v>9.5761358354291559E-3</c:v>
                </c:pt>
                <c:pt idx="2302">
                  <c:v>8.8995082819280924E-2</c:v>
                </c:pt>
                <c:pt idx="2303">
                  <c:v>3.8836289875135321E-2</c:v>
                </c:pt>
                <c:pt idx="2304">
                  <c:v>2.4164432462459473E-2</c:v>
                </c:pt>
                <c:pt idx="2305">
                  <c:v>4.2791214170240011E-2</c:v>
                </c:pt>
                <c:pt idx="2306">
                  <c:v>3.4742404714293684E-2</c:v>
                </c:pt>
                <c:pt idx="2307">
                  <c:v>4.7871749502652605E-2</c:v>
                </c:pt>
                <c:pt idx="2308">
                  <c:v>5.6160967776611059E-2</c:v>
                </c:pt>
                <c:pt idx="2309">
                  <c:v>4.0476091570566197E-2</c:v>
                </c:pt>
                <c:pt idx="2310">
                  <c:v>8.0019936387882851E-2</c:v>
                </c:pt>
                <c:pt idx="2311">
                  <c:v>0.13626775231450416</c:v>
                </c:pt>
                <c:pt idx="2312">
                  <c:v>3.6847540577044313E-2</c:v>
                </c:pt>
                <c:pt idx="2313">
                  <c:v>-5.5273392986947556E-3</c:v>
                </c:pt>
                <c:pt idx="2314">
                  <c:v>5.7232047380193052E-2</c:v>
                </c:pt>
                <c:pt idx="2315">
                  <c:v>3.9756597560861806E-2</c:v>
                </c:pt>
                <c:pt idx="2316">
                  <c:v>3.9130462890124562E-2</c:v>
                </c:pt>
                <c:pt idx="2317">
                  <c:v>7.708672702467112E-2</c:v>
                </c:pt>
                <c:pt idx="2318">
                  <c:v>4.5327591477043683E-2</c:v>
                </c:pt>
                <c:pt idx="2319">
                  <c:v>1.8421365798586109E-2</c:v>
                </c:pt>
                <c:pt idx="2320">
                  <c:v>4.9021757561606094E-2</c:v>
                </c:pt>
                <c:pt idx="2321">
                  <c:v>4.4084595141491434E-4</c:v>
                </c:pt>
                <c:pt idx="2322">
                  <c:v>0.11129103563612297</c:v>
                </c:pt>
                <c:pt idx="2323">
                  <c:v>8.1496579644012357E-2</c:v>
                </c:pt>
                <c:pt idx="2324">
                  <c:v>8.8821769956510366E-2</c:v>
                </c:pt>
                <c:pt idx="2325">
                  <c:v>3.4795948954444711E-2</c:v>
                </c:pt>
                <c:pt idx="2326">
                  <c:v>1.4704733447896245E-2</c:v>
                </c:pt>
                <c:pt idx="2327">
                  <c:v>8.4492057089713413E-2</c:v>
                </c:pt>
                <c:pt idx="2328">
                  <c:v>6.206822988717775E-3</c:v>
                </c:pt>
                <c:pt idx="2329">
                  <c:v>5.1362252243610129E-2</c:v>
                </c:pt>
                <c:pt idx="2330">
                  <c:v>6.5433117349778414E-2</c:v>
                </c:pt>
                <c:pt idx="2331">
                  <c:v>3.0307005071197324E-2</c:v>
                </c:pt>
                <c:pt idx="2332">
                  <c:v>1.1218069689937771E-2</c:v>
                </c:pt>
                <c:pt idx="2333">
                  <c:v>4.2473169213495865E-2</c:v>
                </c:pt>
                <c:pt idx="2334">
                  <c:v>9.7305160967835036E-2</c:v>
                </c:pt>
                <c:pt idx="2335">
                  <c:v>2.9885835948560313E-2</c:v>
                </c:pt>
                <c:pt idx="2336">
                  <c:v>4.6907610521820686E-2</c:v>
                </c:pt>
                <c:pt idx="2337">
                  <c:v>4.6578160174364669E-2</c:v>
                </c:pt>
                <c:pt idx="2338">
                  <c:v>8.3460961086885277E-2</c:v>
                </c:pt>
                <c:pt idx="2339">
                  <c:v>3.127593914568827E-2</c:v>
                </c:pt>
                <c:pt idx="2340">
                  <c:v>1.4076368212394996E-2</c:v>
                </c:pt>
                <c:pt idx="2341">
                  <c:v>2.0947326804762412E-2</c:v>
                </c:pt>
                <c:pt idx="2342">
                  <c:v>0.11827236149916764</c:v>
                </c:pt>
                <c:pt idx="2343">
                  <c:v>9.4014980084695665E-3</c:v>
                </c:pt>
                <c:pt idx="2344">
                  <c:v>2.7405390454369183E-3</c:v>
                </c:pt>
                <c:pt idx="2345">
                  <c:v>4.3921884372888798E-2</c:v>
                </c:pt>
                <c:pt idx="2346">
                  <c:v>1.0949693070468669E-2</c:v>
                </c:pt>
                <c:pt idx="2347">
                  <c:v>6.2979600727164353E-2</c:v>
                </c:pt>
                <c:pt idx="2348">
                  <c:v>5.632011336182785E-2</c:v>
                </c:pt>
                <c:pt idx="2349">
                  <c:v>1.0276186269512877E-2</c:v>
                </c:pt>
                <c:pt idx="2350">
                  <c:v>4.6454989280624304E-2</c:v>
                </c:pt>
                <c:pt idx="2351">
                  <c:v>8.7727442156122493E-2</c:v>
                </c:pt>
                <c:pt idx="2352">
                  <c:v>6.97709294793043E-2</c:v>
                </c:pt>
                <c:pt idx="2353">
                  <c:v>6.1858169479807046E-2</c:v>
                </c:pt>
                <c:pt idx="2354">
                  <c:v>6.6935037376616435E-2</c:v>
                </c:pt>
                <c:pt idx="2355">
                  <c:v>1.2100846921388353E-2</c:v>
                </c:pt>
                <c:pt idx="2356">
                  <c:v>2.7623293395979687E-2</c:v>
                </c:pt>
                <c:pt idx="2357">
                  <c:v>5.6682077319997859E-2</c:v>
                </c:pt>
                <c:pt idx="2358">
                  <c:v>2.7277018570185163E-2</c:v>
                </c:pt>
                <c:pt idx="2359">
                  <c:v>4.122757206932981E-2</c:v>
                </c:pt>
                <c:pt idx="2360">
                  <c:v>1.4734995185685662E-2</c:v>
                </c:pt>
                <c:pt idx="2361">
                  <c:v>8.6859591087153021E-2</c:v>
                </c:pt>
                <c:pt idx="2362">
                  <c:v>8.3081129312505553E-2</c:v>
                </c:pt>
                <c:pt idx="2363">
                  <c:v>2.3282762487582431E-2</c:v>
                </c:pt>
                <c:pt idx="2364">
                  <c:v>9.5728603088852893E-2</c:v>
                </c:pt>
                <c:pt idx="2365">
                  <c:v>8.1002043332709661E-3</c:v>
                </c:pt>
                <c:pt idx="2366">
                  <c:v>8.6772022056754494E-2</c:v>
                </c:pt>
                <c:pt idx="2367">
                  <c:v>5.8587164379405365E-2</c:v>
                </c:pt>
                <c:pt idx="2368">
                  <c:v>3.3095423371092281E-2</c:v>
                </c:pt>
                <c:pt idx="2369">
                  <c:v>2.3785903949217868E-2</c:v>
                </c:pt>
                <c:pt idx="2370">
                  <c:v>2.4671180637144019E-2</c:v>
                </c:pt>
                <c:pt idx="2371">
                  <c:v>6.6052395637420602E-2</c:v>
                </c:pt>
                <c:pt idx="2372">
                  <c:v>4.1114737390383738E-2</c:v>
                </c:pt>
                <c:pt idx="2373">
                  <c:v>1.6582360092829873E-2</c:v>
                </c:pt>
                <c:pt idx="2374">
                  <c:v>7.316734592668972E-2</c:v>
                </c:pt>
                <c:pt idx="2375">
                  <c:v>1.1824785676038729E-2</c:v>
                </c:pt>
                <c:pt idx="2376">
                  <c:v>8.182566494506105E-3</c:v>
                </c:pt>
                <c:pt idx="2377">
                  <c:v>2.6481690877254493E-2</c:v>
                </c:pt>
                <c:pt idx="2378">
                  <c:v>2.0796194432918469E-2</c:v>
                </c:pt>
                <c:pt idx="2379">
                  <c:v>2.2431372406138905E-2</c:v>
                </c:pt>
                <c:pt idx="2380">
                  <c:v>2.2907447675278192E-2</c:v>
                </c:pt>
                <c:pt idx="2381">
                  <c:v>3.4240995388453044E-2</c:v>
                </c:pt>
                <c:pt idx="2382">
                  <c:v>5.7775819656267657E-2</c:v>
                </c:pt>
                <c:pt idx="2383">
                  <c:v>1.0729300937750708E-2</c:v>
                </c:pt>
                <c:pt idx="2384">
                  <c:v>2.2904743340324885E-2</c:v>
                </c:pt>
                <c:pt idx="2385">
                  <c:v>6.5010079149789846E-2</c:v>
                </c:pt>
                <c:pt idx="2386">
                  <c:v>5.2105772092083669E-2</c:v>
                </c:pt>
                <c:pt idx="2387">
                  <c:v>6.2377230506182713E-2</c:v>
                </c:pt>
                <c:pt idx="2388">
                  <c:v>3.5634541005778786E-2</c:v>
                </c:pt>
                <c:pt idx="2389">
                  <c:v>2.1638883821594845E-2</c:v>
                </c:pt>
                <c:pt idx="2390">
                  <c:v>5.8329041653982117E-2</c:v>
                </c:pt>
                <c:pt idx="2391">
                  <c:v>7.0281544190562428E-2</c:v>
                </c:pt>
                <c:pt idx="2392">
                  <c:v>4.1066983317488592E-2</c:v>
                </c:pt>
                <c:pt idx="2393">
                  <c:v>6.0347465159079405E-2</c:v>
                </c:pt>
                <c:pt idx="2394">
                  <c:v>6.8144455405683146E-3</c:v>
                </c:pt>
                <c:pt idx="2395">
                  <c:v>2.5736652885123945E-2</c:v>
                </c:pt>
                <c:pt idx="2396">
                  <c:v>3.2156614167643482E-2</c:v>
                </c:pt>
                <c:pt idx="2397">
                  <c:v>2.4099004322321704E-2</c:v>
                </c:pt>
                <c:pt idx="2398">
                  <c:v>3.4787665647129984E-2</c:v>
                </c:pt>
                <c:pt idx="2399">
                  <c:v>6.6027172718021276E-2</c:v>
                </c:pt>
                <c:pt idx="2400">
                  <c:v>5.62411674124359E-2</c:v>
                </c:pt>
                <c:pt idx="2401">
                  <c:v>2.0861093975915068E-2</c:v>
                </c:pt>
                <c:pt idx="2402">
                  <c:v>4.6132665496374514E-2</c:v>
                </c:pt>
                <c:pt idx="2403">
                  <c:v>6.3349888210264993E-2</c:v>
                </c:pt>
                <c:pt idx="2404">
                  <c:v>5.2434625621616604E-2</c:v>
                </c:pt>
                <c:pt idx="2405">
                  <c:v>2.8028956959703422E-2</c:v>
                </c:pt>
                <c:pt idx="2406">
                  <c:v>5.0582090791021272E-2</c:v>
                </c:pt>
                <c:pt idx="2407">
                  <c:v>4.0982746717093121E-2</c:v>
                </c:pt>
                <c:pt idx="2408">
                  <c:v>5.6860827509435552E-2</c:v>
                </c:pt>
                <c:pt idx="2409">
                  <c:v>6.6719720733312116E-2</c:v>
                </c:pt>
                <c:pt idx="2410">
                  <c:v>3.7495686326602495E-2</c:v>
                </c:pt>
                <c:pt idx="2411">
                  <c:v>4.1344174709269765E-2</c:v>
                </c:pt>
                <c:pt idx="2412">
                  <c:v>3.3919295694053275E-2</c:v>
                </c:pt>
                <c:pt idx="2413">
                  <c:v>3.570122667287734E-2</c:v>
                </c:pt>
                <c:pt idx="2414">
                  <c:v>3.6256222558815665E-2</c:v>
                </c:pt>
                <c:pt idx="2415">
                  <c:v>2.3206830378005527E-2</c:v>
                </c:pt>
                <c:pt idx="2416">
                  <c:v>2.9958105538142377E-2</c:v>
                </c:pt>
                <c:pt idx="2417">
                  <c:v>1.5520086140760725E-2</c:v>
                </c:pt>
                <c:pt idx="2418">
                  <c:v>6.1991467718732096E-2</c:v>
                </c:pt>
                <c:pt idx="2419">
                  <c:v>4.8620683950904464E-2</c:v>
                </c:pt>
                <c:pt idx="2420">
                  <c:v>6.6794774491159004E-2</c:v>
                </c:pt>
                <c:pt idx="2421">
                  <c:v>1.8074441130112362E-2</c:v>
                </c:pt>
                <c:pt idx="2422">
                  <c:v>1.8278825916501873E-2</c:v>
                </c:pt>
                <c:pt idx="2423">
                  <c:v>5.8286452562512636E-3</c:v>
                </c:pt>
                <c:pt idx="2424">
                  <c:v>8.7990891510097313E-2</c:v>
                </c:pt>
                <c:pt idx="2425">
                  <c:v>2.145462767082229E-2</c:v>
                </c:pt>
                <c:pt idx="2426">
                  <c:v>7.0889347343038978E-2</c:v>
                </c:pt>
                <c:pt idx="2427">
                  <c:v>3.0151008318926031E-2</c:v>
                </c:pt>
                <c:pt idx="2428">
                  <c:v>8.6761120059280827E-2</c:v>
                </c:pt>
                <c:pt idx="2429">
                  <c:v>3.2162498060724687E-2</c:v>
                </c:pt>
                <c:pt idx="2430">
                  <c:v>4.2266969251199882E-2</c:v>
                </c:pt>
                <c:pt idx="2431">
                  <c:v>2.3246916170233334E-2</c:v>
                </c:pt>
                <c:pt idx="2432">
                  <c:v>2.6246380980502693E-2</c:v>
                </c:pt>
                <c:pt idx="2433">
                  <c:v>1.5260146971005639E-2</c:v>
                </c:pt>
                <c:pt idx="2434">
                  <c:v>2.4146739313342991E-2</c:v>
                </c:pt>
                <c:pt idx="2435">
                  <c:v>7.4835956179180485E-2</c:v>
                </c:pt>
                <c:pt idx="2436">
                  <c:v>6.4595309619971175E-2</c:v>
                </c:pt>
                <c:pt idx="2437">
                  <c:v>6.1471147094268375E-2</c:v>
                </c:pt>
                <c:pt idx="2438">
                  <c:v>1.3338887962314416E-2</c:v>
                </c:pt>
                <c:pt idx="2439">
                  <c:v>3.0891704671134335E-2</c:v>
                </c:pt>
                <c:pt idx="2440">
                  <c:v>5.8362041728246439E-2</c:v>
                </c:pt>
                <c:pt idx="2441">
                  <c:v>5.5230656691019675E-2</c:v>
                </c:pt>
                <c:pt idx="2442">
                  <c:v>7.1386426348940546E-2</c:v>
                </c:pt>
                <c:pt idx="2443">
                  <c:v>2.9099443132835745E-2</c:v>
                </c:pt>
                <c:pt idx="2444">
                  <c:v>3.8278592249019638E-2</c:v>
                </c:pt>
                <c:pt idx="2445">
                  <c:v>8.9221904278300457E-3</c:v>
                </c:pt>
                <c:pt idx="2446">
                  <c:v>6.5149378214860221E-2</c:v>
                </c:pt>
                <c:pt idx="2447">
                  <c:v>3.5631993461514355E-2</c:v>
                </c:pt>
                <c:pt idx="2448">
                  <c:v>3.5044266535997792E-2</c:v>
                </c:pt>
                <c:pt idx="2449">
                  <c:v>1.9875460944114742E-2</c:v>
                </c:pt>
                <c:pt idx="2450">
                  <c:v>5.056085166718205E-2</c:v>
                </c:pt>
                <c:pt idx="2451">
                  <c:v>4.6578116469058628E-2</c:v>
                </c:pt>
                <c:pt idx="2452">
                  <c:v>3.8250846999492438E-2</c:v>
                </c:pt>
                <c:pt idx="2453">
                  <c:v>3.7332085179306418E-2</c:v>
                </c:pt>
                <c:pt idx="2454">
                  <c:v>4.5199528181210979E-2</c:v>
                </c:pt>
                <c:pt idx="2455">
                  <c:v>7.1457169331210935E-2</c:v>
                </c:pt>
                <c:pt idx="2456">
                  <c:v>5.4378301893864389E-2</c:v>
                </c:pt>
                <c:pt idx="2457">
                  <c:v>5.9721892108404617E-2</c:v>
                </c:pt>
                <c:pt idx="2458">
                  <c:v>5.8607870791277605E-2</c:v>
                </c:pt>
                <c:pt idx="2459">
                  <c:v>4.5698263991592825E-2</c:v>
                </c:pt>
                <c:pt idx="2460">
                  <c:v>7.2670068885525296E-3</c:v>
                </c:pt>
                <c:pt idx="2461">
                  <c:v>6.480098767555198E-2</c:v>
                </c:pt>
                <c:pt idx="2462">
                  <c:v>3.3965293378368067E-2</c:v>
                </c:pt>
                <c:pt idx="2463">
                  <c:v>2.2871963613855684E-2</c:v>
                </c:pt>
                <c:pt idx="2464">
                  <c:v>4.0637572300607161E-2</c:v>
                </c:pt>
                <c:pt idx="2465">
                  <c:v>1.5094228172666035E-2</c:v>
                </c:pt>
                <c:pt idx="2466">
                  <c:v>3.0136539201933488E-2</c:v>
                </c:pt>
                <c:pt idx="2467">
                  <c:v>5.4404629182121411E-2</c:v>
                </c:pt>
                <c:pt idx="2468">
                  <c:v>7.3444012965868666E-2</c:v>
                </c:pt>
                <c:pt idx="2469">
                  <c:v>3.0326006563674568E-2</c:v>
                </c:pt>
                <c:pt idx="2470">
                  <c:v>8.0249552287986248E-2</c:v>
                </c:pt>
                <c:pt idx="2471">
                  <c:v>6.1833447648487194E-3</c:v>
                </c:pt>
                <c:pt idx="2472">
                  <c:v>6.7815084396887215E-3</c:v>
                </c:pt>
                <c:pt idx="2473">
                  <c:v>6.2554308376219225E-2</c:v>
                </c:pt>
                <c:pt idx="2474">
                  <c:v>4.2890749429814079E-2</c:v>
                </c:pt>
                <c:pt idx="2475">
                  <c:v>1.0834895715363224E-2</c:v>
                </c:pt>
                <c:pt idx="2476">
                  <c:v>7.3385381476075651E-2</c:v>
                </c:pt>
                <c:pt idx="2477">
                  <c:v>5.2202037728939388E-2</c:v>
                </c:pt>
                <c:pt idx="2478">
                  <c:v>6.2428127347549989E-2</c:v>
                </c:pt>
                <c:pt idx="2479">
                  <c:v>3.2516458245767765E-2</c:v>
                </c:pt>
                <c:pt idx="2480">
                  <c:v>2.8887150815508633E-2</c:v>
                </c:pt>
                <c:pt idx="2481">
                  <c:v>3.5420015919879866E-2</c:v>
                </c:pt>
                <c:pt idx="2482">
                  <c:v>3.3564071682524954E-2</c:v>
                </c:pt>
                <c:pt idx="2483">
                  <c:v>2.3768987197435365E-2</c:v>
                </c:pt>
                <c:pt idx="2484">
                  <c:v>5.1415312552508752E-2</c:v>
                </c:pt>
                <c:pt idx="2485">
                  <c:v>4.8199201551399895E-2</c:v>
                </c:pt>
                <c:pt idx="2486">
                  <c:v>3.9527815069394734E-2</c:v>
                </c:pt>
                <c:pt idx="2487">
                  <c:v>7.4715169561343941E-2</c:v>
                </c:pt>
                <c:pt idx="2488">
                  <c:v>0</c:v>
                </c:pt>
                <c:pt idx="2489">
                  <c:v>0.14188742384675912</c:v>
                </c:pt>
                <c:pt idx="2490">
                  <c:v>2.968276063906039E-2</c:v>
                </c:pt>
                <c:pt idx="2491">
                  <c:v>0.10305432171969109</c:v>
                </c:pt>
                <c:pt idx="2492">
                  <c:v>3.2601218022188405E-2</c:v>
                </c:pt>
                <c:pt idx="2493">
                  <c:v>4.1736583303984887E-2</c:v>
                </c:pt>
                <c:pt idx="2494">
                  <c:v>4.5812804028489751E-2</c:v>
                </c:pt>
                <c:pt idx="2495">
                  <c:v>9.1129656762484856E-2</c:v>
                </c:pt>
                <c:pt idx="2496">
                  <c:v>1.6897815179115483E-2</c:v>
                </c:pt>
                <c:pt idx="2497">
                  <c:v>3.4044222922089418E-2</c:v>
                </c:pt>
                <c:pt idx="2498">
                  <c:v>7.9772505676940497E-2</c:v>
                </c:pt>
                <c:pt idx="2499">
                  <c:v>3.6916140964224908E-2</c:v>
                </c:pt>
                <c:pt idx="2500">
                  <c:v>5.7206560848960919E-2</c:v>
                </c:pt>
                <c:pt idx="2501">
                  <c:v>4.3376710617179626E-2</c:v>
                </c:pt>
                <c:pt idx="2502">
                  <c:v>3.6250021988513126E-2</c:v>
                </c:pt>
                <c:pt idx="2503">
                  <c:v>3.803675728760858E-2</c:v>
                </c:pt>
                <c:pt idx="2504">
                  <c:v>4.1844202028107347E-2</c:v>
                </c:pt>
                <c:pt idx="2505">
                  <c:v>2.5451591095730919E-2</c:v>
                </c:pt>
                <c:pt idx="2506">
                  <c:v>3.6977606422508913E-2</c:v>
                </c:pt>
                <c:pt idx="2507">
                  <c:v>3.6886566265577514E-2</c:v>
                </c:pt>
                <c:pt idx="2508">
                  <c:v>2.4772439314409311E-2</c:v>
                </c:pt>
                <c:pt idx="2509">
                  <c:v>4.918678653362285E-2</c:v>
                </c:pt>
                <c:pt idx="2510">
                  <c:v>8.7103664001888959E-2</c:v>
                </c:pt>
                <c:pt idx="2511">
                  <c:v>0.10387632504151156</c:v>
                </c:pt>
                <c:pt idx="2512">
                  <c:v>2.9425218619079985E-2</c:v>
                </c:pt>
                <c:pt idx="2513">
                  <c:v>7.3122147443260843E-2</c:v>
                </c:pt>
                <c:pt idx="2514">
                  <c:v>2.9362662554650143E-2</c:v>
                </c:pt>
                <c:pt idx="2515">
                  <c:v>5.7733232999531481E-2</c:v>
                </c:pt>
                <c:pt idx="2516">
                  <c:v>1.8832292039836496E-2</c:v>
                </c:pt>
                <c:pt idx="2517">
                  <c:v>3.7015626611390573E-2</c:v>
                </c:pt>
                <c:pt idx="2518">
                  <c:v>2.8020241301039306E-2</c:v>
                </c:pt>
                <c:pt idx="2519">
                  <c:v>2.7295788892189421E-2</c:v>
                </c:pt>
                <c:pt idx="2520">
                  <c:v>3.5494950271862891E-2</c:v>
                </c:pt>
                <c:pt idx="2521">
                  <c:v>3.7244387789145961E-2</c:v>
                </c:pt>
                <c:pt idx="2522">
                  <c:v>4.6984448741417495E-2</c:v>
                </c:pt>
                <c:pt idx="2523">
                  <c:v>4.6524528583850255E-2</c:v>
                </c:pt>
                <c:pt idx="2524">
                  <c:v>3.3509203765978768E-2</c:v>
                </c:pt>
                <c:pt idx="2525">
                  <c:v>4.2656602861928405E-2</c:v>
                </c:pt>
                <c:pt idx="2526">
                  <c:v>4.9526744230449893E-2</c:v>
                </c:pt>
                <c:pt idx="2527">
                  <c:v>-8.6845528572752073E-3</c:v>
                </c:pt>
                <c:pt idx="2528">
                  <c:v>6.9969150815289538E-2</c:v>
                </c:pt>
                <c:pt idx="2529">
                  <c:v>5.3660399239142009E-2</c:v>
                </c:pt>
                <c:pt idx="2530">
                  <c:v>0.11574865199211537</c:v>
                </c:pt>
                <c:pt idx="2531">
                  <c:v>3.1362275361994207E-2</c:v>
                </c:pt>
                <c:pt idx="2532">
                  <c:v>5.0810418399919399E-2</c:v>
                </c:pt>
                <c:pt idx="2533">
                  <c:v>5.1435463683255023E-2</c:v>
                </c:pt>
                <c:pt idx="2534">
                  <c:v>6.3710002377360908E-2</c:v>
                </c:pt>
                <c:pt idx="2535">
                  <c:v>7.3423343737294644E-2</c:v>
                </c:pt>
                <c:pt idx="2536">
                  <c:v>5.7652532019121239E-2</c:v>
                </c:pt>
                <c:pt idx="2537">
                  <c:v>5.7230567334991989E-2</c:v>
                </c:pt>
                <c:pt idx="2538">
                  <c:v>3.5827204664874657E-2</c:v>
                </c:pt>
                <c:pt idx="2539">
                  <c:v>2.2656816273467939E-2</c:v>
                </c:pt>
                <c:pt idx="2540">
                  <c:v>3.4258282783614646E-2</c:v>
                </c:pt>
                <c:pt idx="2541">
                  <c:v>8.1777034642673385E-2</c:v>
                </c:pt>
                <c:pt idx="2542">
                  <c:v>4.912380520005577E-2</c:v>
                </c:pt>
                <c:pt idx="2543">
                  <c:v>6.0220457667300664E-2</c:v>
                </c:pt>
                <c:pt idx="2544">
                  <c:v>7.2113936266786638E-2</c:v>
                </c:pt>
                <c:pt idx="2545">
                  <c:v>5.4692001515920907E-2</c:v>
                </c:pt>
                <c:pt idx="2546">
                  <c:v>3.2832722586672247E-2</c:v>
                </c:pt>
                <c:pt idx="2547">
                  <c:v>6.8494829836966531E-2</c:v>
                </c:pt>
                <c:pt idx="2548">
                  <c:v>4.9693401293618322E-2</c:v>
                </c:pt>
                <c:pt idx="2549">
                  <c:v>6.2108577808796639E-2</c:v>
                </c:pt>
                <c:pt idx="2550">
                  <c:v>9.6751577196707572E-3</c:v>
                </c:pt>
                <c:pt idx="2551">
                  <c:v>5.7719064357943495E-2</c:v>
                </c:pt>
                <c:pt idx="2552">
                  <c:v>2.4510004164779886E-2</c:v>
                </c:pt>
                <c:pt idx="2553">
                  <c:v>4.850547117734294E-2</c:v>
                </c:pt>
                <c:pt idx="2554">
                  <c:v>6.9390768040378248E-2</c:v>
                </c:pt>
                <c:pt idx="2555">
                  <c:v>3.2779094449459478E-2</c:v>
                </c:pt>
                <c:pt idx="2556">
                  <c:v>0.10511634999429909</c:v>
                </c:pt>
                <c:pt idx="2557">
                  <c:v>5.1080626856846223E-2</c:v>
                </c:pt>
                <c:pt idx="2558">
                  <c:v>4.2197458811593869E-2</c:v>
                </c:pt>
                <c:pt idx="2559">
                  <c:v>5.1308743994642469E-3</c:v>
                </c:pt>
                <c:pt idx="2560">
                  <c:v>7.7488672566220274E-2</c:v>
                </c:pt>
                <c:pt idx="2561">
                  <c:v>7.3405957425096702E-2</c:v>
                </c:pt>
                <c:pt idx="2562">
                  <c:v>1.5744446259073008E-2</c:v>
                </c:pt>
                <c:pt idx="2563">
                  <c:v>2.0928012085335013E-3</c:v>
                </c:pt>
                <c:pt idx="2564">
                  <c:v>1.4062448120296445E-2</c:v>
                </c:pt>
                <c:pt idx="2565">
                  <c:v>4.2877723069919327E-2</c:v>
                </c:pt>
                <c:pt idx="2566">
                  <c:v>3.412643875318544E-2</c:v>
                </c:pt>
                <c:pt idx="2567">
                  <c:v>3.497666637780128E-2</c:v>
                </c:pt>
                <c:pt idx="2568">
                  <c:v>7.4284617450052437E-2</c:v>
                </c:pt>
                <c:pt idx="2569">
                  <c:v>5.9361629975198227E-2</c:v>
                </c:pt>
                <c:pt idx="2570">
                  <c:v>8.3002360566817757E-2</c:v>
                </c:pt>
                <c:pt idx="2571">
                  <c:v>2.9249493932752557E-2</c:v>
                </c:pt>
                <c:pt idx="2572">
                  <c:v>7.1661279266198363E-2</c:v>
                </c:pt>
                <c:pt idx="2573">
                  <c:v>3.2364919986718199E-2</c:v>
                </c:pt>
                <c:pt idx="2574">
                  <c:v>4.0014841205543661E-2</c:v>
                </c:pt>
                <c:pt idx="2575">
                  <c:v>3.5443859245507525E-2</c:v>
                </c:pt>
                <c:pt idx="2576">
                  <c:v>7.542455500122891E-2</c:v>
                </c:pt>
                <c:pt idx="2577">
                  <c:v>5.7570377275920848E-2</c:v>
                </c:pt>
                <c:pt idx="2578">
                  <c:v>4.8123418045470601E-2</c:v>
                </c:pt>
                <c:pt idx="2579">
                  <c:v>3.9649463607801749E-2</c:v>
                </c:pt>
                <c:pt idx="2580">
                  <c:v>2.5085384447125492E-2</c:v>
                </c:pt>
                <c:pt idx="2581">
                  <c:v>5.2508231414927664E-2</c:v>
                </c:pt>
                <c:pt idx="2582">
                  <c:v>1.2545403928834631E-2</c:v>
                </c:pt>
                <c:pt idx="2583">
                  <c:v>1.4834190161217009E-2</c:v>
                </c:pt>
                <c:pt idx="2584">
                  <c:v>7.3180716922031763E-2</c:v>
                </c:pt>
                <c:pt idx="2585">
                  <c:v>3.9734419731098924E-2</c:v>
                </c:pt>
                <c:pt idx="2586">
                  <c:v>1.5694741777524612E-2</c:v>
                </c:pt>
                <c:pt idx="2587">
                  <c:v>8.0968017988126917E-2</c:v>
                </c:pt>
                <c:pt idx="2588">
                  <c:v>5.8305277549365542E-2</c:v>
                </c:pt>
                <c:pt idx="2589">
                  <c:v>5.618734356682431E-2</c:v>
                </c:pt>
                <c:pt idx="2590">
                  <c:v>6.2355680999711893E-2</c:v>
                </c:pt>
                <c:pt idx="2591">
                  <c:v>7.7076138408973094E-2</c:v>
                </c:pt>
                <c:pt idx="2592">
                  <c:v>1.6929452645120691E-2</c:v>
                </c:pt>
                <c:pt idx="2593">
                  <c:v>1.3397279882850555E-2</c:v>
                </c:pt>
                <c:pt idx="2594">
                  <c:v>4.599868331464485E-2</c:v>
                </c:pt>
                <c:pt idx="2595">
                  <c:v>2.484530913923777E-2</c:v>
                </c:pt>
                <c:pt idx="2596">
                  <c:v>2.0201729576005079E-2</c:v>
                </c:pt>
                <c:pt idx="2597">
                  <c:v>5.8352170364193157E-2</c:v>
                </c:pt>
                <c:pt idx="2598">
                  <c:v>6.2012941685191336E-2</c:v>
                </c:pt>
                <c:pt idx="2599">
                  <c:v>6.9485490740035516E-2</c:v>
                </c:pt>
                <c:pt idx="2600">
                  <c:v>1.3647781015885485E-2</c:v>
                </c:pt>
                <c:pt idx="2601">
                  <c:v>3.7132177276884448E-2</c:v>
                </c:pt>
                <c:pt idx="2602">
                  <c:v>4.9435197224973138E-2</c:v>
                </c:pt>
                <c:pt idx="2603">
                  <c:v>7.3623492698207116E-3</c:v>
                </c:pt>
                <c:pt idx="2604">
                  <c:v>7.6730934828651343E-2</c:v>
                </c:pt>
                <c:pt idx="2605">
                  <c:v>1.8293231217432648E-2</c:v>
                </c:pt>
                <c:pt idx="2606">
                  <c:v>7.4506913253475915E-3</c:v>
                </c:pt>
                <c:pt idx="2607">
                  <c:v>1.0924329453548154E-2</c:v>
                </c:pt>
                <c:pt idx="2608">
                  <c:v>7.2544288860786565E-2</c:v>
                </c:pt>
                <c:pt idx="2609">
                  <c:v>2.4816823620708028E-2</c:v>
                </c:pt>
                <c:pt idx="2610">
                  <c:v>3.510004667311506E-2</c:v>
                </c:pt>
                <c:pt idx="2611">
                  <c:v>3.2320068194010787E-2</c:v>
                </c:pt>
                <c:pt idx="2612">
                  <c:v>8.2209716889924067E-2</c:v>
                </c:pt>
                <c:pt idx="2613">
                  <c:v>5.6816088249245666E-2</c:v>
                </c:pt>
                <c:pt idx="2614">
                  <c:v>6.0453850421545496E-2</c:v>
                </c:pt>
                <c:pt idx="2615">
                  <c:v>8.1972737068392476E-2</c:v>
                </c:pt>
                <c:pt idx="2616">
                  <c:v>0.12101155796794139</c:v>
                </c:pt>
                <c:pt idx="2617">
                  <c:v>4.418274535359501E-2</c:v>
                </c:pt>
                <c:pt idx="2618">
                  <c:v>6.0053038648565149E-2</c:v>
                </c:pt>
                <c:pt idx="2619">
                  <c:v>0.10276390777767119</c:v>
                </c:pt>
                <c:pt idx="2620">
                  <c:v>6.36576845125294E-2</c:v>
                </c:pt>
                <c:pt idx="2621">
                  <c:v>4.1585111310109113E-2</c:v>
                </c:pt>
                <c:pt idx="2622">
                  <c:v>5.9572880346024704E-2</c:v>
                </c:pt>
                <c:pt idx="2623">
                  <c:v>2.2217971370055878E-2</c:v>
                </c:pt>
                <c:pt idx="2624">
                  <c:v>7.0373399517475121E-2</c:v>
                </c:pt>
                <c:pt idx="2625">
                  <c:v>5.516882599847861E-2</c:v>
                </c:pt>
                <c:pt idx="2626">
                  <c:v>6.8899817199730151E-2</c:v>
                </c:pt>
                <c:pt idx="2627">
                  <c:v>6.2178911252479097E-2</c:v>
                </c:pt>
                <c:pt idx="2628">
                  <c:v>3.5610934103008418E-2</c:v>
                </c:pt>
                <c:pt idx="2629">
                  <c:v>4.5615824298717911E-2</c:v>
                </c:pt>
                <c:pt idx="2630">
                  <c:v>0.13921952289562256</c:v>
                </c:pt>
                <c:pt idx="2631">
                  <c:v>8.5182310894253987E-2</c:v>
                </c:pt>
                <c:pt idx="2632">
                  <c:v>4.2533996319946255E-2</c:v>
                </c:pt>
                <c:pt idx="2633">
                  <c:v>4.2616588139615885E-2</c:v>
                </c:pt>
                <c:pt idx="2634">
                  <c:v>4.699538150495286E-2</c:v>
                </c:pt>
                <c:pt idx="2635">
                  <c:v>4.9206232064596733E-2</c:v>
                </c:pt>
                <c:pt idx="2636">
                  <c:v>1.5679744878026369E-2</c:v>
                </c:pt>
                <c:pt idx="2637">
                  <c:v>5.0973634957408365E-2</c:v>
                </c:pt>
                <c:pt idx="2638">
                  <c:v>3.0299973065046615E-2</c:v>
                </c:pt>
                <c:pt idx="2639">
                  <c:v>1.2373546665841673E-2</c:v>
                </c:pt>
                <c:pt idx="2640">
                  <c:v>2.9885708912683384E-2</c:v>
                </c:pt>
                <c:pt idx="2641">
                  <c:v>1.3673412512709149E-2</c:v>
                </c:pt>
                <c:pt idx="2642">
                  <c:v>7.3353768732985714E-2</c:v>
                </c:pt>
                <c:pt idx="2643">
                  <c:v>2.6964393003032328E-2</c:v>
                </c:pt>
                <c:pt idx="2644">
                  <c:v>2.3497825006931095E-2</c:v>
                </c:pt>
                <c:pt idx="2645">
                  <c:v>0.10610320339730173</c:v>
                </c:pt>
                <c:pt idx="2646">
                  <c:v>8.0990490069661192E-2</c:v>
                </c:pt>
                <c:pt idx="2647">
                  <c:v>8.6787006465378624E-2</c:v>
                </c:pt>
                <c:pt idx="2648">
                  <c:v>4.3151841100039334E-2</c:v>
                </c:pt>
                <c:pt idx="2649">
                  <c:v>8.3470282894090531E-2</c:v>
                </c:pt>
                <c:pt idx="2650">
                  <c:v>4.9881321414414259E-2</c:v>
                </c:pt>
                <c:pt idx="2651">
                  <c:v>7.6215573801395209E-2</c:v>
                </c:pt>
                <c:pt idx="2652">
                  <c:v>3.3560413582280901E-3</c:v>
                </c:pt>
                <c:pt idx="2653">
                  <c:v>1.1708399700136596E-2</c:v>
                </c:pt>
                <c:pt idx="2654">
                  <c:v>1.2058653324094948E-2</c:v>
                </c:pt>
                <c:pt idx="2655">
                  <c:v>5.8938927447327316E-2</c:v>
                </c:pt>
                <c:pt idx="2656">
                  <c:v>3.0198306356000515E-2</c:v>
                </c:pt>
                <c:pt idx="2657">
                  <c:v>5.3456028016112711E-2</c:v>
                </c:pt>
                <c:pt idx="2658">
                  <c:v>3.1376938943944666E-2</c:v>
                </c:pt>
                <c:pt idx="2659">
                  <c:v>6.2366720678918242E-2</c:v>
                </c:pt>
                <c:pt idx="2660">
                  <c:v>7.7038893780441597E-2</c:v>
                </c:pt>
                <c:pt idx="2661">
                  <c:v>4.3460810016606288E-2</c:v>
                </c:pt>
                <c:pt idx="2662">
                  <c:v>5.4170769066637092E-2</c:v>
                </c:pt>
                <c:pt idx="2663">
                  <c:v>3.4510566702698142E-2</c:v>
                </c:pt>
                <c:pt idx="2664">
                  <c:v>5.5927898514419816E-2</c:v>
                </c:pt>
                <c:pt idx="2665">
                  <c:v>2.671051452951545E-3</c:v>
                </c:pt>
                <c:pt idx="2666">
                  <c:v>8.1230440942542614E-2</c:v>
                </c:pt>
                <c:pt idx="2667">
                  <c:v>2.1119764747574266E-2</c:v>
                </c:pt>
                <c:pt idx="2668">
                  <c:v>7.9148716129196828E-2</c:v>
                </c:pt>
                <c:pt idx="2669">
                  <c:v>4.7579960445085945E-2</c:v>
                </c:pt>
                <c:pt idx="2670">
                  <c:v>6.4231110040680051E-2</c:v>
                </c:pt>
                <c:pt idx="2671">
                  <c:v>4.928486423703049E-2</c:v>
                </c:pt>
                <c:pt idx="2672">
                  <c:v>6.9656514320826091E-4</c:v>
                </c:pt>
                <c:pt idx="2673">
                  <c:v>1.9028092991799639E-2</c:v>
                </c:pt>
                <c:pt idx="2674">
                  <c:v>2.6196276624061099E-2</c:v>
                </c:pt>
                <c:pt idx="2675">
                  <c:v>8.762607324241678E-2</c:v>
                </c:pt>
                <c:pt idx="2676">
                  <c:v>5.3615812654228989E-2</c:v>
                </c:pt>
                <c:pt idx="2677">
                  <c:v>7.5286620217857703E-2</c:v>
                </c:pt>
                <c:pt idx="2678">
                  <c:v>5.5762288751223466E-2</c:v>
                </c:pt>
                <c:pt idx="2679">
                  <c:v>9.1236471306395117E-2</c:v>
                </c:pt>
                <c:pt idx="2680">
                  <c:v>4.4347018913180491E-2</c:v>
                </c:pt>
                <c:pt idx="2681">
                  <c:v>8.4467082015263983E-2</c:v>
                </c:pt>
                <c:pt idx="2682">
                  <c:v>4.5352143356598873E-2</c:v>
                </c:pt>
                <c:pt idx="2683">
                  <c:v>4.5690989407738414E-2</c:v>
                </c:pt>
                <c:pt idx="2684">
                  <c:v>5.9170663106987931E-2</c:v>
                </c:pt>
                <c:pt idx="2685">
                  <c:v>7.1461497918441808E-2</c:v>
                </c:pt>
                <c:pt idx="2686">
                  <c:v>5.2140126295320499E-2</c:v>
                </c:pt>
                <c:pt idx="2687">
                  <c:v>4.6948640396413666E-2</c:v>
                </c:pt>
                <c:pt idx="2688">
                  <c:v>3.2415921701614892E-2</c:v>
                </c:pt>
                <c:pt idx="2689">
                  <c:v>4.7923823885144046E-2</c:v>
                </c:pt>
                <c:pt idx="2690">
                  <c:v>4.0012643777533441E-2</c:v>
                </c:pt>
                <c:pt idx="2691">
                  <c:v>2.0959519154331474E-2</c:v>
                </c:pt>
                <c:pt idx="2692">
                  <c:v>5.2043459232702816E-2</c:v>
                </c:pt>
                <c:pt idx="2693">
                  <c:v>3.576825006579476E-2</c:v>
                </c:pt>
                <c:pt idx="2694">
                  <c:v>2.6723971086992648E-2</c:v>
                </c:pt>
                <c:pt idx="2695">
                  <c:v>3.2223734107024171E-3</c:v>
                </c:pt>
                <c:pt idx="2696">
                  <c:v>5.6009040665029985E-2</c:v>
                </c:pt>
                <c:pt idx="2697">
                  <c:v>7.4594113793160943E-2</c:v>
                </c:pt>
                <c:pt idx="2698">
                  <c:v>6.504755124848316E-2</c:v>
                </c:pt>
                <c:pt idx="2699">
                  <c:v>4.1101748551882977E-2</c:v>
                </c:pt>
                <c:pt idx="2700">
                  <c:v>3.4738001156084053E-2</c:v>
                </c:pt>
                <c:pt idx="2701">
                  <c:v>3.8000336235967325E-2</c:v>
                </c:pt>
                <c:pt idx="2702">
                  <c:v>5.5886726634319928E-2</c:v>
                </c:pt>
                <c:pt idx="2703">
                  <c:v>1.7318851260847978E-2</c:v>
                </c:pt>
                <c:pt idx="2704">
                  <c:v>5.6288599280625462E-2</c:v>
                </c:pt>
                <c:pt idx="2705">
                  <c:v>2.709266353260098E-2</c:v>
                </c:pt>
                <c:pt idx="2706">
                  <c:v>4.2843791563642597E-2</c:v>
                </c:pt>
                <c:pt idx="2707">
                  <c:v>2.2274031848482423E-2</c:v>
                </c:pt>
                <c:pt idx="2708">
                  <c:v>-1.0401199023544194E-3</c:v>
                </c:pt>
                <c:pt idx="2709">
                  <c:v>2.5269330295419223E-2</c:v>
                </c:pt>
                <c:pt idx="2710">
                  <c:v>5.7260231086502245E-2</c:v>
                </c:pt>
                <c:pt idx="2711">
                  <c:v>6.4247116897380607E-2</c:v>
                </c:pt>
                <c:pt idx="2712">
                  <c:v>4.8363336629597242E-2</c:v>
                </c:pt>
                <c:pt idx="2713">
                  <c:v>4.8860653243357532E-2</c:v>
                </c:pt>
                <c:pt idx="2714">
                  <c:v>3.3646962342491094E-2</c:v>
                </c:pt>
                <c:pt idx="2715">
                  <c:v>3.5366233525699897E-2</c:v>
                </c:pt>
                <c:pt idx="2716">
                  <c:v>1.4217137189048046E-2</c:v>
                </c:pt>
                <c:pt idx="2717">
                  <c:v>1.7701281936689739E-2</c:v>
                </c:pt>
                <c:pt idx="2718">
                  <c:v>2.3991910795754023E-2</c:v>
                </c:pt>
                <c:pt idx="2719">
                  <c:v>4.9048198617898109E-2</c:v>
                </c:pt>
                <c:pt idx="2720">
                  <c:v>2.324483452427728E-2</c:v>
                </c:pt>
                <c:pt idx="2721">
                  <c:v>3.1634439057732777E-3</c:v>
                </c:pt>
                <c:pt idx="2722">
                  <c:v>1.1683511273096414E-2</c:v>
                </c:pt>
                <c:pt idx="2723">
                  <c:v>3.4071637479604178E-2</c:v>
                </c:pt>
                <c:pt idx="2724">
                  <c:v>1.531710551120824E-2</c:v>
                </c:pt>
                <c:pt idx="2725">
                  <c:v>7.8712829956398167E-2</c:v>
                </c:pt>
                <c:pt idx="2726">
                  <c:v>6.0552066558599904E-2</c:v>
                </c:pt>
                <c:pt idx="2727">
                  <c:v>2.4617549831960517E-2</c:v>
                </c:pt>
                <c:pt idx="2728">
                  <c:v>4.1760266184592609E-2</c:v>
                </c:pt>
                <c:pt idx="2729">
                  <c:v>3.1769130260286715E-2</c:v>
                </c:pt>
                <c:pt idx="2730">
                  <c:v>6.9189501502599171E-2</c:v>
                </c:pt>
                <c:pt idx="2731">
                  <c:v>7.0202865726230357E-2</c:v>
                </c:pt>
                <c:pt idx="2732">
                  <c:v>4.0972066891928449E-2</c:v>
                </c:pt>
                <c:pt idx="2733">
                  <c:v>8.5635096417433942E-2</c:v>
                </c:pt>
                <c:pt idx="2734">
                  <c:v>4.0760778655082319E-2</c:v>
                </c:pt>
                <c:pt idx="2735">
                  <c:v>1.1911579991146226E-3</c:v>
                </c:pt>
                <c:pt idx="2736">
                  <c:v>4.054717127511509E-2</c:v>
                </c:pt>
                <c:pt idx="2737">
                  <c:v>2.948859938517856E-2</c:v>
                </c:pt>
                <c:pt idx="2738">
                  <c:v>3.5060404131641576E-3</c:v>
                </c:pt>
                <c:pt idx="2739">
                  <c:v>3.1790655563423087E-2</c:v>
                </c:pt>
                <c:pt idx="2740">
                  <c:v>2.2674728500158281E-2</c:v>
                </c:pt>
                <c:pt idx="2741">
                  <c:v>4.5705051745663638E-2</c:v>
                </c:pt>
                <c:pt idx="2742">
                  <c:v>1.9200989415866232E-2</c:v>
                </c:pt>
                <c:pt idx="2743">
                  <c:v>1.7882007753369678E-2</c:v>
                </c:pt>
                <c:pt idx="2744">
                  <c:v>2.5046635396442696E-2</c:v>
                </c:pt>
                <c:pt idx="2745">
                  <c:v>7.9579483621161629E-2</c:v>
                </c:pt>
                <c:pt idx="2746">
                  <c:v>4.5215768159945213E-2</c:v>
                </c:pt>
                <c:pt idx="2747">
                  <c:v>5.5724443260212198E-2</c:v>
                </c:pt>
                <c:pt idx="2748">
                  <c:v>5.6788779694642244E-2</c:v>
                </c:pt>
                <c:pt idx="2749">
                  <c:v>5.1022242772642556E-3</c:v>
                </c:pt>
                <c:pt idx="2750">
                  <c:v>5.7070345353038121E-2</c:v>
                </c:pt>
                <c:pt idx="2751">
                  <c:v>2.0631682547215036E-2</c:v>
                </c:pt>
                <c:pt idx="2752">
                  <c:v>4.3761006751450893E-2</c:v>
                </c:pt>
                <c:pt idx="2753">
                  <c:v>7.952936499662222E-2</c:v>
                </c:pt>
                <c:pt idx="2754">
                  <c:v>4.0589689035559928E-2</c:v>
                </c:pt>
                <c:pt idx="2755">
                  <c:v>1.8601698520065213E-2</c:v>
                </c:pt>
                <c:pt idx="2756">
                  <c:v>4.6071006768391598E-2</c:v>
                </c:pt>
                <c:pt idx="2757">
                  <c:v>7.5068391702899362E-2</c:v>
                </c:pt>
                <c:pt idx="2758">
                  <c:v>2.5475303842009467E-2</c:v>
                </c:pt>
                <c:pt idx="2759">
                  <c:v>9.0932202288218633E-3</c:v>
                </c:pt>
                <c:pt idx="2760">
                  <c:v>2.4490080768533318E-2</c:v>
                </c:pt>
                <c:pt idx="2761">
                  <c:v>5.4288278622976804E-2</c:v>
                </c:pt>
                <c:pt idx="2762">
                  <c:v>7.684062305296635E-2</c:v>
                </c:pt>
                <c:pt idx="2763">
                  <c:v>2.3290797111846118E-2</c:v>
                </c:pt>
                <c:pt idx="2764">
                  <c:v>2.888910616969298E-2</c:v>
                </c:pt>
                <c:pt idx="2765">
                  <c:v>1.1540897265039263E-2</c:v>
                </c:pt>
                <c:pt idx="2766">
                  <c:v>3.0159647964246972E-2</c:v>
                </c:pt>
                <c:pt idx="2767">
                  <c:v>1.2379492895673749E-2</c:v>
                </c:pt>
                <c:pt idx="2768">
                  <c:v>6.264180147006293E-2</c:v>
                </c:pt>
                <c:pt idx="2769">
                  <c:v>5.7057714755380573E-2</c:v>
                </c:pt>
                <c:pt idx="2770">
                  <c:v>5.9680622492026103E-2</c:v>
                </c:pt>
                <c:pt idx="2771">
                  <c:v>2.2965317514003658E-2</c:v>
                </c:pt>
                <c:pt idx="2772">
                  <c:v>8.9456957135416459E-2</c:v>
                </c:pt>
                <c:pt idx="2773">
                  <c:v>1.3843585542774761E-2</c:v>
                </c:pt>
                <c:pt idx="2774">
                  <c:v>1.7327993232996164E-2</c:v>
                </c:pt>
                <c:pt idx="2775">
                  <c:v>7.7551728448446156E-2</c:v>
                </c:pt>
                <c:pt idx="2776">
                  <c:v>3.9900662734345005E-2</c:v>
                </c:pt>
                <c:pt idx="2777">
                  <c:v>1.0739868590256663E-2</c:v>
                </c:pt>
                <c:pt idx="2778">
                  <c:v>5.0162583275255912E-2</c:v>
                </c:pt>
                <c:pt idx="2779">
                  <c:v>3.8199979158772379E-2</c:v>
                </c:pt>
                <c:pt idx="2780">
                  <c:v>2.756279302543696E-2</c:v>
                </c:pt>
                <c:pt idx="2781">
                  <c:v>6.2177498520243901E-2</c:v>
                </c:pt>
                <c:pt idx="2782">
                  <c:v>2.3028825098674766E-2</c:v>
                </c:pt>
                <c:pt idx="2783">
                  <c:v>4.4893747800106354E-2</c:v>
                </c:pt>
                <c:pt idx="2784">
                  <c:v>4.1633896478087351E-2</c:v>
                </c:pt>
                <c:pt idx="2785">
                  <c:v>7.2102668613446497E-2</c:v>
                </c:pt>
                <c:pt idx="2786">
                  <c:v>6.3632673518323912E-2</c:v>
                </c:pt>
                <c:pt idx="2787">
                  <c:v>2.7985134269897571E-2</c:v>
                </c:pt>
                <c:pt idx="2788">
                  <c:v>8.4170889097840984E-2</c:v>
                </c:pt>
                <c:pt idx="2789">
                  <c:v>1.8850162160915396E-2</c:v>
                </c:pt>
                <c:pt idx="2790">
                  <c:v>8.8126920484537408E-2</c:v>
                </c:pt>
                <c:pt idx="2791">
                  <c:v>9.0399421510333866E-2</c:v>
                </c:pt>
                <c:pt idx="2792">
                  <c:v>7.3228035564133265E-2</c:v>
                </c:pt>
                <c:pt idx="2793">
                  <c:v>2.5465822637574576E-2</c:v>
                </c:pt>
                <c:pt idx="2794">
                  <c:v>1.6494548996485392E-2</c:v>
                </c:pt>
                <c:pt idx="2795">
                  <c:v>1.5046335080721285E-2</c:v>
                </c:pt>
                <c:pt idx="2796">
                  <c:v>1.893400844737414E-2</c:v>
                </c:pt>
                <c:pt idx="2797">
                  <c:v>2.8442509028696605E-2</c:v>
                </c:pt>
                <c:pt idx="2798">
                  <c:v>5.9335729060526532E-2</c:v>
                </c:pt>
                <c:pt idx="2799">
                  <c:v>2.4931612716766693E-2</c:v>
                </c:pt>
                <c:pt idx="2800">
                  <c:v>5.7900811350402037E-2</c:v>
                </c:pt>
                <c:pt idx="2801">
                  <c:v>2.4327010094200574E-3</c:v>
                </c:pt>
                <c:pt idx="2802">
                  <c:v>2.6781087201957376E-2</c:v>
                </c:pt>
                <c:pt idx="2803">
                  <c:v>6.1850594648968027E-2</c:v>
                </c:pt>
                <c:pt idx="2804">
                  <c:v>5.0510640292873887E-2</c:v>
                </c:pt>
                <c:pt idx="2805">
                  <c:v>5.7711523923003938E-2</c:v>
                </c:pt>
                <c:pt idx="2806">
                  <c:v>5.0130621844233225E-3</c:v>
                </c:pt>
                <c:pt idx="2807">
                  <c:v>5.4980108785928294E-2</c:v>
                </c:pt>
                <c:pt idx="2808">
                  <c:v>4.1968557371930615E-2</c:v>
                </c:pt>
                <c:pt idx="2809">
                  <c:v>9.2387003575211679E-4</c:v>
                </c:pt>
                <c:pt idx="2810">
                  <c:v>2.5922346522978756E-2</c:v>
                </c:pt>
                <c:pt idx="2811">
                  <c:v>1.1255810847451642E-2</c:v>
                </c:pt>
                <c:pt idx="2812">
                  <c:v>4.8380939469332418E-2</c:v>
                </c:pt>
                <c:pt idx="2813">
                  <c:v>3.6831710364822356E-2</c:v>
                </c:pt>
                <c:pt idx="2814">
                  <c:v>2.075380158545137E-2</c:v>
                </c:pt>
                <c:pt idx="2815">
                  <c:v>9.8919966293099293E-2</c:v>
                </c:pt>
                <c:pt idx="2816">
                  <c:v>3.8105262548632446E-2</c:v>
                </c:pt>
                <c:pt idx="2817">
                  <c:v>5.6180368944451331E-2</c:v>
                </c:pt>
                <c:pt idx="2818">
                  <c:v>4.2627153834475351E-2</c:v>
                </c:pt>
                <c:pt idx="2819">
                  <c:v>2.0451011052887935E-2</c:v>
                </c:pt>
                <c:pt idx="2820">
                  <c:v>9.5468225942145324E-2</c:v>
                </c:pt>
                <c:pt idx="2821">
                  <c:v>3.3158197750752905E-2</c:v>
                </c:pt>
                <c:pt idx="2822">
                  <c:v>9.7032522231312868E-3</c:v>
                </c:pt>
                <c:pt idx="2823">
                  <c:v>0.11150562421969212</c:v>
                </c:pt>
                <c:pt idx="2824">
                  <c:v>6.9347220352925731E-2</c:v>
                </c:pt>
                <c:pt idx="2825">
                  <c:v>4.0180041619578333E-2</c:v>
                </c:pt>
                <c:pt idx="2826">
                  <c:v>2.6785261777568792E-2</c:v>
                </c:pt>
                <c:pt idx="2827">
                  <c:v>3.8393932018015775E-2</c:v>
                </c:pt>
                <c:pt idx="2828">
                  <c:v>9.5057180418073983E-2</c:v>
                </c:pt>
                <c:pt idx="2829">
                  <c:v>5.7234599432760547E-2</c:v>
                </c:pt>
                <c:pt idx="2830">
                  <c:v>1.7715929756489501E-2</c:v>
                </c:pt>
                <c:pt idx="2831">
                  <c:v>3.2528882539804016E-2</c:v>
                </c:pt>
                <c:pt idx="2832">
                  <c:v>8.0425325892653277E-2</c:v>
                </c:pt>
                <c:pt idx="2833">
                  <c:v>3.7926224865554303E-2</c:v>
                </c:pt>
                <c:pt idx="2834">
                  <c:v>4.1588453250847479E-2</c:v>
                </c:pt>
                <c:pt idx="2835">
                  <c:v>3.1579466268423673E-2</c:v>
                </c:pt>
                <c:pt idx="2836">
                  <c:v>4.466972468858188E-3</c:v>
                </c:pt>
                <c:pt idx="2837">
                  <c:v>9.0820206925011249E-2</c:v>
                </c:pt>
                <c:pt idx="2838">
                  <c:v>3.5486349735801781E-2</c:v>
                </c:pt>
                <c:pt idx="2839">
                  <c:v>9.0527263261943602E-2</c:v>
                </c:pt>
                <c:pt idx="2840">
                  <c:v>7.4395295603119749E-2</c:v>
                </c:pt>
                <c:pt idx="2841">
                  <c:v>3.8313477570889987E-2</c:v>
                </c:pt>
                <c:pt idx="2842">
                  <c:v>3.4218485471676274E-2</c:v>
                </c:pt>
                <c:pt idx="2843">
                  <c:v>0.10450200348007499</c:v>
                </c:pt>
                <c:pt idx="2844">
                  <c:v>4.6078833154620469E-2</c:v>
                </c:pt>
                <c:pt idx="2845">
                  <c:v>2.3308566268697817E-2</c:v>
                </c:pt>
                <c:pt idx="2846">
                  <c:v>2.9014724489349497E-2</c:v>
                </c:pt>
                <c:pt idx="2847">
                  <c:v>5.9015209166943805E-3</c:v>
                </c:pt>
                <c:pt idx="2848">
                  <c:v>2.5449375596341639E-2</c:v>
                </c:pt>
                <c:pt idx="2849">
                  <c:v>4.6681946427078458E-2</c:v>
                </c:pt>
                <c:pt idx="2850">
                  <c:v>6.1750591862962168E-2</c:v>
                </c:pt>
                <c:pt idx="2851">
                  <c:v>9.2863592002681017E-2</c:v>
                </c:pt>
                <c:pt idx="2852">
                  <c:v>8.5203457679005723E-2</c:v>
                </c:pt>
                <c:pt idx="2853">
                  <c:v>3.6399704318732518E-2</c:v>
                </c:pt>
                <c:pt idx="2854">
                  <c:v>6.5017119858953976E-2</c:v>
                </c:pt>
                <c:pt idx="2855">
                  <c:v>2.9598377481436344E-2</c:v>
                </c:pt>
                <c:pt idx="2856">
                  <c:v>4.5701022566968064E-2</c:v>
                </c:pt>
                <c:pt idx="2857">
                  <c:v>1.4560764523674941E-2</c:v>
                </c:pt>
                <c:pt idx="2858">
                  <c:v>8.1229888334506839E-2</c:v>
                </c:pt>
                <c:pt idx="2859">
                  <c:v>6.0800350395298963E-2</c:v>
                </c:pt>
                <c:pt idx="2860">
                  <c:v>7.5334217890425492E-2</c:v>
                </c:pt>
                <c:pt idx="2861">
                  <c:v>8.1510993009766608E-2</c:v>
                </c:pt>
                <c:pt idx="2862">
                  <c:v>4.4606427199772369E-2</c:v>
                </c:pt>
                <c:pt idx="2863">
                  <c:v>6.0643925270685628E-2</c:v>
                </c:pt>
                <c:pt idx="2864">
                  <c:v>7.0393887558850565E-3</c:v>
                </c:pt>
                <c:pt idx="2865">
                  <c:v>6.2215087600383967E-2</c:v>
                </c:pt>
                <c:pt idx="2866">
                  <c:v>1.9790583270390627E-2</c:v>
                </c:pt>
                <c:pt idx="2867">
                  <c:v>5.7902005885798857E-2</c:v>
                </c:pt>
                <c:pt idx="2868">
                  <c:v>9.7294030382892416E-2</c:v>
                </c:pt>
                <c:pt idx="2869">
                  <c:v>5.4047211610505741E-2</c:v>
                </c:pt>
                <c:pt idx="2870">
                  <c:v>6.0925109062157645E-2</c:v>
                </c:pt>
                <c:pt idx="2871">
                  <c:v>3.6568014933067161E-2</c:v>
                </c:pt>
                <c:pt idx="2872">
                  <c:v>3.8830614907984895E-2</c:v>
                </c:pt>
                <c:pt idx="2873">
                  <c:v>1.4988097864240046E-2</c:v>
                </c:pt>
                <c:pt idx="2874">
                  <c:v>3.176314941708025E-2</c:v>
                </c:pt>
                <c:pt idx="2875">
                  <c:v>2.253701894044724E-2</c:v>
                </c:pt>
                <c:pt idx="2876">
                  <c:v>2.4173187647997807E-2</c:v>
                </c:pt>
                <c:pt idx="2877">
                  <c:v>5.4691139614291728E-2</c:v>
                </c:pt>
                <c:pt idx="2878">
                  <c:v>3.1137024882319508E-2</c:v>
                </c:pt>
                <c:pt idx="2879">
                  <c:v>8.5305351466656631E-2</c:v>
                </c:pt>
                <c:pt idx="2880">
                  <c:v>5.6429234809499462E-2</c:v>
                </c:pt>
                <c:pt idx="2881">
                  <c:v>8.0033340464641611E-2</c:v>
                </c:pt>
                <c:pt idx="2882">
                  <c:v>6.303576875266792E-2</c:v>
                </c:pt>
                <c:pt idx="2883">
                  <c:v>4.7077420367786615E-2</c:v>
                </c:pt>
                <c:pt idx="2884">
                  <c:v>2.220518749388134E-2</c:v>
                </c:pt>
                <c:pt idx="2885">
                  <c:v>3.5819729527778676E-2</c:v>
                </c:pt>
                <c:pt idx="2886">
                  <c:v>9.7039976422124141E-3</c:v>
                </c:pt>
                <c:pt idx="2887">
                  <c:v>1.4957205104862759E-2</c:v>
                </c:pt>
                <c:pt idx="2888">
                  <c:v>3.3082644044179155E-2</c:v>
                </c:pt>
                <c:pt idx="2889">
                  <c:v>6.8932780577206643E-2</c:v>
                </c:pt>
                <c:pt idx="2890">
                  <c:v>4.2667726636524073E-2</c:v>
                </c:pt>
                <c:pt idx="2891">
                  <c:v>2.3726314717453789E-3</c:v>
                </c:pt>
                <c:pt idx="2892">
                  <c:v>3.0785161662007177E-2</c:v>
                </c:pt>
                <c:pt idx="2893">
                  <c:v>7.0512047442440107E-2</c:v>
                </c:pt>
                <c:pt idx="2894">
                  <c:v>2.9947427584849251E-2</c:v>
                </c:pt>
                <c:pt idx="2895">
                  <c:v>5.9560197978866469E-2</c:v>
                </c:pt>
                <c:pt idx="2896">
                  <c:v>4.6374835787729829E-2</c:v>
                </c:pt>
                <c:pt idx="2897">
                  <c:v>3.0553941916064531E-2</c:v>
                </c:pt>
                <c:pt idx="2898">
                  <c:v>6.9022117347039114E-2</c:v>
                </c:pt>
                <c:pt idx="2899">
                  <c:v>8.8157260235597334E-3</c:v>
                </c:pt>
                <c:pt idx="2900">
                  <c:v>3.510578823044419E-2</c:v>
                </c:pt>
                <c:pt idx="2901">
                  <c:v>3.6122154318594113E-3</c:v>
                </c:pt>
                <c:pt idx="2902">
                  <c:v>4.2094114178469866E-2</c:v>
                </c:pt>
                <c:pt idx="2903">
                  <c:v>9.3310464577463392E-2</c:v>
                </c:pt>
                <c:pt idx="2904">
                  <c:v>2.5379487816268309E-2</c:v>
                </c:pt>
                <c:pt idx="2905">
                  <c:v>5.0700152476521154E-2</c:v>
                </c:pt>
                <c:pt idx="2906">
                  <c:v>-3.0534225273619597E-3</c:v>
                </c:pt>
                <c:pt idx="2907">
                  <c:v>4.2608392181614718E-2</c:v>
                </c:pt>
                <c:pt idx="2908">
                  <c:v>3.3953000975278869E-2</c:v>
                </c:pt>
                <c:pt idx="2909">
                  <c:v>0.13164023470708486</c:v>
                </c:pt>
                <c:pt idx="2910">
                  <c:v>2.6568353537301803E-2</c:v>
                </c:pt>
                <c:pt idx="2911">
                  <c:v>8.2086137315471319E-3</c:v>
                </c:pt>
                <c:pt idx="2912">
                  <c:v>9.4988896437140369E-3</c:v>
                </c:pt>
                <c:pt idx="2913">
                  <c:v>1.6836066368602687E-2</c:v>
                </c:pt>
                <c:pt idx="2914">
                  <c:v>2.8807397327279105E-2</c:v>
                </c:pt>
                <c:pt idx="2915">
                  <c:v>5.6357842430548644E-2</c:v>
                </c:pt>
                <c:pt idx="2916">
                  <c:v>2.0462297211377489E-2</c:v>
                </c:pt>
                <c:pt idx="2917">
                  <c:v>5.29459624708295E-3</c:v>
                </c:pt>
                <c:pt idx="2918">
                  <c:v>4.8805699811627079E-2</c:v>
                </c:pt>
                <c:pt idx="2919">
                  <c:v>1.1928855552261197E-2</c:v>
                </c:pt>
                <c:pt idx="2920">
                  <c:v>8.3707955144038948E-2</c:v>
                </c:pt>
                <c:pt idx="2921">
                  <c:v>3.2105151427732181E-2</c:v>
                </c:pt>
                <c:pt idx="2922">
                  <c:v>2.1553862105044175E-2</c:v>
                </c:pt>
                <c:pt idx="2923">
                  <c:v>5.2188411028364357E-2</c:v>
                </c:pt>
                <c:pt idx="2924">
                  <c:v>4.259731438790304E-2</c:v>
                </c:pt>
                <c:pt idx="2925">
                  <c:v>3.3094290312755348E-2</c:v>
                </c:pt>
                <c:pt idx="2926">
                  <c:v>3.5518868516476232E-2</c:v>
                </c:pt>
                <c:pt idx="2927">
                  <c:v>6.0919490168226176E-2</c:v>
                </c:pt>
                <c:pt idx="2928">
                  <c:v>2.5796887294498916E-2</c:v>
                </c:pt>
                <c:pt idx="2929">
                  <c:v>9.5315479801802994E-2</c:v>
                </c:pt>
                <c:pt idx="2930">
                  <c:v>7.720676238357882E-2</c:v>
                </c:pt>
                <c:pt idx="2931">
                  <c:v>3.3554262707120586E-2</c:v>
                </c:pt>
                <c:pt idx="2932">
                  <c:v>7.4947349773761829E-2</c:v>
                </c:pt>
                <c:pt idx="2933">
                  <c:v>4.2604506722893731E-2</c:v>
                </c:pt>
                <c:pt idx="2934">
                  <c:v>8.39608077960321E-2</c:v>
                </c:pt>
                <c:pt idx="2935">
                  <c:v>6.0987943687454305E-2</c:v>
                </c:pt>
                <c:pt idx="2936">
                  <c:v>0.10134487095666422</c:v>
                </c:pt>
                <c:pt idx="2937">
                  <c:v>2.6645560628476339E-2</c:v>
                </c:pt>
                <c:pt idx="2938">
                  <c:v>3.9689627955539208E-2</c:v>
                </c:pt>
                <c:pt idx="2939">
                  <c:v>5.4544609990509585E-2</c:v>
                </c:pt>
                <c:pt idx="2940">
                  <c:v>6.6001346047459108E-2</c:v>
                </c:pt>
                <c:pt idx="2941">
                  <c:v>3.1911068210526139E-2</c:v>
                </c:pt>
                <c:pt idx="2942">
                  <c:v>1.7363093395324825E-2</c:v>
                </c:pt>
                <c:pt idx="2943">
                  <c:v>3.3299480867590603E-2</c:v>
                </c:pt>
                <c:pt idx="2944">
                  <c:v>2.7666758374007117E-2</c:v>
                </c:pt>
                <c:pt idx="2945">
                  <c:v>3.4202735775759052E-3</c:v>
                </c:pt>
                <c:pt idx="2946">
                  <c:v>2.584137128213726E-2</c:v>
                </c:pt>
                <c:pt idx="2947">
                  <c:v>7.5838425951387123E-2</c:v>
                </c:pt>
                <c:pt idx="2948">
                  <c:v>6.298955242301929E-2</c:v>
                </c:pt>
                <c:pt idx="2949">
                  <c:v>2.5442548591094294E-2</c:v>
                </c:pt>
                <c:pt idx="2950">
                  <c:v>-9.9275475325040219E-3</c:v>
                </c:pt>
                <c:pt idx="2951">
                  <c:v>0.10212204378437839</c:v>
                </c:pt>
                <c:pt idx="2952">
                  <c:v>3.0453763195895434E-2</c:v>
                </c:pt>
                <c:pt idx="2953">
                  <c:v>4.8138503413229117E-2</c:v>
                </c:pt>
                <c:pt idx="2954">
                  <c:v>3.9234589596901515E-2</c:v>
                </c:pt>
                <c:pt idx="2955">
                  <c:v>2.1512120396913303E-2</c:v>
                </c:pt>
                <c:pt idx="2956">
                  <c:v>3.8793765312254536E-2</c:v>
                </c:pt>
                <c:pt idx="2957">
                  <c:v>5.2634673169356105E-2</c:v>
                </c:pt>
                <c:pt idx="2958">
                  <c:v>1.6938734814818446E-2</c:v>
                </c:pt>
                <c:pt idx="2959">
                  <c:v>-1.8008172456589477E-3</c:v>
                </c:pt>
                <c:pt idx="2960">
                  <c:v>3.495600054339576E-2</c:v>
                </c:pt>
                <c:pt idx="2961">
                  <c:v>3.1411599038921878E-2</c:v>
                </c:pt>
                <c:pt idx="2962">
                  <c:v>2.9770805947650913E-2</c:v>
                </c:pt>
                <c:pt idx="2963">
                  <c:v>3.6627108426372956E-2</c:v>
                </c:pt>
                <c:pt idx="2964">
                  <c:v>0.11028026043177519</c:v>
                </c:pt>
                <c:pt idx="2965">
                  <c:v>4.1141258119806068E-2</c:v>
                </c:pt>
                <c:pt idx="2966">
                  <c:v>9.1250397407966588E-2</c:v>
                </c:pt>
                <c:pt idx="2967">
                  <c:v>6.2533611378976062E-2</c:v>
                </c:pt>
                <c:pt idx="2968">
                  <c:v>0.12930216360248714</c:v>
                </c:pt>
                <c:pt idx="2969">
                  <c:v>2.757136152416706E-2</c:v>
                </c:pt>
                <c:pt idx="2970">
                  <c:v>4.3488596734293949E-2</c:v>
                </c:pt>
                <c:pt idx="2971">
                  <c:v>3.7227982238915658E-2</c:v>
                </c:pt>
                <c:pt idx="2972">
                  <c:v>1.6474553772065192E-2</c:v>
                </c:pt>
                <c:pt idx="2973">
                  <c:v>-3.4221269499390417E-4</c:v>
                </c:pt>
                <c:pt idx="2974">
                  <c:v>7.0664244371201335E-2</c:v>
                </c:pt>
                <c:pt idx="2975">
                  <c:v>-5.1171126243847453E-3</c:v>
                </c:pt>
                <c:pt idx="2976">
                  <c:v>4.3381799684025779E-2</c:v>
                </c:pt>
                <c:pt idx="2977">
                  <c:v>2.1971353808343252E-2</c:v>
                </c:pt>
                <c:pt idx="2978">
                  <c:v>1.8123497722713822E-2</c:v>
                </c:pt>
                <c:pt idx="2979">
                  <c:v>7.221215221543531E-2</c:v>
                </c:pt>
                <c:pt idx="2980">
                  <c:v>1.4056219122485558E-2</c:v>
                </c:pt>
                <c:pt idx="2981">
                  <c:v>4.4890038684888722E-2</c:v>
                </c:pt>
                <c:pt idx="2982">
                  <c:v>2.775544931342111E-2</c:v>
                </c:pt>
                <c:pt idx="2983">
                  <c:v>1.1265955718922527E-2</c:v>
                </c:pt>
                <c:pt idx="2984">
                  <c:v>1.4627773332817284E-2</c:v>
                </c:pt>
                <c:pt idx="2985">
                  <c:v>1.5920952729233662E-2</c:v>
                </c:pt>
                <c:pt idx="2986">
                  <c:v>8.4177953138368622E-2</c:v>
                </c:pt>
                <c:pt idx="2987">
                  <c:v>1.8316489518877432E-2</c:v>
                </c:pt>
                <c:pt idx="2988">
                  <c:v>2.5064996748342949E-2</c:v>
                </c:pt>
                <c:pt idx="2989">
                  <c:v>1.9087843196254894E-2</c:v>
                </c:pt>
                <c:pt idx="2990">
                  <c:v>4.7877333210614381E-2</c:v>
                </c:pt>
                <c:pt idx="2991">
                  <c:v>3.826980199172958E-2</c:v>
                </c:pt>
                <c:pt idx="2992">
                  <c:v>7.3039071604460659E-2</c:v>
                </c:pt>
                <c:pt idx="2993">
                  <c:v>2.9052398446200556E-2</c:v>
                </c:pt>
                <c:pt idx="2994">
                  <c:v>6.5119195797255003E-2</c:v>
                </c:pt>
                <c:pt idx="2995">
                  <c:v>1.0747931514531572E-2</c:v>
                </c:pt>
                <c:pt idx="2996">
                  <c:v>5.2354105805422435E-2</c:v>
                </c:pt>
                <c:pt idx="2997">
                  <c:v>1.377475535440098E-3</c:v>
                </c:pt>
                <c:pt idx="2998">
                  <c:v>2.5473683197095198E-2</c:v>
                </c:pt>
                <c:pt idx="2999">
                  <c:v>5.4071109815184926E-2</c:v>
                </c:pt>
                <c:pt idx="3000">
                  <c:v>1.9450550117456444E-2</c:v>
                </c:pt>
                <c:pt idx="3001">
                  <c:v>6.9100560449038895E-2</c:v>
                </c:pt>
                <c:pt idx="3002">
                  <c:v>7.3886476905965282E-2</c:v>
                </c:pt>
                <c:pt idx="3003">
                  <c:v>4.2875095752465953E-2</c:v>
                </c:pt>
                <c:pt idx="3004">
                  <c:v>6.4405551985540654E-2</c:v>
                </c:pt>
                <c:pt idx="3005">
                  <c:v>5.4043921542808349E-2</c:v>
                </c:pt>
                <c:pt idx="3006">
                  <c:v>2.1075978008846974E-2</c:v>
                </c:pt>
                <c:pt idx="3007">
                  <c:v>6.5365697685002999E-2</c:v>
                </c:pt>
                <c:pt idx="3008">
                  <c:v>1.3007070207240012E-2</c:v>
                </c:pt>
                <c:pt idx="3009">
                  <c:v>3.4052998421554292E-2</c:v>
                </c:pt>
                <c:pt idx="3010">
                  <c:v>2.948986892984351E-2</c:v>
                </c:pt>
                <c:pt idx="3011">
                  <c:v>5.6210417676014757E-2</c:v>
                </c:pt>
                <c:pt idx="3012">
                  <c:v>3.9265256692210926E-2</c:v>
                </c:pt>
                <c:pt idx="3013">
                  <c:v>1.8373051336032731E-2</c:v>
                </c:pt>
                <c:pt idx="3014">
                  <c:v>4.3050588686433855E-2</c:v>
                </c:pt>
                <c:pt idx="3015">
                  <c:v>6.0746904549890957E-3</c:v>
                </c:pt>
                <c:pt idx="3016">
                  <c:v>2.6479530823310782E-2</c:v>
                </c:pt>
                <c:pt idx="3017">
                  <c:v>5.9939968822646961E-2</c:v>
                </c:pt>
                <c:pt idx="3018">
                  <c:v>7.8544534178718095E-2</c:v>
                </c:pt>
                <c:pt idx="3019">
                  <c:v>-4.7773643201907134E-3</c:v>
                </c:pt>
                <c:pt idx="3020">
                  <c:v>2.6854605931945663E-2</c:v>
                </c:pt>
                <c:pt idx="3021">
                  <c:v>3.7426920089547622E-2</c:v>
                </c:pt>
                <c:pt idx="3022">
                  <c:v>2.8864371185560955E-2</c:v>
                </c:pt>
                <c:pt idx="3023">
                  <c:v>3.4636582236490909E-2</c:v>
                </c:pt>
                <c:pt idx="3024">
                  <c:v>1.2524148173321592E-2</c:v>
                </c:pt>
                <c:pt idx="3025">
                  <c:v>5.9032208714882017E-3</c:v>
                </c:pt>
                <c:pt idx="3026">
                  <c:v>4.9276646121381162E-2</c:v>
                </c:pt>
                <c:pt idx="3027">
                  <c:v>1.897299813226816E-2</c:v>
                </c:pt>
                <c:pt idx="3028">
                  <c:v>1.7522143297856729E-2</c:v>
                </c:pt>
                <c:pt idx="3029">
                  <c:v>0.11254626743421525</c:v>
                </c:pt>
                <c:pt idx="3030">
                  <c:v>5.9304357226888982E-2</c:v>
                </c:pt>
                <c:pt idx="3031">
                  <c:v>6.3086955253718102E-2</c:v>
                </c:pt>
                <c:pt idx="3032">
                  <c:v>5.4328194759401427E-2</c:v>
                </c:pt>
                <c:pt idx="3033">
                  <c:v>1.4321254185698962E-2</c:v>
                </c:pt>
                <c:pt idx="3034">
                  <c:v>4.0795986802528716E-2</c:v>
                </c:pt>
                <c:pt idx="3035">
                  <c:v>3.7157529272931811E-2</c:v>
                </c:pt>
                <c:pt idx="3036">
                  <c:v>4.4358121904537029E-2</c:v>
                </c:pt>
                <c:pt idx="3037">
                  <c:v>3.3036124829532554E-2</c:v>
                </c:pt>
                <c:pt idx="3038">
                  <c:v>2.6762591060590424E-2</c:v>
                </c:pt>
                <c:pt idx="3039">
                  <c:v>2.9557864186664062E-2</c:v>
                </c:pt>
                <c:pt idx="3040">
                  <c:v>1.0659454858046757E-2</c:v>
                </c:pt>
                <c:pt idx="3041">
                  <c:v>3.2980318854351154E-2</c:v>
                </c:pt>
                <c:pt idx="3042">
                  <c:v>1.1709180653095785E-2</c:v>
                </c:pt>
                <c:pt idx="3043">
                  <c:v>4.8192212723396466E-2</c:v>
                </c:pt>
                <c:pt idx="3044">
                  <c:v>7.8973061177949333E-2</c:v>
                </c:pt>
                <c:pt idx="3045">
                  <c:v>7.8015488985720083E-2</c:v>
                </c:pt>
                <c:pt idx="3046">
                  <c:v>7.5662112586606156E-2</c:v>
                </c:pt>
                <c:pt idx="3047">
                  <c:v>2.9925308631376879E-2</c:v>
                </c:pt>
                <c:pt idx="3048">
                  <c:v>5.6209518417626114E-2</c:v>
                </c:pt>
                <c:pt idx="3049">
                  <c:v>1.1383416789350065E-2</c:v>
                </c:pt>
                <c:pt idx="3050">
                  <c:v>1.8183557423929742E-2</c:v>
                </c:pt>
                <c:pt idx="3051">
                  <c:v>2.4220718529454288E-2</c:v>
                </c:pt>
                <c:pt idx="3052">
                  <c:v>4.822308986936541E-2</c:v>
                </c:pt>
                <c:pt idx="3053">
                  <c:v>5.7810830988941575E-2</c:v>
                </c:pt>
                <c:pt idx="3054">
                  <c:v>6.3751738907498634E-2</c:v>
                </c:pt>
                <c:pt idx="3055">
                  <c:v>0</c:v>
                </c:pt>
                <c:pt idx="3056">
                  <c:v>8.8476985530174801E-2</c:v>
                </c:pt>
                <c:pt idx="3057">
                  <c:v>3.7611485317597726E-2</c:v>
                </c:pt>
                <c:pt idx="3058">
                  <c:v>0.11467665975110286</c:v>
                </c:pt>
                <c:pt idx="3059">
                  <c:v>2.4431950059168983E-2</c:v>
                </c:pt>
                <c:pt idx="3060">
                  <c:v>0.10192923866035208</c:v>
                </c:pt>
                <c:pt idx="3061">
                  <c:v>4.1136804659927861E-2</c:v>
                </c:pt>
                <c:pt idx="3062">
                  <c:v>2.4330814493822572E-2</c:v>
                </c:pt>
                <c:pt idx="3063">
                  <c:v>1.5546828179836325E-2</c:v>
                </c:pt>
                <c:pt idx="3064">
                  <c:v>2.2228068478650442E-2</c:v>
                </c:pt>
                <c:pt idx="3065">
                  <c:v>1.7340565625833193E-2</c:v>
                </c:pt>
                <c:pt idx="3066">
                  <c:v>3.0577163361803272E-2</c:v>
                </c:pt>
                <c:pt idx="3067">
                  <c:v>6.7425074144997765E-2</c:v>
                </c:pt>
                <c:pt idx="3068">
                  <c:v>1.0471296664645635E-2</c:v>
                </c:pt>
                <c:pt idx="3069">
                  <c:v>3.4154483934759838E-2</c:v>
                </c:pt>
                <c:pt idx="3070">
                  <c:v>6.5063589502898367E-3</c:v>
                </c:pt>
                <c:pt idx="3071">
                  <c:v>4.8786155813090204E-2</c:v>
                </c:pt>
                <c:pt idx="3072">
                  <c:v>7.8845065481170096E-2</c:v>
                </c:pt>
                <c:pt idx="3073">
                  <c:v>3.7814864122530878E-2</c:v>
                </c:pt>
                <c:pt idx="3074">
                  <c:v>6.5334794913574967E-2</c:v>
                </c:pt>
                <c:pt idx="3075">
                  <c:v>8.8389696969503717E-2</c:v>
                </c:pt>
                <c:pt idx="3076">
                  <c:v>1.9125595219616542E-2</c:v>
                </c:pt>
                <c:pt idx="3077">
                  <c:v>1.5514216174672413E-2</c:v>
                </c:pt>
                <c:pt idx="3078">
                  <c:v>3.9108930624724536E-2</c:v>
                </c:pt>
                <c:pt idx="3079">
                  <c:v>6.108933341321432E-2</c:v>
                </c:pt>
                <c:pt idx="3080">
                  <c:v>1.8463182541625933E-2</c:v>
                </c:pt>
                <c:pt idx="3081">
                  <c:v>8.2642757870921457E-2</c:v>
                </c:pt>
                <c:pt idx="3082">
                  <c:v>6.1611889819541688E-2</c:v>
                </c:pt>
                <c:pt idx="3083">
                  <c:v>4.0889495528146469E-2</c:v>
                </c:pt>
                <c:pt idx="3084">
                  <c:v>6.3144280131599118E-2</c:v>
                </c:pt>
                <c:pt idx="3085">
                  <c:v>9.0369937821201063E-2</c:v>
                </c:pt>
                <c:pt idx="3086">
                  <c:v>0.10250462138227512</c:v>
                </c:pt>
                <c:pt idx="3087">
                  <c:v>6.0409295322905621E-2</c:v>
                </c:pt>
                <c:pt idx="3088">
                  <c:v>5.5222778253664728E-2</c:v>
                </c:pt>
                <c:pt idx="3089">
                  <c:v>2.558206852870093E-2</c:v>
                </c:pt>
                <c:pt idx="3090">
                  <c:v>4.9687512393077782E-2</c:v>
                </c:pt>
                <c:pt idx="3091">
                  <c:v>4.9298602262830116E-2</c:v>
                </c:pt>
                <c:pt idx="3092">
                  <c:v>6.7509225152530661E-2</c:v>
                </c:pt>
                <c:pt idx="3093">
                  <c:v>4.8268804716917302E-2</c:v>
                </c:pt>
                <c:pt idx="3094">
                  <c:v>1.9632777285833569E-2</c:v>
                </c:pt>
                <c:pt idx="3095">
                  <c:v>0.1433122404662992</c:v>
                </c:pt>
                <c:pt idx="3096">
                  <c:v>6.6941377582292461E-2</c:v>
                </c:pt>
                <c:pt idx="3097">
                  <c:v>2.2400063452293395E-2</c:v>
                </c:pt>
                <c:pt idx="3098">
                  <c:v>9.8986152968816299E-3</c:v>
                </c:pt>
                <c:pt idx="3099">
                  <c:v>6.9521452846826648E-2</c:v>
                </c:pt>
                <c:pt idx="3100">
                  <c:v>5.6689842822633452E-2</c:v>
                </c:pt>
                <c:pt idx="3101">
                  <c:v>5.9493913131104748E-2</c:v>
                </c:pt>
                <c:pt idx="3102">
                  <c:v>9.1582977996971238E-3</c:v>
                </c:pt>
                <c:pt idx="3103">
                  <c:v>5.3175334565558785E-2</c:v>
                </c:pt>
                <c:pt idx="3104">
                  <c:v>4.5565919222541496E-2</c:v>
                </c:pt>
                <c:pt idx="3105">
                  <c:v>7.3148781783691774E-2</c:v>
                </c:pt>
                <c:pt idx="3106">
                  <c:v>2.5684787584506097E-2</c:v>
                </c:pt>
                <c:pt idx="3107">
                  <c:v>1.7809783859513928E-2</c:v>
                </c:pt>
                <c:pt idx="3108">
                  <c:v>6.1157681965335442E-2</c:v>
                </c:pt>
                <c:pt idx="3109">
                  <c:v>3.1695844109366433E-2</c:v>
                </c:pt>
                <c:pt idx="3110">
                  <c:v>2.9558334758245763E-2</c:v>
                </c:pt>
                <c:pt idx="3111">
                  <c:v>5.7227576300123317E-2</c:v>
                </c:pt>
                <c:pt idx="3112">
                  <c:v>2.5697617367649528E-2</c:v>
                </c:pt>
                <c:pt idx="3113">
                  <c:v>1.714789268024397E-2</c:v>
                </c:pt>
                <c:pt idx="3114">
                  <c:v>1.9077847455170271E-2</c:v>
                </c:pt>
                <c:pt idx="3115">
                  <c:v>8.3504048818085153E-2</c:v>
                </c:pt>
                <c:pt idx="3116">
                  <c:v>5.5670247262407102E-2</c:v>
                </c:pt>
                <c:pt idx="3117">
                  <c:v>3.5627661266023125E-2</c:v>
                </c:pt>
                <c:pt idx="3118">
                  <c:v>4.1396387703182214E-2</c:v>
                </c:pt>
                <c:pt idx="3119">
                  <c:v>8.5482813469948127E-3</c:v>
                </c:pt>
                <c:pt idx="3120">
                  <c:v>5.6194158152058193E-2</c:v>
                </c:pt>
                <c:pt idx="3121">
                  <c:v>1.6492222844538773E-2</c:v>
                </c:pt>
                <c:pt idx="3122">
                  <c:v>5.6865782291191991E-2</c:v>
                </c:pt>
                <c:pt idx="3123">
                  <c:v>4.9886471940535415E-2</c:v>
                </c:pt>
                <c:pt idx="3124">
                  <c:v>2.171549504437742E-2</c:v>
                </c:pt>
                <c:pt idx="3125">
                  <c:v>4.8251985386205121E-2</c:v>
                </c:pt>
                <c:pt idx="3126">
                  <c:v>5.0760680369116074E-2</c:v>
                </c:pt>
                <c:pt idx="3127">
                  <c:v>5.6886328901013528E-2</c:v>
                </c:pt>
                <c:pt idx="3128">
                  <c:v>9.982183265943334E-2</c:v>
                </c:pt>
                <c:pt idx="3129">
                  <c:v>8.8094899060049414E-3</c:v>
                </c:pt>
                <c:pt idx="3130">
                  <c:v>3.7052501391794834E-2</c:v>
                </c:pt>
                <c:pt idx="3131">
                  <c:v>4.4957073175464046E-2</c:v>
                </c:pt>
                <c:pt idx="3132">
                  <c:v>5.4357388223273517E-2</c:v>
                </c:pt>
                <c:pt idx="3133">
                  <c:v>3.4031905978398669E-2</c:v>
                </c:pt>
                <c:pt idx="3134">
                  <c:v>9.0006279629712083E-2</c:v>
                </c:pt>
                <c:pt idx="3135">
                  <c:v>2.6059017409986396E-2</c:v>
                </c:pt>
                <c:pt idx="3136">
                  <c:v>4.2822818322287404E-2</c:v>
                </c:pt>
                <c:pt idx="3137">
                  <c:v>4.3136849876251659E-2</c:v>
                </c:pt>
                <c:pt idx="3138">
                  <c:v>2.2423533579249977E-2</c:v>
                </c:pt>
                <c:pt idx="3139">
                  <c:v>4.9552752325290328E-2</c:v>
                </c:pt>
                <c:pt idx="3140">
                  <c:v>2.5759056204091024E-2</c:v>
                </c:pt>
                <c:pt idx="3141">
                  <c:v>3.446481497379672E-2</c:v>
                </c:pt>
                <c:pt idx="3142">
                  <c:v>1.9483126952778207E-2</c:v>
                </c:pt>
                <c:pt idx="3143">
                  <c:v>2.8908362588714986E-2</c:v>
                </c:pt>
                <c:pt idx="3144">
                  <c:v>2.3901830105851118E-2</c:v>
                </c:pt>
                <c:pt idx="3145">
                  <c:v>2.8015613993179755E-2</c:v>
                </c:pt>
                <c:pt idx="3146">
                  <c:v>6.1512978175295885E-2</c:v>
                </c:pt>
                <c:pt idx="3147">
                  <c:v>6.040956684139509E-2</c:v>
                </c:pt>
                <c:pt idx="3148">
                  <c:v>5.8349877223735191E-2</c:v>
                </c:pt>
                <c:pt idx="3149">
                  <c:v>2.7117652150288052E-2</c:v>
                </c:pt>
                <c:pt idx="3150">
                  <c:v>3.2941959940835375E-2</c:v>
                </c:pt>
                <c:pt idx="3151">
                  <c:v>2.7631090572787897E-2</c:v>
                </c:pt>
                <c:pt idx="3152">
                  <c:v>1.2243114502331842E-2</c:v>
                </c:pt>
                <c:pt idx="3153">
                  <c:v>2.4649338478662131E-2</c:v>
                </c:pt>
                <c:pt idx="3154">
                  <c:v>9.1814228201334558E-3</c:v>
                </c:pt>
                <c:pt idx="3155">
                  <c:v>3.6155326698837698E-2</c:v>
                </c:pt>
                <c:pt idx="3156">
                  <c:v>4.5847925651344212E-2</c:v>
                </c:pt>
                <c:pt idx="3157">
                  <c:v>6.1661170151172229E-2</c:v>
                </c:pt>
                <c:pt idx="3158">
                  <c:v>3.0995418848497991E-2</c:v>
                </c:pt>
                <c:pt idx="3159">
                  <c:v>1.8396069175790508E-2</c:v>
                </c:pt>
                <c:pt idx="3160">
                  <c:v>3.9876244334299926E-2</c:v>
                </c:pt>
                <c:pt idx="3161">
                  <c:v>8.2828856930497352E-2</c:v>
                </c:pt>
                <c:pt idx="3162">
                  <c:v>1.2018582734656391E-2</c:v>
                </c:pt>
                <c:pt idx="3163">
                  <c:v>1.5206951283879278E-3</c:v>
                </c:pt>
                <c:pt idx="3164">
                  <c:v>2.7342778848433724E-2</c:v>
                </c:pt>
                <c:pt idx="3165">
                  <c:v>3.8644827457691378E-2</c:v>
                </c:pt>
                <c:pt idx="3166">
                  <c:v>3.9743314644411498E-2</c:v>
                </c:pt>
                <c:pt idx="3167">
                  <c:v>6.4375834104868801E-2</c:v>
                </c:pt>
                <c:pt idx="3168">
                  <c:v>1.0824561179974879E-2</c:v>
                </c:pt>
                <c:pt idx="3169">
                  <c:v>7.5893785137722602E-2</c:v>
                </c:pt>
                <c:pt idx="3170">
                  <c:v>3.6789715265541645E-2</c:v>
                </c:pt>
                <c:pt idx="3171">
                  <c:v>1.057419777312596E-2</c:v>
                </c:pt>
                <c:pt idx="3172">
                  <c:v>2.8127891196341182E-2</c:v>
                </c:pt>
                <c:pt idx="3173">
                  <c:v>6.0194768759304296E-2</c:v>
                </c:pt>
                <c:pt idx="3174">
                  <c:v>3.9351164654052084E-2</c:v>
                </c:pt>
                <c:pt idx="3175">
                  <c:v>9.5322014889660522E-3</c:v>
                </c:pt>
                <c:pt idx="3176">
                  <c:v>2.4472603927248926E-2</c:v>
                </c:pt>
                <c:pt idx="3177">
                  <c:v>6.4791046492169713E-2</c:v>
                </c:pt>
                <c:pt idx="3178">
                  <c:v>3.765050101008427E-2</c:v>
                </c:pt>
                <c:pt idx="3179">
                  <c:v>7.6130213943971015E-2</c:v>
                </c:pt>
                <c:pt idx="3180">
                  <c:v>4.9669036811428313E-2</c:v>
                </c:pt>
                <c:pt idx="3181">
                  <c:v>4.0591255344407884E-2</c:v>
                </c:pt>
                <c:pt idx="3182">
                  <c:v>3.654669697230517E-2</c:v>
                </c:pt>
                <c:pt idx="3183">
                  <c:v>4.8756266539552229E-2</c:v>
                </c:pt>
                <c:pt idx="3184">
                  <c:v>1.3181445408509518E-2</c:v>
                </c:pt>
                <c:pt idx="3185">
                  <c:v>2.149387958397142E-2</c:v>
                </c:pt>
                <c:pt idx="3186">
                  <c:v>3.7550881164193584E-2</c:v>
                </c:pt>
                <c:pt idx="3187">
                  <c:v>6.072071487989561E-2</c:v>
                </c:pt>
                <c:pt idx="3188">
                  <c:v>6.4681011400132604E-2</c:v>
                </c:pt>
                <c:pt idx="3189">
                  <c:v>6.0191107651831999E-2</c:v>
                </c:pt>
                <c:pt idx="3190">
                  <c:v>3.0938200415475237E-2</c:v>
                </c:pt>
                <c:pt idx="3191">
                  <c:v>9.6890392535783576E-2</c:v>
                </c:pt>
                <c:pt idx="3192">
                  <c:v>4.1980210992370814E-2</c:v>
                </c:pt>
                <c:pt idx="3193">
                  <c:v>-2.4234882396427793E-3</c:v>
                </c:pt>
                <c:pt idx="3194">
                  <c:v>2.9236197617450443E-2</c:v>
                </c:pt>
                <c:pt idx="3195">
                  <c:v>8.9490613897863724E-2</c:v>
                </c:pt>
                <c:pt idx="3196">
                  <c:v>3.3324336837583957E-2</c:v>
                </c:pt>
                <c:pt idx="3197">
                  <c:v>3.6965007269115446E-2</c:v>
                </c:pt>
                <c:pt idx="3198">
                  <c:v>5.290181614652667E-3</c:v>
                </c:pt>
                <c:pt idx="3199">
                  <c:v>1.9755544495581034E-4</c:v>
                </c:pt>
                <c:pt idx="3200">
                  <c:v>2.8278051952021599E-2</c:v>
                </c:pt>
                <c:pt idx="3201">
                  <c:v>1.9746150659807782E-2</c:v>
                </c:pt>
                <c:pt idx="3202">
                  <c:v>5.1093297519706482E-2</c:v>
                </c:pt>
                <c:pt idx="3203">
                  <c:v>4.8439537308196279E-2</c:v>
                </c:pt>
                <c:pt idx="3204">
                  <c:v>9.2833302440173071E-2</c:v>
                </c:pt>
                <c:pt idx="3205">
                  <c:v>-5.755525807831674E-3</c:v>
                </c:pt>
                <c:pt idx="3206">
                  <c:v>7.8554835425148184E-2</c:v>
                </c:pt>
                <c:pt idx="3207">
                  <c:v>1.791152685142805E-2</c:v>
                </c:pt>
                <c:pt idx="3208">
                  <c:v>6.1037828282605844E-2</c:v>
                </c:pt>
                <c:pt idx="3209">
                  <c:v>2.0584869385212201E-2</c:v>
                </c:pt>
                <c:pt idx="3210">
                  <c:v>1.4754298730895954E-2</c:v>
                </c:pt>
                <c:pt idx="3211">
                  <c:v>3.5785383323963416E-2</c:v>
                </c:pt>
                <c:pt idx="3212">
                  <c:v>1.6717921917919654E-2</c:v>
                </c:pt>
                <c:pt idx="3213">
                  <c:v>4.5159364140149094E-2</c:v>
                </c:pt>
                <c:pt idx="3214">
                  <c:v>4.1862924826764569E-2</c:v>
                </c:pt>
                <c:pt idx="3215">
                  <c:v>4.2927140606691339E-2</c:v>
                </c:pt>
                <c:pt idx="3216">
                  <c:v>8.4340950053070074E-2</c:v>
                </c:pt>
                <c:pt idx="3217">
                  <c:v>4.1107711916879452E-2</c:v>
                </c:pt>
                <c:pt idx="3218">
                  <c:v>3.1808397888994477E-2</c:v>
                </c:pt>
                <c:pt idx="3219">
                  <c:v>8.1389146649060606E-2</c:v>
                </c:pt>
                <c:pt idx="3220">
                  <c:v>4.312353568511007E-2</c:v>
                </c:pt>
                <c:pt idx="3221">
                  <c:v>7.0393571454459902E-2</c:v>
                </c:pt>
                <c:pt idx="3222">
                  <c:v>1.9737775365106458E-2</c:v>
                </c:pt>
                <c:pt idx="3223">
                  <c:v>2.3792337197999558E-2</c:v>
                </c:pt>
                <c:pt idx="3224">
                  <c:v>5.5997278886460222E-2</c:v>
                </c:pt>
                <c:pt idx="3225">
                  <c:v>0</c:v>
                </c:pt>
                <c:pt idx="3226">
                  <c:v>-6.1040619165986243E-4</c:v>
                </c:pt>
                <c:pt idx="3227">
                  <c:v>4.6810866877697421E-2</c:v>
                </c:pt>
                <c:pt idx="3228">
                  <c:v>6.2174683729343982E-2</c:v>
                </c:pt>
                <c:pt idx="3229">
                  <c:v>6.997419049985254E-2</c:v>
                </c:pt>
                <c:pt idx="3230">
                  <c:v>1.2468299361561463E-2</c:v>
                </c:pt>
                <c:pt idx="3231">
                  <c:v>2.4971075106822838E-2</c:v>
                </c:pt>
                <c:pt idx="3232">
                  <c:v>4.781253591153245E-2</c:v>
                </c:pt>
                <c:pt idx="3233">
                  <c:v>4.1919044121131677E-2</c:v>
                </c:pt>
                <c:pt idx="3234">
                  <c:v>2.7680296870546073E-2</c:v>
                </c:pt>
                <c:pt idx="3235">
                  <c:v>3.8481408600418376E-2</c:v>
                </c:pt>
                <c:pt idx="3236">
                  <c:v>8.2053975400793178E-2</c:v>
                </c:pt>
                <c:pt idx="3237">
                  <c:v>5.1741410398919996E-2</c:v>
                </c:pt>
                <c:pt idx="3238">
                  <c:v>1.0493452887107679E-2</c:v>
                </c:pt>
                <c:pt idx="3239">
                  <c:v>1.4130612815400845E-2</c:v>
                </c:pt>
                <c:pt idx="3240">
                  <c:v>6.626106947025967E-2</c:v>
                </c:pt>
                <c:pt idx="3241">
                  <c:v>1.4433518202560336E-2</c:v>
                </c:pt>
                <c:pt idx="3242">
                  <c:v>8.4406079260327616E-2</c:v>
                </c:pt>
                <c:pt idx="3243">
                  <c:v>4.1953140109111331E-2</c:v>
                </c:pt>
                <c:pt idx="3244">
                  <c:v>4.3960578100774583E-2</c:v>
                </c:pt>
                <c:pt idx="3245">
                  <c:v>2.1323158510364593E-2</c:v>
                </c:pt>
                <c:pt idx="3246">
                  <c:v>5.5301199284624403E-2</c:v>
                </c:pt>
                <c:pt idx="3247">
                  <c:v>6.6421624629649401E-2</c:v>
                </c:pt>
                <c:pt idx="3248">
                  <c:v>2.8241382020256722E-2</c:v>
                </c:pt>
                <c:pt idx="3249">
                  <c:v>3.3693596450083518E-2</c:v>
                </c:pt>
                <c:pt idx="3250">
                  <c:v>3.831844197907408E-2</c:v>
                </c:pt>
                <c:pt idx="3251">
                  <c:v>7.2195237724463013E-2</c:v>
                </c:pt>
                <c:pt idx="3252">
                  <c:v>1.5590083897269125E-2</c:v>
                </c:pt>
                <c:pt idx="3253">
                  <c:v>8.2881869885612858E-2</c:v>
                </c:pt>
                <c:pt idx="3254">
                  <c:v>3.6326463320067504E-2</c:v>
                </c:pt>
                <c:pt idx="3255">
                  <c:v>0.12808367651803998</c:v>
                </c:pt>
                <c:pt idx="3256">
                  <c:v>3.0007533119771779E-2</c:v>
                </c:pt>
                <c:pt idx="3257">
                  <c:v>5.6766066404675186E-2</c:v>
                </c:pt>
                <c:pt idx="3258">
                  <c:v>3.2583280551421012E-2</c:v>
                </c:pt>
                <c:pt idx="3259">
                  <c:v>2.6791429426769042E-2</c:v>
                </c:pt>
                <c:pt idx="3260">
                  <c:v>9.3809125505906366E-2</c:v>
                </c:pt>
                <c:pt idx="3261">
                  <c:v>2.3791251800501456E-2</c:v>
                </c:pt>
                <c:pt idx="3262">
                  <c:v>1.7693771399521552E-2</c:v>
                </c:pt>
                <c:pt idx="3263">
                  <c:v>6.235178639236949E-2</c:v>
                </c:pt>
                <c:pt idx="3264">
                  <c:v>8.4848769602627883E-2</c:v>
                </c:pt>
                <c:pt idx="3265">
                  <c:v>1.1722060186368566E-2</c:v>
                </c:pt>
                <c:pt idx="3266">
                  <c:v>4.6457965948313529E-2</c:v>
                </c:pt>
                <c:pt idx="3267">
                  <c:v>2.1281121167781691E-2</c:v>
                </c:pt>
                <c:pt idx="3268">
                  <c:v>5.4598652127753056E-2</c:v>
                </c:pt>
                <c:pt idx="3269">
                  <c:v>2.7615986398139114E-2</c:v>
                </c:pt>
                <c:pt idx="3270">
                  <c:v>5.5484463292835073E-2</c:v>
                </c:pt>
                <c:pt idx="3271">
                  <c:v>4.4449791464556299E-2</c:v>
                </c:pt>
                <c:pt idx="3272">
                  <c:v>3.8206895611864411E-2</c:v>
                </c:pt>
                <c:pt idx="3273">
                  <c:v>7.7783314250510216E-3</c:v>
                </c:pt>
                <c:pt idx="3274">
                  <c:v>2.4036794780878168E-2</c:v>
                </c:pt>
                <c:pt idx="3275">
                  <c:v>3.7860917633723901E-2</c:v>
                </c:pt>
                <c:pt idx="3276">
                  <c:v>2.4017785279797366E-2</c:v>
                </c:pt>
                <c:pt idx="3277">
                  <c:v>8.3721380993726058E-2</c:v>
                </c:pt>
                <c:pt idx="3278">
                  <c:v>2.6009189974157465E-2</c:v>
                </c:pt>
                <c:pt idx="3279">
                  <c:v>2.612832272840393E-2</c:v>
                </c:pt>
                <c:pt idx="3280">
                  <c:v>5.1759033741808125E-2</c:v>
                </c:pt>
                <c:pt idx="3281">
                  <c:v>1.4893688585067011E-2</c:v>
                </c:pt>
                <c:pt idx="3282">
                  <c:v>1.0324783554143124E-3</c:v>
                </c:pt>
                <c:pt idx="3283">
                  <c:v>4.2665794641578714E-2</c:v>
                </c:pt>
                <c:pt idx="3284">
                  <c:v>9.472242524660146E-2</c:v>
                </c:pt>
                <c:pt idx="3285">
                  <c:v>2.5805888227809604E-2</c:v>
                </c:pt>
                <c:pt idx="3286">
                  <c:v>5.6210320225392962E-2</c:v>
                </c:pt>
                <c:pt idx="3287">
                  <c:v>7.9717372403459663E-2</c:v>
                </c:pt>
                <c:pt idx="3288">
                  <c:v>8.0684722926189778E-3</c:v>
                </c:pt>
                <c:pt idx="3289">
                  <c:v>6.5558192876567389E-2</c:v>
                </c:pt>
                <c:pt idx="3290">
                  <c:v>7.5726521202994945E-2</c:v>
                </c:pt>
                <c:pt idx="3291">
                  <c:v>3.0965566346142559E-2</c:v>
                </c:pt>
                <c:pt idx="3292">
                  <c:v>1.9465656914146479E-2</c:v>
                </c:pt>
                <c:pt idx="3293">
                  <c:v>1.7033223493521987E-2</c:v>
                </c:pt>
                <c:pt idx="3294">
                  <c:v>3.1882318831135237E-2</c:v>
                </c:pt>
                <c:pt idx="3295">
                  <c:v>6.1374820711774802E-2</c:v>
                </c:pt>
                <c:pt idx="3296">
                  <c:v>6.3862225703841702E-2</c:v>
                </c:pt>
                <c:pt idx="3297">
                  <c:v>3.3043462353274933E-2</c:v>
                </c:pt>
                <c:pt idx="3298">
                  <c:v>1.4724592582068929E-2</c:v>
                </c:pt>
                <c:pt idx="3299">
                  <c:v>5.6714767347848749E-2</c:v>
                </c:pt>
                <c:pt idx="3300">
                  <c:v>5.6025811863289476E-2</c:v>
                </c:pt>
                <c:pt idx="3301">
                  <c:v>5.9793661685620947E-3</c:v>
                </c:pt>
                <c:pt idx="3302">
                  <c:v>5.9203369772326653E-2</c:v>
                </c:pt>
                <c:pt idx="3303">
                  <c:v>1.5122754074072375E-2</c:v>
                </c:pt>
                <c:pt idx="3304">
                  <c:v>3.2324963477703861E-2</c:v>
                </c:pt>
                <c:pt idx="3305">
                  <c:v>1.6013537002972811E-2</c:v>
                </c:pt>
                <c:pt idx="3306">
                  <c:v>2.4473519262395271E-2</c:v>
                </c:pt>
                <c:pt idx="3307">
                  <c:v>3.7359753831024634E-2</c:v>
                </c:pt>
                <c:pt idx="3308">
                  <c:v>5.6778895020395126E-2</c:v>
                </c:pt>
                <c:pt idx="3309">
                  <c:v>4.0844142191033939E-2</c:v>
                </c:pt>
                <c:pt idx="3310">
                  <c:v>3.2745576931473508E-2</c:v>
                </c:pt>
                <c:pt idx="3311">
                  <c:v>3.0895295534218548E-2</c:v>
                </c:pt>
                <c:pt idx="3312">
                  <c:v>7.101592064894291E-2</c:v>
                </c:pt>
                <c:pt idx="3313">
                  <c:v>5.3676861139933862E-2</c:v>
                </c:pt>
                <c:pt idx="3314">
                  <c:v>4.4890609050655783E-2</c:v>
                </c:pt>
                <c:pt idx="3315">
                  <c:v>5.281958221252836E-2</c:v>
                </c:pt>
                <c:pt idx="3316">
                  <c:v>3.3800285492462834E-2</c:v>
                </c:pt>
                <c:pt idx="3317">
                  <c:v>2.2631700460141957E-2</c:v>
                </c:pt>
                <c:pt idx="3318">
                  <c:v>2.0299312121974111E-2</c:v>
                </c:pt>
                <c:pt idx="3319">
                  <c:v>0.14712568518894109</c:v>
                </c:pt>
                <c:pt idx="3320">
                  <c:v>4.3596803888407365E-2</c:v>
                </c:pt>
                <c:pt idx="3321">
                  <c:v>5.1928538612328268E-2</c:v>
                </c:pt>
                <c:pt idx="3322">
                  <c:v>4.5441722624191883E-2</c:v>
                </c:pt>
                <c:pt idx="3323">
                  <c:v>3.2992580541097993E-2</c:v>
                </c:pt>
                <c:pt idx="3324">
                  <c:v>6.4043334722542866E-2</c:v>
                </c:pt>
                <c:pt idx="3325">
                  <c:v>2.2550805006870789E-2</c:v>
                </c:pt>
                <c:pt idx="3326">
                  <c:v>1.1223938888607066E-2</c:v>
                </c:pt>
                <c:pt idx="3327">
                  <c:v>2.710478398256555E-2</c:v>
                </c:pt>
                <c:pt idx="3328">
                  <c:v>2.8490707436560569E-2</c:v>
                </c:pt>
                <c:pt idx="3329">
                  <c:v>2.3103194200018606E-2</c:v>
                </c:pt>
                <c:pt idx="3330">
                  <c:v>3.853709607703415E-2</c:v>
                </c:pt>
                <c:pt idx="3331">
                  <c:v>2.7810374197162702E-2</c:v>
                </c:pt>
                <c:pt idx="3332">
                  <c:v>2.5328705847851296E-2</c:v>
                </c:pt>
                <c:pt idx="3333">
                  <c:v>9.4596211020606447E-2</c:v>
                </c:pt>
                <c:pt idx="3334">
                  <c:v>4.3474406877541227E-2</c:v>
                </c:pt>
                <c:pt idx="3335">
                  <c:v>-1.3993763688233685E-3</c:v>
                </c:pt>
                <c:pt idx="3336">
                  <c:v>2.121886541543816E-2</c:v>
                </c:pt>
                <c:pt idx="3337">
                  <c:v>1.788010671981155E-2</c:v>
                </c:pt>
                <c:pt idx="3338">
                  <c:v>3.8291985574002041E-2</c:v>
                </c:pt>
                <c:pt idx="3339">
                  <c:v>3.4548914213397452E-2</c:v>
                </c:pt>
                <c:pt idx="3340">
                  <c:v>1.4943250782636142E-2</c:v>
                </c:pt>
                <c:pt idx="3341">
                  <c:v>9.762242162767798E-2</c:v>
                </c:pt>
                <c:pt idx="3342">
                  <c:v>7.6491742413516306E-2</c:v>
                </c:pt>
                <c:pt idx="3343">
                  <c:v>1.6442285315662275E-2</c:v>
                </c:pt>
                <c:pt idx="3344">
                  <c:v>2.3189801333955984E-3</c:v>
                </c:pt>
                <c:pt idx="3345">
                  <c:v>2.6451092028148437E-2</c:v>
                </c:pt>
                <c:pt idx="3346">
                  <c:v>4.6703012078397776E-2</c:v>
                </c:pt>
                <c:pt idx="3347">
                  <c:v>7.0454285020348451E-2</c:v>
                </c:pt>
                <c:pt idx="3348">
                  <c:v>3.7258814043600097E-2</c:v>
                </c:pt>
                <c:pt idx="3349">
                  <c:v>8.9716140818563161E-3</c:v>
                </c:pt>
                <c:pt idx="3350">
                  <c:v>1.8173569132967415E-2</c:v>
                </c:pt>
                <c:pt idx="3351">
                  <c:v>3.8750295980797489E-2</c:v>
                </c:pt>
                <c:pt idx="3352">
                  <c:v>7.0866743678326571E-2</c:v>
                </c:pt>
                <c:pt idx="3353">
                  <c:v>6.4464366748048008E-2</c:v>
                </c:pt>
                <c:pt idx="3354">
                  <c:v>4.1338538444918527E-2</c:v>
                </c:pt>
                <c:pt idx="3355">
                  <c:v>7.8937094750504144E-2</c:v>
                </c:pt>
                <c:pt idx="3356">
                  <c:v>6.5993291823595257E-2</c:v>
                </c:pt>
                <c:pt idx="3357">
                  <c:v>7.9446732674469445E-2</c:v>
                </c:pt>
                <c:pt idx="3358">
                  <c:v>0.13801836790816147</c:v>
                </c:pt>
                <c:pt idx="3359">
                  <c:v>6.6195629576561998E-2</c:v>
                </c:pt>
                <c:pt idx="3360">
                  <c:v>6.7540522358941146E-2</c:v>
                </c:pt>
                <c:pt idx="3361">
                  <c:v>7.2662269514557565E-2</c:v>
                </c:pt>
                <c:pt idx="3362">
                  <c:v>2.4274909150408419E-2</c:v>
                </c:pt>
                <c:pt idx="3363">
                  <c:v>3.0512902042023171E-2</c:v>
                </c:pt>
                <c:pt idx="3364">
                  <c:v>2.6003176089554714E-2</c:v>
                </c:pt>
                <c:pt idx="3365">
                  <c:v>2.4493992740199033E-2</c:v>
                </c:pt>
                <c:pt idx="3366">
                  <c:v>9.5594661882856258E-3</c:v>
                </c:pt>
                <c:pt idx="3367">
                  <c:v>5.6567430807595187E-2</c:v>
                </c:pt>
                <c:pt idx="3368">
                  <c:v>2.4467066537992466E-2</c:v>
                </c:pt>
                <c:pt idx="3369">
                  <c:v>4.2073054713862135E-2</c:v>
                </c:pt>
                <c:pt idx="3370">
                  <c:v>5.2341799556037572E-2</c:v>
                </c:pt>
                <c:pt idx="3371">
                  <c:v>1.7707151597367243E-2</c:v>
                </c:pt>
                <c:pt idx="3372">
                  <c:v>4.6077655691300734E-2</c:v>
                </c:pt>
                <c:pt idx="3373">
                  <c:v>1.1381178420274196E-2</c:v>
                </c:pt>
                <c:pt idx="3374">
                  <c:v>4.2777001015101845E-2</c:v>
                </c:pt>
                <c:pt idx="3375">
                  <c:v>6.3726795288122418E-2</c:v>
                </c:pt>
                <c:pt idx="3376">
                  <c:v>1.1997099174969605E-2</c:v>
                </c:pt>
                <c:pt idx="3377">
                  <c:v>4.8971298356583759E-2</c:v>
                </c:pt>
                <c:pt idx="3378">
                  <c:v>5.833786132550145E-2</c:v>
                </c:pt>
                <c:pt idx="3379">
                  <c:v>5.461673369085851E-2</c:v>
                </c:pt>
                <c:pt idx="3380">
                  <c:v>6.1913610463895097E-2</c:v>
                </c:pt>
                <c:pt idx="3381">
                  <c:v>3.1920983307355044E-2</c:v>
                </c:pt>
                <c:pt idx="3382">
                  <c:v>5.5905714546920393E-2</c:v>
                </c:pt>
                <c:pt idx="3383">
                  <c:v>1.0785734656099777E-2</c:v>
                </c:pt>
                <c:pt idx="3384">
                  <c:v>4.1834255719702895E-2</c:v>
                </c:pt>
                <c:pt idx="3385">
                  <c:v>3.7980674980763851E-2</c:v>
                </c:pt>
                <c:pt idx="3386">
                  <c:v>3.3872376251631309E-2</c:v>
                </c:pt>
                <c:pt idx="3387">
                  <c:v>4.1268504629117686E-2</c:v>
                </c:pt>
                <c:pt idx="3388">
                  <c:v>2.9788543374870358E-2</c:v>
                </c:pt>
                <c:pt idx="3389">
                  <c:v>3.1164603414115533E-2</c:v>
                </c:pt>
                <c:pt idx="3390">
                  <c:v>2.0665165921206707E-2</c:v>
                </c:pt>
                <c:pt idx="3391">
                  <c:v>3.1238464971103497E-2</c:v>
                </c:pt>
                <c:pt idx="3392">
                  <c:v>3.2967873773728229E-3</c:v>
                </c:pt>
                <c:pt idx="3393">
                  <c:v>2.0737365809388564E-2</c:v>
                </c:pt>
                <c:pt idx="3394">
                  <c:v>4.8613340797089677E-2</c:v>
                </c:pt>
                <c:pt idx="3395">
                  <c:v>4.0101680832483666E-2</c:v>
                </c:pt>
                <c:pt idx="3396">
                  <c:v>5.1852306580386198E-2</c:v>
                </c:pt>
                <c:pt idx="3397">
                  <c:v>4.4400853480970781E-2</c:v>
                </c:pt>
                <c:pt idx="3398">
                  <c:v>5.5591146906909472E-2</c:v>
                </c:pt>
                <c:pt idx="3399">
                  <c:v>9.4310414444148449E-2</c:v>
                </c:pt>
                <c:pt idx="3400">
                  <c:v>4.7011397731715476E-3</c:v>
                </c:pt>
                <c:pt idx="3401">
                  <c:v>1.844483035159783E-2</c:v>
                </c:pt>
                <c:pt idx="3402">
                  <c:v>8.2176898870548243E-2</c:v>
                </c:pt>
                <c:pt idx="3403">
                  <c:v>7.2254480763948692E-2</c:v>
                </c:pt>
                <c:pt idx="3404">
                  <c:v>1.3495418422357019E-2</c:v>
                </c:pt>
                <c:pt idx="3405">
                  <c:v>6.4373640143958966E-2</c:v>
                </c:pt>
                <c:pt idx="3406">
                  <c:v>8.7005982185651476E-2</c:v>
                </c:pt>
                <c:pt idx="3407">
                  <c:v>1.9317880019293909E-2</c:v>
                </c:pt>
                <c:pt idx="3408">
                  <c:v>8.1163228179052638E-2</c:v>
                </c:pt>
                <c:pt idx="3409">
                  <c:v>3.1052866165058646E-2</c:v>
                </c:pt>
                <c:pt idx="3410">
                  <c:v>5.4990096047474069E-2</c:v>
                </c:pt>
                <c:pt idx="3411">
                  <c:v>7.1614693697220844E-2</c:v>
                </c:pt>
                <c:pt idx="3412">
                  <c:v>5.1858540579143408E-2</c:v>
                </c:pt>
                <c:pt idx="3413">
                  <c:v>4.1135544345044295E-2</c:v>
                </c:pt>
                <c:pt idx="3414">
                  <c:v>4.1527457186315786E-2</c:v>
                </c:pt>
                <c:pt idx="3415">
                  <c:v>4.7182465500025472E-2</c:v>
                </c:pt>
                <c:pt idx="3416">
                  <c:v>4.0756620148961531E-2</c:v>
                </c:pt>
                <c:pt idx="3417">
                  <c:v>7.2470965135876142E-2</c:v>
                </c:pt>
                <c:pt idx="3418">
                  <c:v>1.3066778053770989E-2</c:v>
                </c:pt>
                <c:pt idx="3419">
                  <c:v>3.494994820583841E-2</c:v>
                </c:pt>
                <c:pt idx="3420">
                  <c:v>2.2721744003645128E-2</c:v>
                </c:pt>
                <c:pt idx="3421">
                  <c:v>1.4388793062057204E-2</c:v>
                </c:pt>
                <c:pt idx="3422">
                  <c:v>3.0242320767785102E-2</c:v>
                </c:pt>
                <c:pt idx="3423">
                  <c:v>2.4013699634960695E-2</c:v>
                </c:pt>
                <c:pt idx="3424">
                  <c:v>4.7375361609992339E-2</c:v>
                </c:pt>
                <c:pt idx="3425">
                  <c:v>6.1620268115468946E-2</c:v>
                </c:pt>
                <c:pt idx="3426">
                  <c:v>5.1612787540689098E-2</c:v>
                </c:pt>
                <c:pt idx="3427">
                  <c:v>5.61124076504953E-2</c:v>
                </c:pt>
                <c:pt idx="3428">
                  <c:v>3.1403228262068872E-2</c:v>
                </c:pt>
                <c:pt idx="3429">
                  <c:v>6.6123850195406675E-2</c:v>
                </c:pt>
                <c:pt idx="3430">
                  <c:v>3.3323552150203994E-2</c:v>
                </c:pt>
                <c:pt idx="3431">
                  <c:v>4.6530897400923976E-2</c:v>
                </c:pt>
                <c:pt idx="3432">
                  <c:v>9.0450468447897947E-2</c:v>
                </c:pt>
                <c:pt idx="3433">
                  <c:v>7.6518002661980056E-2</c:v>
                </c:pt>
                <c:pt idx="3434">
                  <c:v>3.869149355527135E-2</c:v>
                </c:pt>
                <c:pt idx="3435">
                  <c:v>4.18474790592267E-2</c:v>
                </c:pt>
                <c:pt idx="3436">
                  <c:v>2.9540265543216648E-2</c:v>
                </c:pt>
                <c:pt idx="3437">
                  <c:v>8.7456227778107021E-2</c:v>
                </c:pt>
                <c:pt idx="3438">
                  <c:v>2.9871282005009547E-2</c:v>
                </c:pt>
                <c:pt idx="3439">
                  <c:v>-4.7529738849565462E-3</c:v>
                </c:pt>
                <c:pt idx="3440">
                  <c:v>2.5985068020791147E-2</c:v>
                </c:pt>
                <c:pt idx="3441">
                  <c:v>3.7516286074041005E-2</c:v>
                </c:pt>
                <c:pt idx="3442">
                  <c:v>2.5852467601371387E-2</c:v>
                </c:pt>
                <c:pt idx="3443">
                  <c:v>7.5542557266777166E-2</c:v>
                </c:pt>
                <c:pt idx="3444">
                  <c:v>7.1483396640395824E-2</c:v>
                </c:pt>
                <c:pt idx="3445">
                  <c:v>1.2714964947678098E-2</c:v>
                </c:pt>
                <c:pt idx="3446">
                  <c:v>1.7178701362874804E-2</c:v>
                </c:pt>
                <c:pt idx="3447">
                  <c:v>2.0240629997644533E-2</c:v>
                </c:pt>
                <c:pt idx="3448">
                  <c:v>5.5897068577323239E-2</c:v>
                </c:pt>
                <c:pt idx="3449">
                  <c:v>5.6068566071274972E-2</c:v>
                </c:pt>
                <c:pt idx="3450">
                  <c:v>3.3841919891365535E-2</c:v>
                </c:pt>
                <c:pt idx="3451">
                  <c:v>7.6414362206058684E-2</c:v>
                </c:pt>
                <c:pt idx="3452">
                  <c:v>3.0252154369581064E-2</c:v>
                </c:pt>
                <c:pt idx="3453">
                  <c:v>5.6245511917136781E-2</c:v>
                </c:pt>
                <c:pt idx="3454">
                  <c:v>3.5469648372233209E-2</c:v>
                </c:pt>
                <c:pt idx="3455">
                  <c:v>3.0102790820741632E-2</c:v>
                </c:pt>
                <c:pt idx="3456">
                  <c:v>3.1304226789805156E-2</c:v>
                </c:pt>
                <c:pt idx="3457">
                  <c:v>3.5720749456988443E-2</c:v>
                </c:pt>
                <c:pt idx="3458">
                  <c:v>5.3961329928787549E-2</c:v>
                </c:pt>
                <c:pt idx="3459">
                  <c:v>6.0746882591006468E-2</c:v>
                </c:pt>
                <c:pt idx="3460">
                  <c:v>7.4386705699822642E-3</c:v>
                </c:pt>
                <c:pt idx="3461">
                  <c:v>7.0463649371735215E-2</c:v>
                </c:pt>
                <c:pt idx="3462">
                  <c:v>3.2934738684659237E-2</c:v>
                </c:pt>
                <c:pt idx="3463">
                  <c:v>2.0850584960527385E-2</c:v>
                </c:pt>
                <c:pt idx="3464">
                  <c:v>3.5503342266084204E-2</c:v>
                </c:pt>
                <c:pt idx="3465">
                  <c:v>8.5745939832026608E-2</c:v>
                </c:pt>
                <c:pt idx="3466">
                  <c:v>0.11103795290857832</c:v>
                </c:pt>
                <c:pt idx="3467">
                  <c:v>8.4754952929952054E-2</c:v>
                </c:pt>
                <c:pt idx="3468">
                  <c:v>1.7955840491516994E-2</c:v>
                </c:pt>
                <c:pt idx="3469">
                  <c:v>9.9079279825851074E-3</c:v>
                </c:pt>
                <c:pt idx="3470">
                  <c:v>4.3086310427071339E-2</c:v>
                </c:pt>
                <c:pt idx="3471">
                  <c:v>1.4219329615022147E-2</c:v>
                </c:pt>
                <c:pt idx="3472">
                  <c:v>3.5178129797991176E-2</c:v>
                </c:pt>
                <c:pt idx="3473">
                  <c:v>1.7291033691851254E-2</c:v>
                </c:pt>
                <c:pt idx="3474">
                  <c:v>5.436396811285249E-2</c:v>
                </c:pt>
                <c:pt idx="3475">
                  <c:v>3.6265562761913728E-2</c:v>
                </c:pt>
                <c:pt idx="3476">
                  <c:v>0.11969392010531443</c:v>
                </c:pt>
                <c:pt idx="3477">
                  <c:v>2.5369740005151797E-2</c:v>
                </c:pt>
                <c:pt idx="3478">
                  <c:v>1.13003875514881E-2</c:v>
                </c:pt>
                <c:pt idx="3479">
                  <c:v>4.3021099679551256E-2</c:v>
                </c:pt>
                <c:pt idx="3480">
                  <c:v>5.00574289889677E-2</c:v>
                </c:pt>
                <c:pt idx="3481">
                  <c:v>-3.323308730770691E-3</c:v>
                </c:pt>
                <c:pt idx="3482">
                  <c:v>1.6372417341168344E-2</c:v>
                </c:pt>
                <c:pt idx="3483">
                  <c:v>1.840539082842696E-2</c:v>
                </c:pt>
                <c:pt idx="3484">
                  <c:v>9.6191107945285736E-2</c:v>
                </c:pt>
                <c:pt idx="3485">
                  <c:v>4.3634554590081365E-2</c:v>
                </c:pt>
                <c:pt idx="3486">
                  <c:v>4.8531931437784337E-2</c:v>
                </c:pt>
                <c:pt idx="3487">
                  <c:v>2.9786086056640571E-2</c:v>
                </c:pt>
                <c:pt idx="3488">
                  <c:v>1.7836121115767156E-2</c:v>
                </c:pt>
                <c:pt idx="3489">
                  <c:v>3.4786621978797783E-2</c:v>
                </c:pt>
                <c:pt idx="3490">
                  <c:v>9.3723507781190207E-2</c:v>
                </c:pt>
                <c:pt idx="3491">
                  <c:v>2.2971964228753805E-2</c:v>
                </c:pt>
                <c:pt idx="3492">
                  <c:v>1.1501233125787991E-3</c:v>
                </c:pt>
                <c:pt idx="3493">
                  <c:v>6.8098769181899499E-2</c:v>
                </c:pt>
                <c:pt idx="3494">
                  <c:v>2.1022534807675797E-2</c:v>
                </c:pt>
                <c:pt idx="3495">
                  <c:v>4.5863118154038318E-2</c:v>
                </c:pt>
                <c:pt idx="3496">
                  <c:v>8.5248835054279937E-2</c:v>
                </c:pt>
                <c:pt idx="3497">
                  <c:v>8.6522626123421986E-3</c:v>
                </c:pt>
                <c:pt idx="3498">
                  <c:v>4.7562998902865417E-2</c:v>
                </c:pt>
                <c:pt idx="3499">
                  <c:v>4.2807208636945759E-2</c:v>
                </c:pt>
                <c:pt idx="3500">
                  <c:v>3.4771827127890731E-2</c:v>
                </c:pt>
                <c:pt idx="3501">
                  <c:v>4.6911722410122536E-2</c:v>
                </c:pt>
                <c:pt idx="3502">
                  <c:v>2.7125389127510502E-2</c:v>
                </c:pt>
                <c:pt idx="3503">
                  <c:v>5.3751482485155933E-2</c:v>
                </c:pt>
                <c:pt idx="3504">
                  <c:v>3.1841080072497974E-2</c:v>
                </c:pt>
                <c:pt idx="3505">
                  <c:v>6.0198880115818199E-2</c:v>
                </c:pt>
                <c:pt idx="3506">
                  <c:v>3.3261350131333245E-2</c:v>
                </c:pt>
                <c:pt idx="3507">
                  <c:v>4.2683189432116464E-2</c:v>
                </c:pt>
                <c:pt idx="3508">
                  <c:v>4.3603221338788245E-2</c:v>
                </c:pt>
                <c:pt idx="3509">
                  <c:v>3.0630379547075037E-2</c:v>
                </c:pt>
                <c:pt idx="3510">
                  <c:v>5.6834347042030942E-2</c:v>
                </c:pt>
                <c:pt idx="3511">
                  <c:v>5.5473119882041289E-3</c:v>
                </c:pt>
                <c:pt idx="3512">
                  <c:v>1.6990665854821785E-2</c:v>
                </c:pt>
                <c:pt idx="3513">
                  <c:v>3.8899391125454486E-2</c:v>
                </c:pt>
                <c:pt idx="3514">
                  <c:v>1.7009568060135649E-3</c:v>
                </c:pt>
                <c:pt idx="3515">
                  <c:v>9.1342743998881204E-2</c:v>
                </c:pt>
                <c:pt idx="3516">
                  <c:v>7.8923669565769572E-2</c:v>
                </c:pt>
                <c:pt idx="3517">
                  <c:v>6.2590410236120775E-2</c:v>
                </c:pt>
                <c:pt idx="3518">
                  <c:v>2.8274190788009079E-2</c:v>
                </c:pt>
                <c:pt idx="3519">
                  <c:v>3.8454728584797593E-2</c:v>
                </c:pt>
                <c:pt idx="3520">
                  <c:v>3.6792456533040863E-2</c:v>
                </c:pt>
                <c:pt idx="3521">
                  <c:v>3.9139376177963925E-2</c:v>
                </c:pt>
                <c:pt idx="3522">
                  <c:v>3.1114287406417418E-2</c:v>
                </c:pt>
                <c:pt idx="3523">
                  <c:v>2.3328178183993131E-2</c:v>
                </c:pt>
                <c:pt idx="3524">
                  <c:v>4.5535395459102901E-2</c:v>
                </c:pt>
                <c:pt idx="3525">
                  <c:v>2.9006859494240089E-2</c:v>
                </c:pt>
                <c:pt idx="3526">
                  <c:v>0</c:v>
                </c:pt>
                <c:pt idx="3527">
                  <c:v>5.0625561857463808E-2</c:v>
                </c:pt>
                <c:pt idx="3528">
                  <c:v>3.6685813761019759E-2</c:v>
                </c:pt>
                <c:pt idx="3529">
                  <c:v>0.10830678875848321</c:v>
                </c:pt>
                <c:pt idx="3530">
                  <c:v>3.5618871578714462E-2</c:v>
                </c:pt>
                <c:pt idx="3531">
                  <c:v>4.8260015901860243E-2</c:v>
                </c:pt>
                <c:pt idx="3532">
                  <c:v>2.4303259005064248E-2</c:v>
                </c:pt>
                <c:pt idx="3533">
                  <c:v>5.7710454379378717E-2</c:v>
                </c:pt>
                <c:pt idx="3534">
                  <c:v>2.9451313066989115E-2</c:v>
                </c:pt>
                <c:pt idx="3535">
                  <c:v>8.1614203557855092E-2</c:v>
                </c:pt>
                <c:pt idx="3536">
                  <c:v>8.7715053430130752E-2</c:v>
                </c:pt>
                <c:pt idx="3537">
                  <c:v>2.8539366177502856E-2</c:v>
                </c:pt>
                <c:pt idx="3538">
                  <c:v>3.4511423328691393E-2</c:v>
                </c:pt>
                <c:pt idx="3539">
                  <c:v>1.5599165733636511E-2</c:v>
                </c:pt>
                <c:pt idx="3540">
                  <c:v>9.006216300222647E-2</c:v>
                </c:pt>
                <c:pt idx="3541">
                  <c:v>7.7668405898201343E-2</c:v>
                </c:pt>
                <c:pt idx="3542">
                  <c:v>6.4672782262467976E-2</c:v>
                </c:pt>
                <c:pt idx="3543">
                  <c:v>6.0565619503742951E-2</c:v>
                </c:pt>
                <c:pt idx="3544">
                  <c:v>6.6490548735682609E-2</c:v>
                </c:pt>
                <c:pt idx="3545">
                  <c:v>3.0065994294982801E-2</c:v>
                </c:pt>
                <c:pt idx="3546">
                  <c:v>5.9295712753067775E-2</c:v>
                </c:pt>
                <c:pt idx="3547">
                  <c:v>1.5014696570771591E-2</c:v>
                </c:pt>
                <c:pt idx="3548">
                  <c:v>2.7094866550816832E-2</c:v>
                </c:pt>
                <c:pt idx="3549">
                  <c:v>4.7661251991680587E-2</c:v>
                </c:pt>
                <c:pt idx="3550">
                  <c:v>3.722038789740445E-2</c:v>
                </c:pt>
                <c:pt idx="3551">
                  <c:v>6.0462580370439056E-2</c:v>
                </c:pt>
                <c:pt idx="3552">
                  <c:v>5.9468701213830855E-2</c:v>
                </c:pt>
                <c:pt idx="3553">
                  <c:v>6.7220370018297615E-2</c:v>
                </c:pt>
                <c:pt idx="3554">
                  <c:v>1.2251637922298997E-2</c:v>
                </c:pt>
                <c:pt idx="3555">
                  <c:v>3.7205112239737659E-2</c:v>
                </c:pt>
                <c:pt idx="3556">
                  <c:v>4.3300757464804107E-2</c:v>
                </c:pt>
                <c:pt idx="3557">
                  <c:v>5.2777968397556663E-2</c:v>
                </c:pt>
                <c:pt idx="3558">
                  <c:v>1.1254201261577279E-2</c:v>
                </c:pt>
                <c:pt idx="3559">
                  <c:v>6.1593146207771454E-2</c:v>
                </c:pt>
                <c:pt idx="3560">
                  <c:v>5.3864526602010798E-2</c:v>
                </c:pt>
                <c:pt idx="3561">
                  <c:v>8.9361724913512575E-3</c:v>
                </c:pt>
                <c:pt idx="3562">
                  <c:v>1.7347342795478227E-2</c:v>
                </c:pt>
                <c:pt idx="3563">
                  <c:v>5.1444789204690977E-3</c:v>
                </c:pt>
                <c:pt idx="3564">
                  <c:v>8.1297768084802158E-2</c:v>
                </c:pt>
                <c:pt idx="3565">
                  <c:v>3.4226934013018351E-2</c:v>
                </c:pt>
                <c:pt idx="3566">
                  <c:v>7.8342713637340466E-3</c:v>
                </c:pt>
                <c:pt idx="3567">
                  <c:v>6.5883531291476061E-2</c:v>
                </c:pt>
                <c:pt idx="3568">
                  <c:v>7.1780396559457671E-2</c:v>
                </c:pt>
                <c:pt idx="3569">
                  <c:v>5.697208765157491E-2</c:v>
                </c:pt>
                <c:pt idx="3570">
                  <c:v>6.8329261627109616E-2</c:v>
                </c:pt>
                <c:pt idx="3571">
                  <c:v>2.5634891447767316E-2</c:v>
                </c:pt>
                <c:pt idx="3572">
                  <c:v>4.092969026631188E-2</c:v>
                </c:pt>
                <c:pt idx="3573">
                  <c:v>4.164702854434843E-2</c:v>
                </c:pt>
                <c:pt idx="3574">
                  <c:v>3.0524368100856236E-2</c:v>
                </c:pt>
                <c:pt idx="3575">
                  <c:v>7.4837576730962141E-2</c:v>
                </c:pt>
                <c:pt idx="3576">
                  <c:v>7.8094834282261161E-2</c:v>
                </c:pt>
                <c:pt idx="3577">
                  <c:v>6.1405440061088612E-2</c:v>
                </c:pt>
                <c:pt idx="3578">
                  <c:v>5.0596291663794091E-2</c:v>
                </c:pt>
                <c:pt idx="3579">
                  <c:v>1.5094570222895953E-2</c:v>
                </c:pt>
                <c:pt idx="3580">
                  <c:v>2.8142865616525015E-2</c:v>
                </c:pt>
                <c:pt idx="3581">
                  <c:v>4.5132136589846716E-2</c:v>
                </c:pt>
                <c:pt idx="3582">
                  <c:v>4.3839955910112138E-3</c:v>
                </c:pt>
                <c:pt idx="3583">
                  <c:v>1.0533650988509891E-2</c:v>
                </c:pt>
                <c:pt idx="3584">
                  <c:v>6.6687632456510215E-3</c:v>
                </c:pt>
                <c:pt idx="3585">
                  <c:v>4.755037598452283E-2</c:v>
                </c:pt>
                <c:pt idx="3586">
                  <c:v>4.1199541275322105E-2</c:v>
                </c:pt>
                <c:pt idx="3587">
                  <c:v>5.8007161255428485E-2</c:v>
                </c:pt>
                <c:pt idx="3588">
                  <c:v>2.4113016232840678E-2</c:v>
                </c:pt>
                <c:pt idx="3589">
                  <c:v>4.4839154242644952E-2</c:v>
                </c:pt>
                <c:pt idx="3590">
                  <c:v>4.5904104503751597E-2</c:v>
                </c:pt>
                <c:pt idx="3591">
                  <c:v>9.6868559485983496E-2</c:v>
                </c:pt>
                <c:pt idx="3592">
                  <c:v>3.8855912403182202E-2</c:v>
                </c:pt>
                <c:pt idx="3593">
                  <c:v>5.1799183147021921E-2</c:v>
                </c:pt>
                <c:pt idx="3594">
                  <c:v>1.9988952046464448E-2</c:v>
                </c:pt>
                <c:pt idx="3595">
                  <c:v>1.6658616364615852E-2</c:v>
                </c:pt>
                <c:pt idx="3596">
                  <c:v>4.8252894213996811E-2</c:v>
                </c:pt>
                <c:pt idx="3597">
                  <c:v>6.9429678686818264E-2</c:v>
                </c:pt>
                <c:pt idx="3598">
                  <c:v>4.7901817936303104E-2</c:v>
                </c:pt>
                <c:pt idx="3599">
                  <c:v>0.11401146895797254</c:v>
                </c:pt>
                <c:pt idx="3600">
                  <c:v>4.5397700330312318E-2</c:v>
                </c:pt>
                <c:pt idx="3601">
                  <c:v>1.9929284052224716E-2</c:v>
                </c:pt>
                <c:pt idx="3602">
                  <c:v>5.0754496216567802E-2</c:v>
                </c:pt>
                <c:pt idx="3603">
                  <c:v>4.9672514387001598E-2</c:v>
                </c:pt>
                <c:pt idx="3604">
                  <c:v>3.4093974232888513E-2</c:v>
                </c:pt>
                <c:pt idx="3605">
                  <c:v>4.6531589756659386E-2</c:v>
                </c:pt>
                <c:pt idx="3606">
                  <c:v>7.8392364114028723E-2</c:v>
                </c:pt>
                <c:pt idx="3607">
                  <c:v>4.0755558435177974E-2</c:v>
                </c:pt>
                <c:pt idx="3608">
                  <c:v>5.9868585922318474E-2</c:v>
                </c:pt>
                <c:pt idx="3609">
                  <c:v>4.5152934076769569E-2</c:v>
                </c:pt>
                <c:pt idx="3610">
                  <c:v>2.5432298174040469E-2</c:v>
                </c:pt>
                <c:pt idx="3611">
                  <c:v>6.5457907256877945E-2</c:v>
                </c:pt>
                <c:pt idx="3612">
                  <c:v>2.5278761157549567E-2</c:v>
                </c:pt>
                <c:pt idx="3613">
                  <c:v>5.8402079838586474E-2</c:v>
                </c:pt>
                <c:pt idx="3614">
                  <c:v>2.8817820131266103E-2</c:v>
                </c:pt>
                <c:pt idx="3615">
                  <c:v>4.8283595243905353E-2</c:v>
                </c:pt>
                <c:pt idx="3616">
                  <c:v>5.6265066802705377E-3</c:v>
                </c:pt>
                <c:pt idx="3617">
                  <c:v>4.3910578291448843E-2</c:v>
                </c:pt>
                <c:pt idx="3618">
                  <c:v>2.2733830583747228E-2</c:v>
                </c:pt>
                <c:pt idx="3619">
                  <c:v>5.7224467725442096E-2</c:v>
                </c:pt>
                <c:pt idx="3620">
                  <c:v>3.8947894855940746E-3</c:v>
                </c:pt>
                <c:pt idx="3621">
                  <c:v>7.3025993886329132E-2</c:v>
                </c:pt>
                <c:pt idx="3622">
                  <c:v>8.4819791099697284E-3</c:v>
                </c:pt>
                <c:pt idx="3623">
                  <c:v>5.263378897344495E-2</c:v>
                </c:pt>
                <c:pt idx="3624">
                  <c:v>1.7958802163480669E-2</c:v>
                </c:pt>
                <c:pt idx="3625">
                  <c:v>2.3619179579029037E-2</c:v>
                </c:pt>
                <c:pt idx="3626">
                  <c:v>4.4226298823906163E-2</c:v>
                </c:pt>
                <c:pt idx="3627">
                  <c:v>6.0377624870129765E-2</c:v>
                </c:pt>
                <c:pt idx="3628">
                  <c:v>7.7217909615534097E-2</c:v>
                </c:pt>
                <c:pt idx="3629">
                  <c:v>4.7835606374686535E-2</c:v>
                </c:pt>
                <c:pt idx="3630">
                  <c:v>8.932112124258218E-2</c:v>
                </c:pt>
                <c:pt idx="3631">
                  <c:v>6.2737287539189168E-2</c:v>
                </c:pt>
                <c:pt idx="3632">
                  <c:v>3.1109840460722182E-2</c:v>
                </c:pt>
                <c:pt idx="3633">
                  <c:v>2.6671276344371719E-2</c:v>
                </c:pt>
                <c:pt idx="3634">
                  <c:v>0</c:v>
                </c:pt>
                <c:pt idx="3635">
                  <c:v>3.6110940508786271E-2</c:v>
                </c:pt>
                <c:pt idx="3636">
                  <c:v>4.7419865960003804E-2</c:v>
                </c:pt>
                <c:pt idx="3637">
                  <c:v>8.2555180971647601E-2</c:v>
                </c:pt>
                <c:pt idx="3638">
                  <c:v>4.070588855355517E-2</c:v>
                </c:pt>
                <c:pt idx="3639">
                  <c:v>5.136511323371451E-2</c:v>
                </c:pt>
                <c:pt idx="3640">
                  <c:v>4.0063756468949663E-2</c:v>
                </c:pt>
                <c:pt idx="3641">
                  <c:v>2.0607187951399375E-2</c:v>
                </c:pt>
                <c:pt idx="3642">
                  <c:v>1.1636494641004802E-2</c:v>
                </c:pt>
                <c:pt idx="3643">
                  <c:v>7.3206276977861862E-2</c:v>
                </c:pt>
                <c:pt idx="3644">
                  <c:v>5.3061390533752473E-2</c:v>
                </c:pt>
                <c:pt idx="3645">
                  <c:v>3.4679216372097699E-2</c:v>
                </c:pt>
                <c:pt idx="3646">
                  <c:v>5.5264036501847968E-2</c:v>
                </c:pt>
                <c:pt idx="3647">
                  <c:v>6.2955087828054701E-2</c:v>
                </c:pt>
                <c:pt idx="3648">
                  <c:v>7.6319300072652752E-2</c:v>
                </c:pt>
                <c:pt idx="3649">
                  <c:v>5.922601258641258E-2</c:v>
                </c:pt>
                <c:pt idx="3650">
                  <c:v>2.9912795505113721E-2</c:v>
                </c:pt>
                <c:pt idx="3651">
                  <c:v>2.1484751085237619E-2</c:v>
                </c:pt>
                <c:pt idx="3652">
                  <c:v>5.0956233656417993E-2</c:v>
                </c:pt>
                <c:pt idx="3653">
                  <c:v>2.9027341511465465E-2</c:v>
                </c:pt>
                <c:pt idx="3654">
                  <c:v>1.5922261964497864E-2</c:v>
                </c:pt>
                <c:pt idx="3655">
                  <c:v>2.8323734794042821E-2</c:v>
                </c:pt>
                <c:pt idx="3656">
                  <c:v>5.6790156524268554E-2</c:v>
                </c:pt>
                <c:pt idx="3657">
                  <c:v>7.9108452976846877E-2</c:v>
                </c:pt>
                <c:pt idx="3658">
                  <c:v>3.230458752870824E-2</c:v>
                </c:pt>
                <c:pt idx="3659">
                  <c:v>3.6306143891420284E-3</c:v>
                </c:pt>
                <c:pt idx="3660">
                  <c:v>7.7643203414318407E-2</c:v>
                </c:pt>
                <c:pt idx="3661">
                  <c:v>3.46619513879034E-2</c:v>
                </c:pt>
                <c:pt idx="3662">
                  <c:v>8.2057786564824653E-2</c:v>
                </c:pt>
                <c:pt idx="3663">
                  <c:v>2.9596919855178427E-2</c:v>
                </c:pt>
                <c:pt idx="3664">
                  <c:v>2.154745211150022E-2</c:v>
                </c:pt>
                <c:pt idx="3665">
                  <c:v>4.0341154795909162E-2</c:v>
                </c:pt>
                <c:pt idx="3666">
                  <c:v>7.7373595602937328E-2</c:v>
                </c:pt>
                <c:pt idx="3667">
                  <c:v>5.8909702554950982E-2</c:v>
                </c:pt>
                <c:pt idx="3668">
                  <c:v>5.4514442656405038E-2</c:v>
                </c:pt>
                <c:pt idx="3669">
                  <c:v>4.9274619349155557E-3</c:v>
                </c:pt>
                <c:pt idx="3670">
                  <c:v>3.1965958828497065E-2</c:v>
                </c:pt>
                <c:pt idx="3671">
                  <c:v>2.1056528899654481E-2</c:v>
                </c:pt>
                <c:pt idx="3672">
                  <c:v>3.8193425676571024E-2</c:v>
                </c:pt>
                <c:pt idx="3673">
                  <c:v>6.957374757408985E-2</c:v>
                </c:pt>
                <c:pt idx="3674">
                  <c:v>4.6399484107912059E-2</c:v>
                </c:pt>
                <c:pt idx="3675">
                  <c:v>2.1796902928185702E-2</c:v>
                </c:pt>
                <c:pt idx="3676">
                  <c:v>1.805351432490987E-2</c:v>
                </c:pt>
                <c:pt idx="3677">
                  <c:v>2.225861507385396E-2</c:v>
                </c:pt>
                <c:pt idx="3678">
                  <c:v>6.314187838750307E-2</c:v>
                </c:pt>
                <c:pt idx="3679">
                  <c:v>4.9394515732821276E-2</c:v>
                </c:pt>
                <c:pt idx="3680">
                  <c:v>5.7668937460260139E-2</c:v>
                </c:pt>
                <c:pt idx="3681">
                  <c:v>6.3017540221668611E-2</c:v>
                </c:pt>
                <c:pt idx="3682">
                  <c:v>4.1537769680029868E-2</c:v>
                </c:pt>
                <c:pt idx="3683">
                  <c:v>4.429164869635116E-2</c:v>
                </c:pt>
                <c:pt idx="3684">
                  <c:v>3.2482526369379983E-2</c:v>
                </c:pt>
                <c:pt idx="3685">
                  <c:v>1.6160679495639485E-2</c:v>
                </c:pt>
                <c:pt idx="3686">
                  <c:v>3.3054745485946668E-2</c:v>
                </c:pt>
                <c:pt idx="3687">
                  <c:v>6.1206884922460958E-2</c:v>
                </c:pt>
                <c:pt idx="3688">
                  <c:v>1.3101397067382337E-2</c:v>
                </c:pt>
                <c:pt idx="3689">
                  <c:v>1.8789527776212012E-2</c:v>
                </c:pt>
                <c:pt idx="3690">
                  <c:v>2.6758170601540954E-2</c:v>
                </c:pt>
                <c:pt idx="3691">
                  <c:v>9.3163588728133462E-2</c:v>
                </c:pt>
                <c:pt idx="3692">
                  <c:v>1.6600273541671484E-2</c:v>
                </c:pt>
                <c:pt idx="3693">
                  <c:v>5.4083248767394565E-2</c:v>
                </c:pt>
                <c:pt idx="3694">
                  <c:v>4.4170585423925601E-2</c:v>
                </c:pt>
                <c:pt idx="3695">
                  <c:v>3.2462654530359458E-2</c:v>
                </c:pt>
                <c:pt idx="3696">
                  <c:v>4.5871853411959762E-2</c:v>
                </c:pt>
                <c:pt idx="3697">
                  <c:v>3.4395885442283003E-2</c:v>
                </c:pt>
                <c:pt idx="3698">
                  <c:v>3.4234914746992473E-2</c:v>
                </c:pt>
                <c:pt idx="3699">
                  <c:v>9.8457025524361086E-2</c:v>
                </c:pt>
                <c:pt idx="3700">
                  <c:v>3.4807311536257046E-2</c:v>
                </c:pt>
                <c:pt idx="3701">
                  <c:v>-1.3988410647700178E-2</c:v>
                </c:pt>
                <c:pt idx="3702">
                  <c:v>1.608155854978488E-2</c:v>
                </c:pt>
                <c:pt idx="3703">
                  <c:v>6.8879108209630502E-2</c:v>
                </c:pt>
                <c:pt idx="3704">
                  <c:v>2.9282015815860873E-2</c:v>
                </c:pt>
                <c:pt idx="3705">
                  <c:v>6.4823967442389829E-2</c:v>
                </c:pt>
                <c:pt idx="3706">
                  <c:v>3.3862307952947646E-2</c:v>
                </c:pt>
                <c:pt idx="3707">
                  <c:v>6.725195855565147E-2</c:v>
                </c:pt>
                <c:pt idx="3708">
                  <c:v>5.3021940959663283E-2</c:v>
                </c:pt>
                <c:pt idx="3709">
                  <c:v>5.7439922355495554E-3</c:v>
                </c:pt>
                <c:pt idx="3710">
                  <c:v>8.6249758100242602E-2</c:v>
                </c:pt>
                <c:pt idx="3711">
                  <c:v>4.646053330691835E-2</c:v>
                </c:pt>
                <c:pt idx="3712">
                  <c:v>1.1459515004085929E-2</c:v>
                </c:pt>
                <c:pt idx="3713">
                  <c:v>2.7783774404722905E-2</c:v>
                </c:pt>
                <c:pt idx="3714">
                  <c:v>3.3182567637798144E-2</c:v>
                </c:pt>
                <c:pt idx="3715">
                  <c:v>1.8797785046487547E-2</c:v>
                </c:pt>
                <c:pt idx="3716">
                  <c:v>9.9851181185606208E-2</c:v>
                </c:pt>
                <c:pt idx="3717">
                  <c:v>2.0389331890985574E-2</c:v>
                </c:pt>
                <c:pt idx="3718">
                  <c:v>6.4163581612971754E-2</c:v>
                </c:pt>
                <c:pt idx="3719">
                  <c:v>8.247600563412405E-2</c:v>
                </c:pt>
                <c:pt idx="3720">
                  <c:v>4.4441721259380174E-2</c:v>
                </c:pt>
                <c:pt idx="3721">
                  <c:v>4.3487621166505619E-2</c:v>
                </c:pt>
                <c:pt idx="3722">
                  <c:v>5.686826763458086E-2</c:v>
                </c:pt>
                <c:pt idx="3723">
                  <c:v>5.5328170274030697E-2</c:v>
                </c:pt>
                <c:pt idx="3724">
                  <c:v>2.824515639662728E-2</c:v>
                </c:pt>
                <c:pt idx="3725">
                  <c:v>3.7834819812312404E-2</c:v>
                </c:pt>
                <c:pt idx="3726">
                  <c:v>5.9275329156557532E-2</c:v>
                </c:pt>
                <c:pt idx="3727">
                  <c:v>4.5051307656285289E-2</c:v>
                </c:pt>
                <c:pt idx="3728">
                  <c:v>3.8466162524768421E-2</c:v>
                </c:pt>
                <c:pt idx="3729">
                  <c:v>2.6029695210757708E-2</c:v>
                </c:pt>
                <c:pt idx="3730">
                  <c:v>2.9576990382365054E-2</c:v>
                </c:pt>
                <c:pt idx="3731">
                  <c:v>9.9615624864439312E-2</c:v>
                </c:pt>
                <c:pt idx="3732">
                  <c:v>5.9363819583170496E-2</c:v>
                </c:pt>
                <c:pt idx="3733">
                  <c:v>4.1157211770412871E-2</c:v>
                </c:pt>
                <c:pt idx="3734">
                  <c:v>2.585627331356477E-2</c:v>
                </c:pt>
                <c:pt idx="3735">
                  <c:v>6.405382703510476E-2</c:v>
                </c:pt>
                <c:pt idx="3736">
                  <c:v>7.2632969720459073E-2</c:v>
                </c:pt>
                <c:pt idx="3737">
                  <c:v>4.8607569630719993E-2</c:v>
                </c:pt>
                <c:pt idx="3738">
                  <c:v>1.7376300124261945E-2</c:v>
                </c:pt>
                <c:pt idx="3739">
                  <c:v>7.2925912110859414E-2</c:v>
                </c:pt>
                <c:pt idx="3740">
                  <c:v>6.7447546251568014E-2</c:v>
                </c:pt>
                <c:pt idx="3741">
                  <c:v>4.6377753242254904E-2</c:v>
                </c:pt>
                <c:pt idx="3742">
                  <c:v>2.7915060254269264E-2</c:v>
                </c:pt>
                <c:pt idx="3743">
                  <c:v>4.1495780241797675E-2</c:v>
                </c:pt>
                <c:pt idx="3744">
                  <c:v>3.6435291334072417E-2</c:v>
                </c:pt>
                <c:pt idx="3745">
                  <c:v>2.5786460936752853E-2</c:v>
                </c:pt>
                <c:pt idx="3746">
                  <c:v>3.7990228694326333E-2</c:v>
                </c:pt>
                <c:pt idx="3747">
                  <c:v>6.857905791237151E-2</c:v>
                </c:pt>
                <c:pt idx="3748">
                  <c:v>5.1243394194415259E-2</c:v>
                </c:pt>
                <c:pt idx="3749">
                  <c:v>0.10042625821226991</c:v>
                </c:pt>
                <c:pt idx="3750">
                  <c:v>6.429732645422348E-3</c:v>
                </c:pt>
                <c:pt idx="3751">
                  <c:v>5.724051379326589E-2</c:v>
                </c:pt>
                <c:pt idx="3752">
                  <c:v>2.2742701207555172E-2</c:v>
                </c:pt>
                <c:pt idx="3753">
                  <c:v>7.3485504452026618E-3</c:v>
                </c:pt>
                <c:pt idx="3754">
                  <c:v>3.9748782291585627E-2</c:v>
                </c:pt>
                <c:pt idx="3755">
                  <c:v>2.8067512707082187E-2</c:v>
                </c:pt>
                <c:pt idx="3756">
                  <c:v>2.1696076168303158E-2</c:v>
                </c:pt>
                <c:pt idx="3757">
                  <c:v>4.5281810429393943E-2</c:v>
                </c:pt>
                <c:pt idx="3758">
                  <c:v>6.328587019948273E-2</c:v>
                </c:pt>
                <c:pt idx="3759">
                  <c:v>4.1540356203736195E-2</c:v>
                </c:pt>
                <c:pt idx="3760">
                  <c:v>5.9090519600184521E-2</c:v>
                </c:pt>
                <c:pt idx="3761">
                  <c:v>5.4704445991157868E-2</c:v>
                </c:pt>
                <c:pt idx="3762">
                  <c:v>4.4827689238788437E-2</c:v>
                </c:pt>
                <c:pt idx="3763">
                  <c:v>2.4497589708728285E-2</c:v>
                </c:pt>
                <c:pt idx="3764">
                  <c:v>5.4495173155844512E-2</c:v>
                </c:pt>
                <c:pt idx="3765">
                  <c:v>2.080704750015272E-2</c:v>
                </c:pt>
                <c:pt idx="3766">
                  <c:v>0.10486679119321707</c:v>
                </c:pt>
                <c:pt idx="3767">
                  <c:v>1.5864122907839118E-2</c:v>
                </c:pt>
                <c:pt idx="3768">
                  <c:v>3.1451687131404782E-2</c:v>
                </c:pt>
                <c:pt idx="3769">
                  <c:v>2.6854328892380153E-2</c:v>
                </c:pt>
                <c:pt idx="3770">
                  <c:v>5.4032263379122369E-2</c:v>
                </c:pt>
                <c:pt idx="3771">
                  <c:v>7.2327380143372366E-2</c:v>
                </c:pt>
                <c:pt idx="3772">
                  <c:v>7.5756558906119764E-2</c:v>
                </c:pt>
                <c:pt idx="3773">
                  <c:v>5.0886819639437419E-3</c:v>
                </c:pt>
                <c:pt idx="3774">
                  <c:v>3.1589968852561157E-2</c:v>
                </c:pt>
                <c:pt idx="3775">
                  <c:v>4.1888212152052517E-3</c:v>
                </c:pt>
                <c:pt idx="3776">
                  <c:v>6.5234245959665316E-2</c:v>
                </c:pt>
                <c:pt idx="3777">
                  <c:v>1.556884849180129E-2</c:v>
                </c:pt>
                <c:pt idx="3778">
                  <c:v>4.1403495517846167E-2</c:v>
                </c:pt>
                <c:pt idx="3779">
                  <c:v>1.6974890716099367E-3</c:v>
                </c:pt>
                <c:pt idx="3780">
                  <c:v>4.3298178132767262E-2</c:v>
                </c:pt>
                <c:pt idx="3781">
                  <c:v>5.180323616915139E-2</c:v>
                </c:pt>
                <c:pt idx="3782">
                  <c:v>7.1066092438698547E-2</c:v>
                </c:pt>
                <c:pt idx="3783">
                  <c:v>6.585274855821055E-2</c:v>
                </c:pt>
                <c:pt idx="3784">
                  <c:v>4.570795005622319E-2</c:v>
                </c:pt>
                <c:pt idx="3785">
                  <c:v>7.0127596775906298E-2</c:v>
                </c:pt>
                <c:pt idx="3786">
                  <c:v>3.4194099512259157E-2</c:v>
                </c:pt>
                <c:pt idx="3787">
                  <c:v>0.10050117480986742</c:v>
                </c:pt>
                <c:pt idx="3788">
                  <c:v>2.1381964542028342E-2</c:v>
                </c:pt>
                <c:pt idx="3789">
                  <c:v>4.6361655484833619E-2</c:v>
                </c:pt>
                <c:pt idx="3790">
                  <c:v>5.6170435511878836E-2</c:v>
                </c:pt>
                <c:pt idx="3791">
                  <c:v>4.6403690836225309E-2</c:v>
                </c:pt>
                <c:pt idx="3792">
                  <c:v>4.9631599130275816E-2</c:v>
                </c:pt>
                <c:pt idx="3793">
                  <c:v>4.1918726852943067E-2</c:v>
                </c:pt>
                <c:pt idx="3794">
                  <c:v>2.7889460517341647E-2</c:v>
                </c:pt>
                <c:pt idx="3795">
                  <c:v>1.1525983901368164E-3</c:v>
                </c:pt>
                <c:pt idx="3796">
                  <c:v>2.9709050430222206E-2</c:v>
                </c:pt>
                <c:pt idx="3797">
                  <c:v>2.3961996140041464E-2</c:v>
                </c:pt>
                <c:pt idx="3798">
                  <c:v>2.5023337054937755E-2</c:v>
                </c:pt>
                <c:pt idx="3799">
                  <c:v>4.3042160763773651E-2</c:v>
                </c:pt>
                <c:pt idx="3800">
                  <c:v>4.7333361496109561E-2</c:v>
                </c:pt>
                <c:pt idx="3801">
                  <c:v>1.3266464862468297E-2</c:v>
                </c:pt>
                <c:pt idx="3802">
                  <c:v>2.3949389813024524E-2</c:v>
                </c:pt>
                <c:pt idx="3803">
                  <c:v>4.8913652946056985E-2</c:v>
                </c:pt>
                <c:pt idx="3804">
                  <c:v>9.9088119108383665E-3</c:v>
                </c:pt>
                <c:pt idx="3805">
                  <c:v>1.3010815638855533E-2</c:v>
                </c:pt>
                <c:pt idx="3806">
                  <c:v>3.0891490302778379E-2</c:v>
                </c:pt>
                <c:pt idx="3807">
                  <c:v>2.347055258989883E-2</c:v>
                </c:pt>
                <c:pt idx="3808">
                  <c:v>5.2090311590573535E-2</c:v>
                </c:pt>
                <c:pt idx="3809">
                  <c:v>3.1607234460363287E-2</c:v>
                </c:pt>
                <c:pt idx="3810">
                  <c:v>3.0761872045919958E-2</c:v>
                </c:pt>
                <c:pt idx="3811">
                  <c:v>3.3030899137026282E-2</c:v>
                </c:pt>
                <c:pt idx="3812">
                  <c:v>3.9581172780025042E-2</c:v>
                </c:pt>
                <c:pt idx="3813">
                  <c:v>6.1428737889951179E-2</c:v>
                </c:pt>
                <c:pt idx="3814">
                  <c:v>1.7394759630436241E-2</c:v>
                </c:pt>
                <c:pt idx="3815">
                  <c:v>2.2771760116706119E-2</c:v>
                </c:pt>
                <c:pt idx="3816">
                  <c:v>3.8639315337432478E-2</c:v>
                </c:pt>
                <c:pt idx="3817">
                  <c:v>6.9555537305689086E-2</c:v>
                </c:pt>
                <c:pt idx="3818">
                  <c:v>3.6318377358272258E-2</c:v>
                </c:pt>
                <c:pt idx="3819">
                  <c:v>3.9888058669442117E-2</c:v>
                </c:pt>
                <c:pt idx="3820">
                  <c:v>3.5392722154039546E-2</c:v>
                </c:pt>
                <c:pt idx="3821">
                  <c:v>7.122219930823448E-2</c:v>
                </c:pt>
                <c:pt idx="3822">
                  <c:v>2.2324437194862767E-2</c:v>
                </c:pt>
                <c:pt idx="3823">
                  <c:v>5.3224821000556588E-2</c:v>
                </c:pt>
                <c:pt idx="3824">
                  <c:v>5.9384112072795148E-2</c:v>
                </c:pt>
                <c:pt idx="3825">
                  <c:v>2.7839107631484339E-2</c:v>
                </c:pt>
                <c:pt idx="3826">
                  <c:v>8.8980062115494363E-2</c:v>
                </c:pt>
                <c:pt idx="3827">
                  <c:v>1.5318580105876833E-2</c:v>
                </c:pt>
                <c:pt idx="3828">
                  <c:v>3.0242480407537187E-2</c:v>
                </c:pt>
                <c:pt idx="3829">
                  <c:v>2.4150559267699379E-2</c:v>
                </c:pt>
                <c:pt idx="3830">
                  <c:v>5.6773831180773726E-2</c:v>
                </c:pt>
                <c:pt idx="3831">
                  <c:v>4.1122488651803124E-2</c:v>
                </c:pt>
                <c:pt idx="3832">
                  <c:v>3.0178349512507197E-2</c:v>
                </c:pt>
                <c:pt idx="3833">
                  <c:v>4.2063482895065007E-2</c:v>
                </c:pt>
                <c:pt idx="3834">
                  <c:v>8.150049732206277E-2</c:v>
                </c:pt>
                <c:pt idx="3835">
                  <c:v>3.4487771351916052E-2</c:v>
                </c:pt>
                <c:pt idx="3836">
                  <c:v>5.1757875344213389E-2</c:v>
                </c:pt>
                <c:pt idx="3837">
                  <c:v>3.1527930725840037E-2</c:v>
                </c:pt>
                <c:pt idx="3838">
                  <c:v>1.5546456702900002E-2</c:v>
                </c:pt>
                <c:pt idx="3839">
                  <c:v>5.4462265983184821E-2</c:v>
                </c:pt>
                <c:pt idx="3840">
                  <c:v>2.8816178535752357E-2</c:v>
                </c:pt>
                <c:pt idx="3841">
                  <c:v>3.2801731978748805E-2</c:v>
                </c:pt>
                <c:pt idx="3842">
                  <c:v>6.1583829173761373E-2</c:v>
                </c:pt>
                <c:pt idx="3843">
                  <c:v>5.0863229436405533E-2</c:v>
                </c:pt>
                <c:pt idx="3844">
                  <c:v>2.9415336101411782E-2</c:v>
                </c:pt>
                <c:pt idx="3845">
                  <c:v>2.0710976130899894E-2</c:v>
                </c:pt>
                <c:pt idx="3846">
                  <c:v>3.541112823993231E-2</c:v>
                </c:pt>
                <c:pt idx="3847">
                  <c:v>2.3771790050371777E-2</c:v>
                </c:pt>
                <c:pt idx="3848">
                  <c:v>9.1916220491329526E-2</c:v>
                </c:pt>
                <c:pt idx="3849">
                  <c:v>2.5908234524532503E-2</c:v>
                </c:pt>
                <c:pt idx="3850">
                  <c:v>2.3361654447597857E-2</c:v>
                </c:pt>
                <c:pt idx="3851">
                  <c:v>2.6849946701501537E-2</c:v>
                </c:pt>
                <c:pt idx="3852">
                  <c:v>5.0518138470121876E-2</c:v>
                </c:pt>
                <c:pt idx="3853">
                  <c:v>1.7824477988797938E-2</c:v>
                </c:pt>
                <c:pt idx="3854">
                  <c:v>2.6854147255134464E-2</c:v>
                </c:pt>
                <c:pt idx="3855">
                  <c:v>-2.9952265629411556E-3</c:v>
                </c:pt>
                <c:pt idx="3856">
                  <c:v>2.0419868109174288E-2</c:v>
                </c:pt>
                <c:pt idx="3857">
                  <c:v>2.8356228365408853E-2</c:v>
                </c:pt>
                <c:pt idx="3858">
                  <c:v>4.6917140842044347E-2</c:v>
                </c:pt>
                <c:pt idx="3859">
                  <c:v>5.4005517707329531E-2</c:v>
                </c:pt>
                <c:pt idx="3860">
                  <c:v>2.8668586888560554E-2</c:v>
                </c:pt>
                <c:pt idx="3861">
                  <c:v>1.8520123020752344E-2</c:v>
                </c:pt>
                <c:pt idx="3862">
                  <c:v>5.8478720199769185E-2</c:v>
                </c:pt>
                <c:pt idx="3863">
                  <c:v>4.5539203890736957E-2</c:v>
                </c:pt>
                <c:pt idx="3864">
                  <c:v>1.2196061078087794E-2</c:v>
                </c:pt>
                <c:pt idx="3865">
                  <c:v>5.4785033508469638E-2</c:v>
                </c:pt>
                <c:pt idx="3866">
                  <c:v>4.4613275605293268E-2</c:v>
                </c:pt>
                <c:pt idx="3867">
                  <c:v>6.0375614964096158E-2</c:v>
                </c:pt>
                <c:pt idx="3868">
                  <c:v>1.2896441408891235E-2</c:v>
                </c:pt>
                <c:pt idx="3869">
                  <c:v>5.8323071105762736E-2</c:v>
                </c:pt>
                <c:pt idx="3870">
                  <c:v>4.6704041173851962E-2</c:v>
                </c:pt>
                <c:pt idx="3871">
                  <c:v>9.5084272457963692E-3</c:v>
                </c:pt>
                <c:pt idx="3872">
                  <c:v>2.9319070389918878E-2</c:v>
                </c:pt>
                <c:pt idx="3873">
                  <c:v>5.2765380454301791E-2</c:v>
                </c:pt>
                <c:pt idx="3874">
                  <c:v>5.7530041757992478E-2</c:v>
                </c:pt>
                <c:pt idx="3875">
                  <c:v>5.2723503559153784E-2</c:v>
                </c:pt>
                <c:pt idx="3876">
                  <c:v>6.7009930651051874E-2</c:v>
                </c:pt>
                <c:pt idx="3877">
                  <c:v>2.9954762960944237E-2</c:v>
                </c:pt>
                <c:pt idx="3878">
                  <c:v>5.4698200619345272E-3</c:v>
                </c:pt>
                <c:pt idx="3879">
                  <c:v>9.2941055741789569E-2</c:v>
                </c:pt>
                <c:pt idx="3880">
                  <c:v>7.2502349651619724E-2</c:v>
                </c:pt>
                <c:pt idx="3881">
                  <c:v>5.7166707607995804E-2</c:v>
                </c:pt>
                <c:pt idx="3882">
                  <c:v>3.182253840039273E-2</c:v>
                </c:pt>
                <c:pt idx="3883">
                  <c:v>8.74447505193654E-2</c:v>
                </c:pt>
                <c:pt idx="3884">
                  <c:v>-6.7501063394903582E-3</c:v>
                </c:pt>
                <c:pt idx="3885">
                  <c:v>5.9088833165342081E-2</c:v>
                </c:pt>
                <c:pt idx="3886">
                  <c:v>2.5462813378425153E-2</c:v>
                </c:pt>
                <c:pt idx="3887">
                  <c:v>1.510933388652802E-2</c:v>
                </c:pt>
                <c:pt idx="3888">
                  <c:v>3.6263724240285455E-2</c:v>
                </c:pt>
                <c:pt idx="3889">
                  <c:v>5.3772752295802917E-2</c:v>
                </c:pt>
                <c:pt idx="3890">
                  <c:v>3.2137839280911962E-2</c:v>
                </c:pt>
                <c:pt idx="3891">
                  <c:v>5.9152779871904926E-2</c:v>
                </c:pt>
                <c:pt idx="3892">
                  <c:v>7.5522321652890412E-2</c:v>
                </c:pt>
                <c:pt idx="3893">
                  <c:v>6.4335968013844891E-2</c:v>
                </c:pt>
                <c:pt idx="3894">
                  <c:v>2.5564717134791692E-2</c:v>
                </c:pt>
                <c:pt idx="3895">
                  <c:v>-1.649848625930872E-4</c:v>
                </c:pt>
                <c:pt idx="3896">
                  <c:v>9.0037178651829919E-2</c:v>
                </c:pt>
                <c:pt idx="3897">
                  <c:v>6.7405773697251092E-2</c:v>
                </c:pt>
                <c:pt idx="3898">
                  <c:v>4.3064192270716006E-2</c:v>
                </c:pt>
                <c:pt idx="3899">
                  <c:v>7.8786828027419986E-2</c:v>
                </c:pt>
                <c:pt idx="3900">
                  <c:v>9.7977214551869807E-2</c:v>
                </c:pt>
                <c:pt idx="3901">
                  <c:v>2.9343103532948334E-3</c:v>
                </c:pt>
                <c:pt idx="3902">
                  <c:v>1.1831283512098167E-2</c:v>
                </c:pt>
                <c:pt idx="3903">
                  <c:v>2.6486626031539728E-2</c:v>
                </c:pt>
                <c:pt idx="3904">
                  <c:v>5.8538149203464229E-2</c:v>
                </c:pt>
                <c:pt idx="3905">
                  <c:v>5.413083266396157E-2</c:v>
                </c:pt>
                <c:pt idx="3906">
                  <c:v>4.9575522448368048E-2</c:v>
                </c:pt>
                <c:pt idx="3907">
                  <c:v>9.0626318804192252E-2</c:v>
                </c:pt>
                <c:pt idx="3908">
                  <c:v>7.9088263258562108E-3</c:v>
                </c:pt>
                <c:pt idx="3909">
                  <c:v>1.5293152288020195E-2</c:v>
                </c:pt>
                <c:pt idx="3910">
                  <c:v>1.6971130090061237E-2</c:v>
                </c:pt>
                <c:pt idx="3911">
                  <c:v>9.8657931712239133E-2</c:v>
                </c:pt>
                <c:pt idx="3912">
                  <c:v>2.7348276964669793E-2</c:v>
                </c:pt>
                <c:pt idx="3913">
                  <c:v>3.7600788603862512E-2</c:v>
                </c:pt>
                <c:pt idx="3914">
                  <c:v>7.1205042845583932E-2</c:v>
                </c:pt>
                <c:pt idx="3915">
                  <c:v>3.3927335211474841E-2</c:v>
                </c:pt>
                <c:pt idx="3916">
                  <c:v>2.8838414476881624E-2</c:v>
                </c:pt>
                <c:pt idx="3917">
                  <c:v>7.667601224191678E-2</c:v>
                </c:pt>
                <c:pt idx="3918">
                  <c:v>2.5104277778558171E-2</c:v>
                </c:pt>
                <c:pt idx="3919">
                  <c:v>3.690967184417282E-2</c:v>
                </c:pt>
                <c:pt idx="3920">
                  <c:v>2.3235230493893866E-2</c:v>
                </c:pt>
                <c:pt idx="3921">
                  <c:v>2.9891984059242205E-2</c:v>
                </c:pt>
                <c:pt idx="3922">
                  <c:v>2.564204102894152E-3</c:v>
                </c:pt>
                <c:pt idx="3923">
                  <c:v>4.6465398216120946E-2</c:v>
                </c:pt>
                <c:pt idx="3924">
                  <c:v>8.4150592424752091E-2</c:v>
                </c:pt>
                <c:pt idx="3925">
                  <c:v>2.4379890860904752E-2</c:v>
                </c:pt>
                <c:pt idx="3926">
                  <c:v>4.2158651573371841E-2</c:v>
                </c:pt>
                <c:pt idx="3927">
                  <c:v>6.0334156292420005E-2</c:v>
                </c:pt>
                <c:pt idx="3928">
                  <c:v>1.8446823777322763E-2</c:v>
                </c:pt>
                <c:pt idx="3929">
                  <c:v>2.9557081538658991E-2</c:v>
                </c:pt>
                <c:pt idx="3930">
                  <c:v>5.5928686355674273E-2</c:v>
                </c:pt>
                <c:pt idx="3931">
                  <c:v>2.9035921048327751E-2</c:v>
                </c:pt>
                <c:pt idx="3932">
                  <c:v>8.5167384409048807E-2</c:v>
                </c:pt>
                <c:pt idx="3933">
                  <c:v>2.6112816900623059E-2</c:v>
                </c:pt>
                <c:pt idx="3934">
                  <c:v>2.245390902938027E-2</c:v>
                </c:pt>
                <c:pt idx="3935">
                  <c:v>9.1891441238505234E-3</c:v>
                </c:pt>
                <c:pt idx="3936">
                  <c:v>1.7326092569812879E-2</c:v>
                </c:pt>
                <c:pt idx="3937">
                  <c:v>5.223357594191036E-2</c:v>
                </c:pt>
                <c:pt idx="3938">
                  <c:v>8.7603050806670524E-3</c:v>
                </c:pt>
                <c:pt idx="3939">
                  <c:v>1.4914316368495051E-2</c:v>
                </c:pt>
                <c:pt idx="3940">
                  <c:v>5.8417872045897212E-2</c:v>
                </c:pt>
                <c:pt idx="3941">
                  <c:v>0.10210964413447421</c:v>
                </c:pt>
                <c:pt idx="3942">
                  <c:v>5.9891326970602066E-2</c:v>
                </c:pt>
                <c:pt idx="3943">
                  <c:v>3.5217167761661727E-2</c:v>
                </c:pt>
                <c:pt idx="3944">
                  <c:v>1.7985397925420088E-2</c:v>
                </c:pt>
                <c:pt idx="3945">
                  <c:v>8.4085761497673772E-2</c:v>
                </c:pt>
                <c:pt idx="3946">
                  <c:v>6.0641604238863778E-2</c:v>
                </c:pt>
                <c:pt idx="3947">
                  <c:v>4.0573304023297396E-2</c:v>
                </c:pt>
                <c:pt idx="3948">
                  <c:v>4.1707267870966902E-2</c:v>
                </c:pt>
                <c:pt idx="3949">
                  <c:v>3.3168478463228013E-2</c:v>
                </c:pt>
                <c:pt idx="3950">
                  <c:v>2.5427521551772969E-3</c:v>
                </c:pt>
                <c:pt idx="3951">
                  <c:v>1.3130912716500021E-2</c:v>
                </c:pt>
                <c:pt idx="3952">
                  <c:v>1.9571772317627634E-2</c:v>
                </c:pt>
                <c:pt idx="3953">
                  <c:v>1.2935819735602649E-2</c:v>
                </c:pt>
                <c:pt idx="3954">
                  <c:v>4.3784684237873961E-2</c:v>
                </c:pt>
                <c:pt idx="3955">
                  <c:v>6.2354904579288828E-2</c:v>
                </c:pt>
                <c:pt idx="3956">
                  <c:v>3.7403686336547892E-2</c:v>
                </c:pt>
                <c:pt idx="3957">
                  <c:v>1.2296994854636978E-2</c:v>
                </c:pt>
                <c:pt idx="3958">
                  <c:v>6.125350618653691E-2</c:v>
                </c:pt>
                <c:pt idx="3959">
                  <c:v>4.2593030196291792E-2</c:v>
                </c:pt>
                <c:pt idx="3960">
                  <c:v>6.0379546319335731E-2</c:v>
                </c:pt>
                <c:pt idx="3961">
                  <c:v>6.4108141752633685E-2</c:v>
                </c:pt>
                <c:pt idx="3962">
                  <c:v>4.3298221182286767E-2</c:v>
                </c:pt>
                <c:pt idx="3963">
                  <c:v>3.1360741736806474E-2</c:v>
                </c:pt>
                <c:pt idx="3964">
                  <c:v>9.0025324314330746E-2</c:v>
                </c:pt>
                <c:pt idx="3965">
                  <c:v>1.5168875380439317E-2</c:v>
                </c:pt>
                <c:pt idx="3966">
                  <c:v>8.9665736640869298E-2</c:v>
                </c:pt>
                <c:pt idx="3967">
                  <c:v>2.2351375512023708E-2</c:v>
                </c:pt>
                <c:pt idx="3968">
                  <c:v>2.1561603278096975E-2</c:v>
                </c:pt>
                <c:pt idx="3969">
                  <c:v>5.6113358398350854E-2</c:v>
                </c:pt>
                <c:pt idx="3970">
                  <c:v>1.5589790905004008E-3</c:v>
                </c:pt>
                <c:pt idx="3971">
                  <c:v>5.7116161063428095E-2</c:v>
                </c:pt>
                <c:pt idx="3972">
                  <c:v>3.9377660120253566E-2</c:v>
                </c:pt>
                <c:pt idx="3973">
                  <c:v>3.9647433750904071E-2</c:v>
                </c:pt>
                <c:pt idx="3974">
                  <c:v>1.6252917600708017E-2</c:v>
                </c:pt>
                <c:pt idx="3975">
                  <c:v>2.0138569906400505E-2</c:v>
                </c:pt>
                <c:pt idx="3976">
                  <c:v>2.5408821212916877E-2</c:v>
                </c:pt>
                <c:pt idx="3977">
                  <c:v>6.9381980279281663E-3</c:v>
                </c:pt>
                <c:pt idx="3978">
                  <c:v>1.7733633446656683E-2</c:v>
                </c:pt>
                <c:pt idx="3979">
                  <c:v>9.0442596278755616E-2</c:v>
                </c:pt>
                <c:pt idx="3980">
                  <c:v>2.2450649896455843E-2</c:v>
                </c:pt>
                <c:pt idx="3981">
                  <c:v>4.1216384882998724E-2</c:v>
                </c:pt>
                <c:pt idx="3982">
                  <c:v>4.1796360784820408E-2</c:v>
                </c:pt>
                <c:pt idx="3983">
                  <c:v>3.7423431457813905E-2</c:v>
                </c:pt>
                <c:pt idx="3984">
                  <c:v>7.17208413808752E-2</c:v>
                </c:pt>
                <c:pt idx="3985">
                  <c:v>4.8673536396291794E-2</c:v>
                </c:pt>
                <c:pt idx="3986">
                  <c:v>4.6176050452615414E-2</c:v>
                </c:pt>
                <c:pt idx="3987">
                  <c:v>2.8440552979725808E-2</c:v>
                </c:pt>
                <c:pt idx="3988">
                  <c:v>0.10915656778500171</c:v>
                </c:pt>
                <c:pt idx="3989">
                  <c:v>3.3162806826364744E-2</c:v>
                </c:pt>
                <c:pt idx="3990">
                  <c:v>3.2019439894463986E-2</c:v>
                </c:pt>
                <c:pt idx="3991">
                  <c:v>5.1996195189337513E-2</c:v>
                </c:pt>
                <c:pt idx="3992">
                  <c:v>2.6455246914435904E-2</c:v>
                </c:pt>
                <c:pt idx="3993">
                  <c:v>4.5926515567609627E-2</c:v>
                </c:pt>
                <c:pt idx="3994">
                  <c:v>0.10180819536716967</c:v>
                </c:pt>
                <c:pt idx="3995">
                  <c:v>1.6658050989962092E-2</c:v>
                </c:pt>
                <c:pt idx="3996">
                  <c:v>2.1786399277171853E-2</c:v>
                </c:pt>
                <c:pt idx="3997">
                  <c:v>6.9622109709994717E-2</c:v>
                </c:pt>
                <c:pt idx="3998">
                  <c:v>6.2472353699257965E-2</c:v>
                </c:pt>
                <c:pt idx="3999">
                  <c:v>4.3104736495029883E-2</c:v>
                </c:pt>
                <c:pt idx="4000">
                  <c:v>6.0467980145075373E-2</c:v>
                </c:pt>
                <c:pt idx="4001">
                  <c:v>4.0276110639320351E-2</c:v>
                </c:pt>
                <c:pt idx="4002">
                  <c:v>2.255740466099887E-3</c:v>
                </c:pt>
                <c:pt idx="4003">
                  <c:v>0.1058928693339265</c:v>
                </c:pt>
                <c:pt idx="4004">
                  <c:v>3.4444825961237768E-2</c:v>
                </c:pt>
                <c:pt idx="4005">
                  <c:v>5.6964076138610764E-2</c:v>
                </c:pt>
                <c:pt idx="4006">
                  <c:v>3.1400763850548685E-2</c:v>
                </c:pt>
                <c:pt idx="4007">
                  <c:v>4.9613564111901098E-2</c:v>
                </c:pt>
                <c:pt idx="4008">
                  <c:v>3.2257086567263116E-2</c:v>
                </c:pt>
                <c:pt idx="4009">
                  <c:v>6.6955993861910201E-2</c:v>
                </c:pt>
                <c:pt idx="4010">
                  <c:v>5.1963061452227066E-2</c:v>
                </c:pt>
                <c:pt idx="4011">
                  <c:v>5.6860565642363525E-2</c:v>
                </c:pt>
                <c:pt idx="4012">
                  <c:v>7.2168489086436693E-2</c:v>
                </c:pt>
                <c:pt idx="4013">
                  <c:v>3.6223130971617223E-2</c:v>
                </c:pt>
                <c:pt idx="4014">
                  <c:v>3.8001484480705727E-2</c:v>
                </c:pt>
                <c:pt idx="4015">
                  <c:v>7.0608337751401962E-2</c:v>
                </c:pt>
                <c:pt idx="4016">
                  <c:v>2.6153797627960884E-2</c:v>
                </c:pt>
                <c:pt idx="4017">
                  <c:v>2.6503805891731957E-2</c:v>
                </c:pt>
                <c:pt idx="4018">
                  <c:v>4.1970550647045357E-2</c:v>
                </c:pt>
                <c:pt idx="4019">
                  <c:v>6.909976709114396E-2</c:v>
                </c:pt>
                <c:pt idx="4020">
                  <c:v>3.5759495918895823E-2</c:v>
                </c:pt>
                <c:pt idx="4021">
                  <c:v>3.8564508134598441E-2</c:v>
                </c:pt>
                <c:pt idx="4022">
                  <c:v>2.5351716187966389E-2</c:v>
                </c:pt>
                <c:pt idx="4023">
                  <c:v>4.4433122351403398E-2</c:v>
                </c:pt>
                <c:pt idx="4024">
                  <c:v>4.4903557623369394E-2</c:v>
                </c:pt>
                <c:pt idx="4025">
                  <c:v>6.0490238603545521E-3</c:v>
                </c:pt>
                <c:pt idx="4026">
                  <c:v>9.4537384164922855E-2</c:v>
                </c:pt>
                <c:pt idx="4027">
                  <c:v>5.4638235113316114E-2</c:v>
                </c:pt>
                <c:pt idx="4028">
                  <c:v>5.595377829661885E-2</c:v>
                </c:pt>
                <c:pt idx="4029">
                  <c:v>8.807621269588406E-2</c:v>
                </c:pt>
                <c:pt idx="4030">
                  <c:v>9.4109973826210336E-2</c:v>
                </c:pt>
                <c:pt idx="4031">
                  <c:v>6.4662299875658746E-2</c:v>
                </c:pt>
                <c:pt idx="4032">
                  <c:v>0</c:v>
                </c:pt>
                <c:pt idx="4033">
                  <c:v>6.0762501699915816E-2</c:v>
                </c:pt>
                <c:pt idx="4034">
                  <c:v>3.5957150488018286E-2</c:v>
                </c:pt>
                <c:pt idx="4035">
                  <c:v>6.3637962142147231E-2</c:v>
                </c:pt>
                <c:pt idx="4036">
                  <c:v>2.8486102950346037E-2</c:v>
                </c:pt>
                <c:pt idx="4037">
                  <c:v>3.9595515297838446E-2</c:v>
                </c:pt>
                <c:pt idx="4038">
                  <c:v>5.34371008236878E-2</c:v>
                </c:pt>
                <c:pt idx="4039">
                  <c:v>4.087162101364239E-2</c:v>
                </c:pt>
                <c:pt idx="4040">
                  <c:v>1.2017007021782433E-2</c:v>
                </c:pt>
                <c:pt idx="4041">
                  <c:v>5.498406346829654E-2</c:v>
                </c:pt>
                <c:pt idx="4042">
                  <c:v>9.4190915344363191E-2</c:v>
                </c:pt>
                <c:pt idx="4043">
                  <c:v>4.0506877618637915E-2</c:v>
                </c:pt>
                <c:pt idx="4044">
                  <c:v>4.8689456872024195E-2</c:v>
                </c:pt>
                <c:pt idx="4045">
                  <c:v>7.3967122516707562E-2</c:v>
                </c:pt>
                <c:pt idx="4046">
                  <c:v>3.7913279490499718E-2</c:v>
                </c:pt>
                <c:pt idx="4047">
                  <c:v>3.4135542120659501E-2</c:v>
                </c:pt>
                <c:pt idx="4048">
                  <c:v>1.5511963694770259E-2</c:v>
                </c:pt>
                <c:pt idx="4049">
                  <c:v>3.6547078620019491E-2</c:v>
                </c:pt>
                <c:pt idx="4050">
                  <c:v>3.0650997860199425E-2</c:v>
                </c:pt>
                <c:pt idx="4051">
                  <c:v>3.7486453337615799E-2</c:v>
                </c:pt>
                <c:pt idx="4052">
                  <c:v>3.4861606835084658E-2</c:v>
                </c:pt>
                <c:pt idx="4053">
                  <c:v>-2.5993417509955208E-3</c:v>
                </c:pt>
                <c:pt idx="4054">
                  <c:v>5.2641963202459507E-2</c:v>
                </c:pt>
                <c:pt idx="4055">
                  <c:v>3.6548730062534673E-2</c:v>
                </c:pt>
                <c:pt idx="4056">
                  <c:v>2.3596856287096735E-2</c:v>
                </c:pt>
                <c:pt idx="4057">
                  <c:v>4.2591475731711625E-2</c:v>
                </c:pt>
                <c:pt idx="4058">
                  <c:v>4.1795731398773128E-2</c:v>
                </c:pt>
                <c:pt idx="4059">
                  <c:v>1.3638840633785065E-2</c:v>
                </c:pt>
                <c:pt idx="4060">
                  <c:v>5.1573132958539603E-2</c:v>
                </c:pt>
                <c:pt idx="4061">
                  <c:v>2.814675808323841E-3</c:v>
                </c:pt>
                <c:pt idx="4062">
                  <c:v>4.6073351946651186E-2</c:v>
                </c:pt>
                <c:pt idx="4063">
                  <c:v>4.9597960877649783E-3</c:v>
                </c:pt>
                <c:pt idx="4064">
                  <c:v>6.0667175787036953E-2</c:v>
                </c:pt>
                <c:pt idx="4065">
                  <c:v>1.6394609209974931E-2</c:v>
                </c:pt>
                <c:pt idx="4066">
                  <c:v>7.5679335446121598E-2</c:v>
                </c:pt>
                <c:pt idx="4067">
                  <c:v>3.0133174546998376E-2</c:v>
                </c:pt>
                <c:pt idx="4068">
                  <c:v>0.11079932479975518</c:v>
                </c:pt>
                <c:pt idx="4069">
                  <c:v>5.3656281905661629E-2</c:v>
                </c:pt>
                <c:pt idx="4070">
                  <c:v>4.7342037852125429E-2</c:v>
                </c:pt>
                <c:pt idx="4071">
                  <c:v>6.7189326939001148E-3</c:v>
                </c:pt>
                <c:pt idx="4072">
                  <c:v>3.4336485876590217E-2</c:v>
                </c:pt>
                <c:pt idx="4073">
                  <c:v>6.1075205351537321E-2</c:v>
                </c:pt>
                <c:pt idx="4074">
                  <c:v>6.9687257632391919E-2</c:v>
                </c:pt>
                <c:pt idx="4075">
                  <c:v>1.6945691229800275E-2</c:v>
                </c:pt>
                <c:pt idx="4076">
                  <c:v>4.2848918141645598E-2</c:v>
                </c:pt>
                <c:pt idx="4077">
                  <c:v>3.9543138515997001E-2</c:v>
                </c:pt>
                <c:pt idx="4078">
                  <c:v>6.1181897015316622E-2</c:v>
                </c:pt>
                <c:pt idx="4079">
                  <c:v>2.2956160627098043E-2</c:v>
                </c:pt>
                <c:pt idx="4080">
                  <c:v>8.8224283113222057E-2</c:v>
                </c:pt>
                <c:pt idx="4081">
                  <c:v>6.0364807067406545E-2</c:v>
                </c:pt>
                <c:pt idx="4082">
                  <c:v>8.8944868527338627E-3</c:v>
                </c:pt>
                <c:pt idx="4083">
                  <c:v>4.5667907172223465E-2</c:v>
                </c:pt>
                <c:pt idx="4084">
                  <c:v>6.2436865933214847E-2</c:v>
                </c:pt>
                <c:pt idx="4085">
                  <c:v>2.8264676678489309E-2</c:v>
                </c:pt>
                <c:pt idx="4086">
                  <c:v>1.5278245248538269E-2</c:v>
                </c:pt>
                <c:pt idx="4087">
                  <c:v>6.8498302714589343E-2</c:v>
                </c:pt>
                <c:pt idx="4088">
                  <c:v>2.2370118650281157E-2</c:v>
                </c:pt>
                <c:pt idx="4089">
                  <c:v>2.7653831348340319E-2</c:v>
                </c:pt>
                <c:pt idx="4090">
                  <c:v>3.092589283667202E-2</c:v>
                </c:pt>
                <c:pt idx="4091">
                  <c:v>4.5463339013235071E-2</c:v>
                </c:pt>
                <c:pt idx="4092">
                  <c:v>1.9819008723194642E-2</c:v>
                </c:pt>
                <c:pt idx="4093">
                  <c:v>5.5504324455100118E-2</c:v>
                </c:pt>
                <c:pt idx="4094">
                  <c:v>5.3992196412115945E-2</c:v>
                </c:pt>
                <c:pt idx="4095">
                  <c:v>3.7845577562398702E-2</c:v>
                </c:pt>
                <c:pt idx="4096">
                  <c:v>1.5067507811414416E-2</c:v>
                </c:pt>
                <c:pt idx="4097">
                  <c:v>6.1007977123832546E-2</c:v>
                </c:pt>
                <c:pt idx="4098">
                  <c:v>9.1375434588147897E-3</c:v>
                </c:pt>
                <c:pt idx="4099">
                  <c:v>1.0474264567996272E-2</c:v>
                </c:pt>
                <c:pt idx="4100">
                  <c:v>5.6441679955575808E-2</c:v>
                </c:pt>
                <c:pt idx="4101">
                  <c:v>1.9663307437078004E-2</c:v>
                </c:pt>
                <c:pt idx="4102">
                  <c:v>8.9914266269310872E-3</c:v>
                </c:pt>
                <c:pt idx="4103">
                  <c:v>9.3053617624986984E-2</c:v>
                </c:pt>
                <c:pt idx="4104">
                  <c:v>8.4106601681934734E-3</c:v>
                </c:pt>
                <c:pt idx="4105">
                  <c:v>4.6915551188149607E-2</c:v>
                </c:pt>
                <c:pt idx="4106">
                  <c:v>3.243727312597855E-2</c:v>
                </c:pt>
                <c:pt idx="4107">
                  <c:v>4.2695446884986055E-2</c:v>
                </c:pt>
                <c:pt idx="4108">
                  <c:v>9.6763995983344842E-2</c:v>
                </c:pt>
                <c:pt idx="4109">
                  <c:v>2.2509088236919439E-2</c:v>
                </c:pt>
                <c:pt idx="4110">
                  <c:v>8.1979018765307998E-2</c:v>
                </c:pt>
                <c:pt idx="4111">
                  <c:v>3.7614876026584199E-2</c:v>
                </c:pt>
                <c:pt idx="4112">
                  <c:v>2.3508027337660664E-2</c:v>
                </c:pt>
                <c:pt idx="4113">
                  <c:v>4.4582966782277467E-2</c:v>
                </c:pt>
                <c:pt idx="4114">
                  <c:v>5.8729682411660988E-2</c:v>
                </c:pt>
                <c:pt idx="4115">
                  <c:v>3.5522894176363451E-2</c:v>
                </c:pt>
                <c:pt idx="4116">
                  <c:v>4.2473846089581713E-2</c:v>
                </c:pt>
                <c:pt idx="4117">
                  <c:v>5.7195869709712355E-2</c:v>
                </c:pt>
                <c:pt idx="4118">
                  <c:v>0.11333597253653771</c:v>
                </c:pt>
                <c:pt idx="4119">
                  <c:v>4.7063857564879186E-2</c:v>
                </c:pt>
                <c:pt idx="4120">
                  <c:v>0.12217847832267381</c:v>
                </c:pt>
                <c:pt idx="4121">
                  <c:v>6.243882793368094E-2</c:v>
                </c:pt>
                <c:pt idx="4122">
                  <c:v>-5.9767952366609478E-3</c:v>
                </c:pt>
                <c:pt idx="4123">
                  <c:v>9.0134288974599741E-2</c:v>
                </c:pt>
                <c:pt idx="4124">
                  <c:v>9.3769010018823096E-2</c:v>
                </c:pt>
                <c:pt idx="4125">
                  <c:v>3.4401494623178763E-2</c:v>
                </c:pt>
                <c:pt idx="4126">
                  <c:v>3.5055011943285308E-2</c:v>
                </c:pt>
                <c:pt idx="4127">
                  <c:v>7.0496660121714072E-2</c:v>
                </c:pt>
                <c:pt idx="4128">
                  <c:v>6.5270527488216601E-2</c:v>
                </c:pt>
                <c:pt idx="4129">
                  <c:v>4.3283631644367659E-2</c:v>
                </c:pt>
                <c:pt idx="4130">
                  <c:v>3.363129213591165E-2</c:v>
                </c:pt>
                <c:pt idx="4131">
                  <c:v>2.8143677372550968E-2</c:v>
                </c:pt>
                <c:pt idx="4132">
                  <c:v>2.4194162356847571E-2</c:v>
                </c:pt>
                <c:pt idx="4133">
                  <c:v>4.8592819857756098E-2</c:v>
                </c:pt>
                <c:pt idx="4134">
                  <c:v>4.1869117433996905E-3</c:v>
                </c:pt>
                <c:pt idx="4135">
                  <c:v>2.7203999250676958E-2</c:v>
                </c:pt>
                <c:pt idx="4136">
                  <c:v>3.0834991727546779E-2</c:v>
                </c:pt>
                <c:pt idx="4137">
                  <c:v>6.9439518149875923E-2</c:v>
                </c:pt>
                <c:pt idx="4138">
                  <c:v>3.468967955968516E-2</c:v>
                </c:pt>
                <c:pt idx="4139">
                  <c:v>4.419332430047973E-2</c:v>
                </c:pt>
                <c:pt idx="4140">
                  <c:v>3.4462561472425435E-2</c:v>
                </c:pt>
                <c:pt idx="4141">
                  <c:v>5.779141197747073E-2</c:v>
                </c:pt>
                <c:pt idx="4142">
                  <c:v>3.8643904957282871E-3</c:v>
                </c:pt>
                <c:pt idx="4143">
                  <c:v>7.6043953508051487E-2</c:v>
                </c:pt>
                <c:pt idx="4144">
                  <c:v>2.7607808600395245E-2</c:v>
                </c:pt>
                <c:pt idx="4145">
                  <c:v>2.8835511916508239E-2</c:v>
                </c:pt>
                <c:pt idx="4146">
                  <c:v>3.1642703827445828E-2</c:v>
                </c:pt>
                <c:pt idx="4147">
                  <c:v>2.6476850250334749E-2</c:v>
                </c:pt>
                <c:pt idx="4148">
                  <c:v>8.0023895571681436E-2</c:v>
                </c:pt>
                <c:pt idx="4149">
                  <c:v>3.1336092682447969E-3</c:v>
                </c:pt>
                <c:pt idx="4150">
                  <c:v>3.9556809613479516E-2</c:v>
                </c:pt>
                <c:pt idx="4151">
                  <c:v>6.8768974909952263E-2</c:v>
                </c:pt>
                <c:pt idx="4152">
                  <c:v>9.1018108593303282E-2</c:v>
                </c:pt>
                <c:pt idx="4153">
                  <c:v>5.5912946586245127E-2</c:v>
                </c:pt>
                <c:pt idx="4154">
                  <c:v>5.0944269406885567E-2</c:v>
                </c:pt>
                <c:pt idx="4155">
                  <c:v>6.2267184018793387E-2</c:v>
                </c:pt>
                <c:pt idx="4156">
                  <c:v>6.0870925284142174E-2</c:v>
                </c:pt>
                <c:pt idx="4157">
                  <c:v>6.7781709528013323E-2</c:v>
                </c:pt>
                <c:pt idx="4158">
                  <c:v>2.1434109707090698E-2</c:v>
                </c:pt>
                <c:pt idx="4159">
                  <c:v>2.0320341703206068E-2</c:v>
                </c:pt>
                <c:pt idx="4160">
                  <c:v>3.4692625994914295E-2</c:v>
                </c:pt>
                <c:pt idx="4161">
                  <c:v>8.454136742149565E-3</c:v>
                </c:pt>
                <c:pt idx="4162">
                  <c:v>-3.0315881719609195E-3</c:v>
                </c:pt>
                <c:pt idx="4163">
                  <c:v>2.1828204991791722E-2</c:v>
                </c:pt>
                <c:pt idx="4164">
                  <c:v>4.1613287964559653E-2</c:v>
                </c:pt>
                <c:pt idx="4165">
                  <c:v>2.3264163687743533E-2</c:v>
                </c:pt>
                <c:pt idx="4166">
                  <c:v>6.9248210649163866E-2</c:v>
                </c:pt>
                <c:pt idx="4167">
                  <c:v>3.9037647112548868E-2</c:v>
                </c:pt>
                <c:pt idx="4168">
                  <c:v>1.8950942482193867E-2</c:v>
                </c:pt>
                <c:pt idx="4169">
                  <c:v>4.8378655867649556E-2</c:v>
                </c:pt>
                <c:pt idx="4170">
                  <c:v>7.6935106685237287E-2</c:v>
                </c:pt>
                <c:pt idx="4171">
                  <c:v>3.6640572897500334E-2</c:v>
                </c:pt>
                <c:pt idx="4172">
                  <c:v>3.2218690504988601E-2</c:v>
                </c:pt>
                <c:pt idx="4173">
                  <c:v>5.4845539149354749E-2</c:v>
                </c:pt>
                <c:pt idx="4174">
                  <c:v>3.3588260829315431E-2</c:v>
                </c:pt>
                <c:pt idx="4175">
                  <c:v>7.4840826127271498E-2</c:v>
                </c:pt>
                <c:pt idx="4176">
                  <c:v>2.9381503833107558E-2</c:v>
                </c:pt>
                <c:pt idx="4177">
                  <c:v>4.8932076153084481E-2</c:v>
                </c:pt>
                <c:pt idx="4178">
                  <c:v>4.1966707821176286E-2</c:v>
                </c:pt>
                <c:pt idx="4179">
                  <c:v>3.250895096199713E-2</c:v>
                </c:pt>
                <c:pt idx="4180">
                  <c:v>7.8835672003824797E-2</c:v>
                </c:pt>
                <c:pt idx="4181">
                  <c:v>5.2340444839401812E-2</c:v>
                </c:pt>
                <c:pt idx="4182">
                  <c:v>4.2996242850014355E-2</c:v>
                </c:pt>
                <c:pt idx="4183">
                  <c:v>1.1546858286863859E-2</c:v>
                </c:pt>
                <c:pt idx="4184">
                  <c:v>4.3736128636263416E-2</c:v>
                </c:pt>
                <c:pt idx="4185">
                  <c:v>3.03399733820644E-2</c:v>
                </c:pt>
                <c:pt idx="4186">
                  <c:v>8.7467035454915631E-2</c:v>
                </c:pt>
                <c:pt idx="4187">
                  <c:v>7.2251457289432608E-2</c:v>
                </c:pt>
                <c:pt idx="4188">
                  <c:v>3.2233241627634968E-2</c:v>
                </c:pt>
                <c:pt idx="4189">
                  <c:v>6.8383949096066488E-2</c:v>
                </c:pt>
                <c:pt idx="4190">
                  <c:v>4.757718419000323E-2</c:v>
                </c:pt>
                <c:pt idx="4191">
                  <c:v>1.8527073874011535E-2</c:v>
                </c:pt>
                <c:pt idx="4192">
                  <c:v>6.5456699348521497E-2</c:v>
                </c:pt>
                <c:pt idx="4193">
                  <c:v>1.6046360857195907E-2</c:v>
                </c:pt>
                <c:pt idx="4194">
                  <c:v>3.2907444866465241E-2</c:v>
                </c:pt>
                <c:pt idx="4195">
                  <c:v>5.1598324506365145E-2</c:v>
                </c:pt>
                <c:pt idx="4196">
                  <c:v>2.6660723195472968E-2</c:v>
                </c:pt>
                <c:pt idx="4197">
                  <c:v>3.8829088587009508E-2</c:v>
                </c:pt>
                <c:pt idx="4198">
                  <c:v>1.5579724351992397E-2</c:v>
                </c:pt>
                <c:pt idx="4199">
                  <c:v>7.1384850129607713E-3</c:v>
                </c:pt>
                <c:pt idx="4200">
                  <c:v>2.6643248116673846E-2</c:v>
                </c:pt>
                <c:pt idx="4201">
                  <c:v>8.3269628289214026E-2</c:v>
                </c:pt>
                <c:pt idx="4202">
                  <c:v>3.9024461798401688E-2</c:v>
                </c:pt>
                <c:pt idx="4203">
                  <c:v>4.4644784402624538E-2</c:v>
                </c:pt>
                <c:pt idx="4204">
                  <c:v>5.3559730040166897E-2</c:v>
                </c:pt>
                <c:pt idx="4205">
                  <c:v>6.6873810124260302E-2</c:v>
                </c:pt>
                <c:pt idx="4206">
                  <c:v>4.1590352160604027E-2</c:v>
                </c:pt>
                <c:pt idx="4207">
                  <c:v>2.3240025573532108E-2</c:v>
                </c:pt>
                <c:pt idx="4208">
                  <c:v>2.0173902172922809E-2</c:v>
                </c:pt>
                <c:pt idx="4209">
                  <c:v>2.9306354904145238E-2</c:v>
                </c:pt>
                <c:pt idx="4210">
                  <c:v>0.10585294479649576</c:v>
                </c:pt>
                <c:pt idx="4211">
                  <c:v>3.4398029511329753E-2</c:v>
                </c:pt>
                <c:pt idx="4212">
                  <c:v>4.907937175713073E-2</c:v>
                </c:pt>
                <c:pt idx="4213">
                  <c:v>0.12106991260193212</c:v>
                </c:pt>
                <c:pt idx="4214">
                  <c:v>7.751346612675114E-2</c:v>
                </c:pt>
                <c:pt idx="4215">
                  <c:v>3.4566768954713112E-2</c:v>
                </c:pt>
                <c:pt idx="4216">
                  <c:v>4.2223459827155807E-2</c:v>
                </c:pt>
                <c:pt idx="4217">
                  <c:v>4.7218275098014573E-2</c:v>
                </c:pt>
                <c:pt idx="4218">
                  <c:v>4.1226414171807946E-2</c:v>
                </c:pt>
                <c:pt idx="4219">
                  <c:v>4.2233397941767947E-2</c:v>
                </c:pt>
                <c:pt idx="4220">
                  <c:v>9.4404856517824598E-2</c:v>
                </c:pt>
                <c:pt idx="4221">
                  <c:v>8.6289433341878663E-2</c:v>
                </c:pt>
                <c:pt idx="4222">
                  <c:v>2.269079537518337E-2</c:v>
                </c:pt>
                <c:pt idx="4223">
                  <c:v>7.9749489362354709E-2</c:v>
                </c:pt>
                <c:pt idx="4224">
                  <c:v>2.1761088297495235E-2</c:v>
                </c:pt>
                <c:pt idx="4225">
                  <c:v>5.1693495674136614E-2</c:v>
                </c:pt>
                <c:pt idx="4226">
                  <c:v>0.14277140449573089</c:v>
                </c:pt>
                <c:pt idx="4227">
                  <c:v>7.2000772691721338E-2</c:v>
                </c:pt>
                <c:pt idx="4228">
                  <c:v>2.744048934094323E-2</c:v>
                </c:pt>
                <c:pt idx="4229">
                  <c:v>4.9504733809436985E-2</c:v>
                </c:pt>
                <c:pt idx="4230">
                  <c:v>9.0302841395955014E-3</c:v>
                </c:pt>
                <c:pt idx="4231">
                  <c:v>7.9584791487356199E-2</c:v>
                </c:pt>
                <c:pt idx="4232">
                  <c:v>3.5608181724313681E-2</c:v>
                </c:pt>
                <c:pt idx="4233">
                  <c:v>9.3397830579968755E-2</c:v>
                </c:pt>
                <c:pt idx="4234">
                  <c:v>9.1350230952775391E-2</c:v>
                </c:pt>
                <c:pt idx="4235">
                  <c:v>3.3484775031601188E-2</c:v>
                </c:pt>
                <c:pt idx="4236">
                  <c:v>1.7934239684187503E-3</c:v>
                </c:pt>
                <c:pt idx="4237">
                  <c:v>1.9362129381736537E-2</c:v>
                </c:pt>
                <c:pt idx="4238">
                  <c:v>5.8823549066959302E-2</c:v>
                </c:pt>
                <c:pt idx="4239">
                  <c:v>1.3723579904999283E-2</c:v>
                </c:pt>
                <c:pt idx="4240">
                  <c:v>3.4196460249713567E-2</c:v>
                </c:pt>
                <c:pt idx="4241">
                  <c:v>2.7211293164715045E-2</c:v>
                </c:pt>
                <c:pt idx="4242">
                  <c:v>3.8949768083043068E-2</c:v>
                </c:pt>
                <c:pt idx="4243">
                  <c:v>6.8470929456934115E-2</c:v>
                </c:pt>
                <c:pt idx="4244">
                  <c:v>7.9694472163817309E-2</c:v>
                </c:pt>
                <c:pt idx="4245">
                  <c:v>3.8690604444761689E-2</c:v>
                </c:pt>
                <c:pt idx="4246">
                  <c:v>6.2159519279614273E-2</c:v>
                </c:pt>
                <c:pt idx="4247">
                  <c:v>9.8169510902311075E-2</c:v>
                </c:pt>
                <c:pt idx="4248">
                  <c:v>1.0933282283652979E-2</c:v>
                </c:pt>
                <c:pt idx="4249">
                  <c:v>4.5187400077285389E-2</c:v>
                </c:pt>
                <c:pt idx="4250">
                  <c:v>2.1619549187988696E-2</c:v>
                </c:pt>
                <c:pt idx="4251">
                  <c:v>6.0380944463190644E-2</c:v>
                </c:pt>
                <c:pt idx="4252">
                  <c:v>2.9103533392307313E-2</c:v>
                </c:pt>
                <c:pt idx="4253">
                  <c:v>4.5466687287952112E-2</c:v>
                </c:pt>
                <c:pt idx="4254">
                  <c:v>2.752506186923398E-2</c:v>
                </c:pt>
                <c:pt idx="4255">
                  <c:v>2.0151709922247463E-2</c:v>
                </c:pt>
                <c:pt idx="4256">
                  <c:v>5.6745597857613461E-2</c:v>
                </c:pt>
                <c:pt idx="4257">
                  <c:v>8.6072807889401304E-3</c:v>
                </c:pt>
                <c:pt idx="4258">
                  <c:v>7.6897033960658945E-3</c:v>
                </c:pt>
                <c:pt idx="4259">
                  <c:v>4.3961872378552869E-2</c:v>
                </c:pt>
                <c:pt idx="4260">
                  <c:v>9.2158290161826528E-2</c:v>
                </c:pt>
                <c:pt idx="4261">
                  <c:v>3.5302492838496846E-2</c:v>
                </c:pt>
                <c:pt idx="4262">
                  <c:v>1.0502312523421153E-2</c:v>
                </c:pt>
                <c:pt idx="4263">
                  <c:v>0</c:v>
                </c:pt>
                <c:pt idx="4264">
                  <c:v>1.1351186984335015E-2</c:v>
                </c:pt>
                <c:pt idx="4265">
                  <c:v>4.8605703078735019E-2</c:v>
                </c:pt>
                <c:pt idx="4266">
                  <c:v>7.8034015211407848E-3</c:v>
                </c:pt>
                <c:pt idx="4267">
                  <c:v>3.1339664617392238E-2</c:v>
                </c:pt>
                <c:pt idx="4268">
                  <c:v>8.3828562702120024E-2</c:v>
                </c:pt>
                <c:pt idx="4269">
                  <c:v>7.1739253932110003E-2</c:v>
                </c:pt>
                <c:pt idx="4270">
                  <c:v>4.8865920052216794E-2</c:v>
                </c:pt>
                <c:pt idx="4271">
                  <c:v>2.3943410856324121E-2</c:v>
                </c:pt>
                <c:pt idx="4272">
                  <c:v>5.3751653288866663E-2</c:v>
                </c:pt>
                <c:pt idx="4273">
                  <c:v>3.1489111763663757E-2</c:v>
                </c:pt>
                <c:pt idx="4274">
                  <c:v>6.4150870101260082E-2</c:v>
                </c:pt>
                <c:pt idx="4275">
                  <c:v>6.1772379985121972E-2</c:v>
                </c:pt>
                <c:pt idx="4276">
                  <c:v>2.0704517347263973E-2</c:v>
                </c:pt>
                <c:pt idx="4277">
                  <c:v>4.9129871345780174E-2</c:v>
                </c:pt>
                <c:pt idx="4278">
                  <c:v>5.2710568878190145E-2</c:v>
                </c:pt>
                <c:pt idx="4279">
                  <c:v>1.0376095456983592E-2</c:v>
                </c:pt>
                <c:pt idx="4280">
                  <c:v>2.5049891229141252E-2</c:v>
                </c:pt>
                <c:pt idx="4281">
                  <c:v>5.5771214297893223E-2</c:v>
                </c:pt>
                <c:pt idx="4282">
                  <c:v>4.36180412813858E-2</c:v>
                </c:pt>
                <c:pt idx="4283">
                  <c:v>4.9243870268952605E-2</c:v>
                </c:pt>
                <c:pt idx="4284">
                  <c:v>4.6504167856870282E-2</c:v>
                </c:pt>
                <c:pt idx="4285">
                  <c:v>3.8759831024423264E-2</c:v>
                </c:pt>
                <c:pt idx="4286">
                  <c:v>2.6506515499582051E-2</c:v>
                </c:pt>
                <c:pt idx="4287">
                  <c:v>2.3488068733151124E-2</c:v>
                </c:pt>
                <c:pt idx="4288">
                  <c:v>7.3539721807359015E-2</c:v>
                </c:pt>
                <c:pt idx="4289">
                  <c:v>3.3429603042840483E-2</c:v>
                </c:pt>
                <c:pt idx="4290">
                  <c:v>1.2952916891530109E-2</c:v>
                </c:pt>
                <c:pt idx="4291">
                  <c:v>4.178062141822636E-2</c:v>
                </c:pt>
                <c:pt idx="4292">
                  <c:v>5.2970200356709185E-2</c:v>
                </c:pt>
                <c:pt idx="4293">
                  <c:v>8.8436243372500556E-2</c:v>
                </c:pt>
                <c:pt idx="4294">
                  <c:v>2.5455978553347691E-2</c:v>
                </c:pt>
                <c:pt idx="4295">
                  <c:v>4.4462251660785768E-2</c:v>
                </c:pt>
                <c:pt idx="4296">
                  <c:v>4.3543603817930432E-3</c:v>
                </c:pt>
                <c:pt idx="4297">
                  <c:v>8.7342012032747718E-2</c:v>
                </c:pt>
                <c:pt idx="4298">
                  <c:v>2.8321858591720428E-2</c:v>
                </c:pt>
                <c:pt idx="4299">
                  <c:v>6.7629266212119177E-2</c:v>
                </c:pt>
                <c:pt idx="4300">
                  <c:v>8.1228623112012954E-2</c:v>
                </c:pt>
                <c:pt idx="4301">
                  <c:v>2.0965420872137486E-2</c:v>
                </c:pt>
                <c:pt idx="4302">
                  <c:v>9.6036208035723547E-3</c:v>
                </c:pt>
                <c:pt idx="4303">
                  <c:v>2.0951640841966324E-2</c:v>
                </c:pt>
                <c:pt idx="4304">
                  <c:v>7.3878399981913034E-2</c:v>
                </c:pt>
                <c:pt idx="4305">
                  <c:v>0.10026939515676681</c:v>
                </c:pt>
                <c:pt idx="4306">
                  <c:v>1.0319933364597134E-2</c:v>
                </c:pt>
                <c:pt idx="4307">
                  <c:v>7.5981893891992058E-3</c:v>
                </c:pt>
                <c:pt idx="4308">
                  <c:v>4.8103926952496323E-2</c:v>
                </c:pt>
                <c:pt idx="4309">
                  <c:v>2.8495994166295446E-2</c:v>
                </c:pt>
                <c:pt idx="4310">
                  <c:v>2.6115918187609388E-2</c:v>
                </c:pt>
                <c:pt idx="4311">
                  <c:v>4.2032397341627004E-2</c:v>
                </c:pt>
                <c:pt idx="4312">
                  <c:v>2.7763278799717739E-2</c:v>
                </c:pt>
                <c:pt idx="4313">
                  <c:v>7.8725546447058647E-2</c:v>
                </c:pt>
                <c:pt idx="4314">
                  <c:v>3.3125514235223363E-2</c:v>
                </c:pt>
                <c:pt idx="4315">
                  <c:v>4.526317881805042E-2</c:v>
                </c:pt>
                <c:pt idx="4316">
                  <c:v>3.2600703380953888E-2</c:v>
                </c:pt>
                <c:pt idx="4317">
                  <c:v>2.5139905784673289E-2</c:v>
                </c:pt>
                <c:pt idx="4318">
                  <c:v>6.1802856050597654E-2</c:v>
                </c:pt>
                <c:pt idx="4319">
                  <c:v>4.1114348196215289E-2</c:v>
                </c:pt>
                <c:pt idx="4320">
                  <c:v>5.2260449579884849E-2</c:v>
                </c:pt>
                <c:pt idx="4321">
                  <c:v>8.884901702421466E-2</c:v>
                </c:pt>
                <c:pt idx="4322">
                  <c:v>2.4302616769283247E-2</c:v>
                </c:pt>
                <c:pt idx="4323">
                  <c:v>4.5537244786615361E-2</c:v>
                </c:pt>
                <c:pt idx="4324">
                  <c:v>5.8403686825275969E-2</c:v>
                </c:pt>
                <c:pt idx="4325">
                  <c:v>1.2274833367291293E-2</c:v>
                </c:pt>
                <c:pt idx="4326">
                  <c:v>4.1498774695465812E-2</c:v>
                </c:pt>
                <c:pt idx="4327">
                  <c:v>8.7363834645968197E-2</c:v>
                </c:pt>
                <c:pt idx="4328">
                  <c:v>0.13709726813467604</c:v>
                </c:pt>
                <c:pt idx="4329">
                  <c:v>6.5963139126640868E-2</c:v>
                </c:pt>
                <c:pt idx="4330">
                  <c:v>2.8782102597377346E-2</c:v>
                </c:pt>
                <c:pt idx="4331">
                  <c:v>4.1011943845576937E-2</c:v>
                </c:pt>
                <c:pt idx="4332">
                  <c:v>1.1807777722980362E-2</c:v>
                </c:pt>
                <c:pt idx="4333">
                  <c:v>3.853291638656664E-2</c:v>
                </c:pt>
                <c:pt idx="4334">
                  <c:v>1.9365475856956138E-2</c:v>
                </c:pt>
                <c:pt idx="4335">
                  <c:v>4.8230791568382614E-2</c:v>
                </c:pt>
                <c:pt idx="4336">
                  <c:v>6.1967077891523559E-2</c:v>
                </c:pt>
                <c:pt idx="4337">
                  <c:v>3.7171434239988699E-2</c:v>
                </c:pt>
                <c:pt idx="4338">
                  <c:v>3.1146277203593087E-2</c:v>
                </c:pt>
                <c:pt idx="4339">
                  <c:v>3.3894151422993346E-2</c:v>
                </c:pt>
                <c:pt idx="4340">
                  <c:v>8.3767494512150265E-2</c:v>
                </c:pt>
                <c:pt idx="4341">
                  <c:v>4.5407452485448196E-2</c:v>
                </c:pt>
                <c:pt idx="4342">
                  <c:v>6.7632682761406215E-2</c:v>
                </c:pt>
                <c:pt idx="4343">
                  <c:v>4.5342086079166677E-2</c:v>
                </c:pt>
                <c:pt idx="4344">
                  <c:v>6.2566653626513258E-2</c:v>
                </c:pt>
                <c:pt idx="4345">
                  <c:v>9.9011382485887367E-3</c:v>
                </c:pt>
                <c:pt idx="4346">
                  <c:v>3.4998267976780184E-2</c:v>
                </c:pt>
                <c:pt idx="4347">
                  <c:v>4.7235360258804704E-2</c:v>
                </c:pt>
                <c:pt idx="4348">
                  <c:v>6.7884343293121319E-2</c:v>
                </c:pt>
                <c:pt idx="4349">
                  <c:v>6.4749150162720426E-2</c:v>
                </c:pt>
                <c:pt idx="4350">
                  <c:v>8.5252150163126927E-2</c:v>
                </c:pt>
                <c:pt idx="4351">
                  <c:v>1.3816835914939318E-2</c:v>
                </c:pt>
                <c:pt idx="4352">
                  <c:v>4.7432001169378069E-2</c:v>
                </c:pt>
                <c:pt idx="4353">
                  <c:v>5.786562374031412E-2</c:v>
                </c:pt>
                <c:pt idx="4354">
                  <c:v>2.2445944830225883E-2</c:v>
                </c:pt>
                <c:pt idx="4355">
                  <c:v>7.0963230219618367E-2</c:v>
                </c:pt>
                <c:pt idx="4356">
                  <c:v>6.4463339189103408E-2</c:v>
                </c:pt>
                <c:pt idx="4357">
                  <c:v>5.2117188634396072E-2</c:v>
                </c:pt>
                <c:pt idx="4358">
                  <c:v>2.8341339607159455E-2</c:v>
                </c:pt>
                <c:pt idx="4359">
                  <c:v>0.12141434663478634</c:v>
                </c:pt>
                <c:pt idx="4360">
                  <c:v>2.0426909619295941E-2</c:v>
                </c:pt>
                <c:pt idx="4361">
                  <c:v>4.0242254639144548E-2</c:v>
                </c:pt>
                <c:pt idx="4362">
                  <c:v>2.1513273812720612E-2</c:v>
                </c:pt>
                <c:pt idx="4363">
                  <c:v>3.2564753015225989E-2</c:v>
                </c:pt>
                <c:pt idx="4364">
                  <c:v>1.6725128142843104E-2</c:v>
                </c:pt>
                <c:pt idx="4365">
                  <c:v>2.033375156176298E-2</c:v>
                </c:pt>
                <c:pt idx="4366">
                  <c:v>6.503427927800054E-2</c:v>
                </c:pt>
                <c:pt idx="4367">
                  <c:v>6.5326990322070344E-2</c:v>
                </c:pt>
                <c:pt idx="4368">
                  <c:v>6.7516238910533488E-2</c:v>
                </c:pt>
                <c:pt idx="4369">
                  <c:v>1.6910834936606278E-2</c:v>
                </c:pt>
                <c:pt idx="4370">
                  <c:v>8.7044774887393928E-2</c:v>
                </c:pt>
                <c:pt idx="4371">
                  <c:v>5.3256556440208769E-2</c:v>
                </c:pt>
                <c:pt idx="4372">
                  <c:v>3.556976603303319E-2</c:v>
                </c:pt>
                <c:pt idx="4373">
                  <c:v>7.7228726158470096E-2</c:v>
                </c:pt>
                <c:pt idx="4374">
                  <c:v>4.8243013625539177E-2</c:v>
                </c:pt>
                <c:pt idx="4375">
                  <c:v>2.9632551736913371E-2</c:v>
                </c:pt>
                <c:pt idx="4376">
                  <c:v>2.8382093491938321E-2</c:v>
                </c:pt>
                <c:pt idx="4377">
                  <c:v>6.4634436417350116E-3</c:v>
                </c:pt>
                <c:pt idx="4378">
                  <c:v>3.753122483969662E-2</c:v>
                </c:pt>
                <c:pt idx="4379">
                  <c:v>-9.380352323901775E-3</c:v>
                </c:pt>
                <c:pt idx="4380">
                  <c:v>7.4689227437170658E-2</c:v>
                </c:pt>
                <c:pt idx="4381">
                  <c:v>2.6557379055320851E-2</c:v>
                </c:pt>
                <c:pt idx="4382">
                  <c:v>2.2318745729578815E-2</c:v>
                </c:pt>
                <c:pt idx="4383">
                  <c:v>4.4522387710751232E-2</c:v>
                </c:pt>
                <c:pt idx="4384">
                  <c:v>1.7473642461697025E-2</c:v>
                </c:pt>
                <c:pt idx="4385">
                  <c:v>3.4809632430084392E-2</c:v>
                </c:pt>
                <c:pt idx="4386">
                  <c:v>4.9240191714007508E-2</c:v>
                </c:pt>
                <c:pt idx="4387">
                  <c:v>6.8803106140068238E-2</c:v>
                </c:pt>
                <c:pt idx="4388">
                  <c:v>1.8517957646924543E-2</c:v>
                </c:pt>
                <c:pt idx="4389">
                  <c:v>6.5339348681527909E-3</c:v>
                </c:pt>
                <c:pt idx="4390">
                  <c:v>3.0401253655243821E-2</c:v>
                </c:pt>
                <c:pt idx="4391">
                  <c:v>1.0319228364820354E-2</c:v>
                </c:pt>
                <c:pt idx="4392">
                  <c:v>8.5404541483757868E-3</c:v>
                </c:pt>
                <c:pt idx="4393">
                  <c:v>1.794315250039169E-2</c:v>
                </c:pt>
                <c:pt idx="4394">
                  <c:v>4.560878985184047E-2</c:v>
                </c:pt>
                <c:pt idx="4395">
                  <c:v>2.7303766268520491E-3</c:v>
                </c:pt>
                <c:pt idx="4396">
                  <c:v>2.9218702731757418E-2</c:v>
                </c:pt>
                <c:pt idx="4397">
                  <c:v>5.6224390204992147E-2</c:v>
                </c:pt>
                <c:pt idx="4398">
                  <c:v>5.5172390166251972E-2</c:v>
                </c:pt>
                <c:pt idx="4399">
                  <c:v>5.7918481206868933E-2</c:v>
                </c:pt>
                <c:pt idx="4400">
                  <c:v>6.6163534682695868E-2</c:v>
                </c:pt>
                <c:pt idx="4401">
                  <c:v>6.2988591623506451E-2</c:v>
                </c:pt>
                <c:pt idx="4402">
                  <c:v>5.5472777192411726E-2</c:v>
                </c:pt>
                <c:pt idx="4403">
                  <c:v>4.5521334784497824E-2</c:v>
                </c:pt>
                <c:pt idx="4404">
                  <c:v>4.6719625572269052E-3</c:v>
                </c:pt>
                <c:pt idx="4405">
                  <c:v>1.9115601810231198E-2</c:v>
                </c:pt>
                <c:pt idx="4406">
                  <c:v>1.985327981157603E-2</c:v>
                </c:pt>
                <c:pt idx="4407">
                  <c:v>2.1536291094458093E-2</c:v>
                </c:pt>
                <c:pt idx="4408">
                  <c:v>2.0646027920246723E-2</c:v>
                </c:pt>
                <c:pt idx="4409">
                  <c:v>2.3942782977988131E-2</c:v>
                </c:pt>
                <c:pt idx="4410">
                  <c:v>6.0925842259043961E-2</c:v>
                </c:pt>
                <c:pt idx="4411">
                  <c:v>2.7526117828983843E-2</c:v>
                </c:pt>
                <c:pt idx="4412">
                  <c:v>2.0721099766916495E-2</c:v>
                </c:pt>
                <c:pt idx="4413">
                  <c:v>4.5345636267693834E-2</c:v>
                </c:pt>
                <c:pt idx="4414">
                  <c:v>2.0933882944408566E-2</c:v>
                </c:pt>
                <c:pt idx="4415">
                  <c:v>2.8739890016867164E-2</c:v>
                </c:pt>
                <c:pt idx="4416">
                  <c:v>8.3799684226718796E-2</c:v>
                </c:pt>
                <c:pt idx="4417">
                  <c:v>3.1409036802992674E-2</c:v>
                </c:pt>
                <c:pt idx="4418">
                  <c:v>5.2511848897433211E-2</c:v>
                </c:pt>
                <c:pt idx="4419">
                  <c:v>1.9439671445640627E-2</c:v>
                </c:pt>
                <c:pt idx="4420">
                  <c:v>2.4604024454717432E-2</c:v>
                </c:pt>
                <c:pt idx="4421">
                  <c:v>5.8887828210371751E-2</c:v>
                </c:pt>
                <c:pt idx="4422">
                  <c:v>6.8381899053036932E-2</c:v>
                </c:pt>
                <c:pt idx="4423">
                  <c:v>4.3996117002780721E-2</c:v>
                </c:pt>
                <c:pt idx="4424">
                  <c:v>4.272872429858765E-2</c:v>
                </c:pt>
                <c:pt idx="4425">
                  <c:v>3.7214752875353696E-2</c:v>
                </c:pt>
                <c:pt idx="4426">
                  <c:v>4.424428881867648E-2</c:v>
                </c:pt>
                <c:pt idx="4427">
                  <c:v>6.2972929996464089E-2</c:v>
                </c:pt>
                <c:pt idx="4428">
                  <c:v>3.9111574364429913E-2</c:v>
                </c:pt>
                <c:pt idx="4429">
                  <c:v>5.1380835034446903E-3</c:v>
                </c:pt>
                <c:pt idx="4430">
                  <c:v>-4.5484817242762432E-3</c:v>
                </c:pt>
                <c:pt idx="4431">
                  <c:v>2.0737480712424983E-2</c:v>
                </c:pt>
                <c:pt idx="4432">
                  <c:v>1.0992421183372514E-2</c:v>
                </c:pt>
                <c:pt idx="4433">
                  <c:v>3.9130664778703306E-2</c:v>
                </c:pt>
                <c:pt idx="4434">
                  <c:v>4.221474561372851E-2</c:v>
                </c:pt>
                <c:pt idx="4435">
                  <c:v>8.8336378504850543E-2</c:v>
                </c:pt>
                <c:pt idx="4436">
                  <c:v>1.3945146818375775E-2</c:v>
                </c:pt>
                <c:pt idx="4437">
                  <c:v>1.3180492419518686E-2</c:v>
                </c:pt>
                <c:pt idx="4438">
                  <c:v>6.3864402644552953E-2</c:v>
                </c:pt>
                <c:pt idx="4439">
                  <c:v>3.2911468361069396E-2</c:v>
                </c:pt>
                <c:pt idx="4440">
                  <c:v>9.1060143847228048E-3</c:v>
                </c:pt>
                <c:pt idx="4441">
                  <c:v>4.7282636476094986E-2</c:v>
                </c:pt>
                <c:pt idx="4442">
                  <c:v>3.6683359797999415E-2</c:v>
                </c:pt>
                <c:pt idx="4443">
                  <c:v>8.6054215999135764E-2</c:v>
                </c:pt>
                <c:pt idx="4444">
                  <c:v>0.10133822630893974</c:v>
                </c:pt>
                <c:pt idx="4445">
                  <c:v>5.3443286202016438E-2</c:v>
                </c:pt>
                <c:pt idx="4446">
                  <c:v>1.8593456274036413E-2</c:v>
                </c:pt>
                <c:pt idx="4447">
                  <c:v>1.9034459939431869E-2</c:v>
                </c:pt>
                <c:pt idx="4448">
                  <c:v>3.670604107272446E-2</c:v>
                </c:pt>
                <c:pt idx="4449">
                  <c:v>7.2221875148130721E-2</c:v>
                </c:pt>
                <c:pt idx="4450">
                  <c:v>4.7200279697889869E-4</c:v>
                </c:pt>
                <c:pt idx="4451">
                  <c:v>3.0268225987052588E-2</c:v>
                </c:pt>
                <c:pt idx="4452">
                  <c:v>5.4044458763256031E-2</c:v>
                </c:pt>
                <c:pt idx="4453">
                  <c:v>3.613609163270759E-2</c:v>
                </c:pt>
                <c:pt idx="4454">
                  <c:v>4.4162384729792947E-2</c:v>
                </c:pt>
                <c:pt idx="4455">
                  <c:v>6.9095252646507177E-2</c:v>
                </c:pt>
                <c:pt idx="4456">
                  <c:v>8.501883710479774E-3</c:v>
                </c:pt>
                <c:pt idx="4457">
                  <c:v>1.4351827809919726E-2</c:v>
                </c:pt>
                <c:pt idx="4458">
                  <c:v>7.8449791305263972E-3</c:v>
                </c:pt>
                <c:pt idx="4459">
                  <c:v>5.5946972552007423E-2</c:v>
                </c:pt>
                <c:pt idx="4460">
                  <c:v>5.7730947897967511E-2</c:v>
                </c:pt>
                <c:pt idx="4461">
                  <c:v>2.5348782359168709E-2</c:v>
                </c:pt>
                <c:pt idx="4462">
                  <c:v>1.6859299209928125E-2</c:v>
                </c:pt>
                <c:pt idx="4463">
                  <c:v>4.7859386506175383E-2</c:v>
                </c:pt>
                <c:pt idx="4464">
                  <c:v>4.0231647226478984E-2</c:v>
                </c:pt>
                <c:pt idx="4465">
                  <c:v>3.9816264788546718E-2</c:v>
                </c:pt>
                <c:pt idx="4466">
                  <c:v>5.3556469637876525E-3</c:v>
                </c:pt>
                <c:pt idx="4467">
                  <c:v>9.2353806720835152E-2</c:v>
                </c:pt>
                <c:pt idx="4468">
                  <c:v>7.90428324338599E-3</c:v>
                </c:pt>
                <c:pt idx="4469">
                  <c:v>-1.3015031376516717E-2</c:v>
                </c:pt>
                <c:pt idx="4470">
                  <c:v>3.9398280676168795E-2</c:v>
                </c:pt>
                <c:pt idx="4471">
                  <c:v>8.7463185247301567E-2</c:v>
                </c:pt>
                <c:pt idx="4472">
                  <c:v>5.1226943012567361E-2</c:v>
                </c:pt>
                <c:pt idx="4473">
                  <c:v>7.4434637142399396E-2</c:v>
                </c:pt>
                <c:pt idx="4474">
                  <c:v>3.5975677244177717E-2</c:v>
                </c:pt>
                <c:pt idx="4475">
                  <c:v>3.5740245746763932E-2</c:v>
                </c:pt>
                <c:pt idx="4476">
                  <c:v>1.883919338086848E-2</c:v>
                </c:pt>
                <c:pt idx="4477">
                  <c:v>4.5198944821393638E-2</c:v>
                </c:pt>
                <c:pt idx="4478">
                  <c:v>1.1217792444299324E-2</c:v>
                </c:pt>
                <c:pt idx="4479">
                  <c:v>4.7841844773119035E-2</c:v>
                </c:pt>
                <c:pt idx="4480">
                  <c:v>2.3613665865005018E-2</c:v>
                </c:pt>
                <c:pt idx="4481">
                  <c:v>2.4226573423327125E-2</c:v>
                </c:pt>
                <c:pt idx="4482">
                  <c:v>6.9923683440404005E-2</c:v>
                </c:pt>
                <c:pt idx="4483">
                  <c:v>5.9208742701970962E-2</c:v>
                </c:pt>
                <c:pt idx="4484">
                  <c:v>3.6566312061996342E-2</c:v>
                </c:pt>
                <c:pt idx="4485">
                  <c:v>7.5822968818224368E-2</c:v>
                </c:pt>
                <c:pt idx="4486">
                  <c:v>3.3513415959880888E-2</c:v>
                </c:pt>
                <c:pt idx="4487">
                  <c:v>4.8395892267548035E-2</c:v>
                </c:pt>
                <c:pt idx="4488">
                  <c:v>9.6361374637345065E-2</c:v>
                </c:pt>
                <c:pt idx="4489">
                  <c:v>5.5600710759371452E-2</c:v>
                </c:pt>
                <c:pt idx="4490">
                  <c:v>5.4208708674044814E-2</c:v>
                </c:pt>
                <c:pt idx="4491">
                  <c:v>3.5123001021124978E-2</c:v>
                </c:pt>
                <c:pt idx="4492">
                  <c:v>2.6955798667621877E-2</c:v>
                </c:pt>
                <c:pt idx="4493">
                  <c:v>2.4514481673659105E-2</c:v>
                </c:pt>
                <c:pt idx="4494">
                  <c:v>3.3838666856544464E-2</c:v>
                </c:pt>
                <c:pt idx="4495">
                  <c:v>3.7961741435937668E-2</c:v>
                </c:pt>
                <c:pt idx="4496">
                  <c:v>1.2503698284062281E-2</c:v>
                </c:pt>
                <c:pt idx="4497">
                  <c:v>4.51419777530635E-2</c:v>
                </c:pt>
                <c:pt idx="4498">
                  <c:v>0.10759412741070307</c:v>
                </c:pt>
                <c:pt idx="4499">
                  <c:v>7.9903034912732096E-2</c:v>
                </c:pt>
                <c:pt idx="4500">
                  <c:v>7.7264401344910638E-2</c:v>
                </c:pt>
                <c:pt idx="4501">
                  <c:v>3.7675032771238293E-2</c:v>
                </c:pt>
                <c:pt idx="4502">
                  <c:v>1.2919956256164156E-2</c:v>
                </c:pt>
                <c:pt idx="4503">
                  <c:v>3.5914636165315983E-2</c:v>
                </c:pt>
                <c:pt idx="4504">
                  <c:v>1.6121177056911407E-2</c:v>
                </c:pt>
                <c:pt idx="4505">
                  <c:v>5.6599566149259317E-2</c:v>
                </c:pt>
                <c:pt idx="4506">
                  <c:v>4.5578984467883998E-2</c:v>
                </c:pt>
                <c:pt idx="4507">
                  <c:v>4.1950731343316505E-2</c:v>
                </c:pt>
                <c:pt idx="4508">
                  <c:v>2.6556228184684727E-2</c:v>
                </c:pt>
                <c:pt idx="4509">
                  <c:v>4.9149044611736414E-2</c:v>
                </c:pt>
                <c:pt idx="4510">
                  <c:v>0</c:v>
                </c:pt>
                <c:pt idx="4511">
                  <c:v>5.1492427398072138E-2</c:v>
                </c:pt>
                <c:pt idx="4512">
                  <c:v>5.0317198651940842E-2</c:v>
                </c:pt>
                <c:pt idx="4513">
                  <c:v>4.0494577828663836E-2</c:v>
                </c:pt>
                <c:pt idx="4514">
                  <c:v>5.3629203190793007E-2</c:v>
                </c:pt>
                <c:pt idx="4515">
                  <c:v>4.9563428459260095E-2</c:v>
                </c:pt>
                <c:pt idx="4516">
                  <c:v>4.7761398387013543E-2</c:v>
                </c:pt>
                <c:pt idx="4517">
                  <c:v>3.0656035511457347E-2</c:v>
                </c:pt>
                <c:pt idx="4518">
                  <c:v>1.8496214453447735E-2</c:v>
                </c:pt>
                <c:pt idx="4519">
                  <c:v>-4.2566368695471368E-3</c:v>
                </c:pt>
                <c:pt idx="4520">
                  <c:v>3.9307669491968511E-2</c:v>
                </c:pt>
                <c:pt idx="4521">
                  <c:v>3.362869352614517E-2</c:v>
                </c:pt>
                <c:pt idx="4522">
                  <c:v>2.9800398024239172E-2</c:v>
                </c:pt>
                <c:pt idx="4523">
                  <c:v>1.4378460212274291E-2</c:v>
                </c:pt>
                <c:pt idx="4524">
                  <c:v>6.096925502543904E-2</c:v>
                </c:pt>
                <c:pt idx="4525">
                  <c:v>5.1266349335904238E-2</c:v>
                </c:pt>
                <c:pt idx="4526">
                  <c:v>5.6533118661286963E-2</c:v>
                </c:pt>
                <c:pt idx="4527">
                  <c:v>3.7211177299438347E-2</c:v>
                </c:pt>
                <c:pt idx="4528">
                  <c:v>7.6490800025441175E-2</c:v>
                </c:pt>
                <c:pt idx="4529">
                  <c:v>2.3230741187759918E-2</c:v>
                </c:pt>
                <c:pt idx="4530">
                  <c:v>2.8327042789776158E-2</c:v>
                </c:pt>
                <c:pt idx="4531">
                  <c:v>3.8313159516814466E-2</c:v>
                </c:pt>
                <c:pt idx="4532">
                  <c:v>1.8776118146414333E-2</c:v>
                </c:pt>
                <c:pt idx="4533">
                  <c:v>2.4777635900720796E-2</c:v>
                </c:pt>
                <c:pt idx="4534">
                  <c:v>4.701089360535704E-2</c:v>
                </c:pt>
                <c:pt idx="4535">
                  <c:v>2.2124652770290965E-2</c:v>
                </c:pt>
                <c:pt idx="4536">
                  <c:v>1.345575931976839E-2</c:v>
                </c:pt>
                <c:pt idx="4537">
                  <c:v>2.7488860848908558E-2</c:v>
                </c:pt>
                <c:pt idx="4538">
                  <c:v>1.9716318555913048E-2</c:v>
                </c:pt>
                <c:pt idx="4539">
                  <c:v>5.4942986767430924E-2</c:v>
                </c:pt>
                <c:pt idx="4540">
                  <c:v>4.0155484909337957E-2</c:v>
                </c:pt>
                <c:pt idx="4541">
                  <c:v>2.2550930414231729E-2</c:v>
                </c:pt>
                <c:pt idx="4542">
                  <c:v>8.8231109637355587E-2</c:v>
                </c:pt>
                <c:pt idx="4543">
                  <c:v>1.5854987202139625E-2</c:v>
                </c:pt>
                <c:pt idx="4544">
                  <c:v>2.0237623109041536E-2</c:v>
                </c:pt>
                <c:pt idx="4545">
                  <c:v>4.5822095952742004E-2</c:v>
                </c:pt>
                <c:pt idx="4546">
                  <c:v>0.12352519962071717</c:v>
                </c:pt>
                <c:pt idx="4547">
                  <c:v>7.6444483427808407E-2</c:v>
                </c:pt>
                <c:pt idx="4548">
                  <c:v>6.8978489230303808E-2</c:v>
                </c:pt>
                <c:pt idx="4549">
                  <c:v>2.0643950501725072E-2</c:v>
                </c:pt>
                <c:pt idx="4550">
                  <c:v>7.496998392778309E-2</c:v>
                </c:pt>
                <c:pt idx="4551">
                  <c:v>6.0931647650427578E-2</c:v>
                </c:pt>
                <c:pt idx="4552">
                  <c:v>4.5435945024014046E-2</c:v>
                </c:pt>
                <c:pt idx="4553">
                  <c:v>6.5261159662668433E-2</c:v>
                </c:pt>
                <c:pt idx="4554">
                  <c:v>7.0685627919662153E-3</c:v>
                </c:pt>
                <c:pt idx="4555">
                  <c:v>3.6797915267598569E-2</c:v>
                </c:pt>
                <c:pt idx="4556">
                  <c:v>5.5901501611684168E-2</c:v>
                </c:pt>
                <c:pt idx="4557">
                  <c:v>1.4673762443733196E-2</c:v>
                </c:pt>
                <c:pt idx="4558">
                  <c:v>3.2805941283056583E-2</c:v>
                </c:pt>
                <c:pt idx="4559">
                  <c:v>3.5821950327726171E-2</c:v>
                </c:pt>
                <c:pt idx="4560">
                  <c:v>1.2002434418327823E-3</c:v>
                </c:pt>
                <c:pt idx="4561">
                  <c:v>4.098248305362695E-2</c:v>
                </c:pt>
                <c:pt idx="4562">
                  <c:v>4.0564544697334171E-2</c:v>
                </c:pt>
                <c:pt idx="4563">
                  <c:v>5.0902827930210393E-2</c:v>
                </c:pt>
                <c:pt idx="4564">
                  <c:v>5.5663328507838727E-2</c:v>
                </c:pt>
                <c:pt idx="4565">
                  <c:v>3.2519267118665596E-2</c:v>
                </c:pt>
                <c:pt idx="4566">
                  <c:v>5.1913805752024089E-2</c:v>
                </c:pt>
                <c:pt idx="4567">
                  <c:v>1.0944190317953684E-2</c:v>
                </c:pt>
                <c:pt idx="4568">
                  <c:v>2.2297886987061588E-2</c:v>
                </c:pt>
                <c:pt idx="4569">
                  <c:v>6.4882472292318027E-3</c:v>
                </c:pt>
                <c:pt idx="4570">
                  <c:v>4.888970448683061E-2</c:v>
                </c:pt>
                <c:pt idx="4571">
                  <c:v>7.4308980008375158E-2</c:v>
                </c:pt>
                <c:pt idx="4572">
                  <c:v>5.81535550183645E-2</c:v>
                </c:pt>
                <c:pt idx="4573">
                  <c:v>4.9363229692199084E-2</c:v>
                </c:pt>
                <c:pt idx="4574">
                  <c:v>6.2623299439076519E-2</c:v>
                </c:pt>
                <c:pt idx="4575">
                  <c:v>1.6726348241412836E-2</c:v>
                </c:pt>
                <c:pt idx="4576">
                  <c:v>3.5882285310007589E-2</c:v>
                </c:pt>
                <c:pt idx="4577">
                  <c:v>3.414724198413488E-2</c:v>
                </c:pt>
                <c:pt idx="4578">
                  <c:v>5.3334518762701677E-2</c:v>
                </c:pt>
                <c:pt idx="4579">
                  <c:v>4.2712358480658352E-2</c:v>
                </c:pt>
                <c:pt idx="4580">
                  <c:v>2.7918091802435541E-2</c:v>
                </c:pt>
                <c:pt idx="4581">
                  <c:v>4.2826768949165483E-2</c:v>
                </c:pt>
                <c:pt idx="4582">
                  <c:v>4.8192481787083352E-2</c:v>
                </c:pt>
                <c:pt idx="4583">
                  <c:v>3.11743753940803E-2</c:v>
                </c:pt>
                <c:pt idx="4584">
                  <c:v>1.4720418331082286E-2</c:v>
                </c:pt>
                <c:pt idx="4585">
                  <c:v>3.3415539142188422E-2</c:v>
                </c:pt>
                <c:pt idx="4586">
                  <c:v>4.0404070023063454E-2</c:v>
                </c:pt>
                <c:pt idx="4587">
                  <c:v>5.7025774241870053E-2</c:v>
                </c:pt>
                <c:pt idx="4588">
                  <c:v>2.2373930984990409E-2</c:v>
                </c:pt>
                <c:pt idx="4589">
                  <c:v>1.9716682293486443E-2</c:v>
                </c:pt>
                <c:pt idx="4590">
                  <c:v>2.0329780182358093E-2</c:v>
                </c:pt>
                <c:pt idx="4591">
                  <c:v>7.2094176831761558E-2</c:v>
                </c:pt>
                <c:pt idx="4592">
                  <c:v>0.1000792347418713</c:v>
                </c:pt>
                <c:pt idx="4593">
                  <c:v>1.719141841143923E-2</c:v>
                </c:pt>
                <c:pt idx="4594">
                  <c:v>8.3071138210621953E-2</c:v>
                </c:pt>
                <c:pt idx="4595">
                  <c:v>4.6588340890224345E-2</c:v>
                </c:pt>
                <c:pt idx="4596">
                  <c:v>2.4140223886357504E-2</c:v>
                </c:pt>
                <c:pt idx="4597">
                  <c:v>9.9195394025560546E-2</c:v>
                </c:pt>
                <c:pt idx="4598">
                  <c:v>4.146676056942411E-2</c:v>
                </c:pt>
                <c:pt idx="4599">
                  <c:v>5.8190463574188556E-2</c:v>
                </c:pt>
                <c:pt idx="4600">
                  <c:v>6.5976694368131916E-2</c:v>
                </c:pt>
                <c:pt idx="4601">
                  <c:v>3.1367830748854075E-2</c:v>
                </c:pt>
                <c:pt idx="4602">
                  <c:v>1.4451649587103432E-2</c:v>
                </c:pt>
                <c:pt idx="4603">
                  <c:v>2.3225291569776374E-2</c:v>
                </c:pt>
                <c:pt idx="4604">
                  <c:v>4.8758675229143122E-2</c:v>
                </c:pt>
                <c:pt idx="4605">
                  <c:v>2.0387998904668692E-2</c:v>
                </c:pt>
                <c:pt idx="4606">
                  <c:v>1.422074638209736E-2</c:v>
                </c:pt>
                <c:pt idx="4607">
                  <c:v>7.9747756222397825E-2</c:v>
                </c:pt>
                <c:pt idx="4608">
                  <c:v>1.4088304732670309E-2</c:v>
                </c:pt>
                <c:pt idx="4609">
                  <c:v>9.8937550134957419E-2</c:v>
                </c:pt>
                <c:pt idx="4610">
                  <c:v>9.4656684709892858E-3</c:v>
                </c:pt>
                <c:pt idx="4611">
                  <c:v>2.5258232340403808E-2</c:v>
                </c:pt>
                <c:pt idx="4612">
                  <c:v>5.0798630429815361E-2</c:v>
                </c:pt>
                <c:pt idx="4613">
                  <c:v>3.9822184088368573E-2</c:v>
                </c:pt>
                <c:pt idx="4614">
                  <c:v>4.1194160181786899E-2</c:v>
                </c:pt>
                <c:pt idx="4615">
                  <c:v>2.9247164355057365E-2</c:v>
                </c:pt>
                <c:pt idx="4616">
                  <c:v>4.5492081398009532E-2</c:v>
                </c:pt>
                <c:pt idx="4617">
                  <c:v>1.7083809287276708E-2</c:v>
                </c:pt>
                <c:pt idx="4618">
                  <c:v>5.9935002185779851E-2</c:v>
                </c:pt>
                <c:pt idx="4619">
                  <c:v>4.5850807648557534E-2</c:v>
                </c:pt>
                <c:pt idx="4620">
                  <c:v>1.8995939728583267E-2</c:v>
                </c:pt>
                <c:pt idx="4621">
                  <c:v>3.04829919513665E-2</c:v>
                </c:pt>
                <c:pt idx="4622">
                  <c:v>1.9311353849067459E-2</c:v>
                </c:pt>
                <c:pt idx="4623">
                  <c:v>3.0112043046552017E-2</c:v>
                </c:pt>
                <c:pt idx="4624">
                  <c:v>2.5476127400581916E-2</c:v>
                </c:pt>
                <c:pt idx="4625">
                  <c:v>4.1238570326903812E-2</c:v>
                </c:pt>
                <c:pt idx="4626">
                  <c:v>7.1054671986349405E-2</c:v>
                </c:pt>
                <c:pt idx="4627">
                  <c:v>1.4429604909148352E-2</c:v>
                </c:pt>
                <c:pt idx="4628">
                  <c:v>6.4919458737627167E-2</c:v>
                </c:pt>
                <c:pt idx="4629">
                  <c:v>3.2288836539642318E-3</c:v>
                </c:pt>
                <c:pt idx="4630">
                  <c:v>4.7842666907879305E-2</c:v>
                </c:pt>
                <c:pt idx="4631">
                  <c:v>4.1468101115702538E-2</c:v>
                </c:pt>
                <c:pt idx="4632">
                  <c:v>2.935511720769135E-2</c:v>
                </c:pt>
                <c:pt idx="4633">
                  <c:v>9.5292634361868522E-2</c:v>
                </c:pt>
                <c:pt idx="4634">
                  <c:v>4.495183792525026E-2</c:v>
                </c:pt>
                <c:pt idx="4635">
                  <c:v>3.610482406215354E-2</c:v>
                </c:pt>
                <c:pt idx="4636">
                  <c:v>3.5250337775636353E-2</c:v>
                </c:pt>
                <c:pt idx="4637">
                  <c:v>3.6020577040742907E-2</c:v>
                </c:pt>
                <c:pt idx="4638">
                  <c:v>4.4850359226231262E-2</c:v>
                </c:pt>
                <c:pt idx="4639">
                  <c:v>2.121001794840538E-2</c:v>
                </c:pt>
                <c:pt idx="4640">
                  <c:v>7.7380593628411987E-2</c:v>
                </c:pt>
                <c:pt idx="4641">
                  <c:v>3.4042220154848479E-2</c:v>
                </c:pt>
                <c:pt idx="4642">
                  <c:v>4.6784366132177624E-2</c:v>
                </c:pt>
                <c:pt idx="4643">
                  <c:v>1.9075237160262049E-2</c:v>
                </c:pt>
                <c:pt idx="4644">
                  <c:v>5.247144845758811E-2</c:v>
                </c:pt>
                <c:pt idx="4645">
                  <c:v>5.9963110092743577E-2</c:v>
                </c:pt>
                <c:pt idx="4646">
                  <c:v>7.0383897766632231E-2</c:v>
                </c:pt>
                <c:pt idx="4647">
                  <c:v>3.24251534296085E-2</c:v>
                </c:pt>
                <c:pt idx="4648">
                  <c:v>6.3806831065313929E-2</c:v>
                </c:pt>
                <c:pt idx="4649">
                  <c:v>7.6240448336029942E-2</c:v>
                </c:pt>
                <c:pt idx="4650">
                  <c:v>4.6194965017175349E-2</c:v>
                </c:pt>
                <c:pt idx="4651">
                  <c:v>3.3569334778640325E-2</c:v>
                </c:pt>
                <c:pt idx="4652">
                  <c:v>4.1721577488081252E-2</c:v>
                </c:pt>
                <c:pt idx="4653">
                  <c:v>6.8115069744001389E-2</c:v>
                </c:pt>
                <c:pt idx="4654">
                  <c:v>4.8726286995810497E-2</c:v>
                </c:pt>
                <c:pt idx="4655">
                  <c:v>6.135929032972598E-2</c:v>
                </c:pt>
                <c:pt idx="4656">
                  <c:v>4.2746975940612941E-3</c:v>
                </c:pt>
                <c:pt idx="4657">
                  <c:v>5.7573011490354986E-3</c:v>
                </c:pt>
                <c:pt idx="4658">
                  <c:v>3.368093644406045E-2</c:v>
                </c:pt>
                <c:pt idx="4659">
                  <c:v>3.4164231861906202E-2</c:v>
                </c:pt>
                <c:pt idx="4660">
                  <c:v>5.2087012255448428E-2</c:v>
                </c:pt>
                <c:pt idx="4661">
                  <c:v>2.1771446291543484E-2</c:v>
                </c:pt>
                <c:pt idx="4662">
                  <c:v>4.8944821396284866E-2</c:v>
                </c:pt>
                <c:pt idx="4663">
                  <c:v>3.0692168268661391E-2</c:v>
                </c:pt>
                <c:pt idx="4664">
                  <c:v>5.7733206568086004E-2</c:v>
                </c:pt>
                <c:pt idx="4665">
                  <c:v>6.9288292568366217E-2</c:v>
                </c:pt>
                <c:pt idx="4666">
                  <c:v>5.596493145104553E-2</c:v>
                </c:pt>
                <c:pt idx="4667">
                  <c:v>3.5380447135507254E-2</c:v>
                </c:pt>
                <c:pt idx="4668">
                  <c:v>2.4121459569244053E-3</c:v>
                </c:pt>
                <c:pt idx="4669">
                  <c:v>3.240829866876993E-2</c:v>
                </c:pt>
                <c:pt idx="4670">
                  <c:v>5.5819959886129311E-2</c:v>
                </c:pt>
                <c:pt idx="4671">
                  <c:v>1.5119030241219633E-3</c:v>
                </c:pt>
                <c:pt idx="4672">
                  <c:v>4.0615179916601463E-2</c:v>
                </c:pt>
                <c:pt idx="4673">
                  <c:v>4.5411947334528691E-2</c:v>
                </c:pt>
                <c:pt idx="4674">
                  <c:v>6.245567446172906E-2</c:v>
                </c:pt>
                <c:pt idx="4675">
                  <c:v>1.6909452703849581E-2</c:v>
                </c:pt>
                <c:pt idx="4676">
                  <c:v>5.0304966654442396E-2</c:v>
                </c:pt>
                <c:pt idx="4677">
                  <c:v>0.10232273227960853</c:v>
                </c:pt>
                <c:pt idx="4678">
                  <c:v>3.7187794327916635E-2</c:v>
                </c:pt>
                <c:pt idx="4679">
                  <c:v>3.9303495245857079E-2</c:v>
                </c:pt>
                <c:pt idx="4680">
                  <c:v>1.2200518951260619E-2</c:v>
                </c:pt>
                <c:pt idx="4681">
                  <c:v>-2.725894107911131E-4</c:v>
                </c:pt>
                <c:pt idx="4682">
                  <c:v>-1.1439297812803062E-3</c:v>
                </c:pt>
                <c:pt idx="4683">
                  <c:v>2.0190611921510282E-2</c:v>
                </c:pt>
                <c:pt idx="4684">
                  <c:v>2.4943156738606476E-2</c:v>
                </c:pt>
                <c:pt idx="4685">
                  <c:v>5.8884928234133938E-2</c:v>
                </c:pt>
                <c:pt idx="4686">
                  <c:v>3.4485859153544851E-2</c:v>
                </c:pt>
                <c:pt idx="4687">
                  <c:v>3.7141678354565499E-2</c:v>
                </c:pt>
                <c:pt idx="4688">
                  <c:v>5.3896315800976424E-2</c:v>
                </c:pt>
                <c:pt idx="4689">
                  <c:v>4.6030312394835349E-2</c:v>
                </c:pt>
                <c:pt idx="4690">
                  <c:v>4.1649072123528086E-2</c:v>
                </c:pt>
                <c:pt idx="4691">
                  <c:v>0.10299293432140644</c:v>
                </c:pt>
                <c:pt idx="4692">
                  <c:v>6.0719804691899526E-2</c:v>
                </c:pt>
                <c:pt idx="4693">
                  <c:v>7.4061924175635951E-2</c:v>
                </c:pt>
                <c:pt idx="4694">
                  <c:v>6.1104082837513118E-3</c:v>
                </c:pt>
                <c:pt idx="4695">
                  <c:v>5.7709457267586473E-2</c:v>
                </c:pt>
                <c:pt idx="4696">
                  <c:v>4.0303278746026905E-2</c:v>
                </c:pt>
                <c:pt idx="4697">
                  <c:v>5.8537103795455181E-2</c:v>
                </c:pt>
                <c:pt idx="4698">
                  <c:v>2.2793013702894882E-2</c:v>
                </c:pt>
                <c:pt idx="4699">
                  <c:v>0.10145794332441227</c:v>
                </c:pt>
                <c:pt idx="4700">
                  <c:v>2.1242437294235472E-2</c:v>
                </c:pt>
                <c:pt idx="4701">
                  <c:v>4.5064522948122132E-2</c:v>
                </c:pt>
                <c:pt idx="4702">
                  <c:v>0.11699872951960444</c:v>
                </c:pt>
                <c:pt idx="4703">
                  <c:v>2.8305888589848394E-2</c:v>
                </c:pt>
                <c:pt idx="4704">
                  <c:v>5.548726231529244E-2</c:v>
                </c:pt>
                <c:pt idx="4705">
                  <c:v>6.9476307186446817E-2</c:v>
                </c:pt>
                <c:pt idx="4706">
                  <c:v>2.4201583356248335E-2</c:v>
                </c:pt>
                <c:pt idx="4707">
                  <c:v>6.4940620489847944E-2</c:v>
                </c:pt>
                <c:pt idx="4708">
                  <c:v>4.9414022120060963E-2</c:v>
                </c:pt>
                <c:pt idx="4709">
                  <c:v>0.11124529237342706</c:v>
                </c:pt>
                <c:pt idx="4710">
                  <c:v>4.4614348823561301E-2</c:v>
                </c:pt>
                <c:pt idx="4711">
                  <c:v>0.11940314604133206</c:v>
                </c:pt>
                <c:pt idx="4712">
                  <c:v>1.623727698554589E-2</c:v>
                </c:pt>
                <c:pt idx="4713">
                  <c:v>3.3650817764897312E-2</c:v>
                </c:pt>
                <c:pt idx="4714">
                  <c:v>6.2659399337142929E-2</c:v>
                </c:pt>
                <c:pt idx="4715">
                  <c:v>-2.0783078931465582E-3</c:v>
                </c:pt>
                <c:pt idx="4716">
                  <c:v>5.4304651704569551E-2</c:v>
                </c:pt>
                <c:pt idx="4717">
                  <c:v>3.1324211474773378E-2</c:v>
                </c:pt>
                <c:pt idx="4718">
                  <c:v>4.7250191616583948E-2</c:v>
                </c:pt>
                <c:pt idx="4719">
                  <c:v>4.4072372087475387E-2</c:v>
                </c:pt>
                <c:pt idx="4720">
                  <c:v>5.3919880492552252E-2</c:v>
                </c:pt>
                <c:pt idx="4721">
                  <c:v>9.466613571669491E-2</c:v>
                </c:pt>
                <c:pt idx="4722">
                  <c:v>3.4336171095699086E-2</c:v>
                </c:pt>
                <c:pt idx="4723">
                  <c:v>0</c:v>
                </c:pt>
                <c:pt idx="4724">
                  <c:v>4.9091896739319907E-2</c:v>
                </c:pt>
                <c:pt idx="4725">
                  <c:v>8.2812387026747203E-2</c:v>
                </c:pt>
                <c:pt idx="4726">
                  <c:v>8.0314534558535655E-2</c:v>
                </c:pt>
                <c:pt idx="4727">
                  <c:v>5.2970353581391905E-2</c:v>
                </c:pt>
                <c:pt idx="4728">
                  <c:v>8.5829281068422247E-2</c:v>
                </c:pt>
                <c:pt idx="4729">
                  <c:v>7.5779451622970839E-2</c:v>
                </c:pt>
                <c:pt idx="4730">
                  <c:v>6.6352178215771218E-2</c:v>
                </c:pt>
                <c:pt idx="4731">
                  <c:v>1.8461445988419811E-2</c:v>
                </c:pt>
                <c:pt idx="4732">
                  <c:v>6.1854393062368729E-2</c:v>
                </c:pt>
                <c:pt idx="4733">
                  <c:v>1.1153368367340377E-2</c:v>
                </c:pt>
                <c:pt idx="4734">
                  <c:v>2.737340396879695E-2</c:v>
                </c:pt>
                <c:pt idx="4735">
                  <c:v>9.3015695978403201E-2</c:v>
                </c:pt>
                <c:pt idx="4736">
                  <c:v>2.2239906366122941E-2</c:v>
                </c:pt>
                <c:pt idx="4737">
                  <c:v>2.6539818346762445E-2</c:v>
                </c:pt>
                <c:pt idx="4738">
                  <c:v>2.9723552335802594E-2</c:v>
                </c:pt>
                <c:pt idx="4739">
                  <c:v>6.083045693438649E-2</c:v>
                </c:pt>
                <c:pt idx="4740">
                  <c:v>9.7208186495020499E-2</c:v>
                </c:pt>
                <c:pt idx="4741">
                  <c:v>4.4723154830027312E-2</c:v>
                </c:pt>
                <c:pt idx="4742">
                  <c:v>6.1753446578769911E-2</c:v>
                </c:pt>
                <c:pt idx="4743">
                  <c:v>3.9232893428303939E-2</c:v>
                </c:pt>
                <c:pt idx="4744">
                  <c:v>7.4111249691046766E-3</c:v>
                </c:pt>
                <c:pt idx="4745">
                  <c:v>4.8683767207265305E-2</c:v>
                </c:pt>
                <c:pt idx="4746">
                  <c:v>4.6527830485977972E-2</c:v>
                </c:pt>
                <c:pt idx="4747">
                  <c:v>1.2799646900457873E-2</c:v>
                </c:pt>
                <c:pt idx="4748">
                  <c:v>7.7995163737821116E-2</c:v>
                </c:pt>
                <c:pt idx="4749">
                  <c:v>6.1552659633452578E-3</c:v>
                </c:pt>
                <c:pt idx="4750">
                  <c:v>4.3060082611919626E-2</c:v>
                </c:pt>
                <c:pt idx="4751">
                  <c:v>5.0594199831511588E-2</c:v>
                </c:pt>
                <c:pt idx="4752">
                  <c:v>4.4968194843914233E-2</c:v>
                </c:pt>
                <c:pt idx="4753">
                  <c:v>4.5774785978720089E-2</c:v>
                </c:pt>
                <c:pt idx="4754">
                  <c:v>3.4699057733698524E-2</c:v>
                </c:pt>
                <c:pt idx="4755">
                  <c:v>4.5073384874948275E-2</c:v>
                </c:pt>
                <c:pt idx="4756">
                  <c:v>2.5705632934776901E-2</c:v>
                </c:pt>
                <c:pt idx="4757">
                  <c:v>0</c:v>
                </c:pt>
                <c:pt idx="4758">
                  <c:v>9.5818809896989876E-2</c:v>
                </c:pt>
                <c:pt idx="4759">
                  <c:v>2.8325643202540718E-2</c:v>
                </c:pt>
                <c:pt idx="4760">
                  <c:v>5.1254960847305853E-2</c:v>
                </c:pt>
                <c:pt idx="4761">
                  <c:v>3.6717944674395042E-2</c:v>
                </c:pt>
                <c:pt idx="4762">
                  <c:v>4.3921893242664822E-2</c:v>
                </c:pt>
                <c:pt idx="4763">
                  <c:v>7.9123442067263738E-2</c:v>
                </c:pt>
                <c:pt idx="4764">
                  <c:v>4.5412364190166699E-2</c:v>
                </c:pt>
                <c:pt idx="4765">
                  <c:v>2.7621454960396363E-2</c:v>
                </c:pt>
                <c:pt idx="4766">
                  <c:v>8.8186381171174943E-2</c:v>
                </c:pt>
                <c:pt idx="4767">
                  <c:v>9.8300146143175837E-2</c:v>
                </c:pt>
                <c:pt idx="4768">
                  <c:v>4.1210332256424564E-2</c:v>
                </c:pt>
                <c:pt idx="4769">
                  <c:v>8.22836592663716E-2</c:v>
                </c:pt>
                <c:pt idx="4770">
                  <c:v>3.8482349918854908E-2</c:v>
                </c:pt>
                <c:pt idx="4771">
                  <c:v>2.906646112461253E-2</c:v>
                </c:pt>
                <c:pt idx="4772">
                  <c:v>1.5475001863965332E-2</c:v>
                </c:pt>
                <c:pt idx="4773">
                  <c:v>1.8684740169293335E-2</c:v>
                </c:pt>
                <c:pt idx="4774">
                  <c:v>3.9233048884703692E-3</c:v>
                </c:pt>
                <c:pt idx="4775">
                  <c:v>2.4771588100181319E-2</c:v>
                </c:pt>
                <c:pt idx="4776">
                  <c:v>3.9051723797014049E-2</c:v>
                </c:pt>
                <c:pt idx="4777">
                  <c:v>5.9199957209074228E-2</c:v>
                </c:pt>
                <c:pt idx="4778">
                  <c:v>4.4882188085640706E-2</c:v>
                </c:pt>
                <c:pt idx="4779">
                  <c:v>5.1432965330864278E-2</c:v>
                </c:pt>
                <c:pt idx="4780">
                  <c:v>2.0055066001669175E-2</c:v>
                </c:pt>
                <c:pt idx="4781">
                  <c:v>2.0321724482117887E-2</c:v>
                </c:pt>
                <c:pt idx="4782">
                  <c:v>5.0122895116487598E-2</c:v>
                </c:pt>
                <c:pt idx="4783">
                  <c:v>4.7814053184477956E-2</c:v>
                </c:pt>
                <c:pt idx="4784">
                  <c:v>1.0512244086114286E-2</c:v>
                </c:pt>
                <c:pt idx="4785">
                  <c:v>2.746327195323417E-2</c:v>
                </c:pt>
                <c:pt idx="4786">
                  <c:v>2.8574805934784564E-3</c:v>
                </c:pt>
                <c:pt idx="4787">
                  <c:v>4.0774189734143818E-2</c:v>
                </c:pt>
                <c:pt idx="4788">
                  <c:v>6.2903251771166069E-2</c:v>
                </c:pt>
                <c:pt idx="4789">
                  <c:v>4.2448313681465066E-2</c:v>
                </c:pt>
                <c:pt idx="4790">
                  <c:v>2.2074372961814248E-2</c:v>
                </c:pt>
                <c:pt idx="4791">
                  <c:v>3.9103393011018284E-2</c:v>
                </c:pt>
                <c:pt idx="4792">
                  <c:v>9.2209184450593895E-2</c:v>
                </c:pt>
                <c:pt idx="4793">
                  <c:v>8.9788045999785737E-3</c:v>
                </c:pt>
                <c:pt idx="4794">
                  <c:v>1.0799946376792491E-2</c:v>
                </c:pt>
                <c:pt idx="4795">
                  <c:v>3.1907108129718864E-2</c:v>
                </c:pt>
                <c:pt idx="4796">
                  <c:v>1.7550397521258532E-2</c:v>
                </c:pt>
                <c:pt idx="4797">
                  <c:v>5.844154652776723E-2</c:v>
                </c:pt>
                <c:pt idx="4798">
                  <c:v>1.7572070758166802E-2</c:v>
                </c:pt>
                <c:pt idx="4799">
                  <c:v>6.3762069409065703E-3</c:v>
                </c:pt>
                <c:pt idx="4800">
                  <c:v>2.1926052982172095E-2</c:v>
                </c:pt>
                <c:pt idx="4801">
                  <c:v>1.3571970352234786E-2</c:v>
                </c:pt>
                <c:pt idx="4802">
                  <c:v>5.3384101568312303E-2</c:v>
                </c:pt>
                <c:pt idx="4803">
                  <c:v>2.7509065684724554E-2</c:v>
                </c:pt>
                <c:pt idx="4804">
                  <c:v>4.5358929440158846E-2</c:v>
                </c:pt>
                <c:pt idx="4805">
                  <c:v>2.4329281613043818E-2</c:v>
                </c:pt>
                <c:pt idx="4806">
                  <c:v>1.3440789579899359E-3</c:v>
                </c:pt>
                <c:pt idx="4807">
                  <c:v>2.4807766138522425E-2</c:v>
                </c:pt>
                <c:pt idx="4808">
                  <c:v>5.3265671743968568E-2</c:v>
                </c:pt>
                <c:pt idx="4809">
                  <c:v>6.0361471794649901E-3</c:v>
                </c:pt>
                <c:pt idx="4810">
                  <c:v>3.7281015624548886E-2</c:v>
                </c:pt>
                <c:pt idx="4811">
                  <c:v>2.3522677113538393E-2</c:v>
                </c:pt>
                <c:pt idx="4812">
                  <c:v>1.7679860691794502E-2</c:v>
                </c:pt>
                <c:pt idx="4813">
                  <c:v>7.2935833473369627E-2</c:v>
                </c:pt>
                <c:pt idx="4814">
                  <c:v>2.5863203301570437E-2</c:v>
                </c:pt>
                <c:pt idx="4815">
                  <c:v>6.1347379290397797E-2</c:v>
                </c:pt>
                <c:pt idx="4816">
                  <c:v>6.4635820673133892E-2</c:v>
                </c:pt>
                <c:pt idx="4817">
                  <c:v>2.6142171962774796E-2</c:v>
                </c:pt>
                <c:pt idx="4818">
                  <c:v>6.4254943823453203E-2</c:v>
                </c:pt>
                <c:pt idx="4819">
                  <c:v>6.6403015796920428E-2</c:v>
                </c:pt>
                <c:pt idx="4820">
                  <c:v>8.6693356319909043E-3</c:v>
                </c:pt>
                <c:pt idx="4821">
                  <c:v>4.6142011416809403E-2</c:v>
                </c:pt>
                <c:pt idx="4822">
                  <c:v>6.3952045332372975E-2</c:v>
                </c:pt>
                <c:pt idx="4823">
                  <c:v>7.2213341409293363E-2</c:v>
                </c:pt>
                <c:pt idx="4824">
                  <c:v>3.5026402220989183E-2</c:v>
                </c:pt>
                <c:pt idx="4825">
                  <c:v>7.8305641022616612E-2</c:v>
                </c:pt>
                <c:pt idx="4826">
                  <c:v>8.7333702494500898E-3</c:v>
                </c:pt>
                <c:pt idx="4827">
                  <c:v>8.7282916395636789E-3</c:v>
                </c:pt>
                <c:pt idx="4828">
                  <c:v>7.9228599964952906E-2</c:v>
                </c:pt>
                <c:pt idx="4829">
                  <c:v>2.5979411534492236E-2</c:v>
                </c:pt>
                <c:pt idx="4830">
                  <c:v>3.9649783360115265E-2</c:v>
                </c:pt>
                <c:pt idx="4831">
                  <c:v>9.2588810452269854E-2</c:v>
                </c:pt>
                <c:pt idx="4832">
                  <c:v>3.9200726494117433E-3</c:v>
                </c:pt>
                <c:pt idx="4833">
                  <c:v>3.7843310308966593E-2</c:v>
                </c:pt>
                <c:pt idx="4834">
                  <c:v>0.12210233278087834</c:v>
                </c:pt>
                <c:pt idx="4835">
                  <c:v>4.2775285423969578E-2</c:v>
                </c:pt>
                <c:pt idx="4836">
                  <c:v>6.1873797804242514E-2</c:v>
                </c:pt>
                <c:pt idx="4837">
                  <c:v>3.8976067064949049E-2</c:v>
                </c:pt>
                <c:pt idx="4838">
                  <c:v>2.483142964327989E-2</c:v>
                </c:pt>
                <c:pt idx="4839">
                  <c:v>8.1966467316442859E-2</c:v>
                </c:pt>
                <c:pt idx="4840">
                  <c:v>0.10128044788426038</c:v>
                </c:pt>
                <c:pt idx="4841">
                  <c:v>2.286533971495075E-2</c:v>
                </c:pt>
                <c:pt idx="4842">
                  <c:v>2.9349559519507906E-2</c:v>
                </c:pt>
                <c:pt idx="4843">
                  <c:v>4.180270571204403E-2</c:v>
                </c:pt>
                <c:pt idx="4844">
                  <c:v>3.3755894492156102E-2</c:v>
                </c:pt>
                <c:pt idx="4845">
                  <c:v>5.5639294845425624E-2</c:v>
                </c:pt>
                <c:pt idx="4846">
                  <c:v>5.6794551692878059E-3</c:v>
                </c:pt>
                <c:pt idx="4847">
                  <c:v>9.2524994528668358E-2</c:v>
                </c:pt>
                <c:pt idx="4848">
                  <c:v>2.8047353515601614E-2</c:v>
                </c:pt>
                <c:pt idx="4849">
                  <c:v>2.7392103839263271E-2</c:v>
                </c:pt>
                <c:pt idx="4850">
                  <c:v>7.4085069548926796E-2</c:v>
                </c:pt>
                <c:pt idx="4851">
                  <c:v>3.5903260393231662E-2</c:v>
                </c:pt>
                <c:pt idx="4852">
                  <c:v>7.5012222961404973E-2</c:v>
                </c:pt>
                <c:pt idx="4853">
                  <c:v>3.2566386191138719E-2</c:v>
                </c:pt>
                <c:pt idx="4854">
                  <c:v>6.5495027184200083E-2</c:v>
                </c:pt>
                <c:pt idx="4855">
                  <c:v>2.4060548080800714E-2</c:v>
                </c:pt>
                <c:pt idx="4856">
                  <c:v>3.2371904081649916E-2</c:v>
                </c:pt>
                <c:pt idx="4857">
                  <c:v>2.0827467896125995E-2</c:v>
                </c:pt>
                <c:pt idx="4858">
                  <c:v>5.7896328973940925E-2</c:v>
                </c:pt>
                <c:pt idx="4859">
                  <c:v>1.7748509268180612E-2</c:v>
                </c:pt>
                <c:pt idx="4860">
                  <c:v>9.8885349646307574E-2</c:v>
                </c:pt>
                <c:pt idx="4861">
                  <c:v>3.7007189523661665E-2</c:v>
                </c:pt>
                <c:pt idx="4862">
                  <c:v>5.8010269217163568E-2</c:v>
                </c:pt>
                <c:pt idx="4863">
                  <c:v>5.6848801179503639E-2</c:v>
                </c:pt>
                <c:pt idx="4864">
                  <c:v>2.4192510379904775E-2</c:v>
                </c:pt>
                <c:pt idx="4865">
                  <c:v>4.3834612274906704E-4</c:v>
                </c:pt>
                <c:pt idx="4866">
                  <c:v>4.8359177753422244E-2</c:v>
                </c:pt>
                <c:pt idx="4867">
                  <c:v>1.756619260651604E-2</c:v>
                </c:pt>
                <c:pt idx="4868">
                  <c:v>4.4364489879098912E-2</c:v>
                </c:pt>
                <c:pt idx="4869">
                  <c:v>9.1540235417806315E-2</c:v>
                </c:pt>
                <c:pt idx="4870">
                  <c:v>0.15092208124063866</c:v>
                </c:pt>
                <c:pt idx="4871">
                  <c:v>2.1359136015417945E-2</c:v>
                </c:pt>
                <c:pt idx="4872">
                  <c:v>1.1953903330313764E-2</c:v>
                </c:pt>
                <c:pt idx="4873">
                  <c:v>5.9700413794139706E-2</c:v>
                </c:pt>
                <c:pt idx="4874">
                  <c:v>4.8687923485260853E-2</c:v>
                </c:pt>
                <c:pt idx="4875">
                  <c:v>2.999032379219102E-2</c:v>
                </c:pt>
                <c:pt idx="4876">
                  <c:v>5.5941557447624746E-2</c:v>
                </c:pt>
                <c:pt idx="4877">
                  <c:v>1.2004352420326825E-2</c:v>
                </c:pt>
                <c:pt idx="4878">
                  <c:v>5.587906126097586E-2</c:v>
                </c:pt>
                <c:pt idx="4879">
                  <c:v>6.2295411737673945E-2</c:v>
                </c:pt>
                <c:pt idx="4880">
                  <c:v>2.6354846390191256E-2</c:v>
                </c:pt>
                <c:pt idx="4881">
                  <c:v>4.9947848511157744E-2</c:v>
                </c:pt>
                <c:pt idx="4882">
                  <c:v>4.5567985545432066E-2</c:v>
                </c:pt>
                <c:pt idx="4883">
                  <c:v>2.7541447606765246E-2</c:v>
                </c:pt>
                <c:pt idx="4884">
                  <c:v>3.4282625476089734E-2</c:v>
                </c:pt>
                <c:pt idx="4885">
                  <c:v>1.8679709114426402E-2</c:v>
                </c:pt>
                <c:pt idx="4886">
                  <c:v>5.3511301026743396E-2</c:v>
                </c:pt>
                <c:pt idx="4887">
                  <c:v>1.5285800526056548E-2</c:v>
                </c:pt>
                <c:pt idx="4888">
                  <c:v>2.7381269476496328E-2</c:v>
                </c:pt>
                <c:pt idx="4889">
                  <c:v>6.6939761706379386E-2</c:v>
                </c:pt>
                <c:pt idx="4890">
                  <c:v>4.5954489797964015E-2</c:v>
                </c:pt>
                <c:pt idx="4891">
                  <c:v>3.9249544740378894E-2</c:v>
                </c:pt>
                <c:pt idx="4892">
                  <c:v>2.420120927499525E-2</c:v>
                </c:pt>
                <c:pt idx="4893">
                  <c:v>5.7447314681532191E-2</c:v>
                </c:pt>
                <c:pt idx="4894">
                  <c:v>2.8726865575286809E-2</c:v>
                </c:pt>
                <c:pt idx="4895">
                  <c:v>8.728445043587385E-2</c:v>
                </c:pt>
                <c:pt idx="4896">
                  <c:v>3.805049901611568E-2</c:v>
                </c:pt>
                <c:pt idx="4897">
                  <c:v>3.437679914599201E-2</c:v>
                </c:pt>
                <c:pt idx="4898">
                  <c:v>3.876731587375204E-2</c:v>
                </c:pt>
                <c:pt idx="4899">
                  <c:v>1.1295759353304291E-2</c:v>
                </c:pt>
                <c:pt idx="4900">
                  <c:v>4.8033137759365019E-2</c:v>
                </c:pt>
                <c:pt idx="4901">
                  <c:v>8.6035313883616737E-2</c:v>
                </c:pt>
                <c:pt idx="4902">
                  <c:v>6.8707798507446682E-2</c:v>
                </c:pt>
                <c:pt idx="4903">
                  <c:v>2.1227989167403649E-2</c:v>
                </c:pt>
                <c:pt idx="4904">
                  <c:v>7.9426755443385844E-3</c:v>
                </c:pt>
                <c:pt idx="4905">
                  <c:v>4.6339189488838528E-2</c:v>
                </c:pt>
                <c:pt idx="4906">
                  <c:v>2.0669016850215272E-2</c:v>
                </c:pt>
                <c:pt idx="4907">
                  <c:v>7.2123404275796332E-2</c:v>
                </c:pt>
                <c:pt idx="4908">
                  <c:v>5.5193049715294151E-2</c:v>
                </c:pt>
                <c:pt idx="4909">
                  <c:v>4.7690753054828505E-2</c:v>
                </c:pt>
                <c:pt idx="4910">
                  <c:v>4.7943007052769104E-2</c:v>
                </c:pt>
                <c:pt idx="4911">
                  <c:v>6.465818409743207E-2</c:v>
                </c:pt>
                <c:pt idx="4912">
                  <c:v>5.9974953548088905E-2</c:v>
                </c:pt>
                <c:pt idx="4913">
                  <c:v>6.7046845864448201E-2</c:v>
                </c:pt>
                <c:pt idx="4914">
                  <c:v>2.0515031177415821E-2</c:v>
                </c:pt>
                <c:pt idx="4915">
                  <c:v>6.6595767622308344E-2</c:v>
                </c:pt>
                <c:pt idx="4916">
                  <c:v>2.1449566024005051E-2</c:v>
                </c:pt>
                <c:pt idx="4917">
                  <c:v>5.7102063207656428E-2</c:v>
                </c:pt>
                <c:pt idx="4918">
                  <c:v>6.2201811037807531E-2</c:v>
                </c:pt>
                <c:pt idx="4919">
                  <c:v>7.3845686331976523E-2</c:v>
                </c:pt>
                <c:pt idx="4920">
                  <c:v>4.0766794283287666E-2</c:v>
                </c:pt>
                <c:pt idx="4921">
                  <c:v>3.9260200853849625E-2</c:v>
                </c:pt>
                <c:pt idx="4922">
                  <c:v>2.6658019873226024E-2</c:v>
                </c:pt>
                <c:pt idx="4923">
                  <c:v>4.2126588991388658E-2</c:v>
                </c:pt>
                <c:pt idx="4924">
                  <c:v>1.1992613139872432E-2</c:v>
                </c:pt>
                <c:pt idx="4925">
                  <c:v>5.4986707511439192E-2</c:v>
                </c:pt>
                <c:pt idx="4926">
                  <c:v>-3.1128522191607999E-3</c:v>
                </c:pt>
                <c:pt idx="4927">
                  <c:v>6.3134582693599839E-2</c:v>
                </c:pt>
                <c:pt idx="4928">
                  <c:v>8.3819797466654578E-2</c:v>
                </c:pt>
                <c:pt idx="4929">
                  <c:v>6.5959734696606986E-2</c:v>
                </c:pt>
                <c:pt idx="4930">
                  <c:v>5.6346468023207308E-2</c:v>
                </c:pt>
                <c:pt idx="4931">
                  <c:v>3.0696532879876059E-2</c:v>
                </c:pt>
                <c:pt idx="4932">
                  <c:v>4.82552628817281E-2</c:v>
                </c:pt>
                <c:pt idx="4933">
                  <c:v>3.7211916507464693E-2</c:v>
                </c:pt>
                <c:pt idx="4934">
                  <c:v>7.1325178909406262E-2</c:v>
                </c:pt>
                <c:pt idx="4935">
                  <c:v>4.4352878976230414E-3</c:v>
                </c:pt>
                <c:pt idx="4936">
                  <c:v>1.5356291533082711E-2</c:v>
                </c:pt>
                <c:pt idx="4937">
                  <c:v>4.4435994660096512E-2</c:v>
                </c:pt>
                <c:pt idx="4938">
                  <c:v>6.6895397044907767E-2</c:v>
                </c:pt>
                <c:pt idx="4939">
                  <c:v>2.3250518032837064E-2</c:v>
                </c:pt>
                <c:pt idx="4940">
                  <c:v>3.5152839824414528E-2</c:v>
                </c:pt>
                <c:pt idx="4941">
                  <c:v>8.5482341570893183E-2</c:v>
                </c:pt>
                <c:pt idx="4942">
                  <c:v>4.5298010647174536E-2</c:v>
                </c:pt>
                <c:pt idx="4943">
                  <c:v>7.2641147126017103E-2</c:v>
                </c:pt>
                <c:pt idx="4944">
                  <c:v>3.9323751308861787E-2</c:v>
                </c:pt>
                <c:pt idx="4945">
                  <c:v>4.7282692875921128E-2</c:v>
                </c:pt>
                <c:pt idx="4946">
                  <c:v>6.2857641244296047E-2</c:v>
                </c:pt>
                <c:pt idx="4947">
                  <c:v>4.6033841626956118E-2</c:v>
                </c:pt>
                <c:pt idx="4948">
                  <c:v>7.7828923420550922E-2</c:v>
                </c:pt>
                <c:pt idx="4949">
                  <c:v>3.706254559083888E-2</c:v>
                </c:pt>
                <c:pt idx="4950">
                  <c:v>9.6290371482652404E-2</c:v>
                </c:pt>
                <c:pt idx="4951">
                  <c:v>4.5232489645750107E-2</c:v>
                </c:pt>
                <c:pt idx="4952">
                  <c:v>2.5147837481705793E-2</c:v>
                </c:pt>
                <c:pt idx="4953">
                  <c:v>-1.7732167390551723E-3</c:v>
                </c:pt>
                <c:pt idx="4954">
                  <c:v>0.11707904203742459</c:v>
                </c:pt>
                <c:pt idx="4955">
                  <c:v>3.7783405370056755E-2</c:v>
                </c:pt>
                <c:pt idx="4956">
                  <c:v>2.1157771882531762E-2</c:v>
                </c:pt>
                <c:pt idx="4957">
                  <c:v>4.7628781532740305E-3</c:v>
                </c:pt>
                <c:pt idx="4958">
                  <c:v>4.1992623509726101E-2</c:v>
                </c:pt>
                <c:pt idx="4959">
                  <c:v>7.4428004677750792E-2</c:v>
                </c:pt>
                <c:pt idx="4960">
                  <c:v>2.3197364460346037E-2</c:v>
                </c:pt>
                <c:pt idx="4961">
                  <c:v>8.3968374580519978E-2</c:v>
                </c:pt>
                <c:pt idx="4962">
                  <c:v>7.0618759375076223E-2</c:v>
                </c:pt>
                <c:pt idx="4963">
                  <c:v>1.1609970706611961E-3</c:v>
                </c:pt>
                <c:pt idx="4964">
                  <c:v>4.7238846500464504E-2</c:v>
                </c:pt>
                <c:pt idx="4965">
                  <c:v>4.1683439392683042E-2</c:v>
                </c:pt>
                <c:pt idx="4966">
                  <c:v>2.2807629946239416E-2</c:v>
                </c:pt>
                <c:pt idx="4967">
                  <c:v>7.2563506122467203E-2</c:v>
                </c:pt>
                <c:pt idx="4968">
                  <c:v>4.18659153481169E-2</c:v>
                </c:pt>
                <c:pt idx="4969">
                  <c:v>8.0289901871140046E-3</c:v>
                </c:pt>
                <c:pt idx="4970">
                  <c:v>3.3531146957344049E-2</c:v>
                </c:pt>
                <c:pt idx="4971">
                  <c:v>2.4150687907649626E-2</c:v>
                </c:pt>
                <c:pt idx="4972">
                  <c:v>8.6201781051650883E-2</c:v>
                </c:pt>
                <c:pt idx="4973">
                  <c:v>5.1704371698694018E-2</c:v>
                </c:pt>
                <c:pt idx="4974">
                  <c:v>3.4758841069695734E-2</c:v>
                </c:pt>
                <c:pt idx="4975">
                  <c:v>1.2714225853505567E-2</c:v>
                </c:pt>
                <c:pt idx="4976">
                  <c:v>6.9049963739882259E-2</c:v>
                </c:pt>
                <c:pt idx="4977">
                  <c:v>3.0987519310027523E-2</c:v>
                </c:pt>
                <c:pt idx="4978">
                  <c:v>7.4545224762367468E-2</c:v>
                </c:pt>
                <c:pt idx="4979">
                  <c:v>2.4710800833050328E-2</c:v>
                </c:pt>
                <c:pt idx="4980">
                  <c:v>5.7192271217743951E-2</c:v>
                </c:pt>
                <c:pt idx="4981">
                  <c:v>4.6229956333972311E-2</c:v>
                </c:pt>
                <c:pt idx="4982">
                  <c:v>1.0972937228882262E-2</c:v>
                </c:pt>
                <c:pt idx="4983">
                  <c:v>8.0844240597770067E-2</c:v>
                </c:pt>
                <c:pt idx="4984">
                  <c:v>0.12050356568743048</c:v>
                </c:pt>
                <c:pt idx="4985">
                  <c:v>4.5174487685335052E-2</c:v>
                </c:pt>
                <c:pt idx="4986">
                  <c:v>3.0363228260341657E-2</c:v>
                </c:pt>
                <c:pt idx="4987">
                  <c:v>9.787617747702626E-2</c:v>
                </c:pt>
                <c:pt idx="4988">
                  <c:v>1.0179042124644155E-2</c:v>
                </c:pt>
                <c:pt idx="4989">
                  <c:v>5.1851120374015736E-2</c:v>
                </c:pt>
                <c:pt idx="4990">
                  <c:v>1.7449398779723069E-2</c:v>
                </c:pt>
                <c:pt idx="4991">
                  <c:v>4.7580158442190879E-3</c:v>
                </c:pt>
                <c:pt idx="4992">
                  <c:v>2.721549071183027E-2</c:v>
                </c:pt>
                <c:pt idx="4993">
                  <c:v>2.2123303539057559E-2</c:v>
                </c:pt>
                <c:pt idx="4994">
                  <c:v>4.1770662098938871E-2</c:v>
                </c:pt>
                <c:pt idx="4995">
                  <c:v>7.2956815047033885E-2</c:v>
                </c:pt>
                <c:pt idx="4996">
                  <c:v>2.355883037861517E-2</c:v>
                </c:pt>
                <c:pt idx="4997">
                  <c:v>7.1460753926814391E-2</c:v>
                </c:pt>
                <c:pt idx="4998">
                  <c:v>3.3804519580671766E-2</c:v>
                </c:pt>
                <c:pt idx="4999">
                  <c:v>5.5136932378374581E-2</c:v>
                </c:pt>
                <c:pt idx="5000">
                  <c:v>4.4524710444180826E-2</c:v>
                </c:pt>
                <c:pt idx="5001">
                  <c:v>7.2685745859889295E-2</c:v>
                </c:pt>
                <c:pt idx="5002">
                  <c:v>3.5291325497766479E-2</c:v>
                </c:pt>
                <c:pt idx="5003">
                  <c:v>6.5455984459052985E-2</c:v>
                </c:pt>
                <c:pt idx="5004">
                  <c:v>6.1099413707470518E-2</c:v>
                </c:pt>
                <c:pt idx="5005">
                  <c:v>3.8620689225297156E-2</c:v>
                </c:pt>
                <c:pt idx="5006">
                  <c:v>4.9456158335024369E-2</c:v>
                </c:pt>
                <c:pt idx="5007">
                  <c:v>0</c:v>
                </c:pt>
                <c:pt idx="5008">
                  <c:v>3.5509753786186593E-2</c:v>
                </c:pt>
                <c:pt idx="5009">
                  <c:v>6.768303624102856E-3</c:v>
                </c:pt>
                <c:pt idx="5010">
                  <c:v>4.7447192425607909E-2</c:v>
                </c:pt>
                <c:pt idx="5011">
                  <c:v>4.180757546756908E-2</c:v>
                </c:pt>
                <c:pt idx="5012">
                  <c:v>0.13709186350120284</c:v>
                </c:pt>
                <c:pt idx="5013">
                  <c:v>1.5534793049397422E-2</c:v>
                </c:pt>
                <c:pt idx="5014">
                  <c:v>8.3060658005283727E-2</c:v>
                </c:pt>
                <c:pt idx="5015">
                  <c:v>5.7032908714161223E-2</c:v>
                </c:pt>
                <c:pt idx="5016">
                  <c:v>7.3418044011468453E-2</c:v>
                </c:pt>
                <c:pt idx="5017">
                  <c:v>3.2732682806328128E-2</c:v>
                </c:pt>
                <c:pt idx="5018">
                  <c:v>3.301469061841189E-2</c:v>
                </c:pt>
                <c:pt idx="5019">
                  <c:v>1.08385444630823E-2</c:v>
                </c:pt>
                <c:pt idx="5020">
                  <c:v>3.0104644358861066E-2</c:v>
                </c:pt>
                <c:pt idx="5021">
                  <c:v>8.481174624628629E-2</c:v>
                </c:pt>
                <c:pt idx="5022">
                  <c:v>1.8661273538945977E-2</c:v>
                </c:pt>
                <c:pt idx="5023">
                  <c:v>6.935487871849233E-2</c:v>
                </c:pt>
                <c:pt idx="5024">
                  <c:v>4.1352965327620339E-2</c:v>
                </c:pt>
                <c:pt idx="5025">
                  <c:v>3.7718957126253727E-2</c:v>
                </c:pt>
                <c:pt idx="5026">
                  <c:v>5.8529264579703977E-2</c:v>
                </c:pt>
                <c:pt idx="5027">
                  <c:v>7.2806861490271046E-2</c:v>
                </c:pt>
                <c:pt idx="5028">
                  <c:v>8.7063820473675335E-2</c:v>
                </c:pt>
                <c:pt idx="5029">
                  <c:v>2.270623451221887E-2</c:v>
                </c:pt>
                <c:pt idx="5030">
                  <c:v>7.3147295777063803E-2</c:v>
                </c:pt>
                <c:pt idx="5031">
                  <c:v>2.3322268000658397E-2</c:v>
                </c:pt>
                <c:pt idx="5032">
                  <c:v>1.8931467163390892E-2</c:v>
                </c:pt>
                <c:pt idx="5033">
                  <c:v>1.2248023284007203E-2</c:v>
                </c:pt>
                <c:pt idx="5034">
                  <c:v>3.5789123531468903E-2</c:v>
                </c:pt>
                <c:pt idx="5035">
                  <c:v>4.1020571565262287E-2</c:v>
                </c:pt>
                <c:pt idx="5036">
                  <c:v>6.2925668806549595E-2</c:v>
                </c:pt>
                <c:pt idx="5037">
                  <c:v>5.6668069186164516E-2</c:v>
                </c:pt>
                <c:pt idx="5038">
                  <c:v>3.0747362390595612E-2</c:v>
                </c:pt>
                <c:pt idx="5039">
                  <c:v>1.5931160244486264E-2</c:v>
                </c:pt>
                <c:pt idx="5040">
                  <c:v>9.2800504577706278E-2</c:v>
                </c:pt>
                <c:pt idx="5041">
                  <c:v>2.3199471496225588E-2</c:v>
                </c:pt>
                <c:pt idx="5042">
                  <c:v>4.0365076629456098E-4</c:v>
                </c:pt>
                <c:pt idx="5043">
                  <c:v>8.6499359497905104E-2</c:v>
                </c:pt>
                <c:pt idx="5044">
                  <c:v>7.6679057474221324E-2</c:v>
                </c:pt>
                <c:pt idx="5045">
                  <c:v>5.8082992643861076E-2</c:v>
                </c:pt>
                <c:pt idx="5046">
                  <c:v>1.9082087876645559E-2</c:v>
                </c:pt>
                <c:pt idx="5047">
                  <c:v>4.1083404990818195E-3</c:v>
                </c:pt>
                <c:pt idx="5048">
                  <c:v>6.1528685204528699E-2</c:v>
                </c:pt>
                <c:pt idx="5049">
                  <c:v>-1.3748134676195178E-2</c:v>
                </c:pt>
                <c:pt idx="5050">
                  <c:v>2.3375671780511809E-2</c:v>
                </c:pt>
                <c:pt idx="5051">
                  <c:v>6.7764870060573301E-2</c:v>
                </c:pt>
                <c:pt idx="5052">
                  <c:v>2.4063606666739901E-3</c:v>
                </c:pt>
                <c:pt idx="5053">
                  <c:v>4.5363372370083255E-2</c:v>
                </c:pt>
                <c:pt idx="5054">
                  <c:v>3.0457944115504176E-2</c:v>
                </c:pt>
                <c:pt idx="5055">
                  <c:v>2.3178015306640098E-2</c:v>
                </c:pt>
                <c:pt idx="5056">
                  <c:v>2.0319782546522447E-2</c:v>
                </c:pt>
                <c:pt idx="5057">
                  <c:v>4.1262447406896996E-2</c:v>
                </c:pt>
                <c:pt idx="5058">
                  <c:v>2.5740712320931891E-2</c:v>
                </c:pt>
                <c:pt idx="5059">
                  <c:v>4.7231440130959257E-2</c:v>
                </c:pt>
                <c:pt idx="5060">
                  <c:v>9.2317053302117813E-3</c:v>
                </c:pt>
                <c:pt idx="5061">
                  <c:v>6.9366779338169593E-2</c:v>
                </c:pt>
                <c:pt idx="5062">
                  <c:v>2.0015588019180797E-2</c:v>
                </c:pt>
                <c:pt idx="5063">
                  <c:v>3.2846355416429773E-2</c:v>
                </c:pt>
                <c:pt idx="5064">
                  <c:v>3.3780176953221996E-2</c:v>
                </c:pt>
                <c:pt idx="5065">
                  <c:v>6.1105028592519872E-2</c:v>
                </c:pt>
                <c:pt idx="5066">
                  <c:v>3.13464578582483E-2</c:v>
                </c:pt>
                <c:pt idx="5067">
                  <c:v>7.2244813666848984E-2</c:v>
                </c:pt>
                <c:pt idx="5068">
                  <c:v>5.8227801613568886E-2</c:v>
                </c:pt>
                <c:pt idx="5069">
                  <c:v>2.2346252637019504E-2</c:v>
                </c:pt>
                <c:pt idx="5070">
                  <c:v>3.4058471547048441E-2</c:v>
                </c:pt>
                <c:pt idx="5071">
                  <c:v>5.4530323746069698E-2</c:v>
                </c:pt>
                <c:pt idx="5072">
                  <c:v>2.1320211119270738E-2</c:v>
                </c:pt>
                <c:pt idx="5073">
                  <c:v>4.638302117564308E-2</c:v>
                </c:pt>
                <c:pt idx="5074">
                  <c:v>1.8679157237802002E-3</c:v>
                </c:pt>
                <c:pt idx="5075">
                  <c:v>4.1226273875672348E-2</c:v>
                </c:pt>
                <c:pt idx="5076">
                  <c:v>0.11011306474143723</c:v>
                </c:pt>
                <c:pt idx="5077">
                  <c:v>2.3218094523778987E-2</c:v>
                </c:pt>
                <c:pt idx="5078">
                  <c:v>2.7205940249402261E-2</c:v>
                </c:pt>
                <c:pt idx="5079">
                  <c:v>3.8571173062701192E-2</c:v>
                </c:pt>
                <c:pt idx="5080">
                  <c:v>7.7641847319702251E-2</c:v>
                </c:pt>
                <c:pt idx="5081">
                  <c:v>5.2414417587192119E-2</c:v>
                </c:pt>
                <c:pt idx="5082">
                  <c:v>7.5885646834459308E-2</c:v>
                </c:pt>
                <c:pt idx="5083">
                  <c:v>3.1858497653470152E-2</c:v>
                </c:pt>
                <c:pt idx="5084">
                  <c:v>1.3024604698346209E-2</c:v>
                </c:pt>
                <c:pt idx="5085">
                  <c:v>-2.2581936592169782E-3</c:v>
                </c:pt>
                <c:pt idx="5086">
                  <c:v>9.7915813526157081E-3</c:v>
                </c:pt>
                <c:pt idx="5087">
                  <c:v>3.7628639494414529E-2</c:v>
                </c:pt>
                <c:pt idx="5088">
                  <c:v>6.2599891547256092E-2</c:v>
                </c:pt>
                <c:pt idx="5089">
                  <c:v>3.119767375068605E-2</c:v>
                </c:pt>
                <c:pt idx="5090">
                  <c:v>2.858721898182992E-2</c:v>
                </c:pt>
                <c:pt idx="5091">
                  <c:v>2.7514137090276947E-2</c:v>
                </c:pt>
                <c:pt idx="5092">
                  <c:v>3.9855888106631099E-2</c:v>
                </c:pt>
                <c:pt idx="5093">
                  <c:v>9.6180914321985611E-2</c:v>
                </c:pt>
                <c:pt idx="5094">
                  <c:v>7.464594115627321E-2</c:v>
                </c:pt>
                <c:pt idx="5095">
                  <c:v>-6.959514093156649E-4</c:v>
                </c:pt>
                <c:pt idx="5096">
                  <c:v>1.1928468418725302E-2</c:v>
                </c:pt>
                <c:pt idx="5097">
                  <c:v>1.7541078522240738E-2</c:v>
                </c:pt>
                <c:pt idx="5098">
                  <c:v>2.9333676802140829E-2</c:v>
                </c:pt>
                <c:pt idx="5099">
                  <c:v>1.7503826253971511E-2</c:v>
                </c:pt>
                <c:pt idx="5100">
                  <c:v>1.8931547638370461E-2</c:v>
                </c:pt>
                <c:pt idx="5101">
                  <c:v>4.4407335559666805E-2</c:v>
                </c:pt>
                <c:pt idx="5102">
                  <c:v>8.1173428637196565E-2</c:v>
                </c:pt>
                <c:pt idx="5103">
                  <c:v>2.010653544368779E-2</c:v>
                </c:pt>
                <c:pt idx="5104">
                  <c:v>6.1960001721049096E-2</c:v>
                </c:pt>
                <c:pt idx="5105">
                  <c:v>1.4692893544021146E-2</c:v>
                </c:pt>
                <c:pt idx="5106">
                  <c:v>6.3717161613753959E-2</c:v>
                </c:pt>
                <c:pt idx="5107">
                  <c:v>6.8425032686343812E-2</c:v>
                </c:pt>
                <c:pt idx="5108">
                  <c:v>1.177855400043093E-2</c:v>
                </c:pt>
                <c:pt idx="5109">
                  <c:v>1.2096987228323641E-2</c:v>
                </c:pt>
                <c:pt idx="5110">
                  <c:v>0.10788353864662881</c:v>
                </c:pt>
                <c:pt idx="5111">
                  <c:v>4.8996599621535353E-2</c:v>
                </c:pt>
                <c:pt idx="5112">
                  <c:v>5.0492996018686398E-2</c:v>
                </c:pt>
                <c:pt idx="5113">
                  <c:v>2.4597719638059345E-2</c:v>
                </c:pt>
                <c:pt idx="5114">
                  <c:v>2.0516170159824654E-2</c:v>
                </c:pt>
                <c:pt idx="5115">
                  <c:v>8.762648794615302E-3</c:v>
                </c:pt>
                <c:pt idx="5116">
                  <c:v>7.1043543756186267E-3</c:v>
                </c:pt>
                <c:pt idx="5117">
                  <c:v>6.7299883767418578E-2</c:v>
                </c:pt>
                <c:pt idx="5118">
                  <c:v>5.593025652865613E-2</c:v>
                </c:pt>
                <c:pt idx="5119">
                  <c:v>6.487781199984255E-2</c:v>
                </c:pt>
                <c:pt idx="5120">
                  <c:v>1.5505215787760207E-2</c:v>
                </c:pt>
                <c:pt idx="5121">
                  <c:v>1.9364586726979383E-2</c:v>
                </c:pt>
                <c:pt idx="5122">
                  <c:v>3.1379193805040728E-2</c:v>
                </c:pt>
                <c:pt idx="5123">
                  <c:v>2.2259382125414007E-2</c:v>
                </c:pt>
                <c:pt idx="5124">
                  <c:v>2.1077269876077054E-2</c:v>
                </c:pt>
                <c:pt idx="5125">
                  <c:v>2.2225036085263383E-2</c:v>
                </c:pt>
                <c:pt idx="5126">
                  <c:v>6.9141180801860713E-2</c:v>
                </c:pt>
                <c:pt idx="5127">
                  <c:v>3.6786136306284689E-2</c:v>
                </c:pt>
                <c:pt idx="5128">
                  <c:v>5.807024383979531E-2</c:v>
                </c:pt>
                <c:pt idx="5129">
                  <c:v>6.1918168635392234E-2</c:v>
                </c:pt>
                <c:pt idx="5130">
                  <c:v>5.6590508350376822E-2</c:v>
                </c:pt>
                <c:pt idx="5131">
                  <c:v>4.1531631542891745E-2</c:v>
                </c:pt>
                <c:pt idx="5132">
                  <c:v>2.5535638764008439E-2</c:v>
                </c:pt>
                <c:pt idx="5133">
                  <c:v>3.3693340537888972E-2</c:v>
                </c:pt>
                <c:pt idx="5134">
                  <c:v>0</c:v>
                </c:pt>
                <c:pt idx="5135">
                  <c:v>2.1412344545762352E-2</c:v>
                </c:pt>
                <c:pt idx="5136">
                  <c:v>6.3681991281866246E-2</c:v>
                </c:pt>
                <c:pt idx="5137">
                  <c:v>5.9784288325472446E-2</c:v>
                </c:pt>
                <c:pt idx="5138">
                  <c:v>3.9840770088819255E-3</c:v>
                </c:pt>
                <c:pt idx="5139">
                  <c:v>6.8393840958247409E-2</c:v>
                </c:pt>
                <c:pt idx="5140">
                  <c:v>6.1404763564411269E-2</c:v>
                </c:pt>
                <c:pt idx="5141">
                  <c:v>9.6109591425440399E-2</c:v>
                </c:pt>
                <c:pt idx="5142">
                  <c:v>2.0761374748193617E-2</c:v>
                </c:pt>
                <c:pt idx="5143">
                  <c:v>3.6477232542058147E-2</c:v>
                </c:pt>
                <c:pt idx="5144">
                  <c:v>5.1410723736033503E-2</c:v>
                </c:pt>
                <c:pt idx="5145">
                  <c:v>3.1642593241386407E-2</c:v>
                </c:pt>
                <c:pt idx="5146">
                  <c:v>2.6815513969407512E-2</c:v>
                </c:pt>
                <c:pt idx="5147">
                  <c:v>3.6491215961804713E-2</c:v>
                </c:pt>
                <c:pt idx="5148">
                  <c:v>6.7046190419000951E-2</c:v>
                </c:pt>
                <c:pt idx="5149">
                  <c:v>2.2452047784357276E-2</c:v>
                </c:pt>
                <c:pt idx="5150">
                  <c:v>1.1221211018277444E-2</c:v>
                </c:pt>
                <c:pt idx="5151">
                  <c:v>2.8397158163995684E-2</c:v>
                </c:pt>
                <c:pt idx="5152">
                  <c:v>4.7621887097971438E-2</c:v>
                </c:pt>
                <c:pt idx="5153">
                  <c:v>0.10298864440041378</c:v>
                </c:pt>
                <c:pt idx="5154">
                  <c:v>7.2188568614254933E-2</c:v>
                </c:pt>
                <c:pt idx="5155">
                  <c:v>1.3814314536608308E-2</c:v>
                </c:pt>
                <c:pt idx="5156">
                  <c:v>7.8754299850519516E-2</c:v>
                </c:pt>
                <c:pt idx="5157">
                  <c:v>3.5152052871643136E-2</c:v>
                </c:pt>
                <c:pt idx="5158">
                  <c:v>3.64694148940643E-2</c:v>
                </c:pt>
                <c:pt idx="5159">
                  <c:v>4.2120283892126409E-2</c:v>
                </c:pt>
                <c:pt idx="5160">
                  <c:v>4.173321984918843E-2</c:v>
                </c:pt>
                <c:pt idx="5161">
                  <c:v>3.2191953684140628E-2</c:v>
                </c:pt>
                <c:pt idx="5162">
                  <c:v>5.9064146512735505E-2</c:v>
                </c:pt>
                <c:pt idx="5163">
                  <c:v>2.7610245130754052E-2</c:v>
                </c:pt>
                <c:pt idx="5164">
                  <c:v>3.6548354744377676E-2</c:v>
                </c:pt>
                <c:pt idx="5165">
                  <c:v>5.6872258445839208E-2</c:v>
                </c:pt>
                <c:pt idx="5166">
                  <c:v>4.4861188617868919E-2</c:v>
                </c:pt>
                <c:pt idx="5167">
                  <c:v>9.2197954224257472E-2</c:v>
                </c:pt>
                <c:pt idx="5168">
                  <c:v>1.1425368763557486E-2</c:v>
                </c:pt>
                <c:pt idx="5169">
                  <c:v>9.7003086521620929E-3</c:v>
                </c:pt>
                <c:pt idx="5170">
                  <c:v>2.6391467903081889E-2</c:v>
                </c:pt>
                <c:pt idx="5171">
                  <c:v>9.9598838344050478E-4</c:v>
                </c:pt>
                <c:pt idx="5172">
                  <c:v>2.5952820721538927E-2</c:v>
                </c:pt>
                <c:pt idx="5173">
                  <c:v>2.2849715668112225E-2</c:v>
                </c:pt>
                <c:pt idx="5174">
                  <c:v>7.3615487710736005E-2</c:v>
                </c:pt>
                <c:pt idx="5175">
                  <c:v>2.4980799376635332E-2</c:v>
                </c:pt>
                <c:pt idx="5176">
                  <c:v>4.2134780937301386E-2</c:v>
                </c:pt>
                <c:pt idx="5177">
                  <c:v>1.8036931147650037E-2</c:v>
                </c:pt>
                <c:pt idx="5178">
                  <c:v>6.4963630088152868E-2</c:v>
                </c:pt>
                <c:pt idx="5179">
                  <c:v>2.59955257393365E-2</c:v>
                </c:pt>
                <c:pt idx="5180">
                  <c:v>4.7207076395570979E-2</c:v>
                </c:pt>
                <c:pt idx="5181">
                  <c:v>4.2069638801477183E-2</c:v>
                </c:pt>
                <c:pt idx="5182">
                  <c:v>4.2070018195813574E-2</c:v>
                </c:pt>
                <c:pt idx="5183">
                  <c:v>1.6533721661655676E-2</c:v>
                </c:pt>
                <c:pt idx="5184">
                  <c:v>7.0503891717185851E-2</c:v>
                </c:pt>
                <c:pt idx="5185">
                  <c:v>6.4691554547199104E-2</c:v>
                </c:pt>
                <c:pt idx="5186">
                  <c:v>7.4134376143488723E-2</c:v>
                </c:pt>
                <c:pt idx="5187">
                  <c:v>1.8589267717192826E-2</c:v>
                </c:pt>
                <c:pt idx="5188">
                  <c:v>5.5187839571752662E-2</c:v>
                </c:pt>
                <c:pt idx="5189">
                  <c:v>6.1650450655697853E-2</c:v>
                </c:pt>
                <c:pt idx="5190">
                  <c:v>3.7490411512074218E-2</c:v>
                </c:pt>
                <c:pt idx="5191">
                  <c:v>2.4105457535213759E-2</c:v>
                </c:pt>
                <c:pt idx="5192">
                  <c:v>3.79343551439284E-2</c:v>
                </c:pt>
                <c:pt idx="5193">
                  <c:v>4.7669794970634172E-2</c:v>
                </c:pt>
                <c:pt idx="5194">
                  <c:v>5.0614088015571213E-2</c:v>
                </c:pt>
                <c:pt idx="5195">
                  <c:v>3.8645775556741313E-2</c:v>
                </c:pt>
                <c:pt idx="5196">
                  <c:v>2.4195326016769769E-2</c:v>
                </c:pt>
                <c:pt idx="5197">
                  <c:v>4.0184605952289232E-2</c:v>
                </c:pt>
                <c:pt idx="5198">
                  <c:v>2.1828043430165422E-2</c:v>
                </c:pt>
                <c:pt idx="5199">
                  <c:v>3.0194914443113063E-2</c:v>
                </c:pt>
                <c:pt idx="5200">
                  <c:v>4.0297473333783529E-2</c:v>
                </c:pt>
                <c:pt idx="5201">
                  <c:v>9.5388723404795428E-2</c:v>
                </c:pt>
                <c:pt idx="5202">
                  <c:v>1.1534375261327057E-2</c:v>
                </c:pt>
                <c:pt idx="5203">
                  <c:v>1.8002338531073914E-2</c:v>
                </c:pt>
                <c:pt idx="5204">
                  <c:v>4.916130690773457E-2</c:v>
                </c:pt>
                <c:pt idx="5205">
                  <c:v>2.818602355909583E-2</c:v>
                </c:pt>
                <c:pt idx="5206">
                  <c:v>2.4185979244244038E-2</c:v>
                </c:pt>
                <c:pt idx="5207">
                  <c:v>2.2815279172394121E-2</c:v>
                </c:pt>
                <c:pt idx="5208">
                  <c:v>5.7838092081663461E-2</c:v>
                </c:pt>
                <c:pt idx="5209">
                  <c:v>7.4535342049744102E-2</c:v>
                </c:pt>
                <c:pt idx="5210">
                  <c:v>3.3593074045816351E-2</c:v>
                </c:pt>
                <c:pt idx="5211">
                  <c:v>6.5977448069451938E-2</c:v>
                </c:pt>
                <c:pt idx="5212">
                  <c:v>1.0799020144528271E-2</c:v>
                </c:pt>
                <c:pt idx="5213">
                  <c:v>2.1547443292980972E-2</c:v>
                </c:pt>
                <c:pt idx="5214">
                  <c:v>1.5328356168351931E-2</c:v>
                </c:pt>
                <c:pt idx="5215">
                  <c:v>4.9364414737208762E-2</c:v>
                </c:pt>
                <c:pt idx="5216">
                  <c:v>3.9018012293347226E-2</c:v>
                </c:pt>
                <c:pt idx="5217">
                  <c:v>3.6195776342692554E-2</c:v>
                </c:pt>
                <c:pt idx="5218">
                  <c:v>4.8433197000012029E-2</c:v>
                </c:pt>
                <c:pt idx="5219">
                  <c:v>7.2071340876988188E-2</c:v>
                </c:pt>
                <c:pt idx="5220">
                  <c:v>4.3599440321061778E-2</c:v>
                </c:pt>
                <c:pt idx="5221">
                  <c:v>4.5575323221237696E-2</c:v>
                </c:pt>
                <c:pt idx="5222">
                  <c:v>3.6411597850024791E-2</c:v>
                </c:pt>
                <c:pt idx="5223">
                  <c:v>3.6962281729643998E-2</c:v>
                </c:pt>
                <c:pt idx="5224">
                  <c:v>2.611449908556196E-2</c:v>
                </c:pt>
                <c:pt idx="5225">
                  <c:v>3.2087865433593876E-2</c:v>
                </c:pt>
                <c:pt idx="5226">
                  <c:v>4.3702494725579299E-2</c:v>
                </c:pt>
                <c:pt idx="5227">
                  <c:v>6.4991837316975776E-2</c:v>
                </c:pt>
                <c:pt idx="5228">
                  <c:v>2.9507374861440283E-2</c:v>
                </c:pt>
                <c:pt idx="5229">
                  <c:v>2.3748883227625583E-3</c:v>
                </c:pt>
                <c:pt idx="5230">
                  <c:v>2.8051430628996954E-2</c:v>
                </c:pt>
                <c:pt idx="5231">
                  <c:v>9.7809838537386895E-2</c:v>
                </c:pt>
                <c:pt idx="5232">
                  <c:v>2.2509574950541733E-2</c:v>
                </c:pt>
                <c:pt idx="5233">
                  <c:v>4.9566224853949237E-2</c:v>
                </c:pt>
                <c:pt idx="5234">
                  <c:v>3.8327311224733762E-2</c:v>
                </c:pt>
                <c:pt idx="5235">
                  <c:v>3.9263890800672385E-2</c:v>
                </c:pt>
                <c:pt idx="5236">
                  <c:v>3.9999922222460071E-2</c:v>
                </c:pt>
                <c:pt idx="5237">
                  <c:v>-1.7048741906258158E-3</c:v>
                </c:pt>
                <c:pt idx="5238">
                  <c:v>5.6860500822272897E-2</c:v>
                </c:pt>
                <c:pt idx="5239">
                  <c:v>4.9446423105822035E-2</c:v>
                </c:pt>
                <c:pt idx="5240">
                  <c:v>3.2602806446577759E-2</c:v>
                </c:pt>
                <c:pt idx="5241">
                  <c:v>9.7202112594478862E-3</c:v>
                </c:pt>
                <c:pt idx="5242">
                  <c:v>4.8679600423607639E-2</c:v>
                </c:pt>
                <c:pt idx="5243">
                  <c:v>3.115901212366623E-2</c:v>
                </c:pt>
                <c:pt idx="5244">
                  <c:v>4.0386884047901361E-2</c:v>
                </c:pt>
                <c:pt idx="5245">
                  <c:v>1.5192931530441101E-2</c:v>
                </c:pt>
                <c:pt idx="5246">
                  <c:v>4.7174257523742824E-2</c:v>
                </c:pt>
                <c:pt idx="5247">
                  <c:v>4.2500080294226805E-2</c:v>
                </c:pt>
                <c:pt idx="5248">
                  <c:v>1.2489504411494323E-2</c:v>
                </c:pt>
                <c:pt idx="5249">
                  <c:v>5.2789802252098283E-2</c:v>
                </c:pt>
                <c:pt idx="5250">
                  <c:v>-1.0670460285870931E-3</c:v>
                </c:pt>
                <c:pt idx="5251">
                  <c:v>6.3159351071558234E-2</c:v>
                </c:pt>
                <c:pt idx="5252">
                  <c:v>1.2432662443229603E-2</c:v>
                </c:pt>
                <c:pt idx="5253">
                  <c:v>2.4638408905843789E-2</c:v>
                </c:pt>
                <c:pt idx="5254">
                  <c:v>3.9489876980827177E-2</c:v>
                </c:pt>
                <c:pt idx="5255">
                  <c:v>4.0269555287917314E-2</c:v>
                </c:pt>
                <c:pt idx="5256">
                  <c:v>3.6669732063460359E-2</c:v>
                </c:pt>
                <c:pt idx="5257">
                  <c:v>4.2572411197488336E-2</c:v>
                </c:pt>
                <c:pt idx="5258">
                  <c:v>1.2631822811220772E-2</c:v>
                </c:pt>
                <c:pt idx="5259">
                  <c:v>2.1247647949762083E-2</c:v>
                </c:pt>
                <c:pt idx="5260">
                  <c:v>5.9637082348437787E-2</c:v>
                </c:pt>
                <c:pt idx="5261">
                  <c:v>5.6486761538199204E-2</c:v>
                </c:pt>
                <c:pt idx="5262">
                  <c:v>3.4503482546703879E-2</c:v>
                </c:pt>
                <c:pt idx="5263">
                  <c:v>1.8418578474994618E-2</c:v>
                </c:pt>
                <c:pt idx="5264">
                  <c:v>9.5143019075930368E-2</c:v>
                </c:pt>
                <c:pt idx="5265">
                  <c:v>0.12105943964630406</c:v>
                </c:pt>
                <c:pt idx="5266">
                  <c:v>2.6138961452414122E-2</c:v>
                </c:pt>
                <c:pt idx="5267">
                  <c:v>2.6046986646058201E-2</c:v>
                </c:pt>
                <c:pt idx="5268">
                  <c:v>6.8846902650653519E-2</c:v>
                </c:pt>
                <c:pt idx="5269">
                  <c:v>6.8815890006099778E-3</c:v>
                </c:pt>
                <c:pt idx="5270">
                  <c:v>4.1835523499162974E-2</c:v>
                </c:pt>
                <c:pt idx="5271">
                  <c:v>3.7964450127375926E-2</c:v>
                </c:pt>
                <c:pt idx="5272">
                  <c:v>1.0351643538063726E-2</c:v>
                </c:pt>
                <c:pt idx="5273">
                  <c:v>2.0074468339206675E-2</c:v>
                </c:pt>
                <c:pt idx="5274">
                  <c:v>3.7630907822105542E-2</c:v>
                </c:pt>
                <c:pt idx="5275">
                  <c:v>9.1418470948667618E-4</c:v>
                </c:pt>
                <c:pt idx="5276">
                  <c:v>6.8969515149742477E-2</c:v>
                </c:pt>
                <c:pt idx="5277">
                  <c:v>7.4365556066322114E-2</c:v>
                </c:pt>
                <c:pt idx="5278">
                  <c:v>1.5323221165896683E-2</c:v>
                </c:pt>
                <c:pt idx="5279">
                  <c:v>0.11389269132732949</c:v>
                </c:pt>
                <c:pt idx="5280">
                  <c:v>2.9949329716773221E-2</c:v>
                </c:pt>
                <c:pt idx="5281">
                  <c:v>4.2521831053607073E-2</c:v>
                </c:pt>
                <c:pt idx="5282">
                  <c:v>-1.1185739076500667E-2</c:v>
                </c:pt>
                <c:pt idx="5283">
                  <c:v>9.9913486733722578E-3</c:v>
                </c:pt>
                <c:pt idx="5284">
                  <c:v>6.6831814583336424E-2</c:v>
                </c:pt>
                <c:pt idx="5285">
                  <c:v>1.9702640015384354E-2</c:v>
                </c:pt>
                <c:pt idx="5286">
                  <c:v>1.5568696970738927E-2</c:v>
                </c:pt>
                <c:pt idx="5287">
                  <c:v>5.4251691291383963E-2</c:v>
                </c:pt>
                <c:pt idx="5288">
                  <c:v>0.12125583811812035</c:v>
                </c:pt>
                <c:pt idx="5289">
                  <c:v>6.985283583285451E-2</c:v>
                </c:pt>
                <c:pt idx="5290">
                  <c:v>2.6660938150653735E-2</c:v>
                </c:pt>
                <c:pt idx="5291">
                  <c:v>3.4958655819501416E-2</c:v>
                </c:pt>
                <c:pt idx="5292">
                  <c:v>3.6358724174352375E-2</c:v>
                </c:pt>
                <c:pt idx="5293">
                  <c:v>3.0475140415205715E-2</c:v>
                </c:pt>
                <c:pt idx="5294">
                  <c:v>3.4481584484325367E-2</c:v>
                </c:pt>
                <c:pt idx="5295">
                  <c:v>3.1733145844087929E-2</c:v>
                </c:pt>
                <c:pt idx="5296">
                  <c:v>2.1282600816190822E-2</c:v>
                </c:pt>
                <c:pt idx="5297">
                  <c:v>9.4589602536315098E-2</c:v>
                </c:pt>
                <c:pt idx="5298">
                  <c:v>2.4894615002869713E-2</c:v>
                </c:pt>
                <c:pt idx="5299">
                  <c:v>5.0403375377870319E-2</c:v>
                </c:pt>
                <c:pt idx="5300">
                  <c:v>4.2571523328827965E-2</c:v>
                </c:pt>
                <c:pt idx="5301">
                  <c:v>1.4634747726434583E-2</c:v>
                </c:pt>
                <c:pt idx="5302">
                  <c:v>9.8698422859424539E-3</c:v>
                </c:pt>
                <c:pt idx="5303">
                  <c:v>2.141878344657222E-2</c:v>
                </c:pt>
                <c:pt idx="5304">
                  <c:v>3.2274810812577215E-2</c:v>
                </c:pt>
                <c:pt idx="5305">
                  <c:v>2.38404376274719E-2</c:v>
                </c:pt>
                <c:pt idx="5306">
                  <c:v>5.0329656218393026E-2</c:v>
                </c:pt>
                <c:pt idx="5307">
                  <c:v>7.7695429927437942E-4</c:v>
                </c:pt>
                <c:pt idx="5308">
                  <c:v>0.12100603212349625</c:v>
                </c:pt>
                <c:pt idx="5309">
                  <c:v>1.6483066024115089E-2</c:v>
                </c:pt>
                <c:pt idx="5310">
                  <c:v>4.1215195194668652E-2</c:v>
                </c:pt>
                <c:pt idx="5311">
                  <c:v>4.7225191193437155E-2</c:v>
                </c:pt>
                <c:pt idx="5312">
                  <c:v>2.555881564882867E-2</c:v>
                </c:pt>
                <c:pt idx="5313">
                  <c:v>3.6790910155005463E-2</c:v>
                </c:pt>
                <c:pt idx="5314">
                  <c:v>7.4573353750860605E-2</c:v>
                </c:pt>
                <c:pt idx="5315">
                  <c:v>1.1983817844841482E-2</c:v>
                </c:pt>
                <c:pt idx="5316">
                  <c:v>2.5638789253221717E-2</c:v>
                </c:pt>
                <c:pt idx="5317">
                  <c:v>3.0815236332331963E-2</c:v>
                </c:pt>
                <c:pt idx="5318">
                  <c:v>5.2858314709943954E-2</c:v>
                </c:pt>
                <c:pt idx="5319">
                  <c:v>2.4029810749903291E-2</c:v>
                </c:pt>
                <c:pt idx="5320">
                  <c:v>2.2750533472899903E-2</c:v>
                </c:pt>
                <c:pt idx="5321">
                  <c:v>7.6508182153933291E-2</c:v>
                </c:pt>
                <c:pt idx="5322">
                  <c:v>6.0853181738181661E-2</c:v>
                </c:pt>
                <c:pt idx="5323">
                  <c:v>4.3768618271941229E-2</c:v>
                </c:pt>
                <c:pt idx="5324">
                  <c:v>2.4944207374168137E-2</c:v>
                </c:pt>
                <c:pt idx="5325">
                  <c:v>4.2504226102668241E-2</c:v>
                </c:pt>
                <c:pt idx="5326">
                  <c:v>3.2142168691628115E-2</c:v>
                </c:pt>
                <c:pt idx="5327">
                  <c:v>3.5672999943869854E-2</c:v>
                </c:pt>
                <c:pt idx="5328">
                  <c:v>1.4058852989812465E-2</c:v>
                </c:pt>
                <c:pt idx="5329">
                  <c:v>3.24938272332016E-2</c:v>
                </c:pt>
                <c:pt idx="5330">
                  <c:v>2.7514116810177569E-2</c:v>
                </c:pt>
                <c:pt idx="5331">
                  <c:v>8.0491643258364221E-2</c:v>
                </c:pt>
                <c:pt idx="5332">
                  <c:v>3.9385998929363453E-2</c:v>
                </c:pt>
                <c:pt idx="5333">
                  <c:v>7.4327785064918217E-2</c:v>
                </c:pt>
                <c:pt idx="5334">
                  <c:v>3.8371214263909437E-2</c:v>
                </c:pt>
                <c:pt idx="5335">
                  <c:v>4.3551279098570816E-2</c:v>
                </c:pt>
                <c:pt idx="5336">
                  <c:v>4.1483435219641152E-2</c:v>
                </c:pt>
                <c:pt idx="5337">
                  <c:v>2.1438800070058051E-2</c:v>
                </c:pt>
                <c:pt idx="5338">
                  <c:v>6.5656230376980318E-3</c:v>
                </c:pt>
                <c:pt idx="5339">
                  <c:v>2.5334289630908557E-2</c:v>
                </c:pt>
                <c:pt idx="5340">
                  <c:v>5.2155772334499417E-2</c:v>
                </c:pt>
                <c:pt idx="5341">
                  <c:v>1.3231258736194462E-2</c:v>
                </c:pt>
                <c:pt idx="5342">
                  <c:v>7.657150601303897E-2</c:v>
                </c:pt>
                <c:pt idx="5343">
                  <c:v>5.758235327748551E-2</c:v>
                </c:pt>
                <c:pt idx="5344">
                  <c:v>4.032078905590275E-2</c:v>
                </c:pt>
                <c:pt idx="5345">
                  <c:v>2.7027183962296419E-2</c:v>
                </c:pt>
                <c:pt idx="5346">
                  <c:v>5.5861644621625572E-2</c:v>
                </c:pt>
                <c:pt idx="5347">
                  <c:v>9.0543841527912505E-2</c:v>
                </c:pt>
                <c:pt idx="5348">
                  <c:v>0.11636687859223827</c:v>
                </c:pt>
                <c:pt idx="5349">
                  <c:v>9.4875270317231752E-3</c:v>
                </c:pt>
                <c:pt idx="5350">
                  <c:v>5.8209809765751075E-2</c:v>
                </c:pt>
                <c:pt idx="5351">
                  <c:v>6.0919888635128316E-2</c:v>
                </c:pt>
                <c:pt idx="5352">
                  <c:v>2.7160571310263393E-2</c:v>
                </c:pt>
                <c:pt idx="5353">
                  <c:v>6.1271004707466048E-2</c:v>
                </c:pt>
                <c:pt idx="5354">
                  <c:v>3.4653152556801459E-2</c:v>
                </c:pt>
                <c:pt idx="5355">
                  <c:v>4.7942222330071615E-2</c:v>
                </c:pt>
                <c:pt idx="5356">
                  <c:v>2.2209773441113967E-2</c:v>
                </c:pt>
                <c:pt idx="5357">
                  <c:v>4.1484042300224289E-2</c:v>
                </c:pt>
                <c:pt idx="5358">
                  <c:v>6.0863525388981543E-2</c:v>
                </c:pt>
                <c:pt idx="5359">
                  <c:v>5.0828232807928586E-2</c:v>
                </c:pt>
                <c:pt idx="5360">
                  <c:v>5.0693777640677951E-2</c:v>
                </c:pt>
                <c:pt idx="5361">
                  <c:v>4.3510146182878628E-2</c:v>
                </c:pt>
                <c:pt idx="5362">
                  <c:v>2.9273937112298754E-2</c:v>
                </c:pt>
                <c:pt idx="5363">
                  <c:v>3.0860208558154412E-2</c:v>
                </c:pt>
                <c:pt idx="5364">
                  <c:v>7.1063560417192306E-2</c:v>
                </c:pt>
                <c:pt idx="5365">
                  <c:v>5.936135624437E-2</c:v>
                </c:pt>
                <c:pt idx="5366">
                  <c:v>5.2267250142545407E-2</c:v>
                </c:pt>
                <c:pt idx="5367">
                  <c:v>3.6612241330487905E-2</c:v>
                </c:pt>
                <c:pt idx="5368">
                  <c:v>8.3799331744849326E-3</c:v>
                </c:pt>
                <c:pt idx="5369">
                  <c:v>6.4766422917621469E-3</c:v>
                </c:pt>
                <c:pt idx="5370">
                  <c:v>6.9755915337308849E-2</c:v>
                </c:pt>
                <c:pt idx="5371">
                  <c:v>2.713836270485892E-2</c:v>
                </c:pt>
                <c:pt idx="5372">
                  <c:v>6.6793528982138639E-3</c:v>
                </c:pt>
                <c:pt idx="5373">
                  <c:v>4.5700471474034998E-2</c:v>
                </c:pt>
                <c:pt idx="5374">
                  <c:v>4.3235499359441931E-2</c:v>
                </c:pt>
                <c:pt idx="5375">
                  <c:v>1.231393506320444E-2</c:v>
                </c:pt>
                <c:pt idx="5376">
                  <c:v>3.2003413630620869E-2</c:v>
                </c:pt>
                <c:pt idx="5377">
                  <c:v>4.2028443789988046E-2</c:v>
                </c:pt>
                <c:pt idx="5378">
                  <c:v>3.8474232690770549E-2</c:v>
                </c:pt>
                <c:pt idx="5379">
                  <c:v>2.9283232293893846E-2</c:v>
                </c:pt>
                <c:pt idx="5380">
                  <c:v>1.0054602290508363E-2</c:v>
                </c:pt>
                <c:pt idx="5381">
                  <c:v>4.5897182781322599E-2</c:v>
                </c:pt>
                <c:pt idx="5382">
                  <c:v>6.7434879833943029E-2</c:v>
                </c:pt>
                <c:pt idx="5383">
                  <c:v>3.0221731249534756E-2</c:v>
                </c:pt>
                <c:pt idx="5384">
                  <c:v>4.3777381636829205E-2</c:v>
                </c:pt>
                <c:pt idx="5385">
                  <c:v>6.3425596955628549E-2</c:v>
                </c:pt>
                <c:pt idx="5386">
                  <c:v>0.14517828923098897</c:v>
                </c:pt>
                <c:pt idx="5387">
                  <c:v>3.7766995818291349E-2</c:v>
                </c:pt>
                <c:pt idx="5388">
                  <c:v>1.0239064224943917E-3</c:v>
                </c:pt>
                <c:pt idx="5389">
                  <c:v>4.09390707553694E-2</c:v>
                </c:pt>
                <c:pt idx="5390">
                  <c:v>3.0802625243451232E-2</c:v>
                </c:pt>
                <c:pt idx="5391">
                  <c:v>1.0853267948649048E-2</c:v>
                </c:pt>
                <c:pt idx="5392">
                  <c:v>7.4347283651908569E-2</c:v>
                </c:pt>
                <c:pt idx="5393">
                  <c:v>4.8534472489420111E-2</c:v>
                </c:pt>
                <c:pt idx="5394">
                  <c:v>3.2945559135217906E-2</c:v>
                </c:pt>
                <c:pt idx="5395">
                  <c:v>5.1484030666706815E-2</c:v>
                </c:pt>
                <c:pt idx="5396">
                  <c:v>6.7157211546339468E-2</c:v>
                </c:pt>
                <c:pt idx="5397">
                  <c:v>6.1927682331837985E-2</c:v>
                </c:pt>
                <c:pt idx="5398">
                  <c:v>1.0878838622145892E-2</c:v>
                </c:pt>
                <c:pt idx="5399">
                  <c:v>8.6153444677423252E-2</c:v>
                </c:pt>
                <c:pt idx="5400">
                  <c:v>8.1140408166056943E-2</c:v>
                </c:pt>
                <c:pt idx="5401">
                  <c:v>5.8280279368055687E-2</c:v>
                </c:pt>
                <c:pt idx="5402">
                  <c:v>5.5529308168777547E-2</c:v>
                </c:pt>
                <c:pt idx="5403">
                  <c:v>7.8753552348315381E-2</c:v>
                </c:pt>
                <c:pt idx="5404">
                  <c:v>3.5810944975539272E-2</c:v>
                </c:pt>
                <c:pt idx="5405">
                  <c:v>7.025492190865279E-2</c:v>
                </c:pt>
                <c:pt idx="5406">
                  <c:v>3.7636414994976164E-2</c:v>
                </c:pt>
                <c:pt idx="5407">
                  <c:v>1.0421914701011836E-2</c:v>
                </c:pt>
                <c:pt idx="5408">
                  <c:v>9.3235615274084083E-2</c:v>
                </c:pt>
                <c:pt idx="5409">
                  <c:v>5.9080742059670399E-2</c:v>
                </c:pt>
                <c:pt idx="5410">
                  <c:v>2.0112183614177326E-2</c:v>
                </c:pt>
                <c:pt idx="5411">
                  <c:v>6.0182424980515847E-2</c:v>
                </c:pt>
                <c:pt idx="5412">
                  <c:v>6.3271985201962977E-2</c:v>
                </c:pt>
                <c:pt idx="5413">
                  <c:v>2.841588252864824E-2</c:v>
                </c:pt>
                <c:pt idx="5414">
                  <c:v>4.5674489196464663E-2</c:v>
                </c:pt>
                <c:pt idx="5415">
                  <c:v>3.9204945333899843E-2</c:v>
                </c:pt>
                <c:pt idx="5416">
                  <c:v>4.8768348872380685E-2</c:v>
                </c:pt>
                <c:pt idx="5417">
                  <c:v>3.2313569142266019E-2</c:v>
                </c:pt>
                <c:pt idx="5418">
                  <c:v>3.5099013179697991E-2</c:v>
                </c:pt>
                <c:pt idx="5419">
                  <c:v>2.5518222886521613E-2</c:v>
                </c:pt>
                <c:pt idx="5420">
                  <c:v>5.1029857285200819E-3</c:v>
                </c:pt>
                <c:pt idx="5421">
                  <c:v>1.3534250240736512E-2</c:v>
                </c:pt>
                <c:pt idx="5422">
                  <c:v>5.7507197317722358E-2</c:v>
                </c:pt>
                <c:pt idx="5423">
                  <c:v>2.0288085404171596E-2</c:v>
                </c:pt>
                <c:pt idx="5424">
                  <c:v>6.7235779519121408E-2</c:v>
                </c:pt>
                <c:pt idx="5425">
                  <c:v>5.7522179417182073E-2</c:v>
                </c:pt>
                <c:pt idx="5426">
                  <c:v>6.0025315895009257E-2</c:v>
                </c:pt>
                <c:pt idx="5427">
                  <c:v>6.3063952772351328E-2</c:v>
                </c:pt>
                <c:pt idx="5428">
                  <c:v>2.7550685741454473E-2</c:v>
                </c:pt>
                <c:pt idx="5429">
                  <c:v>5.159559685667503E-3</c:v>
                </c:pt>
                <c:pt idx="5430">
                  <c:v>1.4251209510916851E-2</c:v>
                </c:pt>
                <c:pt idx="5431">
                  <c:v>3.4218311924163913E-2</c:v>
                </c:pt>
                <c:pt idx="5432">
                  <c:v>0.10693240824748251</c:v>
                </c:pt>
                <c:pt idx="5433">
                  <c:v>7.4171169210289989E-2</c:v>
                </c:pt>
                <c:pt idx="5434">
                  <c:v>9.7395884575661285E-2</c:v>
                </c:pt>
                <c:pt idx="5435">
                  <c:v>-1.5375696924309068E-3</c:v>
                </c:pt>
                <c:pt idx="5436">
                  <c:v>3.168100942475327E-2</c:v>
                </c:pt>
                <c:pt idx="5437">
                  <c:v>1.8812731412305439E-2</c:v>
                </c:pt>
                <c:pt idx="5438">
                  <c:v>9.2804115714676172E-2</c:v>
                </c:pt>
                <c:pt idx="5439">
                  <c:v>4.5070381820552896E-2</c:v>
                </c:pt>
                <c:pt idx="5440">
                  <c:v>7.3099589304565171E-2</c:v>
                </c:pt>
                <c:pt idx="5441">
                  <c:v>5.4237975041669273E-2</c:v>
                </c:pt>
                <c:pt idx="5442">
                  <c:v>6.6312105028679014E-2</c:v>
                </c:pt>
                <c:pt idx="5443">
                  <c:v>4.1125200791974237E-2</c:v>
                </c:pt>
                <c:pt idx="5444">
                  <c:v>5.2415752289961759E-2</c:v>
                </c:pt>
                <c:pt idx="5445">
                  <c:v>4.2748397642881741E-2</c:v>
                </c:pt>
                <c:pt idx="5446">
                  <c:v>7.612261077315452E-2</c:v>
                </c:pt>
                <c:pt idx="5447">
                  <c:v>8.149938936394463E-2</c:v>
                </c:pt>
                <c:pt idx="5448">
                  <c:v>4.4281706297022438E-2</c:v>
                </c:pt>
                <c:pt idx="5449">
                  <c:v>6.4045839751299738E-2</c:v>
                </c:pt>
                <c:pt idx="5450">
                  <c:v>3.1451490469198262E-2</c:v>
                </c:pt>
                <c:pt idx="5451">
                  <c:v>4.1942942685198048E-2</c:v>
                </c:pt>
                <c:pt idx="5452">
                  <c:v>2.0623875847798345E-2</c:v>
                </c:pt>
                <c:pt idx="5453">
                  <c:v>3.7880162326155542E-2</c:v>
                </c:pt>
                <c:pt idx="5454">
                  <c:v>3.893222665072571E-2</c:v>
                </c:pt>
                <c:pt idx="5455">
                  <c:v>5.2905479624397955E-2</c:v>
                </c:pt>
                <c:pt idx="5456">
                  <c:v>5.2127864951506453E-2</c:v>
                </c:pt>
                <c:pt idx="5457">
                  <c:v>1.1253016623090417E-2</c:v>
                </c:pt>
                <c:pt idx="5458">
                  <c:v>3.4581546921568673E-2</c:v>
                </c:pt>
                <c:pt idx="5459">
                  <c:v>1.7784915735543194E-2</c:v>
                </c:pt>
                <c:pt idx="5460">
                  <c:v>4.7532488365716219E-2</c:v>
                </c:pt>
                <c:pt idx="5461">
                  <c:v>8.4324509611043652E-2</c:v>
                </c:pt>
                <c:pt idx="5462">
                  <c:v>6.4133347274898611E-2</c:v>
                </c:pt>
                <c:pt idx="5463">
                  <c:v>3.7740813097638437E-2</c:v>
                </c:pt>
                <c:pt idx="5464">
                  <c:v>7.1884554216559593E-2</c:v>
                </c:pt>
                <c:pt idx="5465">
                  <c:v>5.45687172646101E-2</c:v>
                </c:pt>
                <c:pt idx="5466">
                  <c:v>5.9589079350725882E-3</c:v>
                </c:pt>
                <c:pt idx="5467">
                  <c:v>3.0723076475311473E-2</c:v>
                </c:pt>
                <c:pt idx="5468">
                  <c:v>1.8253209622749011E-2</c:v>
                </c:pt>
                <c:pt idx="5469">
                  <c:v>4.4519661552815393E-2</c:v>
                </c:pt>
                <c:pt idx="5470">
                  <c:v>-7.6873158978933986E-3</c:v>
                </c:pt>
                <c:pt idx="5471">
                  <c:v>9.6515037832096695E-2</c:v>
                </c:pt>
                <c:pt idx="5472">
                  <c:v>1.8820738521162284E-2</c:v>
                </c:pt>
                <c:pt idx="5473">
                  <c:v>1.2093014793908452E-2</c:v>
                </c:pt>
                <c:pt idx="5474">
                  <c:v>2.0717606233505492E-2</c:v>
                </c:pt>
                <c:pt idx="5475">
                  <c:v>1.4665501095102229E-2</c:v>
                </c:pt>
                <c:pt idx="5476">
                  <c:v>1.9210604623383531E-2</c:v>
                </c:pt>
                <c:pt idx="5477">
                  <c:v>2.9689705636849695E-2</c:v>
                </c:pt>
                <c:pt idx="5478">
                  <c:v>3.0139439478332974E-2</c:v>
                </c:pt>
                <c:pt idx="5479">
                  <c:v>0</c:v>
                </c:pt>
                <c:pt idx="5480">
                  <c:v>2.6798371105952512E-2</c:v>
                </c:pt>
                <c:pt idx="5481">
                  <c:v>5.1117012010177376E-2</c:v>
                </c:pt>
                <c:pt idx="5482">
                  <c:v>2.3536751943408873E-2</c:v>
                </c:pt>
                <c:pt idx="5483">
                  <c:v>9.2549317094743344E-3</c:v>
                </c:pt>
                <c:pt idx="5484">
                  <c:v>7.5633107902758567E-2</c:v>
                </c:pt>
                <c:pt idx="5485">
                  <c:v>3.7435609272773007E-2</c:v>
                </c:pt>
                <c:pt idx="5486">
                  <c:v>4.0451074549112676E-2</c:v>
                </c:pt>
                <c:pt idx="5487">
                  <c:v>2.1999436384648519E-2</c:v>
                </c:pt>
                <c:pt idx="5488">
                  <c:v>6.3205852781308636E-2</c:v>
                </c:pt>
                <c:pt idx="5489">
                  <c:v>6.9894142733007314E-2</c:v>
                </c:pt>
                <c:pt idx="5490">
                  <c:v>5.7673782556388886E-3</c:v>
                </c:pt>
                <c:pt idx="5491">
                  <c:v>8.7627616246690465E-2</c:v>
                </c:pt>
                <c:pt idx="5492">
                  <c:v>2.5988696356128216E-2</c:v>
                </c:pt>
                <c:pt idx="5493">
                  <c:v>4.1200324475674677E-2</c:v>
                </c:pt>
                <c:pt idx="5494">
                  <c:v>3.8352071309008195E-2</c:v>
                </c:pt>
                <c:pt idx="5495">
                  <c:v>3.5478728140317273E-2</c:v>
                </c:pt>
                <c:pt idx="5496">
                  <c:v>3.9220365167764726E-2</c:v>
                </c:pt>
                <c:pt idx="5497">
                  <c:v>1.5817100690163954E-2</c:v>
                </c:pt>
                <c:pt idx="5498">
                  <c:v>4.7230385881855241E-2</c:v>
                </c:pt>
                <c:pt idx="5499">
                  <c:v>5.2998583705221591E-3</c:v>
                </c:pt>
                <c:pt idx="5500">
                  <c:v>6.8874707061594265E-2</c:v>
                </c:pt>
                <c:pt idx="5501">
                  <c:v>4.4091908824670512E-2</c:v>
                </c:pt>
                <c:pt idx="5502">
                  <c:v>4.4831454890415401E-2</c:v>
                </c:pt>
                <c:pt idx="5503">
                  <c:v>3.7030732018138224E-2</c:v>
                </c:pt>
                <c:pt idx="5504">
                  <c:v>3.4407088417736986E-2</c:v>
                </c:pt>
                <c:pt idx="5505">
                  <c:v>7.5872758995645384E-2</c:v>
                </c:pt>
                <c:pt idx="5506">
                  <c:v>5.0935742366231551E-3</c:v>
                </c:pt>
                <c:pt idx="5507">
                  <c:v>5.1643226146873999E-2</c:v>
                </c:pt>
                <c:pt idx="5508">
                  <c:v>2.5450797677661896E-2</c:v>
                </c:pt>
                <c:pt idx="5509">
                  <c:v>3.9234357788551222E-2</c:v>
                </c:pt>
                <c:pt idx="5510">
                  <c:v>4.5446139912716177E-2</c:v>
                </c:pt>
                <c:pt idx="5511">
                  <c:v>4.379070450332101E-2</c:v>
                </c:pt>
                <c:pt idx="5512">
                  <c:v>1.3778762782056475E-2</c:v>
                </c:pt>
                <c:pt idx="5513">
                  <c:v>3.8928451792052066E-2</c:v>
                </c:pt>
                <c:pt idx="5514">
                  <c:v>1.416989717419348E-2</c:v>
                </c:pt>
                <c:pt idx="5515">
                  <c:v>6.5848630051474899E-2</c:v>
                </c:pt>
                <c:pt idx="5516">
                  <c:v>1.6824976980975848E-2</c:v>
                </c:pt>
                <c:pt idx="5517">
                  <c:v>4.9823626798881193E-2</c:v>
                </c:pt>
                <c:pt idx="5518">
                  <c:v>1.6307556859425532E-2</c:v>
                </c:pt>
                <c:pt idx="5519">
                  <c:v>1.5773756356104229E-2</c:v>
                </c:pt>
                <c:pt idx="5520">
                  <c:v>3.2641359508538415E-2</c:v>
                </c:pt>
                <c:pt idx="5521">
                  <c:v>-3.1249155576738019E-3</c:v>
                </c:pt>
                <c:pt idx="5522">
                  <c:v>9.0265884972762223E-3</c:v>
                </c:pt>
                <c:pt idx="5523">
                  <c:v>3.0434943484005217E-2</c:v>
                </c:pt>
                <c:pt idx="5524">
                  <c:v>5.3634539476362875E-2</c:v>
                </c:pt>
                <c:pt idx="5525">
                  <c:v>5.1787038210562741E-2</c:v>
                </c:pt>
                <c:pt idx="5526">
                  <c:v>9.5906167442425527E-3</c:v>
                </c:pt>
                <c:pt idx="5527">
                  <c:v>5.9053653566543574E-2</c:v>
                </c:pt>
                <c:pt idx="5528">
                  <c:v>6.0195235120311885E-2</c:v>
                </c:pt>
                <c:pt idx="5529">
                  <c:v>7.2346580077843115E-2</c:v>
                </c:pt>
                <c:pt idx="5530">
                  <c:v>4.0529535522633608E-2</c:v>
                </c:pt>
                <c:pt idx="5531">
                  <c:v>3.4380687296218682E-2</c:v>
                </c:pt>
                <c:pt idx="5532">
                  <c:v>5.3932221038310857E-2</c:v>
                </c:pt>
                <c:pt idx="5533">
                  <c:v>5.7601304644785856E-2</c:v>
                </c:pt>
                <c:pt idx="5534">
                  <c:v>4.1187311701897045E-2</c:v>
                </c:pt>
                <c:pt idx="5535">
                  <c:v>1.1387082182687358E-2</c:v>
                </c:pt>
                <c:pt idx="5536">
                  <c:v>0.16073194174915884</c:v>
                </c:pt>
                <c:pt idx="5537">
                  <c:v>0.1128633903207632</c:v>
                </c:pt>
                <c:pt idx="5538">
                  <c:v>3.3407179368278861E-2</c:v>
                </c:pt>
                <c:pt idx="5539">
                  <c:v>5.1207961130733892E-2</c:v>
                </c:pt>
                <c:pt idx="5540">
                  <c:v>3.7841298326318551E-2</c:v>
                </c:pt>
                <c:pt idx="5541">
                  <c:v>2.7367470876907163E-2</c:v>
                </c:pt>
                <c:pt idx="5542">
                  <c:v>2.2704454266577301E-2</c:v>
                </c:pt>
                <c:pt idx="5543">
                  <c:v>1.1553756607350252E-2</c:v>
                </c:pt>
                <c:pt idx="5544">
                  <c:v>7.5361544817793558E-3</c:v>
                </c:pt>
                <c:pt idx="5545">
                  <c:v>1.7062968515354271E-2</c:v>
                </c:pt>
                <c:pt idx="5546">
                  <c:v>4.7130463243885146E-2</c:v>
                </c:pt>
                <c:pt idx="5547">
                  <c:v>2.6186572227118177E-2</c:v>
                </c:pt>
                <c:pt idx="5548">
                  <c:v>3.4168032118415681E-2</c:v>
                </c:pt>
                <c:pt idx="5549">
                  <c:v>2.2621884353204891E-2</c:v>
                </c:pt>
                <c:pt idx="5550">
                  <c:v>2.1258906092443297E-2</c:v>
                </c:pt>
                <c:pt idx="5551">
                  <c:v>4.2419797041516105E-2</c:v>
                </c:pt>
                <c:pt idx="5552">
                  <c:v>6.5867003842638994E-2</c:v>
                </c:pt>
                <c:pt idx="5553">
                  <c:v>1.1077027263828754E-2</c:v>
                </c:pt>
                <c:pt idx="5554">
                  <c:v>5.5042362329166039E-2</c:v>
                </c:pt>
                <c:pt idx="5555">
                  <c:v>6.0010196832413598E-2</c:v>
                </c:pt>
                <c:pt idx="5556">
                  <c:v>2.1513124447615439E-2</c:v>
                </c:pt>
                <c:pt idx="5557">
                  <c:v>7.8468787179154731E-2</c:v>
                </c:pt>
                <c:pt idx="5558">
                  <c:v>0.11524139946389766</c:v>
                </c:pt>
                <c:pt idx="5559">
                  <c:v>2.4973821481996339E-2</c:v>
                </c:pt>
                <c:pt idx="5560">
                  <c:v>2.9515871300757723E-2</c:v>
                </c:pt>
                <c:pt idx="5561">
                  <c:v>6.9747861352270846E-2</c:v>
                </c:pt>
                <c:pt idx="5562">
                  <c:v>3.7771157730118077E-2</c:v>
                </c:pt>
                <c:pt idx="5563">
                  <c:v>7.9380048402189374E-2</c:v>
                </c:pt>
                <c:pt idx="5564">
                  <c:v>4.2635340880693207E-2</c:v>
                </c:pt>
                <c:pt idx="5565">
                  <c:v>2.4514552989212568E-2</c:v>
                </c:pt>
                <c:pt idx="5566">
                  <c:v>3.1085910435470154E-2</c:v>
                </c:pt>
                <c:pt idx="5567">
                  <c:v>1.1759440770594765E-2</c:v>
                </c:pt>
                <c:pt idx="5568">
                  <c:v>2.4711078805488285E-2</c:v>
                </c:pt>
                <c:pt idx="5569">
                  <c:v>2.8529733482805852E-2</c:v>
                </c:pt>
                <c:pt idx="5570">
                  <c:v>4.1797894244464118E-2</c:v>
                </c:pt>
                <c:pt idx="5571">
                  <c:v>6.4742555249315714E-2</c:v>
                </c:pt>
                <c:pt idx="5572">
                  <c:v>3.6170894495678674E-2</c:v>
                </c:pt>
                <c:pt idx="5573">
                  <c:v>5.984406962561728E-2</c:v>
                </c:pt>
                <c:pt idx="5574">
                  <c:v>2.0144346075944952E-2</c:v>
                </c:pt>
                <c:pt idx="5575">
                  <c:v>4.0643565368359447E-2</c:v>
                </c:pt>
                <c:pt idx="5576">
                  <c:v>6.0026199511627354E-2</c:v>
                </c:pt>
                <c:pt idx="5577">
                  <c:v>3.9202473636335E-2</c:v>
                </c:pt>
                <c:pt idx="5578">
                  <c:v>5.0646749921538614E-2</c:v>
                </c:pt>
                <c:pt idx="5579">
                  <c:v>3.9178305826062854E-2</c:v>
                </c:pt>
                <c:pt idx="5580">
                  <c:v>5.989600245150406E-2</c:v>
                </c:pt>
                <c:pt idx="5581">
                  <c:v>8.9867297914830502E-2</c:v>
                </c:pt>
                <c:pt idx="5582">
                  <c:v>6.2982074309006819E-2</c:v>
                </c:pt>
                <c:pt idx="5583">
                  <c:v>9.3279869886034206E-2</c:v>
                </c:pt>
                <c:pt idx="5584">
                  <c:v>7.1379689360435705E-2</c:v>
                </c:pt>
                <c:pt idx="5585">
                  <c:v>3.5759082328160829E-2</c:v>
                </c:pt>
                <c:pt idx="5586">
                  <c:v>4.9237411217081473E-2</c:v>
                </c:pt>
                <c:pt idx="5587">
                  <c:v>7.7562110485024149E-2</c:v>
                </c:pt>
                <c:pt idx="5588">
                  <c:v>1.7016830920487891E-2</c:v>
                </c:pt>
                <c:pt idx="5589">
                  <c:v>9.1135148131106902E-2</c:v>
                </c:pt>
                <c:pt idx="5590">
                  <c:v>6.6442652587953788E-2</c:v>
                </c:pt>
                <c:pt idx="5591">
                  <c:v>7.9293917772282896E-2</c:v>
                </c:pt>
                <c:pt idx="5592">
                  <c:v>2.1546147980695096E-2</c:v>
                </c:pt>
                <c:pt idx="5593">
                  <c:v>2.2570298552494705E-2</c:v>
                </c:pt>
                <c:pt idx="5594">
                  <c:v>4.1071121207965078E-2</c:v>
                </c:pt>
                <c:pt idx="5595">
                  <c:v>5.1400449446301621E-3</c:v>
                </c:pt>
                <c:pt idx="5596">
                  <c:v>5.6279169442889909E-2</c:v>
                </c:pt>
                <c:pt idx="5597">
                  <c:v>4.9401940417750367E-2</c:v>
                </c:pt>
                <c:pt idx="5598">
                  <c:v>1.2352149498056519E-2</c:v>
                </c:pt>
                <c:pt idx="5599">
                  <c:v>6.1757757085015186E-2</c:v>
                </c:pt>
                <c:pt idx="5600">
                  <c:v>4.9677229037337511E-2</c:v>
                </c:pt>
                <c:pt idx="5601">
                  <c:v>2.7700576319797499E-2</c:v>
                </c:pt>
                <c:pt idx="5602">
                  <c:v>3.1405803509212404E-2</c:v>
                </c:pt>
                <c:pt idx="5603">
                  <c:v>6.6799876098357913E-3</c:v>
                </c:pt>
                <c:pt idx="5604">
                  <c:v>-5.7729603282723474E-3</c:v>
                </c:pt>
                <c:pt idx="5605">
                  <c:v>1.9438251166199905E-2</c:v>
                </c:pt>
                <c:pt idx="5606">
                  <c:v>-2.7689110035371556E-3</c:v>
                </c:pt>
                <c:pt idx="5607">
                  <c:v>5.1407659331092148E-2</c:v>
                </c:pt>
                <c:pt idx="5608">
                  <c:v>4.0752556128863304E-2</c:v>
                </c:pt>
                <c:pt idx="5609">
                  <c:v>-1.7742652142160864E-5</c:v>
                </c:pt>
                <c:pt idx="5610">
                  <c:v>4.0880425682292554E-3</c:v>
                </c:pt>
                <c:pt idx="5611">
                  <c:v>4.6275779366345304E-2</c:v>
                </c:pt>
                <c:pt idx="5612">
                  <c:v>7.6837588160472592E-2</c:v>
                </c:pt>
                <c:pt idx="5613">
                  <c:v>8.3174412035361911E-2</c:v>
                </c:pt>
                <c:pt idx="5614">
                  <c:v>4.8695926421208569E-2</c:v>
                </c:pt>
                <c:pt idx="5615">
                  <c:v>1.5098980652537008E-2</c:v>
                </c:pt>
                <c:pt idx="5616">
                  <c:v>1.2278162749133514E-2</c:v>
                </c:pt>
                <c:pt idx="5617">
                  <c:v>3.6320700385729765E-2</c:v>
                </c:pt>
                <c:pt idx="5618">
                  <c:v>9.5866324400816438E-2</c:v>
                </c:pt>
                <c:pt idx="5619">
                  <c:v>2.33189251495034E-2</c:v>
                </c:pt>
                <c:pt idx="5620">
                  <c:v>3.8069934320121845E-2</c:v>
                </c:pt>
                <c:pt idx="5621">
                  <c:v>0.1249121423951074</c:v>
                </c:pt>
                <c:pt idx="5622">
                  <c:v>4.1262023192327746E-2</c:v>
                </c:pt>
                <c:pt idx="5623">
                  <c:v>1.4164408402038475E-2</c:v>
                </c:pt>
                <c:pt idx="5624">
                  <c:v>7.2436070345727188E-3</c:v>
                </c:pt>
                <c:pt idx="5625">
                  <c:v>2.5741680497233688E-2</c:v>
                </c:pt>
                <c:pt idx="5626">
                  <c:v>5.404954035128462E-2</c:v>
                </c:pt>
                <c:pt idx="5627">
                  <c:v>6.1932814974454686E-2</c:v>
                </c:pt>
                <c:pt idx="5628">
                  <c:v>5.1080121282710778E-2</c:v>
                </c:pt>
                <c:pt idx="5629">
                  <c:v>8.9058146951792594E-4</c:v>
                </c:pt>
                <c:pt idx="5630">
                  <c:v>8.8318081126047332E-2</c:v>
                </c:pt>
                <c:pt idx="5631">
                  <c:v>4.2427320187135464E-2</c:v>
                </c:pt>
                <c:pt idx="5632">
                  <c:v>2.8105368156410293E-2</c:v>
                </c:pt>
                <c:pt idx="5633">
                  <c:v>3.1029325942640185E-2</c:v>
                </c:pt>
                <c:pt idx="5634">
                  <c:v>1.2446547839795485E-2</c:v>
                </c:pt>
                <c:pt idx="5635">
                  <c:v>4.0810443234002847E-2</c:v>
                </c:pt>
                <c:pt idx="5636">
                  <c:v>4.171470691950141E-2</c:v>
                </c:pt>
                <c:pt idx="5637">
                  <c:v>9.5191857075871411E-2</c:v>
                </c:pt>
                <c:pt idx="5638">
                  <c:v>4.9210231511107594E-2</c:v>
                </c:pt>
                <c:pt idx="5639">
                  <c:v>5.3030123353408953E-2</c:v>
                </c:pt>
                <c:pt idx="5640">
                  <c:v>1.310622222015656E-2</c:v>
                </c:pt>
                <c:pt idx="5641">
                  <c:v>2.3106687209971E-2</c:v>
                </c:pt>
                <c:pt idx="5642">
                  <c:v>1.8278183872700637E-2</c:v>
                </c:pt>
                <c:pt idx="5643">
                  <c:v>8.8314650583445342E-3</c:v>
                </c:pt>
                <c:pt idx="5644">
                  <c:v>8.0629933453284508E-2</c:v>
                </c:pt>
                <c:pt idx="5645">
                  <c:v>1.6964371622751884E-2</c:v>
                </c:pt>
                <c:pt idx="5646">
                  <c:v>2.9773018594788425E-2</c:v>
                </c:pt>
                <c:pt idx="5647">
                  <c:v>6.0187216775510421E-2</c:v>
                </c:pt>
                <c:pt idx="5648">
                  <c:v>2.2266069558149582E-2</c:v>
                </c:pt>
                <c:pt idx="5649">
                  <c:v>0.10427159288246735</c:v>
                </c:pt>
                <c:pt idx="5650">
                  <c:v>2.6525050470974421E-2</c:v>
                </c:pt>
                <c:pt idx="5651">
                  <c:v>6.8990689819250051E-2</c:v>
                </c:pt>
                <c:pt idx="5652">
                  <c:v>2.2312029934237643E-2</c:v>
                </c:pt>
                <c:pt idx="5653">
                  <c:v>9.8588040598475146E-3</c:v>
                </c:pt>
                <c:pt idx="5654">
                  <c:v>6.5995855155467353E-2</c:v>
                </c:pt>
                <c:pt idx="5655">
                  <c:v>2.7148949626022656E-2</c:v>
                </c:pt>
                <c:pt idx="5656">
                  <c:v>7.9737812830133592E-2</c:v>
                </c:pt>
                <c:pt idx="5657">
                  <c:v>4.2180620534738367E-2</c:v>
                </c:pt>
                <c:pt idx="5658">
                  <c:v>4.8170091041242813E-2</c:v>
                </c:pt>
                <c:pt idx="5659">
                  <c:v>1.7855533803649237E-2</c:v>
                </c:pt>
                <c:pt idx="5660">
                  <c:v>4.8959469843117276E-2</c:v>
                </c:pt>
                <c:pt idx="5661">
                  <c:v>6.6345961847503077E-2</c:v>
                </c:pt>
                <c:pt idx="5662">
                  <c:v>3.5545376449761079E-2</c:v>
                </c:pt>
                <c:pt idx="5663">
                  <c:v>2.2830132260091673E-2</c:v>
                </c:pt>
                <c:pt idx="5664">
                  <c:v>9.0392272888930592E-3</c:v>
                </c:pt>
                <c:pt idx="5665">
                  <c:v>6.036343443818204E-2</c:v>
                </c:pt>
                <c:pt idx="5666">
                  <c:v>1.0709544593733966E-2</c:v>
                </c:pt>
                <c:pt idx="5667">
                  <c:v>2.7688249871184567E-2</c:v>
                </c:pt>
                <c:pt idx="5668">
                  <c:v>4.261758232308388E-2</c:v>
                </c:pt>
                <c:pt idx="5669">
                  <c:v>6.3574733228746183E-2</c:v>
                </c:pt>
                <c:pt idx="5670">
                  <c:v>-1.3147256166909926E-3</c:v>
                </c:pt>
                <c:pt idx="5671">
                  <c:v>5.0113943972526442E-2</c:v>
                </c:pt>
                <c:pt idx="5672">
                  <c:v>4.078251386525622E-2</c:v>
                </c:pt>
                <c:pt idx="5673">
                  <c:v>3.2126675771023017E-2</c:v>
                </c:pt>
                <c:pt idx="5674">
                  <c:v>5.5668972596299326E-2</c:v>
                </c:pt>
                <c:pt idx="5675">
                  <c:v>1.9685688087658804E-2</c:v>
                </c:pt>
                <c:pt idx="5676">
                  <c:v>5.113618477278159E-2</c:v>
                </c:pt>
                <c:pt idx="5677">
                  <c:v>2.9860140452091954E-2</c:v>
                </c:pt>
                <c:pt idx="5678">
                  <c:v>6.4469324978311704E-2</c:v>
                </c:pt>
                <c:pt idx="5679">
                  <c:v>7.2115154051019204E-2</c:v>
                </c:pt>
                <c:pt idx="5680">
                  <c:v>2.2261972673272012E-2</c:v>
                </c:pt>
                <c:pt idx="5681">
                  <c:v>1.9291794207168422E-2</c:v>
                </c:pt>
                <c:pt idx="5682">
                  <c:v>4.5734850038437358E-2</c:v>
                </c:pt>
                <c:pt idx="5683">
                  <c:v>4.1926706729277896E-2</c:v>
                </c:pt>
                <c:pt idx="5684">
                  <c:v>9.9236208964574857E-2</c:v>
                </c:pt>
                <c:pt idx="5685">
                  <c:v>7.6924458426393727E-2</c:v>
                </c:pt>
                <c:pt idx="5686">
                  <c:v>4.0538530819354435E-2</c:v>
                </c:pt>
                <c:pt idx="5687">
                  <c:v>1.0775640245853424E-2</c:v>
                </c:pt>
                <c:pt idx="5688">
                  <c:v>2.332126544438573E-2</c:v>
                </c:pt>
                <c:pt idx="5689">
                  <c:v>6.1828626830918054E-2</c:v>
                </c:pt>
                <c:pt idx="5690">
                  <c:v>3.7351634784393184E-2</c:v>
                </c:pt>
                <c:pt idx="5691">
                  <c:v>4.5214731254361595E-2</c:v>
                </c:pt>
                <c:pt idx="5692">
                  <c:v>5.4551690773005035E-2</c:v>
                </c:pt>
                <c:pt idx="5693">
                  <c:v>5.0092220106012775E-2</c:v>
                </c:pt>
                <c:pt idx="5694">
                  <c:v>4.6704875016601477E-2</c:v>
                </c:pt>
                <c:pt idx="5695">
                  <c:v>6.6865824417098096E-2</c:v>
                </c:pt>
                <c:pt idx="5696">
                  <c:v>4.3238377954788021E-2</c:v>
                </c:pt>
                <c:pt idx="5697">
                  <c:v>0</c:v>
                </c:pt>
                <c:pt idx="5698">
                  <c:v>3.1597686692789395E-2</c:v>
                </c:pt>
                <c:pt idx="5699">
                  <c:v>2.9374418696010096E-2</c:v>
                </c:pt>
                <c:pt idx="5700">
                  <c:v>3.6265869452916988E-2</c:v>
                </c:pt>
                <c:pt idx="5701">
                  <c:v>7.3259494488416621E-2</c:v>
                </c:pt>
                <c:pt idx="5702">
                  <c:v>5.1134100307962171E-2</c:v>
                </c:pt>
                <c:pt idx="5703">
                  <c:v>3.1212666380575627E-2</c:v>
                </c:pt>
                <c:pt idx="5704">
                  <c:v>8.2666190792506811E-2</c:v>
                </c:pt>
                <c:pt idx="5705">
                  <c:v>5.4735591336426026E-2</c:v>
                </c:pt>
                <c:pt idx="5706">
                  <c:v>4.4135858993051613E-2</c:v>
                </c:pt>
                <c:pt idx="5707">
                  <c:v>0.11518030871014773</c:v>
                </c:pt>
                <c:pt idx="5708">
                  <c:v>8.4706640563412705E-2</c:v>
                </c:pt>
                <c:pt idx="5709">
                  <c:v>2.5023732267044352E-2</c:v>
                </c:pt>
                <c:pt idx="5710">
                  <c:v>3.1155862403320356E-2</c:v>
                </c:pt>
                <c:pt idx="5711">
                  <c:v>3.9850589128567648E-2</c:v>
                </c:pt>
                <c:pt idx="5712">
                  <c:v>2.4806589363313591E-2</c:v>
                </c:pt>
                <c:pt idx="5713">
                  <c:v>6.2980356974408735E-2</c:v>
                </c:pt>
                <c:pt idx="5714">
                  <c:v>5.7135284816228094E-2</c:v>
                </c:pt>
                <c:pt idx="5715">
                  <c:v>0.12245897965461872</c:v>
                </c:pt>
                <c:pt idx="5716">
                  <c:v>4.5462782452299066E-2</c:v>
                </c:pt>
                <c:pt idx="5717">
                  <c:v>3.7276412847573326E-2</c:v>
                </c:pt>
                <c:pt idx="5718">
                  <c:v>7.8401041734183607E-2</c:v>
                </c:pt>
                <c:pt idx="5719">
                  <c:v>3.9132441231208404E-2</c:v>
                </c:pt>
                <c:pt idx="5720">
                  <c:v>8.8143940580581059E-2</c:v>
                </c:pt>
                <c:pt idx="5721">
                  <c:v>4.0108555311284988E-2</c:v>
                </c:pt>
                <c:pt idx="5722">
                  <c:v>1.5236961859109499E-2</c:v>
                </c:pt>
                <c:pt idx="5723">
                  <c:v>2.9167033388118213E-2</c:v>
                </c:pt>
                <c:pt idx="5724">
                  <c:v>3.1521961627426265E-2</c:v>
                </c:pt>
                <c:pt idx="5725">
                  <c:v>8.2921469539758874E-2</c:v>
                </c:pt>
                <c:pt idx="5726">
                  <c:v>2.4576120659935086E-2</c:v>
                </c:pt>
                <c:pt idx="5727">
                  <c:v>5.7809790479119272E-2</c:v>
                </c:pt>
                <c:pt idx="5728">
                  <c:v>3.2886656348814824E-2</c:v>
                </c:pt>
                <c:pt idx="5729">
                  <c:v>6.8685091399718345E-2</c:v>
                </c:pt>
                <c:pt idx="5730">
                  <c:v>1.3738159492254098E-2</c:v>
                </c:pt>
                <c:pt idx="5731">
                  <c:v>7.2853687707873149E-2</c:v>
                </c:pt>
                <c:pt idx="5732">
                  <c:v>3.1404340646943751E-2</c:v>
                </c:pt>
                <c:pt idx="5733">
                  <c:v>2.9324755100448741E-2</c:v>
                </c:pt>
                <c:pt idx="5734">
                  <c:v>3.4797600971813836E-2</c:v>
                </c:pt>
                <c:pt idx="5735">
                  <c:v>0.11506783166461432</c:v>
                </c:pt>
                <c:pt idx="5736">
                  <c:v>6.8387911403560153E-2</c:v>
                </c:pt>
                <c:pt idx="5737">
                  <c:v>3.5796326485549201E-2</c:v>
                </c:pt>
                <c:pt idx="5738">
                  <c:v>3.8577276565975538E-2</c:v>
                </c:pt>
                <c:pt idx="5739">
                  <c:v>7.2866607734082933E-2</c:v>
                </c:pt>
                <c:pt idx="5740">
                  <c:v>5.60559834706158E-2</c:v>
                </c:pt>
                <c:pt idx="5741">
                  <c:v>3.0129850222620824E-2</c:v>
                </c:pt>
                <c:pt idx="5742">
                  <c:v>8.8821273629235975E-4</c:v>
                </c:pt>
                <c:pt idx="5743">
                  <c:v>5.883523189623574E-2</c:v>
                </c:pt>
                <c:pt idx="5744">
                  <c:v>6.4092425595784874E-2</c:v>
                </c:pt>
                <c:pt idx="5745">
                  <c:v>2.0927038629885431E-3</c:v>
                </c:pt>
                <c:pt idx="5746">
                  <c:v>4.6912511779842347E-2</c:v>
                </c:pt>
                <c:pt idx="5747">
                  <c:v>8.1568138731569206E-4</c:v>
                </c:pt>
                <c:pt idx="5748">
                  <c:v>3.218342937155505E-2</c:v>
                </c:pt>
                <c:pt idx="5749">
                  <c:v>6.552082732920006E-2</c:v>
                </c:pt>
                <c:pt idx="5750">
                  <c:v>5.9070760929374799E-2</c:v>
                </c:pt>
                <c:pt idx="5751">
                  <c:v>8.4125776739734093E-2</c:v>
                </c:pt>
                <c:pt idx="5752">
                  <c:v>6.2373487628661906E-2</c:v>
                </c:pt>
                <c:pt idx="5753">
                  <c:v>6.5473865057494862E-3</c:v>
                </c:pt>
                <c:pt idx="5754">
                  <c:v>6.8318375949475652E-2</c:v>
                </c:pt>
                <c:pt idx="5755">
                  <c:v>4.4546261660517672E-2</c:v>
                </c:pt>
                <c:pt idx="5756">
                  <c:v>4.9343431039666541E-2</c:v>
                </c:pt>
                <c:pt idx="5757">
                  <c:v>5.7006396166318751E-2</c:v>
                </c:pt>
                <c:pt idx="5758">
                  <c:v>5.6034003201911986E-2</c:v>
                </c:pt>
                <c:pt idx="5759">
                  <c:v>2.682363692820644E-2</c:v>
                </c:pt>
                <c:pt idx="5760">
                  <c:v>1.1600986098622812E-2</c:v>
                </c:pt>
                <c:pt idx="5761">
                  <c:v>1.724015896386355E-2</c:v>
                </c:pt>
                <c:pt idx="5762">
                  <c:v>5.5811994803676157E-2</c:v>
                </c:pt>
                <c:pt idx="5763">
                  <c:v>3.7023319844127656E-2</c:v>
                </c:pt>
                <c:pt idx="5764">
                  <c:v>4.7136704676125518E-2</c:v>
                </c:pt>
                <c:pt idx="5765">
                  <c:v>9.1643341610819107E-2</c:v>
                </c:pt>
                <c:pt idx="5766">
                  <c:v>2.8880538471714345E-2</c:v>
                </c:pt>
                <c:pt idx="5767">
                  <c:v>1.7255417405277029E-2</c:v>
                </c:pt>
                <c:pt idx="5768">
                  <c:v>3.4329952965535426E-2</c:v>
                </c:pt>
                <c:pt idx="5769">
                  <c:v>3.633940681783443E-2</c:v>
                </c:pt>
                <c:pt idx="5770">
                  <c:v>3.6235125197102036E-2</c:v>
                </c:pt>
                <c:pt idx="5771">
                  <c:v>5.1330871881951623E-2</c:v>
                </c:pt>
                <c:pt idx="5772">
                  <c:v>5.7889023204065637E-2</c:v>
                </c:pt>
                <c:pt idx="5773">
                  <c:v>7.9032732173281772E-2</c:v>
                </c:pt>
                <c:pt idx="5774">
                  <c:v>2.5310579981239201E-2</c:v>
                </c:pt>
                <c:pt idx="5775">
                  <c:v>2.2653105679994567E-2</c:v>
                </c:pt>
                <c:pt idx="5776">
                  <c:v>7.5999528305031205E-2</c:v>
                </c:pt>
                <c:pt idx="5777">
                  <c:v>7.999970860597827E-2</c:v>
                </c:pt>
                <c:pt idx="5778">
                  <c:v>2.2202725735315454E-2</c:v>
                </c:pt>
                <c:pt idx="5779">
                  <c:v>1.3916294906401561E-2</c:v>
                </c:pt>
                <c:pt idx="5780">
                  <c:v>3.2960022366665953E-2</c:v>
                </c:pt>
                <c:pt idx="5781">
                  <c:v>2.5983735507518091E-2</c:v>
                </c:pt>
                <c:pt idx="5782">
                  <c:v>3.4799044587860095E-2</c:v>
                </c:pt>
                <c:pt idx="5783">
                  <c:v>5.1979319663210788E-2</c:v>
                </c:pt>
                <c:pt idx="5784">
                  <c:v>5.1550288465026739E-2</c:v>
                </c:pt>
                <c:pt idx="5785">
                  <c:v>3.7752925589611408E-3</c:v>
                </c:pt>
                <c:pt idx="5786">
                  <c:v>6.1539353367743743E-2</c:v>
                </c:pt>
                <c:pt idx="5787">
                  <c:v>4.6888223160745923E-2</c:v>
                </c:pt>
                <c:pt idx="5788">
                  <c:v>3.6395124591757977E-2</c:v>
                </c:pt>
                <c:pt idx="5789">
                  <c:v>6.8244971127725762E-2</c:v>
                </c:pt>
                <c:pt idx="5790">
                  <c:v>2.3724168606907625E-2</c:v>
                </c:pt>
                <c:pt idx="5791">
                  <c:v>6.2121091914704607E-2</c:v>
                </c:pt>
                <c:pt idx="5792">
                  <c:v>0.10489304020159551</c:v>
                </c:pt>
                <c:pt idx="5793">
                  <c:v>3.3450464034116223E-2</c:v>
                </c:pt>
                <c:pt idx="5794">
                  <c:v>5.2739549328101987E-2</c:v>
                </c:pt>
                <c:pt idx="5795">
                  <c:v>9.0010260444731927E-2</c:v>
                </c:pt>
                <c:pt idx="5796">
                  <c:v>1.8662122269937242E-2</c:v>
                </c:pt>
                <c:pt idx="5797">
                  <c:v>2.1512620790868908E-2</c:v>
                </c:pt>
                <c:pt idx="5798">
                  <c:v>4.1190766155635217E-2</c:v>
                </c:pt>
                <c:pt idx="5799">
                  <c:v>5.848647637768245E-2</c:v>
                </c:pt>
                <c:pt idx="5800">
                  <c:v>2.5596454468075791E-2</c:v>
                </c:pt>
                <c:pt idx="5801">
                  <c:v>2.7705072782900686E-2</c:v>
                </c:pt>
                <c:pt idx="5802">
                  <c:v>1.7111472924247195E-2</c:v>
                </c:pt>
                <c:pt idx="5803">
                  <c:v>2.4557112460026786E-2</c:v>
                </c:pt>
                <c:pt idx="5804">
                  <c:v>6.084389685406677E-2</c:v>
                </c:pt>
                <c:pt idx="5805">
                  <c:v>4.5940491645085402E-2</c:v>
                </c:pt>
                <c:pt idx="5806">
                  <c:v>4.1984013072244863E-3</c:v>
                </c:pt>
                <c:pt idx="5807">
                  <c:v>5.0854183738398007E-2</c:v>
                </c:pt>
                <c:pt idx="5808">
                  <c:v>3.9417854700481314E-2</c:v>
                </c:pt>
                <c:pt idx="5809">
                  <c:v>5.7582453016127744E-2</c:v>
                </c:pt>
                <c:pt idx="5810">
                  <c:v>4.9792635873432189E-2</c:v>
                </c:pt>
                <c:pt idx="5811">
                  <c:v>4.8427207422829355E-2</c:v>
                </c:pt>
                <c:pt idx="5812">
                  <c:v>3.3342068531329261E-2</c:v>
                </c:pt>
                <c:pt idx="5813">
                  <c:v>6.0216631848057034E-2</c:v>
                </c:pt>
                <c:pt idx="5814">
                  <c:v>4.3524358929857954E-2</c:v>
                </c:pt>
                <c:pt idx="5815">
                  <c:v>5.3409442866549028E-2</c:v>
                </c:pt>
                <c:pt idx="5816">
                  <c:v>8.7790201984711658E-2</c:v>
                </c:pt>
                <c:pt idx="5817">
                  <c:v>3.8530615158416381E-2</c:v>
                </c:pt>
                <c:pt idx="5818">
                  <c:v>5.3626488556133722E-2</c:v>
                </c:pt>
                <c:pt idx="5819">
                  <c:v>2.4470297057789026E-2</c:v>
                </c:pt>
                <c:pt idx="5820">
                  <c:v>2.7982002517973115E-2</c:v>
                </c:pt>
                <c:pt idx="5821">
                  <c:v>6.3677825812334277E-2</c:v>
                </c:pt>
                <c:pt idx="5822">
                  <c:v>3.7272490065888064E-2</c:v>
                </c:pt>
                <c:pt idx="5823">
                  <c:v>1.8452095223500997E-2</c:v>
                </c:pt>
                <c:pt idx="5824">
                  <c:v>9.3308227320019199E-3</c:v>
                </c:pt>
                <c:pt idx="5825">
                  <c:v>-2.0575215787070888E-3</c:v>
                </c:pt>
                <c:pt idx="5826">
                  <c:v>5.3239024614514463E-2</c:v>
                </c:pt>
                <c:pt idx="5827">
                  <c:v>3.9273807777819414E-2</c:v>
                </c:pt>
                <c:pt idx="5828">
                  <c:v>5.6789827537119919E-2</c:v>
                </c:pt>
                <c:pt idx="5829">
                  <c:v>0.11176399926133307</c:v>
                </c:pt>
                <c:pt idx="5830">
                  <c:v>3.3874515493829804E-2</c:v>
                </c:pt>
                <c:pt idx="5831">
                  <c:v>1.6546978898650977E-2</c:v>
                </c:pt>
                <c:pt idx="5832">
                  <c:v>3.0716354404624724E-2</c:v>
                </c:pt>
                <c:pt idx="5833">
                  <c:v>3.1105175452536216E-2</c:v>
                </c:pt>
                <c:pt idx="5834">
                  <c:v>2.0094004861716641E-2</c:v>
                </c:pt>
                <c:pt idx="5835">
                  <c:v>8.0661416894853843E-2</c:v>
                </c:pt>
                <c:pt idx="5836">
                  <c:v>1.4943803610540485E-2</c:v>
                </c:pt>
                <c:pt idx="5837">
                  <c:v>5.9753008139022512E-2</c:v>
                </c:pt>
                <c:pt idx="5838">
                  <c:v>1.3389776467255032E-2</c:v>
                </c:pt>
                <c:pt idx="5839">
                  <c:v>1.3134131015297257E-2</c:v>
                </c:pt>
                <c:pt idx="5840">
                  <c:v>7.8527262142262799E-2</c:v>
                </c:pt>
                <c:pt idx="5841">
                  <c:v>5.3358842077894764E-2</c:v>
                </c:pt>
                <c:pt idx="5842">
                  <c:v>0.14380384892508502</c:v>
                </c:pt>
                <c:pt idx="5843">
                  <c:v>6.1109331927832855E-2</c:v>
                </c:pt>
                <c:pt idx="5844">
                  <c:v>1.9574617440004438E-2</c:v>
                </c:pt>
                <c:pt idx="5845">
                  <c:v>2.050523564334128E-2</c:v>
                </c:pt>
                <c:pt idx="5846">
                  <c:v>5.2068374951540264E-2</c:v>
                </c:pt>
                <c:pt idx="5847">
                  <c:v>1.6617337164705148E-2</c:v>
                </c:pt>
                <c:pt idx="5848">
                  <c:v>2.9829430854952932E-3</c:v>
                </c:pt>
                <c:pt idx="5849">
                  <c:v>4.8372139429247341E-2</c:v>
                </c:pt>
                <c:pt idx="5850">
                  <c:v>6.7201440459646378E-2</c:v>
                </c:pt>
                <c:pt idx="5851">
                  <c:v>6.5693257432576146E-2</c:v>
                </c:pt>
                <c:pt idx="5852">
                  <c:v>0.11929679557548134</c:v>
                </c:pt>
                <c:pt idx="5853">
                  <c:v>5.2803833734749617E-2</c:v>
                </c:pt>
                <c:pt idx="5854">
                  <c:v>8.0589954378650575E-2</c:v>
                </c:pt>
                <c:pt idx="5855">
                  <c:v>3.673817163500992E-2</c:v>
                </c:pt>
                <c:pt idx="5856">
                  <c:v>1.3490970495450227E-2</c:v>
                </c:pt>
                <c:pt idx="5857">
                  <c:v>3.7415751738159031E-2</c:v>
                </c:pt>
                <c:pt idx="5858">
                  <c:v>0.12292497762382126</c:v>
                </c:pt>
                <c:pt idx="5859">
                  <c:v>3.532663154640403E-2</c:v>
                </c:pt>
                <c:pt idx="5860">
                  <c:v>5.2421440620793902E-2</c:v>
                </c:pt>
                <c:pt idx="5861">
                  <c:v>7.9911124932163347E-2</c:v>
                </c:pt>
                <c:pt idx="5862">
                  <c:v>8.201631145830568E-2</c:v>
                </c:pt>
                <c:pt idx="5863">
                  <c:v>3.1367921704617885E-2</c:v>
                </c:pt>
                <c:pt idx="5864">
                  <c:v>1.4542025422372262E-2</c:v>
                </c:pt>
                <c:pt idx="5865">
                  <c:v>5.6157042560247561E-2</c:v>
                </c:pt>
                <c:pt idx="5866">
                  <c:v>7.0490115418516908E-2</c:v>
                </c:pt>
                <c:pt idx="5867">
                  <c:v>2.7670487027569024E-2</c:v>
                </c:pt>
                <c:pt idx="5868">
                  <c:v>6.5878177229155455E-2</c:v>
                </c:pt>
                <c:pt idx="5869">
                  <c:v>4.5415809506211602E-2</c:v>
                </c:pt>
                <c:pt idx="5870">
                  <c:v>6.0136983358628271E-2</c:v>
                </c:pt>
                <c:pt idx="5871">
                  <c:v>1.8076888931854995E-2</c:v>
                </c:pt>
                <c:pt idx="5872">
                  <c:v>3.1481329030716765E-2</c:v>
                </c:pt>
                <c:pt idx="5873">
                  <c:v>4.2002030122318956E-2</c:v>
                </c:pt>
                <c:pt idx="5874">
                  <c:v>5.9558664311666121E-2</c:v>
                </c:pt>
                <c:pt idx="5875">
                  <c:v>6.3951805160096242E-3</c:v>
                </c:pt>
                <c:pt idx="5876">
                  <c:v>3.6628018845792809E-2</c:v>
                </c:pt>
                <c:pt idx="5877">
                  <c:v>3.3806240430239498E-2</c:v>
                </c:pt>
                <c:pt idx="5878">
                  <c:v>1.6614631181370854E-2</c:v>
                </c:pt>
                <c:pt idx="5879">
                  <c:v>2.2958644574213594E-2</c:v>
                </c:pt>
                <c:pt idx="5880">
                  <c:v>5.6453289572516496E-2</c:v>
                </c:pt>
                <c:pt idx="5881">
                  <c:v>4.1508732420357575E-2</c:v>
                </c:pt>
                <c:pt idx="5882">
                  <c:v>7.1906778811772654E-2</c:v>
                </c:pt>
                <c:pt idx="5883">
                  <c:v>2.2041320191142688E-2</c:v>
                </c:pt>
                <c:pt idx="5884">
                  <c:v>7.6883940354246505E-2</c:v>
                </c:pt>
                <c:pt idx="5885">
                  <c:v>6.9566697057146243E-2</c:v>
                </c:pt>
                <c:pt idx="5886">
                  <c:v>4.0038064223242742E-2</c:v>
                </c:pt>
                <c:pt idx="5887">
                  <c:v>8.2551691446198561E-2</c:v>
                </c:pt>
                <c:pt idx="5888">
                  <c:v>1.1520352288512115E-3</c:v>
                </c:pt>
                <c:pt idx="5889">
                  <c:v>4.1196050993741906E-2</c:v>
                </c:pt>
                <c:pt idx="5890">
                  <c:v>9.3787819690975383E-2</c:v>
                </c:pt>
                <c:pt idx="5891">
                  <c:v>8.9552852125727611E-2</c:v>
                </c:pt>
                <c:pt idx="5892">
                  <c:v>1.2505376431132476E-2</c:v>
                </c:pt>
                <c:pt idx="5893">
                  <c:v>2.5493847779127776E-2</c:v>
                </c:pt>
                <c:pt idx="5894">
                  <c:v>9.680322524831908E-2</c:v>
                </c:pt>
                <c:pt idx="5895">
                  <c:v>3.3723973974547405E-2</c:v>
                </c:pt>
                <c:pt idx="5896">
                  <c:v>5.6441548666983365E-2</c:v>
                </c:pt>
                <c:pt idx="5897">
                  <c:v>2.0107027623858187E-2</c:v>
                </c:pt>
                <c:pt idx="5898">
                  <c:v>4.1349531008632923E-2</c:v>
                </c:pt>
                <c:pt idx="5899">
                  <c:v>7.1839386896064283E-2</c:v>
                </c:pt>
                <c:pt idx="5900">
                  <c:v>5.9407361389675728E-2</c:v>
                </c:pt>
                <c:pt idx="5901">
                  <c:v>1.1800140534088399E-2</c:v>
                </c:pt>
                <c:pt idx="5902">
                  <c:v>2.0918041207933058E-2</c:v>
                </c:pt>
                <c:pt idx="5903">
                  <c:v>5.4368827645090434E-2</c:v>
                </c:pt>
                <c:pt idx="5904">
                  <c:v>3.8169772136713576E-2</c:v>
                </c:pt>
                <c:pt idx="5905">
                  <c:v>6.5744007496641999E-2</c:v>
                </c:pt>
                <c:pt idx="5906">
                  <c:v>2.9609427689619494E-2</c:v>
                </c:pt>
                <c:pt idx="5907">
                  <c:v>3.4580602262941795E-2</c:v>
                </c:pt>
                <c:pt idx="5908">
                  <c:v>7.6973877993733453E-3</c:v>
                </c:pt>
                <c:pt idx="5909">
                  <c:v>7.1442335177389182E-2</c:v>
                </c:pt>
                <c:pt idx="5910">
                  <c:v>3.6117098546464277E-2</c:v>
                </c:pt>
                <c:pt idx="5911">
                  <c:v>9.3520046226608144E-2</c:v>
                </c:pt>
                <c:pt idx="5912">
                  <c:v>5.5573453536753803E-2</c:v>
                </c:pt>
                <c:pt idx="5913">
                  <c:v>3.8393701725791374E-2</c:v>
                </c:pt>
                <c:pt idx="5914">
                  <c:v>6.7896955806896031E-2</c:v>
                </c:pt>
                <c:pt idx="5915">
                  <c:v>5.2239718800580093E-2</c:v>
                </c:pt>
                <c:pt idx="5916">
                  <c:v>6.5038492902630196E-2</c:v>
                </c:pt>
                <c:pt idx="5917">
                  <c:v>3.4259418772599304E-2</c:v>
                </c:pt>
                <c:pt idx="5918">
                  <c:v>8.1202425149005109E-2</c:v>
                </c:pt>
                <c:pt idx="5919">
                  <c:v>3.8555144608686476E-2</c:v>
                </c:pt>
                <c:pt idx="5920">
                  <c:v>4.3194459707180499E-2</c:v>
                </c:pt>
                <c:pt idx="5921">
                  <c:v>2.1616245199503226E-2</c:v>
                </c:pt>
                <c:pt idx="5922">
                  <c:v>5.3695774736677748E-2</c:v>
                </c:pt>
                <c:pt idx="5923">
                  <c:v>7.3044854006859339E-2</c:v>
                </c:pt>
                <c:pt idx="5924">
                  <c:v>2.3911336576372122E-2</c:v>
                </c:pt>
                <c:pt idx="5925">
                  <c:v>2.9201299491868227E-2</c:v>
                </c:pt>
                <c:pt idx="5926">
                  <c:v>3.949050013692279E-2</c:v>
                </c:pt>
                <c:pt idx="5927">
                  <c:v>3.4406674412458926E-2</c:v>
                </c:pt>
                <c:pt idx="5928">
                  <c:v>1.9223971028271336E-2</c:v>
                </c:pt>
                <c:pt idx="5929">
                  <c:v>1.9493504428258923E-2</c:v>
                </c:pt>
                <c:pt idx="5930">
                  <c:v>5.7231408399601946E-2</c:v>
                </c:pt>
                <c:pt idx="5931">
                  <c:v>7.2175053193749505E-2</c:v>
                </c:pt>
                <c:pt idx="5932">
                  <c:v>4.9186353775912295E-2</c:v>
                </c:pt>
                <c:pt idx="5933">
                  <c:v>3.2172085232064163E-2</c:v>
                </c:pt>
                <c:pt idx="5934">
                  <c:v>6.3562198888188703E-2</c:v>
                </c:pt>
                <c:pt idx="5935">
                  <c:v>6.2669906937285802E-2</c:v>
                </c:pt>
                <c:pt idx="5936">
                  <c:v>1.2778869972551732E-2</c:v>
                </c:pt>
                <c:pt idx="5937">
                  <c:v>2.4329294214435748E-2</c:v>
                </c:pt>
                <c:pt idx="5938">
                  <c:v>1.3397219669583293E-2</c:v>
                </c:pt>
                <c:pt idx="5939">
                  <c:v>3.882392169017379E-2</c:v>
                </c:pt>
                <c:pt idx="5940">
                  <c:v>6.3588868655331865E-2</c:v>
                </c:pt>
                <c:pt idx="5941">
                  <c:v>3.0663659039536384E-2</c:v>
                </c:pt>
                <c:pt idx="5942">
                  <c:v>4.0844398099684653E-2</c:v>
                </c:pt>
                <c:pt idx="5943">
                  <c:v>5.061024814665771E-2</c:v>
                </c:pt>
                <c:pt idx="5944">
                  <c:v>2.3399213131357399E-2</c:v>
                </c:pt>
                <c:pt idx="5945">
                  <c:v>2.0007845287810966E-2</c:v>
                </c:pt>
                <c:pt idx="5946">
                  <c:v>4.7387968246175305E-2</c:v>
                </c:pt>
                <c:pt idx="5947">
                  <c:v>3.6715162968421922E-2</c:v>
                </c:pt>
                <c:pt idx="5948">
                  <c:v>5.2977390589262541E-2</c:v>
                </c:pt>
                <c:pt idx="5949">
                  <c:v>3.5032251482673971E-2</c:v>
                </c:pt>
                <c:pt idx="5950">
                  <c:v>5.7449338423651852E-2</c:v>
                </c:pt>
                <c:pt idx="5951">
                  <c:v>3.5707634788085585E-2</c:v>
                </c:pt>
                <c:pt idx="5952">
                  <c:v>6.1181117228510828E-2</c:v>
                </c:pt>
                <c:pt idx="5953">
                  <c:v>6.6118002404593312E-2</c:v>
                </c:pt>
                <c:pt idx="5954">
                  <c:v>3.4101263260328807E-2</c:v>
                </c:pt>
                <c:pt idx="5955">
                  <c:v>1.3562535833219869E-2</c:v>
                </c:pt>
                <c:pt idx="5956">
                  <c:v>5.997631164849615E-2</c:v>
                </c:pt>
                <c:pt idx="5957">
                  <c:v>7.8242917851335747E-2</c:v>
                </c:pt>
                <c:pt idx="5958">
                  <c:v>2.5869920555919634E-2</c:v>
                </c:pt>
                <c:pt idx="5959">
                  <c:v>1.704412267222466E-2</c:v>
                </c:pt>
                <c:pt idx="5960">
                  <c:v>5.2097484203283528E-2</c:v>
                </c:pt>
                <c:pt idx="5961">
                  <c:v>3.2611227360813899E-2</c:v>
                </c:pt>
                <c:pt idx="5962">
                  <c:v>3.6839401364314739E-2</c:v>
                </c:pt>
                <c:pt idx="5963">
                  <c:v>5.2054829487552468E-2</c:v>
                </c:pt>
                <c:pt idx="5964">
                  <c:v>3.9535748592435027E-2</c:v>
                </c:pt>
                <c:pt idx="5965">
                  <c:v>6.420756190000354E-2</c:v>
                </c:pt>
                <c:pt idx="5966">
                  <c:v>3.8626966372170557E-2</c:v>
                </c:pt>
                <c:pt idx="5967">
                  <c:v>3.0580091873085635E-2</c:v>
                </c:pt>
                <c:pt idx="5968">
                  <c:v>1.104058581496048E-2</c:v>
                </c:pt>
                <c:pt idx="5969">
                  <c:v>3.6668277563167706E-2</c:v>
                </c:pt>
                <c:pt idx="5970">
                  <c:v>5.6436332266956768E-2</c:v>
                </c:pt>
                <c:pt idx="5971">
                  <c:v>5.4604131392443023E-2</c:v>
                </c:pt>
                <c:pt idx="5972">
                  <c:v>1.9737991733268956E-2</c:v>
                </c:pt>
                <c:pt idx="5973">
                  <c:v>3.4753065763974078E-2</c:v>
                </c:pt>
                <c:pt idx="5974">
                  <c:v>0.10136679569478879</c:v>
                </c:pt>
                <c:pt idx="5975">
                  <c:v>4.059313684473409E-2</c:v>
                </c:pt>
                <c:pt idx="5976">
                  <c:v>3.8041467415224517E-2</c:v>
                </c:pt>
                <c:pt idx="5977">
                  <c:v>3.246703619283231E-2</c:v>
                </c:pt>
                <c:pt idx="5978">
                  <c:v>3.2978835232698955E-2</c:v>
                </c:pt>
                <c:pt idx="5979">
                  <c:v>4.7227485868679864E-2</c:v>
                </c:pt>
                <c:pt idx="5980">
                  <c:v>4.5735105955079902E-2</c:v>
                </c:pt>
                <c:pt idx="5981">
                  <c:v>6.6759638168635504E-2</c:v>
                </c:pt>
                <c:pt idx="5982">
                  <c:v>1.5500912267125244E-2</c:v>
                </c:pt>
                <c:pt idx="5983">
                  <c:v>4.7429046787840434E-2</c:v>
                </c:pt>
                <c:pt idx="5984">
                  <c:v>1.8887553980031058E-2</c:v>
                </c:pt>
                <c:pt idx="5985">
                  <c:v>7.7321359014195679E-2</c:v>
                </c:pt>
                <c:pt idx="5986">
                  <c:v>2.4188429271637446E-2</c:v>
                </c:pt>
                <c:pt idx="5987">
                  <c:v>7.1832820901336802E-2</c:v>
                </c:pt>
                <c:pt idx="5988">
                  <c:v>4.2415474993552138E-2</c:v>
                </c:pt>
                <c:pt idx="5989">
                  <c:v>6.7207241662538664E-2</c:v>
                </c:pt>
                <c:pt idx="5990">
                  <c:v>5.8374986357213388E-2</c:v>
                </c:pt>
                <c:pt idx="5991">
                  <c:v>5.4161129941157071E-3</c:v>
                </c:pt>
                <c:pt idx="5992">
                  <c:v>3.0652881371025842E-2</c:v>
                </c:pt>
                <c:pt idx="5993">
                  <c:v>6.0129979718972493E-2</c:v>
                </c:pt>
                <c:pt idx="5994">
                  <c:v>1.2357572426852315E-2</c:v>
                </c:pt>
                <c:pt idx="5995">
                  <c:v>6.0945471525478467E-2</c:v>
                </c:pt>
                <c:pt idx="5996">
                  <c:v>2.1775706808147444E-2</c:v>
                </c:pt>
                <c:pt idx="5997">
                  <c:v>4.798179711453443E-2</c:v>
                </c:pt>
                <c:pt idx="5998">
                  <c:v>1.8949664917947473E-2</c:v>
                </c:pt>
                <c:pt idx="5999">
                  <c:v>5.9895265531039854E-2</c:v>
                </c:pt>
                <c:pt idx="6000">
                  <c:v>7.4041863780117012E-2</c:v>
                </c:pt>
                <c:pt idx="6001">
                  <c:v>4.8869342642223756E-2</c:v>
                </c:pt>
                <c:pt idx="6002">
                  <c:v>5.4246675193375893E-2</c:v>
                </c:pt>
                <c:pt idx="6003">
                  <c:v>3.4061713797203907E-2</c:v>
                </c:pt>
                <c:pt idx="6004">
                  <c:v>1.5940455107369189E-2</c:v>
                </c:pt>
                <c:pt idx="6005">
                  <c:v>7.6611600291130344E-2</c:v>
                </c:pt>
                <c:pt idx="6006">
                  <c:v>5.8117829302746671E-2</c:v>
                </c:pt>
                <c:pt idx="6007">
                  <c:v>5.7953186628804332E-2</c:v>
                </c:pt>
                <c:pt idx="6008">
                  <c:v>3.191082784056043E-2</c:v>
                </c:pt>
                <c:pt idx="6009">
                  <c:v>4.5400521503937696E-2</c:v>
                </c:pt>
                <c:pt idx="6010">
                  <c:v>2.2770934139643373E-2</c:v>
                </c:pt>
                <c:pt idx="6011">
                  <c:v>7.6377305858912337E-3</c:v>
                </c:pt>
                <c:pt idx="6012">
                  <c:v>2.7776438152548266E-2</c:v>
                </c:pt>
                <c:pt idx="6013">
                  <c:v>3.7450109053269287E-2</c:v>
                </c:pt>
                <c:pt idx="6014">
                  <c:v>1.9428343681184401E-2</c:v>
                </c:pt>
                <c:pt idx="6015">
                  <c:v>8.4126235803887894E-2</c:v>
                </c:pt>
                <c:pt idx="6016">
                  <c:v>-1.6166224249442251E-2</c:v>
                </c:pt>
                <c:pt idx="6017">
                  <c:v>5.2814346042431737E-2</c:v>
                </c:pt>
                <c:pt idx="6018">
                  <c:v>3.26869031308199E-2</c:v>
                </c:pt>
                <c:pt idx="6019">
                  <c:v>3.3604063841140785E-2</c:v>
                </c:pt>
                <c:pt idx="6020">
                  <c:v>3.1451761085834917E-2</c:v>
                </c:pt>
                <c:pt idx="6021">
                  <c:v>4.581052458963164E-2</c:v>
                </c:pt>
                <c:pt idx="6022">
                  <c:v>2.1360131106360924E-2</c:v>
                </c:pt>
                <c:pt idx="6023">
                  <c:v>4.1517407888569835E-2</c:v>
                </c:pt>
                <c:pt idx="6024">
                  <c:v>6.7862093825095116E-2</c:v>
                </c:pt>
                <c:pt idx="6025">
                  <c:v>8.3335920211084158E-2</c:v>
                </c:pt>
                <c:pt idx="6026">
                  <c:v>1.7729605887314648E-2</c:v>
                </c:pt>
                <c:pt idx="6027">
                  <c:v>3.0609039803920268E-2</c:v>
                </c:pt>
                <c:pt idx="6028">
                  <c:v>3.666130597170536E-2</c:v>
                </c:pt>
                <c:pt idx="6029">
                  <c:v>1.5211843109121048E-2</c:v>
                </c:pt>
                <c:pt idx="6030">
                  <c:v>7.0902235434651573E-2</c:v>
                </c:pt>
                <c:pt idx="6031">
                  <c:v>6.5904237395800536E-2</c:v>
                </c:pt>
                <c:pt idx="6032">
                  <c:v>2.4732985839406751E-2</c:v>
                </c:pt>
                <c:pt idx="6033">
                  <c:v>5.2450434493804821E-2</c:v>
                </c:pt>
                <c:pt idx="6034">
                  <c:v>7.2758585513117424E-3</c:v>
                </c:pt>
                <c:pt idx="6035">
                  <c:v>1.9530167946721022E-2</c:v>
                </c:pt>
                <c:pt idx="6036">
                  <c:v>3.2807652048116864E-2</c:v>
                </c:pt>
                <c:pt idx="6037">
                  <c:v>3.3476910539441462E-2</c:v>
                </c:pt>
                <c:pt idx="6038">
                  <c:v>2.5680337296170919E-2</c:v>
                </c:pt>
                <c:pt idx="6039">
                  <c:v>8.2970969261467076E-2</c:v>
                </c:pt>
                <c:pt idx="6040">
                  <c:v>4.1488019576858548E-2</c:v>
                </c:pt>
                <c:pt idx="6041">
                  <c:v>4.6163133448336779E-2</c:v>
                </c:pt>
                <c:pt idx="6042">
                  <c:v>8.0759269404159895E-2</c:v>
                </c:pt>
                <c:pt idx="6043">
                  <c:v>2.9334383387352503E-2</c:v>
                </c:pt>
                <c:pt idx="6044">
                  <c:v>1.2439044997343274E-3</c:v>
                </c:pt>
                <c:pt idx="6045">
                  <c:v>1.7148470104393354E-2</c:v>
                </c:pt>
                <c:pt idx="6046">
                  <c:v>4.231839367486856E-2</c:v>
                </c:pt>
                <c:pt idx="6047">
                  <c:v>6.7217982548759991E-2</c:v>
                </c:pt>
                <c:pt idx="6048">
                  <c:v>1.8126868237805738E-2</c:v>
                </c:pt>
                <c:pt idx="6049">
                  <c:v>2.1180514179501841E-3</c:v>
                </c:pt>
                <c:pt idx="6050">
                  <c:v>5.8709507382031845E-2</c:v>
                </c:pt>
                <c:pt idx="6051">
                  <c:v>4.5487794057720521E-2</c:v>
                </c:pt>
                <c:pt idx="6052">
                  <c:v>6.3102901861903149E-2</c:v>
                </c:pt>
                <c:pt idx="6053">
                  <c:v>7.3527332427039127E-2</c:v>
                </c:pt>
                <c:pt idx="6054">
                  <c:v>8.0179730334061006E-2</c:v>
                </c:pt>
                <c:pt idx="6055">
                  <c:v>4.2196185703847533E-2</c:v>
                </c:pt>
                <c:pt idx="6056">
                  <c:v>2.9595155423145059E-2</c:v>
                </c:pt>
                <c:pt idx="6057">
                  <c:v>5.1780985380903033E-2</c:v>
                </c:pt>
                <c:pt idx="6058">
                  <c:v>1.9276742844536621E-2</c:v>
                </c:pt>
                <c:pt idx="6059">
                  <c:v>3.2608230064289145E-2</c:v>
                </c:pt>
                <c:pt idx="6060">
                  <c:v>2.2939663796455179E-2</c:v>
                </c:pt>
                <c:pt idx="6061">
                  <c:v>7.6577801112701849E-2</c:v>
                </c:pt>
                <c:pt idx="6062">
                  <c:v>2.680011464288512E-2</c:v>
                </c:pt>
                <c:pt idx="6063">
                  <c:v>1.7959240090746675E-2</c:v>
                </c:pt>
                <c:pt idx="6064">
                  <c:v>6.7710037953133906E-2</c:v>
                </c:pt>
                <c:pt idx="6065">
                  <c:v>6.009350892865406E-2</c:v>
                </c:pt>
                <c:pt idx="6066">
                  <c:v>4.5879300138352619E-2</c:v>
                </c:pt>
                <c:pt idx="6067">
                  <c:v>4.7785871121948986E-2</c:v>
                </c:pt>
                <c:pt idx="6068">
                  <c:v>0.10010239645266061</c:v>
                </c:pt>
                <c:pt idx="6069">
                  <c:v>2.9081572565203828E-2</c:v>
                </c:pt>
                <c:pt idx="6070">
                  <c:v>8.272077275277212E-2</c:v>
                </c:pt>
                <c:pt idx="6071">
                  <c:v>5.8836721279064363E-2</c:v>
                </c:pt>
                <c:pt idx="6072">
                  <c:v>7.6738750100325603E-2</c:v>
                </c:pt>
                <c:pt idx="6073">
                  <c:v>9.6528049311039865E-4</c:v>
                </c:pt>
                <c:pt idx="6074">
                  <c:v>2.9991622341620783E-2</c:v>
                </c:pt>
                <c:pt idx="6075">
                  <c:v>4.4786286504264083E-2</c:v>
                </c:pt>
                <c:pt idx="6076">
                  <c:v>6.8337231012424837E-2</c:v>
                </c:pt>
                <c:pt idx="6077">
                  <c:v>3.7464670694868474E-2</c:v>
                </c:pt>
                <c:pt idx="6078">
                  <c:v>1.4223849227358976E-2</c:v>
                </c:pt>
                <c:pt idx="6079">
                  <c:v>8.0193719759993343E-3</c:v>
                </c:pt>
                <c:pt idx="6080">
                  <c:v>3.947800181706107E-2</c:v>
                </c:pt>
                <c:pt idx="6081">
                  <c:v>2.0179808286297174E-2</c:v>
                </c:pt>
                <c:pt idx="6082">
                  <c:v>8.3839919897801707E-2</c:v>
                </c:pt>
                <c:pt idx="6083">
                  <c:v>6.4690351437858951E-2</c:v>
                </c:pt>
                <c:pt idx="6084">
                  <c:v>2.6176043037112962E-2</c:v>
                </c:pt>
                <c:pt idx="6085">
                  <c:v>6.2878800820699965E-2</c:v>
                </c:pt>
                <c:pt idx="6086">
                  <c:v>8.5955748872933668E-2</c:v>
                </c:pt>
                <c:pt idx="6087">
                  <c:v>5.4138054971112126E-2</c:v>
                </c:pt>
                <c:pt idx="6088">
                  <c:v>6.6510673817868238E-2</c:v>
                </c:pt>
                <c:pt idx="6089">
                  <c:v>2.2591759516346954E-2</c:v>
                </c:pt>
                <c:pt idx="6090">
                  <c:v>1.9473431255837781E-2</c:v>
                </c:pt>
                <c:pt idx="6091">
                  <c:v>6.2580022258805101E-2</c:v>
                </c:pt>
                <c:pt idx="6092">
                  <c:v>5.6720234493761623E-2</c:v>
                </c:pt>
                <c:pt idx="6093">
                  <c:v>1.5985972962873518E-2</c:v>
                </c:pt>
                <c:pt idx="6094">
                  <c:v>2.9282408255502546E-2</c:v>
                </c:pt>
                <c:pt idx="6095">
                  <c:v>1.885956679043943E-2</c:v>
                </c:pt>
                <c:pt idx="6096">
                  <c:v>0.13446687040184457</c:v>
                </c:pt>
                <c:pt idx="6097">
                  <c:v>1.4721601817715424E-2</c:v>
                </c:pt>
                <c:pt idx="6098">
                  <c:v>4.8240183532849201E-2</c:v>
                </c:pt>
                <c:pt idx="6099">
                  <c:v>4.9504243214576249E-2</c:v>
                </c:pt>
                <c:pt idx="6100">
                  <c:v>7.2048899213100981E-2</c:v>
                </c:pt>
                <c:pt idx="6101">
                  <c:v>6.7614894477417309E-2</c:v>
                </c:pt>
                <c:pt idx="6102">
                  <c:v>3.1433500959415994E-2</c:v>
                </c:pt>
                <c:pt idx="6103">
                  <c:v>4.1041259367194272E-2</c:v>
                </c:pt>
                <c:pt idx="6104">
                  <c:v>7.7618348482959121E-2</c:v>
                </c:pt>
                <c:pt idx="6105">
                  <c:v>4.7644922544083812E-2</c:v>
                </c:pt>
                <c:pt idx="6106">
                  <c:v>7.0019851101353225E-2</c:v>
                </c:pt>
                <c:pt idx="6107">
                  <c:v>5.4157622852844867E-2</c:v>
                </c:pt>
                <c:pt idx="6108">
                  <c:v>5.1111848433809115E-2</c:v>
                </c:pt>
                <c:pt idx="6109">
                  <c:v>8.1951966857111813E-2</c:v>
                </c:pt>
                <c:pt idx="6110">
                  <c:v>4.6733295383869944E-2</c:v>
                </c:pt>
                <c:pt idx="6111">
                  <c:v>5.1460341000339582E-2</c:v>
                </c:pt>
                <c:pt idx="6112">
                  <c:v>5.3790427544551989E-2</c:v>
                </c:pt>
                <c:pt idx="6113">
                  <c:v>6.3286355284002838E-2</c:v>
                </c:pt>
                <c:pt idx="6114">
                  <c:v>2.673290322494104E-2</c:v>
                </c:pt>
                <c:pt idx="6115">
                  <c:v>3.49056670800163E-2</c:v>
                </c:pt>
                <c:pt idx="6116">
                  <c:v>6.5914538640591047E-2</c:v>
                </c:pt>
                <c:pt idx="6117">
                  <c:v>1.3240219048903157E-2</c:v>
                </c:pt>
                <c:pt idx="6118">
                  <c:v>4.5713772814218956E-2</c:v>
                </c:pt>
                <c:pt idx="6119">
                  <c:v>1.6858414070778593E-2</c:v>
                </c:pt>
                <c:pt idx="6120">
                  <c:v>6.6646201699196439E-2</c:v>
                </c:pt>
                <c:pt idx="6121">
                  <c:v>2.7658554424993653E-2</c:v>
                </c:pt>
                <c:pt idx="6122">
                  <c:v>4.9471579132797316E-2</c:v>
                </c:pt>
                <c:pt idx="6123">
                  <c:v>5.0328685687953012E-2</c:v>
                </c:pt>
                <c:pt idx="6124">
                  <c:v>6.9470373641930649E-2</c:v>
                </c:pt>
                <c:pt idx="6125">
                  <c:v>2.7171209936039276E-2</c:v>
                </c:pt>
                <c:pt idx="6126">
                  <c:v>2.769531413671622E-2</c:v>
                </c:pt>
                <c:pt idx="6127">
                  <c:v>5.62958075131057E-2</c:v>
                </c:pt>
                <c:pt idx="6128">
                  <c:v>1.6599646703692628E-2</c:v>
                </c:pt>
                <c:pt idx="6129">
                  <c:v>4.4918982601387825E-2</c:v>
                </c:pt>
                <c:pt idx="6130">
                  <c:v>1.7375391272686613E-2</c:v>
                </c:pt>
                <c:pt idx="6131">
                  <c:v>3.2817384744232569E-2</c:v>
                </c:pt>
                <c:pt idx="6132">
                  <c:v>5.7515629358512399E-2</c:v>
                </c:pt>
                <c:pt idx="6133">
                  <c:v>1.3820223209346949E-2</c:v>
                </c:pt>
                <c:pt idx="6134">
                  <c:v>9.7440808078305352E-2</c:v>
                </c:pt>
                <c:pt idx="6135">
                  <c:v>5.6830409109947411E-2</c:v>
                </c:pt>
                <c:pt idx="6136">
                  <c:v>2.9095149740721915E-2</c:v>
                </c:pt>
                <c:pt idx="6137">
                  <c:v>6.8610085919212693E-2</c:v>
                </c:pt>
                <c:pt idx="6138">
                  <c:v>3.7702962900578285E-2</c:v>
                </c:pt>
                <c:pt idx="6139">
                  <c:v>0</c:v>
                </c:pt>
                <c:pt idx="6140">
                  <c:v>3.6392423583420097E-3</c:v>
                </c:pt>
                <c:pt idx="6141">
                  <c:v>1.2469157330833092E-2</c:v>
                </c:pt>
                <c:pt idx="6142">
                  <c:v>3.5138901820150892E-3</c:v>
                </c:pt>
                <c:pt idx="6143">
                  <c:v>6.7281681164208962E-2</c:v>
                </c:pt>
                <c:pt idx="6144">
                  <c:v>5.8478156985778185E-2</c:v>
                </c:pt>
                <c:pt idx="6145">
                  <c:v>4.838641024920598E-2</c:v>
                </c:pt>
                <c:pt idx="6146">
                  <c:v>2.1849809492570316E-2</c:v>
                </c:pt>
                <c:pt idx="6147">
                  <c:v>7.3410451496975782E-3</c:v>
                </c:pt>
                <c:pt idx="6148">
                  <c:v>4.1338097883951264E-2</c:v>
                </c:pt>
                <c:pt idx="6149">
                  <c:v>7.6469169441892859E-2</c:v>
                </c:pt>
                <c:pt idx="6150">
                  <c:v>2.8692483120222434E-2</c:v>
                </c:pt>
                <c:pt idx="6151">
                  <c:v>1.6936239535185749E-2</c:v>
                </c:pt>
                <c:pt idx="6152">
                  <c:v>5.2841827469228164E-2</c:v>
                </c:pt>
                <c:pt idx="6153">
                  <c:v>7.0523638811042844E-2</c:v>
                </c:pt>
                <c:pt idx="6154">
                  <c:v>3.1029339770601183E-2</c:v>
                </c:pt>
                <c:pt idx="6155">
                  <c:v>2.6776836621534628E-2</c:v>
                </c:pt>
                <c:pt idx="6156">
                  <c:v>7.5483007840107419E-2</c:v>
                </c:pt>
                <c:pt idx="6157">
                  <c:v>8.5488592977018385E-2</c:v>
                </c:pt>
                <c:pt idx="6158">
                  <c:v>2.5791441662782688E-2</c:v>
                </c:pt>
                <c:pt idx="6159">
                  <c:v>0.11212487366582558</c:v>
                </c:pt>
                <c:pt idx="6160">
                  <c:v>2.2080510997243508E-2</c:v>
                </c:pt>
                <c:pt idx="6161">
                  <c:v>6.1268479702500045E-2</c:v>
                </c:pt>
                <c:pt idx="6162">
                  <c:v>2.0486441553977386E-2</c:v>
                </c:pt>
                <c:pt idx="6163">
                  <c:v>4.312844735317789E-2</c:v>
                </c:pt>
                <c:pt idx="6164">
                  <c:v>7.5086935253986908E-2</c:v>
                </c:pt>
                <c:pt idx="6165">
                  <c:v>2.4338871420939157E-2</c:v>
                </c:pt>
                <c:pt idx="6166">
                  <c:v>6.180173323083693E-2</c:v>
                </c:pt>
                <c:pt idx="6167">
                  <c:v>4.7855835440934413E-2</c:v>
                </c:pt>
                <c:pt idx="6168">
                  <c:v>1.1960156671612765E-2</c:v>
                </c:pt>
                <c:pt idx="6169">
                  <c:v>1.7130137526295997E-2</c:v>
                </c:pt>
                <c:pt idx="6170">
                  <c:v>7.2535689195369457E-2</c:v>
                </c:pt>
                <c:pt idx="6171">
                  <c:v>8.7950552393355252E-2</c:v>
                </c:pt>
                <c:pt idx="6172">
                  <c:v>4.5684999432312523E-2</c:v>
                </c:pt>
                <c:pt idx="6173">
                  <c:v>6.5746306153878109E-2</c:v>
                </c:pt>
                <c:pt idx="6174">
                  <c:v>5.3063653914138698E-2</c:v>
                </c:pt>
                <c:pt idx="6175">
                  <c:v>4.6470619529316082E-2</c:v>
                </c:pt>
                <c:pt idx="6176">
                  <c:v>9.816802302797889E-2</c:v>
                </c:pt>
                <c:pt idx="6177">
                  <c:v>3.5449066644849481E-2</c:v>
                </c:pt>
                <c:pt idx="6178">
                  <c:v>8.2856351730864475E-2</c:v>
                </c:pt>
                <c:pt idx="6179">
                  <c:v>1.4817705343424414E-2</c:v>
                </c:pt>
                <c:pt idx="6180">
                  <c:v>8.3110286551839607E-2</c:v>
                </c:pt>
                <c:pt idx="6181">
                  <c:v>0.10734702372589666</c:v>
                </c:pt>
                <c:pt idx="6182">
                  <c:v>7.1650825041057686E-2</c:v>
                </c:pt>
                <c:pt idx="6183">
                  <c:v>2.2966658732270773E-2</c:v>
                </c:pt>
                <c:pt idx="6184">
                  <c:v>2.9551549956222445E-2</c:v>
                </c:pt>
                <c:pt idx="6185">
                  <c:v>1.6949482723637388E-2</c:v>
                </c:pt>
                <c:pt idx="6186">
                  <c:v>5.6466389134673278E-2</c:v>
                </c:pt>
                <c:pt idx="6187">
                  <c:v>4.1858877084367307E-2</c:v>
                </c:pt>
                <c:pt idx="6188">
                  <c:v>7.1090419418750272E-2</c:v>
                </c:pt>
                <c:pt idx="6189">
                  <c:v>3.8641934850710769E-2</c:v>
                </c:pt>
                <c:pt idx="6190">
                  <c:v>3.2443522277332271E-2</c:v>
                </c:pt>
                <c:pt idx="6191">
                  <c:v>4.2597387295502998E-2</c:v>
                </c:pt>
                <c:pt idx="6192">
                  <c:v>0.14123452602090936</c:v>
                </c:pt>
                <c:pt idx="6193">
                  <c:v>4.6548112101307382E-2</c:v>
                </c:pt>
                <c:pt idx="6194">
                  <c:v>5.6221202981655338E-2</c:v>
                </c:pt>
                <c:pt idx="6195">
                  <c:v>7.476676927264414E-2</c:v>
                </c:pt>
                <c:pt idx="6196">
                  <c:v>3.0433223670168985E-2</c:v>
                </c:pt>
                <c:pt idx="6197">
                  <c:v>7.0030456703699784E-2</c:v>
                </c:pt>
                <c:pt idx="6198">
                  <c:v>3.012099832902404E-2</c:v>
                </c:pt>
                <c:pt idx="6199">
                  <c:v>4.266615843091337E-2</c:v>
                </c:pt>
                <c:pt idx="6200">
                  <c:v>2.0637198099972665E-2</c:v>
                </c:pt>
                <c:pt idx="6201">
                  <c:v>7.3679543396977465E-2</c:v>
                </c:pt>
                <c:pt idx="6202">
                  <c:v>5.6053240446303221E-2</c:v>
                </c:pt>
                <c:pt idx="6203">
                  <c:v>6.4263264603489745E-2</c:v>
                </c:pt>
                <c:pt idx="6204">
                  <c:v>6.425217928986271E-2</c:v>
                </c:pt>
                <c:pt idx="6205">
                  <c:v>2.5061269194116775E-2</c:v>
                </c:pt>
                <c:pt idx="6206">
                  <c:v>4.2735360121751498E-2</c:v>
                </c:pt>
                <c:pt idx="6207">
                  <c:v>3.109210793828332E-2</c:v>
                </c:pt>
                <c:pt idx="6208">
                  <c:v>7.9829322453004892E-2</c:v>
                </c:pt>
                <c:pt idx="6209">
                  <c:v>4.5711993869975487E-2</c:v>
                </c:pt>
                <c:pt idx="6210">
                  <c:v>0.10598463667094826</c:v>
                </c:pt>
                <c:pt idx="6211">
                  <c:v>8.2940437208614881E-2</c:v>
                </c:pt>
                <c:pt idx="6212">
                  <c:v>4.9628994680782412E-2</c:v>
                </c:pt>
                <c:pt idx="6213">
                  <c:v>8.6937660672745665E-3</c:v>
                </c:pt>
                <c:pt idx="6214">
                  <c:v>6.0739132496911097E-2</c:v>
                </c:pt>
                <c:pt idx="6215">
                  <c:v>8.4700536043833097E-2</c:v>
                </c:pt>
                <c:pt idx="6216">
                  <c:v>1.7554916150388067E-2</c:v>
                </c:pt>
                <c:pt idx="6217">
                  <c:v>5.4374729311177816E-2</c:v>
                </c:pt>
                <c:pt idx="6218">
                  <c:v>4.4289966204853926E-2</c:v>
                </c:pt>
                <c:pt idx="6219">
                  <c:v>4.0118022335152048E-2</c:v>
                </c:pt>
                <c:pt idx="6220">
                  <c:v>4.5202298381642692E-2</c:v>
                </c:pt>
                <c:pt idx="6221">
                  <c:v>4.8002570349261475E-3</c:v>
                </c:pt>
                <c:pt idx="6222">
                  <c:v>6.5085345087377178E-2</c:v>
                </c:pt>
                <c:pt idx="6223">
                  <c:v>6.3675983049053642E-2</c:v>
                </c:pt>
                <c:pt idx="6224">
                  <c:v>2.6250868692089924E-2</c:v>
                </c:pt>
                <c:pt idx="6225">
                  <c:v>9.6297929651537828E-2</c:v>
                </c:pt>
                <c:pt idx="6226">
                  <c:v>3.2691949096564699E-2</c:v>
                </c:pt>
                <c:pt idx="6227">
                  <c:v>5.284038299946836E-2</c:v>
                </c:pt>
                <c:pt idx="6228">
                  <c:v>4.2645891184298179E-2</c:v>
                </c:pt>
                <c:pt idx="6229">
                  <c:v>4.5227173407491605E-2</c:v>
                </c:pt>
                <c:pt idx="6230">
                  <c:v>6.2101021701872483E-2</c:v>
                </c:pt>
                <c:pt idx="6231">
                  <c:v>4.0529333748667185E-2</c:v>
                </c:pt>
                <c:pt idx="6232">
                  <c:v>9.1272559898548877E-2</c:v>
                </c:pt>
                <c:pt idx="6233">
                  <c:v>3.6694045002747089E-2</c:v>
                </c:pt>
                <c:pt idx="6234">
                  <c:v>5.4355166512868536E-2</c:v>
                </c:pt>
                <c:pt idx="6235">
                  <c:v>-4.1942967081443072E-3</c:v>
                </c:pt>
                <c:pt idx="6236">
                  <c:v>2.0427368867567353E-2</c:v>
                </c:pt>
                <c:pt idx="6237">
                  <c:v>1.2435147593116369E-2</c:v>
                </c:pt>
                <c:pt idx="6238">
                  <c:v>2.7052380761434236E-2</c:v>
                </c:pt>
                <c:pt idx="6239">
                  <c:v>2.2019822992296767E-2</c:v>
                </c:pt>
                <c:pt idx="6240">
                  <c:v>7.945209870075054E-2</c:v>
                </c:pt>
                <c:pt idx="6241">
                  <c:v>7.2526753627638385E-2</c:v>
                </c:pt>
                <c:pt idx="6242">
                  <c:v>4.5451443965431437E-2</c:v>
                </c:pt>
                <c:pt idx="6243">
                  <c:v>2.8784185043086552E-2</c:v>
                </c:pt>
                <c:pt idx="6244">
                  <c:v>5.8878218970143337E-2</c:v>
                </c:pt>
                <c:pt idx="6245">
                  <c:v>7.9655013835150612E-2</c:v>
                </c:pt>
                <c:pt idx="6246">
                  <c:v>8.774711349133657E-3</c:v>
                </c:pt>
                <c:pt idx="6247">
                  <c:v>3.2026929572767315E-2</c:v>
                </c:pt>
                <c:pt idx="6248">
                  <c:v>2.2118326045780456E-2</c:v>
                </c:pt>
                <c:pt idx="6249">
                  <c:v>3.7842562348634701E-2</c:v>
                </c:pt>
                <c:pt idx="6250">
                  <c:v>2.4756247353291627E-2</c:v>
                </c:pt>
                <c:pt idx="6251">
                  <c:v>0.11704284097364592</c:v>
                </c:pt>
                <c:pt idx="6252">
                  <c:v>4.7507862444424731E-2</c:v>
                </c:pt>
                <c:pt idx="6253">
                  <c:v>4.3828739907544545E-2</c:v>
                </c:pt>
                <c:pt idx="6254">
                  <c:v>3.3560774136636162E-3</c:v>
                </c:pt>
                <c:pt idx="6255">
                  <c:v>7.2834732167647687E-2</c:v>
                </c:pt>
                <c:pt idx="6256">
                  <c:v>4.1874625221902662E-2</c:v>
                </c:pt>
                <c:pt idx="6257">
                  <c:v>5.5235177450565942E-2</c:v>
                </c:pt>
                <c:pt idx="6258">
                  <c:v>3.1507209662669844E-2</c:v>
                </c:pt>
                <c:pt idx="6259">
                  <c:v>2.0122461831432403E-2</c:v>
                </c:pt>
                <c:pt idx="6260">
                  <c:v>0.12468528970157955</c:v>
                </c:pt>
                <c:pt idx="6261">
                  <c:v>8.6448783596985379E-2</c:v>
                </c:pt>
                <c:pt idx="6262">
                  <c:v>0.10434255633875011</c:v>
                </c:pt>
                <c:pt idx="6263">
                  <c:v>4.7977533699642194E-2</c:v>
                </c:pt>
                <c:pt idx="6264">
                  <c:v>1.9897481541061524E-2</c:v>
                </c:pt>
                <c:pt idx="6265">
                  <c:v>-2.9252732872500076E-3</c:v>
                </c:pt>
                <c:pt idx="6266">
                  <c:v>1.2440490394814319E-2</c:v>
                </c:pt>
                <c:pt idx="6267">
                  <c:v>6.5171501369281515E-2</c:v>
                </c:pt>
                <c:pt idx="6268">
                  <c:v>0.11339741284477078</c:v>
                </c:pt>
                <c:pt idx="6269">
                  <c:v>7.68961775212329E-2</c:v>
                </c:pt>
                <c:pt idx="6270">
                  <c:v>3.9087594115928326E-2</c:v>
                </c:pt>
                <c:pt idx="6271">
                  <c:v>3.076069467746656E-2</c:v>
                </c:pt>
                <c:pt idx="6272">
                  <c:v>3.2719201341658177E-2</c:v>
                </c:pt>
                <c:pt idx="6273">
                  <c:v>2.7892370276219935E-2</c:v>
                </c:pt>
                <c:pt idx="6274">
                  <c:v>2.0644301378993646E-2</c:v>
                </c:pt>
                <c:pt idx="6275">
                  <c:v>4.2306539265908327E-2</c:v>
                </c:pt>
                <c:pt idx="6276">
                  <c:v>3.0715904158689966E-2</c:v>
                </c:pt>
                <c:pt idx="6277">
                  <c:v>4.1789879584360534E-2</c:v>
                </c:pt>
                <c:pt idx="6278">
                  <c:v>6.8141316987702538E-2</c:v>
                </c:pt>
                <c:pt idx="6279">
                  <c:v>9.6613753419482862E-2</c:v>
                </c:pt>
                <c:pt idx="6280">
                  <c:v>3.1499832259948235E-2</c:v>
                </c:pt>
                <c:pt idx="6281">
                  <c:v>1.6537713061161696E-2</c:v>
                </c:pt>
                <c:pt idx="6282">
                  <c:v>7.6821793622841028E-3</c:v>
                </c:pt>
                <c:pt idx="6283">
                  <c:v>0.10998209865113218</c:v>
                </c:pt>
                <c:pt idx="6284">
                  <c:v>5.7381267514022838E-2</c:v>
                </c:pt>
                <c:pt idx="6285">
                  <c:v>3.0334850179412953E-2</c:v>
                </c:pt>
                <c:pt idx="6286">
                  <c:v>5.2083604121913041E-2</c:v>
                </c:pt>
                <c:pt idx="6287">
                  <c:v>-1.5227727085598275E-3</c:v>
                </c:pt>
                <c:pt idx="6288">
                  <c:v>4.9973388921557671E-2</c:v>
                </c:pt>
                <c:pt idx="6289">
                  <c:v>1.5740741076440301E-2</c:v>
                </c:pt>
                <c:pt idx="6290">
                  <c:v>3.5443844524985835E-2</c:v>
                </c:pt>
                <c:pt idx="6291">
                  <c:v>4.1633235621146625E-2</c:v>
                </c:pt>
                <c:pt idx="6292">
                  <c:v>6.479721415581885E-2</c:v>
                </c:pt>
                <c:pt idx="6293">
                  <c:v>3.9186093124659038E-2</c:v>
                </c:pt>
                <c:pt idx="6294">
                  <c:v>4.4903267333214814E-2</c:v>
                </c:pt>
                <c:pt idx="6295">
                  <c:v>5.8788227668706838E-3</c:v>
                </c:pt>
                <c:pt idx="6296">
                  <c:v>3.6825715714995155E-2</c:v>
                </c:pt>
                <c:pt idx="6297">
                  <c:v>5.369706503016225E-2</c:v>
                </c:pt>
                <c:pt idx="6298">
                  <c:v>5.2223747908799467E-2</c:v>
                </c:pt>
                <c:pt idx="6299">
                  <c:v>5.9010984464716643E-2</c:v>
                </c:pt>
                <c:pt idx="6300">
                  <c:v>4.144976708737147E-3</c:v>
                </c:pt>
                <c:pt idx="6301">
                  <c:v>1.7891509483479062E-2</c:v>
                </c:pt>
                <c:pt idx="6302">
                  <c:v>5.053347972433464E-2</c:v>
                </c:pt>
                <c:pt idx="6303">
                  <c:v>2.7970679953948974E-2</c:v>
                </c:pt>
                <c:pt idx="6304">
                  <c:v>3.1115441745813488E-2</c:v>
                </c:pt>
                <c:pt idx="6305">
                  <c:v>-1.0920821287649929E-2</c:v>
                </c:pt>
                <c:pt idx="6306">
                  <c:v>3.3706464266604286E-2</c:v>
                </c:pt>
                <c:pt idx="6307">
                  <c:v>6.2967874368533572E-2</c:v>
                </c:pt>
                <c:pt idx="6308">
                  <c:v>0.10816069303117892</c:v>
                </c:pt>
                <c:pt idx="6309">
                  <c:v>2.6316566768697314E-2</c:v>
                </c:pt>
                <c:pt idx="6310">
                  <c:v>3.7610867761269873E-2</c:v>
                </c:pt>
                <c:pt idx="6311">
                  <c:v>7.3066999214111306E-2</c:v>
                </c:pt>
                <c:pt idx="6312">
                  <c:v>0.10312327532825982</c:v>
                </c:pt>
                <c:pt idx="6313">
                  <c:v>2.6756530910859055E-2</c:v>
                </c:pt>
                <c:pt idx="6314">
                  <c:v>2.7348598569298943E-2</c:v>
                </c:pt>
                <c:pt idx="6315">
                  <c:v>4.4769273063135273E-2</c:v>
                </c:pt>
                <c:pt idx="6316">
                  <c:v>2.5087006032922687E-2</c:v>
                </c:pt>
                <c:pt idx="6317">
                  <c:v>5.6349031144723227E-2</c:v>
                </c:pt>
                <c:pt idx="6318">
                  <c:v>3.1730003368947379E-2</c:v>
                </c:pt>
                <c:pt idx="6319">
                  <c:v>6.2792565220711083E-2</c:v>
                </c:pt>
                <c:pt idx="6320">
                  <c:v>3.4421734229026058E-2</c:v>
                </c:pt>
                <c:pt idx="6321">
                  <c:v>2.286648936243374E-2</c:v>
                </c:pt>
                <c:pt idx="6322">
                  <c:v>2.7228341293970004E-2</c:v>
                </c:pt>
                <c:pt idx="6323">
                  <c:v>3.6300794162700711E-2</c:v>
                </c:pt>
                <c:pt idx="6324">
                  <c:v>1.5012166648105563E-2</c:v>
                </c:pt>
                <c:pt idx="6325">
                  <c:v>3.1995715652985979E-2</c:v>
                </c:pt>
                <c:pt idx="6326">
                  <c:v>7.6902295184948954E-2</c:v>
                </c:pt>
                <c:pt idx="6327">
                  <c:v>2.4059403160203274E-2</c:v>
                </c:pt>
                <c:pt idx="6328">
                  <c:v>4.3218545296999977E-2</c:v>
                </c:pt>
                <c:pt idx="6329">
                  <c:v>5.3399520904999775E-2</c:v>
                </c:pt>
                <c:pt idx="6330">
                  <c:v>2.8367741445318728E-2</c:v>
                </c:pt>
                <c:pt idx="6331">
                  <c:v>1.9991110935810852E-2</c:v>
                </c:pt>
                <c:pt idx="6332">
                  <c:v>3.0252070954858823E-2</c:v>
                </c:pt>
                <c:pt idx="6333">
                  <c:v>3.9161216922988906E-2</c:v>
                </c:pt>
                <c:pt idx="6334">
                  <c:v>8.2988022309944398E-3</c:v>
                </c:pt>
                <c:pt idx="6335">
                  <c:v>2.2135565228118992E-2</c:v>
                </c:pt>
                <c:pt idx="6336">
                  <c:v>7.9114422156948194E-2</c:v>
                </c:pt>
                <c:pt idx="6337">
                  <c:v>6.2120062837749401E-3</c:v>
                </c:pt>
                <c:pt idx="6338">
                  <c:v>7.7834137173057982E-2</c:v>
                </c:pt>
                <c:pt idx="6339">
                  <c:v>6.6208456320975273E-2</c:v>
                </c:pt>
                <c:pt idx="6340">
                  <c:v>2.9724579522625305E-2</c:v>
                </c:pt>
                <c:pt idx="6341">
                  <c:v>4.2186008001566577E-2</c:v>
                </c:pt>
                <c:pt idx="6342">
                  <c:v>1.1165547641930118E-2</c:v>
                </c:pt>
                <c:pt idx="6343">
                  <c:v>2.6231651731464467E-2</c:v>
                </c:pt>
                <c:pt idx="6344">
                  <c:v>4.9722081800400275E-2</c:v>
                </c:pt>
                <c:pt idx="6345">
                  <c:v>7.9268941091036993E-2</c:v>
                </c:pt>
                <c:pt idx="6346">
                  <c:v>0.10951934678252861</c:v>
                </c:pt>
                <c:pt idx="6347">
                  <c:v>6.6945018119044519E-2</c:v>
                </c:pt>
                <c:pt idx="6348">
                  <c:v>7.7726162938633436E-2</c:v>
                </c:pt>
                <c:pt idx="6349">
                  <c:v>2.9500792997357195E-2</c:v>
                </c:pt>
                <c:pt idx="6350">
                  <c:v>2.0701747198124565E-2</c:v>
                </c:pt>
                <c:pt idx="6351">
                  <c:v>7.2816007796161486E-2</c:v>
                </c:pt>
                <c:pt idx="6352">
                  <c:v>9.4724315590815067E-3</c:v>
                </c:pt>
                <c:pt idx="6353">
                  <c:v>1.3616454459921101E-2</c:v>
                </c:pt>
                <c:pt idx="6354">
                  <c:v>1.2004201431343731E-2</c:v>
                </c:pt>
                <c:pt idx="6355">
                  <c:v>5.3352956905607485E-2</c:v>
                </c:pt>
                <c:pt idx="6356">
                  <c:v>3.8875303341457723E-2</c:v>
                </c:pt>
                <c:pt idx="6357">
                  <c:v>2.8472456863413598E-2</c:v>
                </c:pt>
                <c:pt idx="6358">
                  <c:v>7.9720655399187379E-2</c:v>
                </c:pt>
                <c:pt idx="6359">
                  <c:v>5.7797471041952875E-2</c:v>
                </c:pt>
                <c:pt idx="6360">
                  <c:v>1.192328592347458E-2</c:v>
                </c:pt>
                <c:pt idx="6361">
                  <c:v>1.954379325893818E-2</c:v>
                </c:pt>
                <c:pt idx="6362">
                  <c:v>1.4132068602753733E-2</c:v>
                </c:pt>
                <c:pt idx="6363">
                  <c:v>7.0519155027799485E-2</c:v>
                </c:pt>
                <c:pt idx="6364">
                  <c:v>1.669299933555024E-2</c:v>
                </c:pt>
                <c:pt idx="6365">
                  <c:v>6.1423174250824886E-2</c:v>
                </c:pt>
                <c:pt idx="6366">
                  <c:v>6.5292365981877154E-2</c:v>
                </c:pt>
                <c:pt idx="6367">
                  <c:v>5.8797288574512052E-2</c:v>
                </c:pt>
                <c:pt idx="6368">
                  <c:v>4.4161230260561624E-2</c:v>
                </c:pt>
                <c:pt idx="6369">
                  <c:v>4.5340761655097594E-2</c:v>
                </c:pt>
                <c:pt idx="6370">
                  <c:v>-1.3533766683936577E-2</c:v>
                </c:pt>
                <c:pt idx="6371">
                  <c:v>5.3350750779404876E-2</c:v>
                </c:pt>
                <c:pt idx="6372">
                  <c:v>3.2863533419799751E-2</c:v>
                </c:pt>
                <c:pt idx="6373">
                  <c:v>1.8996616504404429E-2</c:v>
                </c:pt>
                <c:pt idx="6374">
                  <c:v>5.4508383910295777E-2</c:v>
                </c:pt>
                <c:pt idx="6375">
                  <c:v>0.10252521265906367</c:v>
                </c:pt>
                <c:pt idx="6376">
                  <c:v>6.3871925665994311E-2</c:v>
                </c:pt>
                <c:pt idx="6377">
                  <c:v>3.5539297373171408E-2</c:v>
                </c:pt>
                <c:pt idx="6378">
                  <c:v>5.070231501591671E-2</c:v>
                </c:pt>
                <c:pt idx="6379">
                  <c:v>3.6143921547184377E-2</c:v>
                </c:pt>
                <c:pt idx="6380">
                  <c:v>3.80724757361115E-2</c:v>
                </c:pt>
                <c:pt idx="6381">
                  <c:v>5.5186836255058935E-2</c:v>
                </c:pt>
                <c:pt idx="6382">
                  <c:v>3.7990593222474445E-2</c:v>
                </c:pt>
                <c:pt idx="6383">
                  <c:v>4.5486420990941134E-2</c:v>
                </c:pt>
                <c:pt idx="6384">
                  <c:v>2.2191700410707504E-2</c:v>
                </c:pt>
                <c:pt idx="6385">
                  <c:v>1.4038799551640224E-2</c:v>
                </c:pt>
                <c:pt idx="6386">
                  <c:v>5.6552739526985363E-2</c:v>
                </c:pt>
                <c:pt idx="6387">
                  <c:v>3.8726887758690154E-2</c:v>
                </c:pt>
                <c:pt idx="6388">
                  <c:v>7.5620648807074531E-2</c:v>
                </c:pt>
                <c:pt idx="6389">
                  <c:v>4.046740062043952E-2</c:v>
                </c:pt>
                <c:pt idx="6390">
                  <c:v>4.1756192224996269E-2</c:v>
                </c:pt>
                <c:pt idx="6391">
                  <c:v>3.0349220501195262E-2</c:v>
                </c:pt>
                <c:pt idx="6392">
                  <c:v>3.3074006188682503E-2</c:v>
                </c:pt>
                <c:pt idx="6393">
                  <c:v>3.4814317844171327E-2</c:v>
                </c:pt>
                <c:pt idx="6394">
                  <c:v>6.9125077645399102E-2</c:v>
                </c:pt>
                <c:pt idx="6395">
                  <c:v>7.1781533857532054E-2</c:v>
                </c:pt>
                <c:pt idx="6396">
                  <c:v>0.13286072476219601</c:v>
                </c:pt>
                <c:pt idx="6397">
                  <c:v>2.4061459628423876E-3</c:v>
                </c:pt>
                <c:pt idx="6398">
                  <c:v>5.9419826671827991E-2</c:v>
                </c:pt>
                <c:pt idx="6399">
                  <c:v>5.101470628746263E-2</c:v>
                </c:pt>
                <c:pt idx="6400">
                  <c:v>4.6305012420209124E-2</c:v>
                </c:pt>
                <c:pt idx="6401">
                  <c:v>6.725002184572304E-2</c:v>
                </c:pt>
                <c:pt idx="6402">
                  <c:v>6.4299448969981299E-2</c:v>
                </c:pt>
                <c:pt idx="6403">
                  <c:v>2.7046310775535432E-2</c:v>
                </c:pt>
                <c:pt idx="6404">
                  <c:v>7.9373872801760115E-3</c:v>
                </c:pt>
                <c:pt idx="6405">
                  <c:v>2.9931791894425075E-2</c:v>
                </c:pt>
                <c:pt idx="6406">
                  <c:v>3.7427852755218538E-2</c:v>
                </c:pt>
                <c:pt idx="6407">
                  <c:v>2.8083417164431523E-2</c:v>
                </c:pt>
                <c:pt idx="6408">
                  <c:v>4.0392107775755193E-3</c:v>
                </c:pt>
                <c:pt idx="6409">
                  <c:v>1.4324322312612381E-2</c:v>
                </c:pt>
                <c:pt idx="6410">
                  <c:v>2.0154064633794988E-2</c:v>
                </c:pt>
                <c:pt idx="6411">
                  <c:v>6.5079183426774989E-2</c:v>
                </c:pt>
                <c:pt idx="6412">
                  <c:v>5.2093728727115263E-2</c:v>
                </c:pt>
                <c:pt idx="6413">
                  <c:v>4.5935786837507209E-2</c:v>
                </c:pt>
                <c:pt idx="6414">
                  <c:v>1.890313030841817E-2</c:v>
                </c:pt>
                <c:pt idx="6415">
                  <c:v>2.4965459956124647E-2</c:v>
                </c:pt>
                <c:pt idx="6416">
                  <c:v>5.1226399471826056E-2</c:v>
                </c:pt>
                <c:pt idx="6417">
                  <c:v>7.64256050547516E-2</c:v>
                </c:pt>
                <c:pt idx="6418">
                  <c:v>5.1173179744615993E-2</c:v>
                </c:pt>
                <c:pt idx="6419">
                  <c:v>3.1475253164117589E-2</c:v>
                </c:pt>
                <c:pt idx="6420">
                  <c:v>1.0559681870210724E-2</c:v>
                </c:pt>
                <c:pt idx="6421">
                  <c:v>5.4910287379009048E-2</c:v>
                </c:pt>
                <c:pt idx="6422">
                  <c:v>2.3766217582638305E-2</c:v>
                </c:pt>
                <c:pt idx="6423">
                  <c:v>5.7667453689225212E-2</c:v>
                </c:pt>
                <c:pt idx="6424">
                  <c:v>1.6202541182989805E-2</c:v>
                </c:pt>
                <c:pt idx="6425">
                  <c:v>8.9282240390975431E-2</c:v>
                </c:pt>
                <c:pt idx="6426">
                  <c:v>6.0730667674679495E-2</c:v>
                </c:pt>
                <c:pt idx="6427">
                  <c:v>0.11934300759440397</c:v>
                </c:pt>
                <c:pt idx="6428">
                  <c:v>3.8489091842867751E-2</c:v>
                </c:pt>
                <c:pt idx="6429">
                  <c:v>8.3581776868406621E-3</c:v>
                </c:pt>
                <c:pt idx="6430">
                  <c:v>6.9812353516839565E-2</c:v>
                </c:pt>
                <c:pt idx="6431">
                  <c:v>8.5844971365371947E-3</c:v>
                </c:pt>
                <c:pt idx="6432">
                  <c:v>2.8432976087806594E-2</c:v>
                </c:pt>
                <c:pt idx="6433">
                  <c:v>0.11407294757062836</c:v>
                </c:pt>
                <c:pt idx="6434">
                  <c:v>3.9304091520547146E-2</c:v>
                </c:pt>
                <c:pt idx="6435">
                  <c:v>6.0569082888903836E-2</c:v>
                </c:pt>
                <c:pt idx="6436">
                  <c:v>3.4760500169070951E-2</c:v>
                </c:pt>
                <c:pt idx="6437">
                  <c:v>7.0148239999893391E-2</c:v>
                </c:pt>
                <c:pt idx="6438">
                  <c:v>2.7808780287307044E-2</c:v>
                </c:pt>
                <c:pt idx="6439">
                  <c:v>5.1112451081948507E-2</c:v>
                </c:pt>
                <c:pt idx="6440">
                  <c:v>9.777924277071115E-2</c:v>
                </c:pt>
                <c:pt idx="6441">
                  <c:v>1.1006778404397011E-2</c:v>
                </c:pt>
                <c:pt idx="6442">
                  <c:v>4.1952760299309944E-2</c:v>
                </c:pt>
                <c:pt idx="6443">
                  <c:v>5.8615761635435248E-2</c:v>
                </c:pt>
                <c:pt idx="6444">
                  <c:v>2.9171243655739865E-2</c:v>
                </c:pt>
                <c:pt idx="6445">
                  <c:v>4.3338051183566151E-2</c:v>
                </c:pt>
                <c:pt idx="6446">
                  <c:v>2.9988917497102641E-2</c:v>
                </c:pt>
                <c:pt idx="6447">
                  <c:v>1.9314611567422091E-2</c:v>
                </c:pt>
                <c:pt idx="6448">
                  <c:v>3.0168129500504293E-2</c:v>
                </c:pt>
                <c:pt idx="6449">
                  <c:v>6.2992805961744835E-2</c:v>
                </c:pt>
                <c:pt idx="6450">
                  <c:v>5.2479280700378439E-2</c:v>
                </c:pt>
                <c:pt idx="6451">
                  <c:v>5.7010796122757057E-2</c:v>
                </c:pt>
                <c:pt idx="6452">
                  <c:v>2.5131286769369154E-2</c:v>
                </c:pt>
                <c:pt idx="6453">
                  <c:v>1.0449930008999075E-2</c:v>
                </c:pt>
                <c:pt idx="6454">
                  <c:v>4.257694184904004E-2</c:v>
                </c:pt>
                <c:pt idx="6455">
                  <c:v>4.1515960698850662E-2</c:v>
                </c:pt>
                <c:pt idx="6456">
                  <c:v>2.794792898146703E-2</c:v>
                </c:pt>
                <c:pt idx="6457">
                  <c:v>4.332987640621333E-2</c:v>
                </c:pt>
                <c:pt idx="6458">
                  <c:v>3.7733484989512789E-2</c:v>
                </c:pt>
                <c:pt idx="6459">
                  <c:v>7.8359188804968838E-2</c:v>
                </c:pt>
                <c:pt idx="6460">
                  <c:v>5.3524082130463668E-2</c:v>
                </c:pt>
                <c:pt idx="6461">
                  <c:v>8.721964017436612E-2</c:v>
                </c:pt>
                <c:pt idx="6462">
                  <c:v>1.9328314281562342E-2</c:v>
                </c:pt>
                <c:pt idx="6463">
                  <c:v>2.1954057533942972E-2</c:v>
                </c:pt>
                <c:pt idx="6464">
                  <c:v>4.5546694264366749E-2</c:v>
                </c:pt>
                <c:pt idx="6465">
                  <c:v>-1.9136213586197215E-3</c:v>
                </c:pt>
                <c:pt idx="6466">
                  <c:v>3.0119018581020285E-2</c:v>
                </c:pt>
                <c:pt idx="6467">
                  <c:v>3.2247497121050017E-2</c:v>
                </c:pt>
                <c:pt idx="6468">
                  <c:v>5.8846465784361257E-2</c:v>
                </c:pt>
                <c:pt idx="6469">
                  <c:v>8.0409780913262452E-2</c:v>
                </c:pt>
                <c:pt idx="6470">
                  <c:v>1.5215751356247864E-2</c:v>
                </c:pt>
                <c:pt idx="6471">
                  <c:v>2.6656896075440528E-2</c:v>
                </c:pt>
                <c:pt idx="6472">
                  <c:v>4.3694078382923607E-2</c:v>
                </c:pt>
                <c:pt idx="6473">
                  <c:v>4.8971841806061178E-2</c:v>
                </c:pt>
                <c:pt idx="6474">
                  <c:v>3.7546332994939036E-2</c:v>
                </c:pt>
                <c:pt idx="6475">
                  <c:v>7.3735739057385175E-2</c:v>
                </c:pt>
                <c:pt idx="6476">
                  <c:v>3.7552222280364589E-2</c:v>
                </c:pt>
                <c:pt idx="6477">
                  <c:v>4.0115735503725602E-2</c:v>
                </c:pt>
                <c:pt idx="6478">
                  <c:v>6.9349537060150013E-2</c:v>
                </c:pt>
                <c:pt idx="6479">
                  <c:v>2.0323317518666784E-2</c:v>
                </c:pt>
                <c:pt idx="6480">
                  <c:v>4.2957166802464641E-2</c:v>
                </c:pt>
                <c:pt idx="6481">
                  <c:v>7.8476315674977926E-2</c:v>
                </c:pt>
                <c:pt idx="6482">
                  <c:v>4.9105290900211429E-2</c:v>
                </c:pt>
                <c:pt idx="6483">
                  <c:v>1.5564520369810708E-3</c:v>
                </c:pt>
                <c:pt idx="6484">
                  <c:v>8.3292377428646702E-2</c:v>
                </c:pt>
                <c:pt idx="6485">
                  <c:v>4.8823447268089737E-2</c:v>
                </c:pt>
                <c:pt idx="6486">
                  <c:v>1.9268979031345168E-2</c:v>
                </c:pt>
                <c:pt idx="6487">
                  <c:v>2.3004479293112112E-2</c:v>
                </c:pt>
                <c:pt idx="6488">
                  <c:v>1.6544509727852486E-2</c:v>
                </c:pt>
                <c:pt idx="6489">
                  <c:v>2.3116279632532155E-2</c:v>
                </c:pt>
                <c:pt idx="6490">
                  <c:v>2.9196129214259514E-2</c:v>
                </c:pt>
                <c:pt idx="6491">
                  <c:v>3.9412995702718945E-2</c:v>
                </c:pt>
                <c:pt idx="6492">
                  <c:v>6.2605356056923966E-2</c:v>
                </c:pt>
                <c:pt idx="6493">
                  <c:v>6.9284232138885571E-2</c:v>
                </c:pt>
                <c:pt idx="6494">
                  <c:v>1.4948430024462667E-2</c:v>
                </c:pt>
                <c:pt idx="6495">
                  <c:v>3.9621402473667189E-2</c:v>
                </c:pt>
                <c:pt idx="6496">
                  <c:v>8.3753446194005932E-3</c:v>
                </c:pt>
                <c:pt idx="6497">
                  <c:v>1.1881603073655711E-2</c:v>
                </c:pt>
                <c:pt idx="6498">
                  <c:v>5.0387709096531452E-2</c:v>
                </c:pt>
                <c:pt idx="6499">
                  <c:v>5.6307608533005649E-2</c:v>
                </c:pt>
                <c:pt idx="6500">
                  <c:v>5.6237425877794678E-2</c:v>
                </c:pt>
                <c:pt idx="6501">
                  <c:v>4.8605780956338052E-2</c:v>
                </c:pt>
                <c:pt idx="6502">
                  <c:v>5.7406931957684648E-2</c:v>
                </c:pt>
                <c:pt idx="6503">
                  <c:v>7.7609574255284031E-2</c:v>
                </c:pt>
                <c:pt idx="6504">
                  <c:v>1.6894579663679465E-2</c:v>
                </c:pt>
                <c:pt idx="6505">
                  <c:v>6.7987110155897312E-2</c:v>
                </c:pt>
                <c:pt idx="6506">
                  <c:v>5.2744354330384269E-2</c:v>
                </c:pt>
                <c:pt idx="6507">
                  <c:v>4.648142739535821E-2</c:v>
                </c:pt>
                <c:pt idx="6508">
                  <c:v>1.6659306683349584E-2</c:v>
                </c:pt>
                <c:pt idx="6509">
                  <c:v>3.6293850688583262E-2</c:v>
                </c:pt>
                <c:pt idx="6510">
                  <c:v>0.12248465155895438</c:v>
                </c:pt>
                <c:pt idx="6511">
                  <c:v>6.4549390909055759E-2</c:v>
                </c:pt>
                <c:pt idx="6512">
                  <c:v>2.0807713504295222E-2</c:v>
                </c:pt>
                <c:pt idx="6513">
                  <c:v>5.524553692387002E-2</c:v>
                </c:pt>
                <c:pt idx="6514">
                  <c:v>0.12092356501425705</c:v>
                </c:pt>
                <c:pt idx="6515">
                  <c:v>6.6381508205269668E-2</c:v>
                </c:pt>
                <c:pt idx="6516">
                  <c:v>1.95269777217284E-2</c:v>
                </c:pt>
                <c:pt idx="6517">
                  <c:v>6.1672784667603509E-3</c:v>
                </c:pt>
                <c:pt idx="6518">
                  <c:v>5.4038824998608348E-2</c:v>
                </c:pt>
                <c:pt idx="6519">
                  <c:v>6.0387128944642043E-2</c:v>
                </c:pt>
                <c:pt idx="6520">
                  <c:v>6.335254436967297E-2</c:v>
                </c:pt>
                <c:pt idx="6521">
                  <c:v>3.6030003606938976E-2</c:v>
                </c:pt>
                <c:pt idx="6522">
                  <c:v>3.8803066191551494E-2</c:v>
                </c:pt>
                <c:pt idx="6523">
                  <c:v>2.8756336431086993E-2</c:v>
                </c:pt>
                <c:pt idx="6524">
                  <c:v>3.4191703171659427E-2</c:v>
                </c:pt>
                <c:pt idx="6525">
                  <c:v>4.6145383671060358E-2</c:v>
                </c:pt>
                <c:pt idx="6526">
                  <c:v>2.6355643167975451E-2</c:v>
                </c:pt>
                <c:pt idx="6527">
                  <c:v>6.2728940143800926E-2</c:v>
                </c:pt>
                <c:pt idx="6528">
                  <c:v>8.8962315110094892E-3</c:v>
                </c:pt>
                <c:pt idx="6529">
                  <c:v>5.9577976220083428E-2</c:v>
                </c:pt>
                <c:pt idx="6530">
                  <c:v>6.6655524652455611E-2</c:v>
                </c:pt>
                <c:pt idx="6531">
                  <c:v>5.1928535518219299E-2</c:v>
                </c:pt>
                <c:pt idx="6532">
                  <c:v>1.2311074749325357E-2</c:v>
                </c:pt>
                <c:pt idx="6533">
                  <c:v>2.4573189268386919E-2</c:v>
                </c:pt>
                <c:pt idx="6534">
                  <c:v>3.3206969844076895E-2</c:v>
                </c:pt>
                <c:pt idx="6535">
                  <c:v>7.0155201327439798E-2</c:v>
                </c:pt>
                <c:pt idx="6536">
                  <c:v>5.0242290179458138E-2</c:v>
                </c:pt>
                <c:pt idx="6537">
                  <c:v>4.8304760315970086E-2</c:v>
                </c:pt>
                <c:pt idx="6538">
                  <c:v>3.2101587312903135E-2</c:v>
                </c:pt>
                <c:pt idx="6539">
                  <c:v>3.4501389826104401E-2</c:v>
                </c:pt>
                <c:pt idx="6540">
                  <c:v>9.6080844989554492E-3</c:v>
                </c:pt>
                <c:pt idx="6541">
                  <c:v>3.4704245800289968E-2</c:v>
                </c:pt>
                <c:pt idx="6542">
                  <c:v>3.6581872689689376E-2</c:v>
                </c:pt>
                <c:pt idx="6543">
                  <c:v>3.3831424159634693E-2</c:v>
                </c:pt>
                <c:pt idx="6544">
                  <c:v>3.1833302549658882E-2</c:v>
                </c:pt>
                <c:pt idx="6545">
                  <c:v>3.8230775806644246E-2</c:v>
                </c:pt>
                <c:pt idx="6546">
                  <c:v>4.8219597304472117E-2</c:v>
                </c:pt>
                <c:pt idx="6547">
                  <c:v>6.3124503534773169E-2</c:v>
                </c:pt>
                <c:pt idx="6548">
                  <c:v>4.9815801418898076E-2</c:v>
                </c:pt>
                <c:pt idx="6549">
                  <c:v>7.2464151798765641E-2</c:v>
                </c:pt>
                <c:pt idx="6550">
                  <c:v>5.323031425456648E-2</c:v>
                </c:pt>
                <c:pt idx="6551">
                  <c:v>8.2235980094194971E-2</c:v>
                </c:pt>
                <c:pt idx="6552">
                  <c:v>0.10469821618504938</c:v>
                </c:pt>
                <c:pt idx="6553">
                  <c:v>3.1481795726241657E-2</c:v>
                </c:pt>
                <c:pt idx="6554">
                  <c:v>5.1118401889874931E-2</c:v>
                </c:pt>
                <c:pt idx="6555">
                  <c:v>1.4428463748997089E-2</c:v>
                </c:pt>
                <c:pt idx="6556">
                  <c:v>7.5225902537303213E-2</c:v>
                </c:pt>
                <c:pt idx="6557">
                  <c:v>9.0076067815200389E-2</c:v>
                </c:pt>
                <c:pt idx="6558">
                  <c:v>5.7485481385329606E-2</c:v>
                </c:pt>
                <c:pt idx="6559">
                  <c:v>1.6135012439569607E-2</c:v>
                </c:pt>
                <c:pt idx="6560">
                  <c:v>3.3506026351890483E-3</c:v>
                </c:pt>
                <c:pt idx="6561">
                  <c:v>1.9216219552088631E-2</c:v>
                </c:pt>
                <c:pt idx="6562">
                  <c:v>8.8903437415215336E-3</c:v>
                </c:pt>
                <c:pt idx="6563">
                  <c:v>5.9152756255054229E-2</c:v>
                </c:pt>
                <c:pt idx="6564">
                  <c:v>2.1919882304009874E-2</c:v>
                </c:pt>
                <c:pt idx="6565">
                  <c:v>8.6880899183515936E-2</c:v>
                </c:pt>
                <c:pt idx="6566">
                  <c:v>5.9965017899347828E-2</c:v>
                </c:pt>
                <c:pt idx="6567">
                  <c:v>8.4732186009187416E-2</c:v>
                </c:pt>
                <c:pt idx="6568">
                  <c:v>6.3723247822881746E-2</c:v>
                </c:pt>
                <c:pt idx="6569">
                  <c:v>5.9972217757042756E-2</c:v>
                </c:pt>
                <c:pt idx="6570">
                  <c:v>8.0630402007679791E-2</c:v>
                </c:pt>
                <c:pt idx="6571">
                  <c:v>1.3603983916041784E-2</c:v>
                </c:pt>
                <c:pt idx="6572">
                  <c:v>3.8340199643268846E-2</c:v>
                </c:pt>
                <c:pt idx="6573">
                  <c:v>8.7883615086074229E-2</c:v>
                </c:pt>
                <c:pt idx="6574">
                  <c:v>4.3512342082694389E-2</c:v>
                </c:pt>
                <c:pt idx="6575">
                  <c:v>1.3637847063328934E-2</c:v>
                </c:pt>
                <c:pt idx="6576">
                  <c:v>3.0610523765231434E-2</c:v>
                </c:pt>
                <c:pt idx="6577">
                  <c:v>3.0800512352763931E-2</c:v>
                </c:pt>
                <c:pt idx="6578">
                  <c:v>4.2679307011646017E-2</c:v>
                </c:pt>
                <c:pt idx="6579">
                  <c:v>2.4540165811744785E-2</c:v>
                </c:pt>
                <c:pt idx="6580">
                  <c:v>6.4951437040933868E-2</c:v>
                </c:pt>
                <c:pt idx="6581">
                  <c:v>2.8183114250852626E-2</c:v>
                </c:pt>
                <c:pt idx="6582">
                  <c:v>-1.7118509352634703E-2</c:v>
                </c:pt>
                <c:pt idx="6583">
                  <c:v>5.3220747116478506E-2</c:v>
                </c:pt>
                <c:pt idx="6584">
                  <c:v>2.6205601752685936E-2</c:v>
                </c:pt>
                <c:pt idx="6585">
                  <c:v>4.1572189152834227E-2</c:v>
                </c:pt>
                <c:pt idx="6586">
                  <c:v>8.8069084333451286E-2</c:v>
                </c:pt>
                <c:pt idx="6587">
                  <c:v>7.2463086767147189E-2</c:v>
                </c:pt>
                <c:pt idx="6588">
                  <c:v>6.8717302023017623E-2</c:v>
                </c:pt>
                <c:pt idx="6589">
                  <c:v>2.9418051913813414E-2</c:v>
                </c:pt>
                <c:pt idx="6590">
                  <c:v>4.81601979355748E-2</c:v>
                </c:pt>
                <c:pt idx="6591">
                  <c:v>7.0141668348368214E-2</c:v>
                </c:pt>
                <c:pt idx="6592">
                  <c:v>7.0018717478804504E-2</c:v>
                </c:pt>
                <c:pt idx="6593">
                  <c:v>5.3105901456419247E-2</c:v>
                </c:pt>
                <c:pt idx="6594">
                  <c:v>7.7697467021426547E-2</c:v>
                </c:pt>
                <c:pt idx="6595">
                  <c:v>5.3379222902069756E-2</c:v>
                </c:pt>
                <c:pt idx="6596">
                  <c:v>7.5057780238658722E-3</c:v>
                </c:pt>
                <c:pt idx="6597">
                  <c:v>3.3893735325291274E-2</c:v>
                </c:pt>
                <c:pt idx="6598">
                  <c:v>9.9486729317439071E-2</c:v>
                </c:pt>
                <c:pt idx="6599">
                  <c:v>2.9038279738168526E-2</c:v>
                </c:pt>
                <c:pt idx="6600">
                  <c:v>6.2476708566745032E-2</c:v>
                </c:pt>
                <c:pt idx="6601">
                  <c:v>4.6657759412198629E-3</c:v>
                </c:pt>
                <c:pt idx="6602">
                  <c:v>9.6324969139534034E-3</c:v>
                </c:pt>
                <c:pt idx="6603">
                  <c:v>4.2091579051840355E-2</c:v>
                </c:pt>
                <c:pt idx="6604">
                  <c:v>4.332904789322356E-2</c:v>
                </c:pt>
                <c:pt idx="6605">
                  <c:v>9.8487512366236984E-2</c:v>
                </c:pt>
                <c:pt idx="6606">
                  <c:v>8.0616205799319829E-2</c:v>
                </c:pt>
                <c:pt idx="6607">
                  <c:v>5.4093802814625391E-2</c:v>
                </c:pt>
                <c:pt idx="6608">
                  <c:v>4.2201894513892668E-2</c:v>
                </c:pt>
                <c:pt idx="6609">
                  <c:v>7.4704222848588131E-2</c:v>
                </c:pt>
                <c:pt idx="6610">
                  <c:v>2.6717563148096701E-2</c:v>
                </c:pt>
                <c:pt idx="6611">
                  <c:v>7.3710624765780608E-2</c:v>
                </c:pt>
                <c:pt idx="6612">
                  <c:v>9.0771333407559496E-2</c:v>
                </c:pt>
                <c:pt idx="6613">
                  <c:v>9.9885683788441426E-2</c:v>
                </c:pt>
                <c:pt idx="6614">
                  <c:v>3.9692394451137147E-2</c:v>
                </c:pt>
                <c:pt idx="6615">
                  <c:v>9.2488105538656384E-2</c:v>
                </c:pt>
                <c:pt idx="6616">
                  <c:v>-4.0233712730142202E-4</c:v>
                </c:pt>
                <c:pt idx="6617">
                  <c:v>3.3525218638709831E-2</c:v>
                </c:pt>
                <c:pt idx="6618">
                  <c:v>8.3556112291210738E-2</c:v>
                </c:pt>
                <c:pt idx="6619">
                  <c:v>7.9829505488479668E-2</c:v>
                </c:pt>
                <c:pt idx="6620">
                  <c:v>3.7963437580582848E-2</c:v>
                </c:pt>
                <c:pt idx="6621">
                  <c:v>6.8915677749428639E-2</c:v>
                </c:pt>
                <c:pt idx="6622">
                  <c:v>4.3757207665388265E-2</c:v>
                </c:pt>
                <c:pt idx="6623">
                  <c:v>5.2081911405625902E-3</c:v>
                </c:pt>
                <c:pt idx="6624">
                  <c:v>4.4906494422614074E-3</c:v>
                </c:pt>
                <c:pt idx="6625">
                  <c:v>5.9028037275865586E-2</c:v>
                </c:pt>
                <c:pt idx="6626">
                  <c:v>8.5218635298408785E-2</c:v>
                </c:pt>
                <c:pt idx="6627">
                  <c:v>2.1476984627653906E-2</c:v>
                </c:pt>
                <c:pt idx="6628">
                  <c:v>7.1582119115289444E-2</c:v>
                </c:pt>
                <c:pt idx="6629">
                  <c:v>5.4355613112919698E-2</c:v>
                </c:pt>
                <c:pt idx="6630">
                  <c:v>5.3758955746639359E-2</c:v>
                </c:pt>
                <c:pt idx="6631">
                  <c:v>0.10265978584000379</c:v>
                </c:pt>
                <c:pt idx="6632">
                  <c:v>3.04553132342118E-2</c:v>
                </c:pt>
                <c:pt idx="6633">
                  <c:v>0.10302974899130213</c:v>
                </c:pt>
                <c:pt idx="6634">
                  <c:v>4.6747227497464294E-2</c:v>
                </c:pt>
                <c:pt idx="6635">
                  <c:v>-6.9901398977254559E-3</c:v>
                </c:pt>
                <c:pt idx="6636">
                  <c:v>5.0748091663166406E-2</c:v>
                </c:pt>
                <c:pt idx="6637">
                  <c:v>2.9298018215488497E-2</c:v>
                </c:pt>
                <c:pt idx="6638">
                  <c:v>3.7848079747051955E-2</c:v>
                </c:pt>
                <c:pt idx="6639">
                  <c:v>5.4926507824045956E-2</c:v>
                </c:pt>
                <c:pt idx="6640">
                  <c:v>4.1037465105869586E-2</c:v>
                </c:pt>
                <c:pt idx="6641">
                  <c:v>5.4804513041517566E-2</c:v>
                </c:pt>
                <c:pt idx="6642">
                  <c:v>2.8372131985006988E-2</c:v>
                </c:pt>
                <c:pt idx="6643">
                  <c:v>3.4430445096534257E-2</c:v>
                </c:pt>
                <c:pt idx="6644">
                  <c:v>3.6455779335135219E-2</c:v>
                </c:pt>
                <c:pt idx="6645">
                  <c:v>0.14651052870573622</c:v>
                </c:pt>
                <c:pt idx="6646">
                  <c:v>2.4929092801542652E-2</c:v>
                </c:pt>
                <c:pt idx="6647">
                  <c:v>2.3236030211325698E-2</c:v>
                </c:pt>
                <c:pt idx="6648">
                  <c:v>2.4754545980369969E-2</c:v>
                </c:pt>
                <c:pt idx="6649">
                  <c:v>5.1767434912838084E-2</c:v>
                </c:pt>
                <c:pt idx="6650">
                  <c:v>5.7626804810075427E-2</c:v>
                </c:pt>
                <c:pt idx="6651">
                  <c:v>2.6708036449186068E-2</c:v>
                </c:pt>
                <c:pt idx="6652">
                  <c:v>6.6363452022406122E-2</c:v>
                </c:pt>
                <c:pt idx="6653">
                  <c:v>5.0509070269049161E-2</c:v>
                </c:pt>
                <c:pt idx="6654">
                  <c:v>1.9542906158314111E-2</c:v>
                </c:pt>
                <c:pt idx="6655">
                  <c:v>5.2957399595213062E-2</c:v>
                </c:pt>
                <c:pt idx="6656">
                  <c:v>4.9647476505739974E-2</c:v>
                </c:pt>
                <c:pt idx="6657">
                  <c:v>4.7135845031636592E-2</c:v>
                </c:pt>
                <c:pt idx="6658">
                  <c:v>7.8172747030922807E-2</c:v>
                </c:pt>
                <c:pt idx="6659">
                  <c:v>8.422828459520737E-2</c:v>
                </c:pt>
                <c:pt idx="6660">
                  <c:v>4.1735227137143838E-2</c:v>
                </c:pt>
                <c:pt idx="6661">
                  <c:v>9.2218489772557533E-3</c:v>
                </c:pt>
                <c:pt idx="6662">
                  <c:v>1.8754413929073621E-2</c:v>
                </c:pt>
                <c:pt idx="6663">
                  <c:v>2.6977337162792381E-2</c:v>
                </c:pt>
                <c:pt idx="6664">
                  <c:v>6.0070567553596632E-2</c:v>
                </c:pt>
                <c:pt idx="6665">
                  <c:v>5.6671639339002766E-2</c:v>
                </c:pt>
                <c:pt idx="6666">
                  <c:v>6.220587821883683E-2</c:v>
                </c:pt>
                <c:pt idx="6667">
                  <c:v>3.9896564309493954E-2</c:v>
                </c:pt>
                <c:pt idx="6668">
                  <c:v>1.2854439380205918E-2</c:v>
                </c:pt>
                <c:pt idx="6669">
                  <c:v>4.1997426974351271E-2</c:v>
                </c:pt>
                <c:pt idx="6670">
                  <c:v>3.910917447822726E-2</c:v>
                </c:pt>
                <c:pt idx="6671">
                  <c:v>2.8425189870764811E-2</c:v>
                </c:pt>
                <c:pt idx="6672">
                  <c:v>8.6743320832688653E-2</c:v>
                </c:pt>
                <c:pt idx="6673">
                  <c:v>7.6767931444765125E-2</c:v>
                </c:pt>
                <c:pt idx="6674">
                  <c:v>4.4078027836144784E-2</c:v>
                </c:pt>
                <c:pt idx="6675">
                  <c:v>1.4054127462824084E-2</c:v>
                </c:pt>
                <c:pt idx="6676">
                  <c:v>2.7898564361654721E-2</c:v>
                </c:pt>
                <c:pt idx="6677">
                  <c:v>6.0419380060434236E-2</c:v>
                </c:pt>
                <c:pt idx="6678">
                  <c:v>2.4986985124094474E-2</c:v>
                </c:pt>
                <c:pt idx="6679">
                  <c:v>0.10554177310980961</c:v>
                </c:pt>
                <c:pt idx="6680">
                  <c:v>4.1903631888438042E-2</c:v>
                </c:pt>
                <c:pt idx="6681">
                  <c:v>2.8454779219325488E-2</c:v>
                </c:pt>
                <c:pt idx="6682">
                  <c:v>1.7490528511119763E-2</c:v>
                </c:pt>
                <c:pt idx="6683">
                  <c:v>4.093266900195669E-2</c:v>
                </c:pt>
                <c:pt idx="6684">
                  <c:v>5.6234203996535115E-2</c:v>
                </c:pt>
                <c:pt idx="6685">
                  <c:v>4.164628824054617E-2</c:v>
                </c:pt>
                <c:pt idx="6686">
                  <c:v>9.7445246206879332E-2</c:v>
                </c:pt>
                <c:pt idx="6687">
                  <c:v>1.8481268699400033E-2</c:v>
                </c:pt>
                <c:pt idx="6688">
                  <c:v>3.106505463187581E-2</c:v>
                </c:pt>
                <c:pt idx="6689">
                  <c:v>8.4834719428828365E-2</c:v>
                </c:pt>
                <c:pt idx="6690">
                  <c:v>0</c:v>
                </c:pt>
                <c:pt idx="6691">
                  <c:v>7.3823158317516402E-3</c:v>
                </c:pt>
                <c:pt idx="6692">
                  <c:v>2.9021518697666338E-2</c:v>
                </c:pt>
                <c:pt idx="6693">
                  <c:v>2.3649193825832526E-2</c:v>
                </c:pt>
                <c:pt idx="6694">
                  <c:v>3.4733488845017035E-2</c:v>
                </c:pt>
                <c:pt idx="6695">
                  <c:v>5.1182474693316493E-2</c:v>
                </c:pt>
                <c:pt idx="6696">
                  <c:v>4.0964852923616846E-2</c:v>
                </c:pt>
                <c:pt idx="6697">
                  <c:v>1.6726548908804872E-2</c:v>
                </c:pt>
                <c:pt idx="6698">
                  <c:v>5.1179176221770817E-2</c:v>
                </c:pt>
                <c:pt idx="6699">
                  <c:v>4.834488277632687E-2</c:v>
                </c:pt>
                <c:pt idx="6700">
                  <c:v>9.6565857206716288E-3</c:v>
                </c:pt>
                <c:pt idx="6701">
                  <c:v>7.1629701178771654E-2</c:v>
                </c:pt>
                <c:pt idx="6702">
                  <c:v>4.3681708994434132E-2</c:v>
                </c:pt>
                <c:pt idx="6703">
                  <c:v>8.7047852378944413E-2</c:v>
                </c:pt>
                <c:pt idx="6704">
                  <c:v>2.7773170030380712E-2</c:v>
                </c:pt>
                <c:pt idx="6705">
                  <c:v>9.6182995785559555E-2</c:v>
                </c:pt>
                <c:pt idx="6706">
                  <c:v>6.7895681419642528E-2</c:v>
                </c:pt>
                <c:pt idx="6707">
                  <c:v>5.4836991991887629E-2</c:v>
                </c:pt>
                <c:pt idx="6708">
                  <c:v>2.2294699563024878E-2</c:v>
                </c:pt>
                <c:pt idx="6709">
                  <c:v>5.6411993442187836E-2</c:v>
                </c:pt>
                <c:pt idx="6710">
                  <c:v>5.8775596933571705E-2</c:v>
                </c:pt>
                <c:pt idx="6711">
                  <c:v>2.7466897052713435E-2</c:v>
                </c:pt>
                <c:pt idx="6712">
                  <c:v>3.2949926382521255E-2</c:v>
                </c:pt>
                <c:pt idx="6713">
                  <c:v>1.6560283415858024E-2</c:v>
                </c:pt>
                <c:pt idx="6714">
                  <c:v>2.8618753812743591E-2</c:v>
                </c:pt>
                <c:pt idx="6715">
                  <c:v>5.6531462936785459E-2</c:v>
                </c:pt>
                <c:pt idx="6716">
                  <c:v>4.2830827633956403E-2</c:v>
                </c:pt>
                <c:pt idx="6717">
                  <c:v>4.8649618785539417E-2</c:v>
                </c:pt>
                <c:pt idx="6718">
                  <c:v>7.6724794428386645E-3</c:v>
                </c:pt>
                <c:pt idx="6719">
                  <c:v>4.2354902176914067E-2</c:v>
                </c:pt>
                <c:pt idx="6720">
                  <c:v>5.5980848445233988E-2</c:v>
                </c:pt>
                <c:pt idx="6721">
                  <c:v>5.8508139291502559E-2</c:v>
                </c:pt>
                <c:pt idx="6722">
                  <c:v>2.5079466576935161E-2</c:v>
                </c:pt>
                <c:pt idx="6723">
                  <c:v>8.7834872833083111E-2</c:v>
                </c:pt>
                <c:pt idx="6724">
                  <c:v>9.9702374639210944E-2</c:v>
                </c:pt>
                <c:pt idx="6725">
                  <c:v>3.5831918660646167E-2</c:v>
                </c:pt>
                <c:pt idx="6726">
                  <c:v>3.5716652183783282E-2</c:v>
                </c:pt>
                <c:pt idx="6727">
                  <c:v>7.3175723811685245E-2</c:v>
                </c:pt>
                <c:pt idx="6728">
                  <c:v>4.8871462324029835E-2</c:v>
                </c:pt>
                <c:pt idx="6729">
                  <c:v>7.7922645969184856E-2</c:v>
                </c:pt>
                <c:pt idx="6730">
                  <c:v>2.046754190675415E-2</c:v>
                </c:pt>
                <c:pt idx="6731">
                  <c:v>4.2762622441200548E-2</c:v>
                </c:pt>
                <c:pt idx="6732">
                  <c:v>1.0515758337595216E-2</c:v>
                </c:pt>
                <c:pt idx="6733">
                  <c:v>6.7106802221442052E-2</c:v>
                </c:pt>
                <c:pt idx="6734">
                  <c:v>5.2664315934860539E-2</c:v>
                </c:pt>
                <c:pt idx="6735">
                  <c:v>2.2555756477888877E-2</c:v>
                </c:pt>
                <c:pt idx="6736">
                  <c:v>4.3534316901981285E-2</c:v>
                </c:pt>
                <c:pt idx="6737">
                  <c:v>4.3443093301455349E-2</c:v>
                </c:pt>
                <c:pt idx="6738">
                  <c:v>-4.2418604251519554E-3</c:v>
                </c:pt>
                <c:pt idx="6739">
                  <c:v>2.1670312313869289E-2</c:v>
                </c:pt>
                <c:pt idx="6740">
                  <c:v>3.7960643263803107E-2</c:v>
                </c:pt>
                <c:pt idx="6741">
                  <c:v>3.8403601791815234E-2</c:v>
                </c:pt>
                <c:pt idx="6742">
                  <c:v>7.212436335868766E-2</c:v>
                </c:pt>
                <c:pt idx="6743">
                  <c:v>5.2020889382953683E-2</c:v>
                </c:pt>
                <c:pt idx="6744">
                  <c:v>6.0259323759829897E-2</c:v>
                </c:pt>
                <c:pt idx="6745">
                  <c:v>9.0102007170221654E-2</c:v>
                </c:pt>
                <c:pt idx="6746">
                  <c:v>1.2184192640129154E-2</c:v>
                </c:pt>
                <c:pt idx="6747">
                  <c:v>4.7166441195487963E-2</c:v>
                </c:pt>
                <c:pt idx="6748">
                  <c:v>0.11563685217718778</c:v>
                </c:pt>
                <c:pt idx="6749">
                  <c:v>-3.0748486818321652E-3</c:v>
                </c:pt>
                <c:pt idx="6750">
                  <c:v>2.8396040507219666E-2</c:v>
                </c:pt>
                <c:pt idx="6751">
                  <c:v>2.4921207054902084E-3</c:v>
                </c:pt>
                <c:pt idx="6752">
                  <c:v>3.9984144384181519E-2</c:v>
                </c:pt>
                <c:pt idx="6753">
                  <c:v>3.894290736553252E-2</c:v>
                </c:pt>
                <c:pt idx="6754">
                  <c:v>6.8075675885902243E-2</c:v>
                </c:pt>
                <c:pt idx="6755">
                  <c:v>2.146805600016144E-2</c:v>
                </c:pt>
                <c:pt idx="6756">
                  <c:v>6.2904201719337749E-2</c:v>
                </c:pt>
                <c:pt idx="6757">
                  <c:v>1.0892468330693461E-2</c:v>
                </c:pt>
                <c:pt idx="6758">
                  <c:v>2.7168226691462571E-2</c:v>
                </c:pt>
                <c:pt idx="6759">
                  <c:v>5.1403137903562879E-3</c:v>
                </c:pt>
                <c:pt idx="6760">
                  <c:v>6.0335343878032077E-2</c:v>
                </c:pt>
                <c:pt idx="6761">
                  <c:v>4.8975864166855843E-2</c:v>
                </c:pt>
                <c:pt idx="6762">
                  <c:v>4.1167860683119173E-2</c:v>
                </c:pt>
                <c:pt idx="6763">
                  <c:v>4.0630436707234097E-2</c:v>
                </c:pt>
                <c:pt idx="6764">
                  <c:v>5.8061634957287112E-2</c:v>
                </c:pt>
                <c:pt idx="6765">
                  <c:v>3.1348585871286971E-2</c:v>
                </c:pt>
                <c:pt idx="6766">
                  <c:v>3.0079735877995617E-2</c:v>
                </c:pt>
                <c:pt idx="6767">
                  <c:v>4.0937414311249753E-2</c:v>
                </c:pt>
                <c:pt idx="6768">
                  <c:v>2.7501940917861845E-2</c:v>
                </c:pt>
                <c:pt idx="6769">
                  <c:v>5.7348413959902089E-2</c:v>
                </c:pt>
                <c:pt idx="6770">
                  <c:v>3.103926256316214E-2</c:v>
                </c:pt>
                <c:pt idx="6771">
                  <c:v>6.356433869881073E-2</c:v>
                </c:pt>
                <c:pt idx="6772">
                  <c:v>2.3731785778098313E-2</c:v>
                </c:pt>
                <c:pt idx="6773">
                  <c:v>2.1247745870606849E-2</c:v>
                </c:pt>
                <c:pt idx="6774">
                  <c:v>7.3632840491740126E-2</c:v>
                </c:pt>
                <c:pt idx="6775">
                  <c:v>7.3172948660850778E-2</c:v>
                </c:pt>
                <c:pt idx="6776">
                  <c:v>3.4605176758526923E-2</c:v>
                </c:pt>
                <c:pt idx="6777">
                  <c:v>3.5188976465905242E-2</c:v>
                </c:pt>
                <c:pt idx="6778">
                  <c:v>4.3091120615272871E-2</c:v>
                </c:pt>
                <c:pt idx="6779">
                  <c:v>3.2924992725256175E-2</c:v>
                </c:pt>
                <c:pt idx="6780">
                  <c:v>4.3045695607798251E-2</c:v>
                </c:pt>
                <c:pt idx="6781">
                  <c:v>2.5735391409369868E-2</c:v>
                </c:pt>
                <c:pt idx="6782">
                  <c:v>6.0055849619958579E-2</c:v>
                </c:pt>
                <c:pt idx="6783">
                  <c:v>2.0021461204194679E-2</c:v>
                </c:pt>
                <c:pt idx="6784">
                  <c:v>9.9857398761303173E-2</c:v>
                </c:pt>
                <c:pt idx="6785">
                  <c:v>9.5432006590925766E-2</c:v>
                </c:pt>
                <c:pt idx="6786">
                  <c:v>5.0169561117431982E-2</c:v>
                </c:pt>
                <c:pt idx="6787">
                  <c:v>2.8922759999094438E-2</c:v>
                </c:pt>
                <c:pt idx="6788">
                  <c:v>6.4969137906249586E-2</c:v>
                </c:pt>
                <c:pt idx="6789">
                  <c:v>8.987670871594311E-2</c:v>
                </c:pt>
                <c:pt idx="6790">
                  <c:v>2.4598486324046931E-2</c:v>
                </c:pt>
                <c:pt idx="6791">
                  <c:v>6.9281694217782075E-3</c:v>
                </c:pt>
                <c:pt idx="6792">
                  <c:v>1.5548968067484736E-2</c:v>
                </c:pt>
                <c:pt idx="6793">
                  <c:v>4.2391886599308037E-2</c:v>
                </c:pt>
                <c:pt idx="6794">
                  <c:v>3.3377364727423142E-2</c:v>
                </c:pt>
                <c:pt idx="6795">
                  <c:v>2.4389547667601263E-2</c:v>
                </c:pt>
                <c:pt idx="6796">
                  <c:v>0.13549721383547819</c:v>
                </c:pt>
                <c:pt idx="6797">
                  <c:v>2.1754544200868864E-2</c:v>
                </c:pt>
                <c:pt idx="6798">
                  <c:v>2.8369670804814007E-2</c:v>
                </c:pt>
                <c:pt idx="6799">
                  <c:v>4.5266242287308245E-2</c:v>
                </c:pt>
                <c:pt idx="6800">
                  <c:v>6.0833650935020245E-2</c:v>
                </c:pt>
                <c:pt idx="6801">
                  <c:v>8.1140834249016081E-3</c:v>
                </c:pt>
                <c:pt idx="6802">
                  <c:v>7.6725632588381387E-2</c:v>
                </c:pt>
                <c:pt idx="6803">
                  <c:v>2.8114169991965809E-2</c:v>
                </c:pt>
                <c:pt idx="6804">
                  <c:v>2.5496141668458705E-2</c:v>
                </c:pt>
                <c:pt idx="6805">
                  <c:v>1.7383394031345034E-2</c:v>
                </c:pt>
                <c:pt idx="6806">
                  <c:v>5.0306443597218475E-2</c:v>
                </c:pt>
                <c:pt idx="6807">
                  <c:v>7.1822367240768514E-2</c:v>
                </c:pt>
                <c:pt idx="6808">
                  <c:v>8.3904816427791573E-2</c:v>
                </c:pt>
                <c:pt idx="6809">
                  <c:v>4.2339485788378539E-2</c:v>
                </c:pt>
                <c:pt idx="6810">
                  <c:v>4.0695398136550764E-2</c:v>
                </c:pt>
                <c:pt idx="6811">
                  <c:v>9.2629471303686373E-2</c:v>
                </c:pt>
                <c:pt idx="6812">
                  <c:v>8.6510839134525952E-2</c:v>
                </c:pt>
                <c:pt idx="6813">
                  <c:v>4.6211626653191118E-2</c:v>
                </c:pt>
                <c:pt idx="6814">
                  <c:v>4.2986344053147718E-2</c:v>
                </c:pt>
                <c:pt idx="6815">
                  <c:v>1.7726462539991772E-2</c:v>
                </c:pt>
                <c:pt idx="6816">
                  <c:v>3.724851120094641E-2</c:v>
                </c:pt>
                <c:pt idx="6817">
                  <c:v>4.6556305541288978E-2</c:v>
                </c:pt>
                <c:pt idx="6818">
                  <c:v>3.0397383900858443E-2</c:v>
                </c:pt>
                <c:pt idx="6819">
                  <c:v>4.7008211714237191E-2</c:v>
                </c:pt>
                <c:pt idx="6820">
                  <c:v>4.4763697430562743E-2</c:v>
                </c:pt>
                <c:pt idx="6821">
                  <c:v>2.9918207229428617E-2</c:v>
                </c:pt>
                <c:pt idx="6822">
                  <c:v>5.775405926414301E-2</c:v>
                </c:pt>
                <c:pt idx="6823">
                  <c:v>5.5851468462025267E-2</c:v>
                </c:pt>
                <c:pt idx="6824">
                  <c:v>7.0201398543790816E-2</c:v>
                </c:pt>
                <c:pt idx="6825">
                  <c:v>8.42887404429149E-2</c:v>
                </c:pt>
                <c:pt idx="6826">
                  <c:v>2.4694130171638129E-2</c:v>
                </c:pt>
                <c:pt idx="6827">
                  <c:v>2.3005588622618589E-2</c:v>
                </c:pt>
                <c:pt idx="6828">
                  <c:v>1.5832916509461725E-2</c:v>
                </c:pt>
                <c:pt idx="6829">
                  <c:v>3.2899289473523829E-2</c:v>
                </c:pt>
                <c:pt idx="6830">
                  <c:v>3.2973441809343029E-3</c:v>
                </c:pt>
                <c:pt idx="6831">
                  <c:v>2.8989469475785512E-2</c:v>
                </c:pt>
                <c:pt idx="6832">
                  <c:v>5.2237588274046232E-2</c:v>
                </c:pt>
                <c:pt idx="6833">
                  <c:v>4.7585541112489693E-2</c:v>
                </c:pt>
                <c:pt idx="6834">
                  <c:v>4.0898343361105205E-2</c:v>
                </c:pt>
                <c:pt idx="6835">
                  <c:v>1.7440077692747025E-2</c:v>
                </c:pt>
                <c:pt idx="6836">
                  <c:v>5.940651589116186E-2</c:v>
                </c:pt>
                <c:pt idx="6837">
                  <c:v>4.8773539667905652E-2</c:v>
                </c:pt>
                <c:pt idx="6838">
                  <c:v>1.4255394496636598E-2</c:v>
                </c:pt>
                <c:pt idx="6839">
                  <c:v>1.0255511408148621E-2</c:v>
                </c:pt>
                <c:pt idx="6840">
                  <c:v>3.3458586836319526E-2</c:v>
                </c:pt>
                <c:pt idx="6841">
                  <c:v>7.0245711573630132E-2</c:v>
                </c:pt>
                <c:pt idx="6842">
                  <c:v>6.518300436534652E-2</c:v>
                </c:pt>
                <c:pt idx="6843">
                  <c:v>3.3262688640679272E-2</c:v>
                </c:pt>
                <c:pt idx="6844">
                  <c:v>3.6641049737058395E-2</c:v>
                </c:pt>
                <c:pt idx="6845">
                  <c:v>1.7806330428289385E-3</c:v>
                </c:pt>
                <c:pt idx="6846">
                  <c:v>4.1336862883127878E-3</c:v>
                </c:pt>
                <c:pt idx="6847">
                  <c:v>8.4131845609350719E-2</c:v>
                </c:pt>
                <c:pt idx="6848">
                  <c:v>6.773473364961724E-2</c:v>
                </c:pt>
                <c:pt idx="6849">
                  <c:v>8.7877797105377908E-3</c:v>
                </c:pt>
                <c:pt idx="6850">
                  <c:v>1.9756738570860577E-2</c:v>
                </c:pt>
                <c:pt idx="6851">
                  <c:v>1.6784733919196881E-2</c:v>
                </c:pt>
                <c:pt idx="6852">
                  <c:v>3.5075212252461796E-2</c:v>
                </c:pt>
                <c:pt idx="6853">
                  <c:v>1.730376423015656E-2</c:v>
                </c:pt>
                <c:pt idx="6854">
                  <c:v>8.3587582025661078E-2</c:v>
                </c:pt>
                <c:pt idx="6855">
                  <c:v>1.245278152869389E-2</c:v>
                </c:pt>
                <c:pt idx="6856">
                  <c:v>2.84893648874327E-2</c:v>
                </c:pt>
                <c:pt idx="6857">
                  <c:v>2.5366320422147481E-2</c:v>
                </c:pt>
                <c:pt idx="6858">
                  <c:v>1.8780561245396399E-2</c:v>
                </c:pt>
                <c:pt idx="6859">
                  <c:v>4.5269337668926823E-2</c:v>
                </c:pt>
                <c:pt idx="6860">
                  <c:v>1.8867764972124945E-2</c:v>
                </c:pt>
                <c:pt idx="6861">
                  <c:v>6.7766990228255608E-2</c:v>
                </c:pt>
                <c:pt idx="6862">
                  <c:v>8.4996271790114264E-2</c:v>
                </c:pt>
                <c:pt idx="6863">
                  <c:v>5.0850883400128666E-2</c:v>
                </c:pt>
                <c:pt idx="6864">
                  <c:v>2.6637725329969442E-2</c:v>
                </c:pt>
                <c:pt idx="6865">
                  <c:v>2.6001500808428446E-2</c:v>
                </c:pt>
                <c:pt idx="6866">
                  <c:v>1.8574342305669234E-2</c:v>
                </c:pt>
                <c:pt idx="6867">
                  <c:v>3.0730470294351164E-2</c:v>
                </c:pt>
                <c:pt idx="6868">
                  <c:v>4.7011718149635229E-2</c:v>
                </c:pt>
                <c:pt idx="6869">
                  <c:v>1.0662661164575482E-2</c:v>
                </c:pt>
                <c:pt idx="6870">
                  <c:v>3.1004591986089736E-2</c:v>
                </c:pt>
                <c:pt idx="6871">
                  <c:v>4.4105778517611327E-2</c:v>
                </c:pt>
                <c:pt idx="6872">
                  <c:v>3.7041822897382559E-2</c:v>
                </c:pt>
                <c:pt idx="6873">
                  <c:v>9.1995648356572701E-2</c:v>
                </c:pt>
                <c:pt idx="6874">
                  <c:v>7.8268302773844667E-2</c:v>
                </c:pt>
                <c:pt idx="6875">
                  <c:v>5.3354796646653213E-2</c:v>
                </c:pt>
                <c:pt idx="6876">
                  <c:v>1.7295831863819444E-2</c:v>
                </c:pt>
                <c:pt idx="6877">
                  <c:v>2.309875549924989E-2</c:v>
                </c:pt>
                <c:pt idx="6878">
                  <c:v>3.3153520079775234E-2</c:v>
                </c:pt>
                <c:pt idx="6879">
                  <c:v>3.5187581027656734E-2</c:v>
                </c:pt>
                <c:pt idx="6880">
                  <c:v>2.7721754776164786E-2</c:v>
                </c:pt>
                <c:pt idx="6881">
                  <c:v>0.10094382050765027</c:v>
                </c:pt>
                <c:pt idx="6882">
                  <c:v>6.480560921049161E-2</c:v>
                </c:pt>
                <c:pt idx="6883">
                  <c:v>4.4796423168190103E-2</c:v>
                </c:pt>
                <c:pt idx="6884">
                  <c:v>9.799730767826631E-2</c:v>
                </c:pt>
                <c:pt idx="6885">
                  <c:v>1.6620914708919798E-2</c:v>
                </c:pt>
                <c:pt idx="6886">
                  <c:v>1.548102209472102E-2</c:v>
                </c:pt>
                <c:pt idx="6887">
                  <c:v>8.966011248460859E-3</c:v>
                </c:pt>
                <c:pt idx="6888">
                  <c:v>4.21262391274837E-2</c:v>
                </c:pt>
                <c:pt idx="6889">
                  <c:v>3.9974781757495137E-2</c:v>
                </c:pt>
                <c:pt idx="6890">
                  <c:v>3.3178227302073537E-2</c:v>
                </c:pt>
                <c:pt idx="6891">
                  <c:v>5.0300390644370196E-2</c:v>
                </c:pt>
                <c:pt idx="6892">
                  <c:v>3.2831445404017501E-2</c:v>
                </c:pt>
                <c:pt idx="6893">
                  <c:v>7.839834427863579E-2</c:v>
                </c:pt>
                <c:pt idx="6894">
                  <c:v>7.1506168230232703E-2</c:v>
                </c:pt>
                <c:pt idx="6895">
                  <c:v>2.8382059616792077E-2</c:v>
                </c:pt>
                <c:pt idx="6896">
                  <c:v>8.0063456449918746E-2</c:v>
                </c:pt>
                <c:pt idx="6897">
                  <c:v>8.6070885494912375E-2</c:v>
                </c:pt>
                <c:pt idx="6898">
                  <c:v>6.5596117427970668E-2</c:v>
                </c:pt>
                <c:pt idx="6899">
                  <c:v>4.6422950982632827E-2</c:v>
                </c:pt>
                <c:pt idx="6900">
                  <c:v>4.701183738686332E-2</c:v>
                </c:pt>
                <c:pt idx="6901">
                  <c:v>5.1905931686526685E-2</c:v>
                </c:pt>
                <c:pt idx="6902">
                  <c:v>4.0357735321107313E-2</c:v>
                </c:pt>
                <c:pt idx="6903">
                  <c:v>2.9336364415264882E-2</c:v>
                </c:pt>
                <c:pt idx="6904">
                  <c:v>3.0210962629887206E-2</c:v>
                </c:pt>
                <c:pt idx="6905">
                  <c:v>7.1618353932905165E-2</c:v>
                </c:pt>
                <c:pt idx="6906">
                  <c:v>6.4083934836293821E-2</c:v>
                </c:pt>
                <c:pt idx="6907">
                  <c:v>8.0501692294498994E-2</c:v>
                </c:pt>
                <c:pt idx="6908">
                  <c:v>8.2489550664488931E-2</c:v>
                </c:pt>
                <c:pt idx="6909">
                  <c:v>3.5057376741341351E-2</c:v>
                </c:pt>
                <c:pt idx="6910">
                  <c:v>6.3591331522111716E-2</c:v>
                </c:pt>
                <c:pt idx="6911">
                  <c:v>2.0371592893436485E-2</c:v>
                </c:pt>
                <c:pt idx="6912">
                  <c:v>6.6790626611664017E-2</c:v>
                </c:pt>
                <c:pt idx="6913">
                  <c:v>7.1414761925899128E-2</c:v>
                </c:pt>
                <c:pt idx="6914">
                  <c:v>6.7677015531847573E-2</c:v>
                </c:pt>
                <c:pt idx="6915">
                  <c:v>4.3186453194264729E-2</c:v>
                </c:pt>
                <c:pt idx="6916">
                  <c:v>2.2801436292629873E-2</c:v>
                </c:pt>
                <c:pt idx="6917">
                  <c:v>4.9692655307300271E-2</c:v>
                </c:pt>
                <c:pt idx="6918">
                  <c:v>0.11519995781684322</c:v>
                </c:pt>
                <c:pt idx="6919">
                  <c:v>6.03355201938367E-2</c:v>
                </c:pt>
                <c:pt idx="6920">
                  <c:v>4.8171660105658987E-2</c:v>
                </c:pt>
                <c:pt idx="6921">
                  <c:v>3.804741687193669E-2</c:v>
                </c:pt>
                <c:pt idx="6922">
                  <c:v>1.1654863512216451E-2</c:v>
                </c:pt>
                <c:pt idx="6923">
                  <c:v>7.1268204818533576E-2</c:v>
                </c:pt>
                <c:pt idx="6924">
                  <c:v>4.6041814031389627E-2</c:v>
                </c:pt>
                <c:pt idx="6925">
                  <c:v>-7.8533358265211461E-3</c:v>
                </c:pt>
                <c:pt idx="6926">
                  <c:v>1.4579394845414484E-2</c:v>
                </c:pt>
                <c:pt idx="6927">
                  <c:v>-4.1842983408511003E-3</c:v>
                </c:pt>
                <c:pt idx="6928">
                  <c:v>4.0208519275726218E-2</c:v>
                </c:pt>
                <c:pt idx="6929">
                  <c:v>2.4248882810725902E-2</c:v>
                </c:pt>
                <c:pt idx="6930">
                  <c:v>2.2744168298864054E-2</c:v>
                </c:pt>
                <c:pt idx="6931">
                  <c:v>1.0938204476174107E-2</c:v>
                </c:pt>
                <c:pt idx="6932">
                  <c:v>1.5375731283959748E-2</c:v>
                </c:pt>
                <c:pt idx="6933">
                  <c:v>3.7827624697499118E-2</c:v>
                </c:pt>
                <c:pt idx="6934">
                  <c:v>2.8629578397932676E-2</c:v>
                </c:pt>
                <c:pt idx="6935">
                  <c:v>3.2428260321237801E-2</c:v>
                </c:pt>
                <c:pt idx="6936">
                  <c:v>2.5950856029227864E-2</c:v>
                </c:pt>
                <c:pt idx="6937">
                  <c:v>7.8734867170817679E-2</c:v>
                </c:pt>
                <c:pt idx="6938">
                  <c:v>3.0987733922568594E-2</c:v>
                </c:pt>
                <c:pt idx="6939">
                  <c:v>8.9738071719835943E-4</c:v>
                </c:pt>
                <c:pt idx="6940">
                  <c:v>4.8705602484760746E-2</c:v>
                </c:pt>
                <c:pt idx="6941">
                  <c:v>7.7230424053531976E-2</c:v>
                </c:pt>
                <c:pt idx="6942">
                  <c:v>4.8936945930483589E-2</c:v>
                </c:pt>
                <c:pt idx="6943">
                  <c:v>3.983809090406254E-2</c:v>
                </c:pt>
                <c:pt idx="6944">
                  <c:v>8.9724939004470983E-2</c:v>
                </c:pt>
                <c:pt idx="6945">
                  <c:v>5.6837199220746371E-2</c:v>
                </c:pt>
                <c:pt idx="6946">
                  <c:v>6.4532565742606351E-2</c:v>
                </c:pt>
                <c:pt idx="6947">
                  <c:v>5.1181719326525155E-2</c:v>
                </c:pt>
                <c:pt idx="6948">
                  <c:v>2.4123033827121887E-2</c:v>
                </c:pt>
                <c:pt idx="6949">
                  <c:v>5.7348419503391312E-2</c:v>
                </c:pt>
                <c:pt idx="6950">
                  <c:v>3.5586774369164687E-2</c:v>
                </c:pt>
                <c:pt idx="6951">
                  <c:v>8.7829962004590811E-3</c:v>
                </c:pt>
                <c:pt idx="6952">
                  <c:v>4.5120707636469248E-2</c:v>
                </c:pt>
                <c:pt idx="6953">
                  <c:v>9.6910580442642669E-2</c:v>
                </c:pt>
                <c:pt idx="6954">
                  <c:v>2.1367339193714585E-2</c:v>
                </c:pt>
                <c:pt idx="6955">
                  <c:v>5.27565733872013E-2</c:v>
                </c:pt>
                <c:pt idx="6956">
                  <c:v>4.9945382905359992E-2</c:v>
                </c:pt>
                <c:pt idx="6957">
                  <c:v>1.6384953744377206E-2</c:v>
                </c:pt>
                <c:pt idx="6958">
                  <c:v>0</c:v>
                </c:pt>
                <c:pt idx="6959">
                  <c:v>5.6299079511418881E-2</c:v>
                </c:pt>
                <c:pt idx="6960">
                  <c:v>2.0864809452593391E-2</c:v>
                </c:pt>
                <c:pt idx="6961">
                  <c:v>2.9335018487870457E-2</c:v>
                </c:pt>
                <c:pt idx="6962">
                  <c:v>4.2752722448812008E-2</c:v>
                </c:pt>
                <c:pt idx="6963">
                  <c:v>2.430945241774829E-2</c:v>
                </c:pt>
                <c:pt idx="6964">
                  <c:v>6.3445799770491362E-2</c:v>
                </c:pt>
                <c:pt idx="6965">
                  <c:v>2.8364873601054441E-2</c:v>
                </c:pt>
                <c:pt idx="6966">
                  <c:v>0.12719193732635858</c:v>
                </c:pt>
                <c:pt idx="6967">
                  <c:v>5.3580104939932482E-2</c:v>
                </c:pt>
                <c:pt idx="6968">
                  <c:v>6.3669883746802824E-2</c:v>
                </c:pt>
                <c:pt idx="6969">
                  <c:v>4.4630701388136629E-2</c:v>
                </c:pt>
                <c:pt idx="6970">
                  <c:v>6.1551723589838403E-2</c:v>
                </c:pt>
                <c:pt idx="6971">
                  <c:v>4.0251249911760212E-2</c:v>
                </c:pt>
                <c:pt idx="6972">
                  <c:v>4.0025190118665677E-2</c:v>
                </c:pt>
                <c:pt idx="6973">
                  <c:v>1.9413222861212276E-2</c:v>
                </c:pt>
                <c:pt idx="6974">
                  <c:v>1.4902207416556124E-2</c:v>
                </c:pt>
                <c:pt idx="6975">
                  <c:v>5.0716901750060828E-2</c:v>
                </c:pt>
                <c:pt idx="6976">
                  <c:v>7.1572972686915648E-2</c:v>
                </c:pt>
                <c:pt idx="6977">
                  <c:v>5.0726742358310872E-2</c:v>
                </c:pt>
                <c:pt idx="6978">
                  <c:v>5.3686219348440645E-2</c:v>
                </c:pt>
                <c:pt idx="6979">
                  <c:v>4.7978905847951836E-2</c:v>
                </c:pt>
                <c:pt idx="6980">
                  <c:v>8.97501746987448E-2</c:v>
                </c:pt>
                <c:pt idx="6981">
                  <c:v>3.0000263085948831E-2</c:v>
                </c:pt>
                <c:pt idx="6982">
                  <c:v>7.4538285638551471E-2</c:v>
                </c:pt>
                <c:pt idx="6983">
                  <c:v>3.7097179637207489E-2</c:v>
                </c:pt>
                <c:pt idx="6984">
                  <c:v>3.8086148184925506E-2</c:v>
                </c:pt>
                <c:pt idx="6985">
                  <c:v>4.0454088811541666E-2</c:v>
                </c:pt>
                <c:pt idx="6986">
                  <c:v>9.8444489300543836E-2</c:v>
                </c:pt>
                <c:pt idx="6987">
                  <c:v>5.6855120231292133E-2</c:v>
                </c:pt>
                <c:pt idx="6988">
                  <c:v>9.0025909450819341E-3</c:v>
                </c:pt>
                <c:pt idx="6989">
                  <c:v>3.442781428882391E-2</c:v>
                </c:pt>
                <c:pt idx="6990">
                  <c:v>2.0592933099649713E-2</c:v>
                </c:pt>
                <c:pt idx="6991">
                  <c:v>3.4209512910033268E-2</c:v>
                </c:pt>
                <c:pt idx="6992">
                  <c:v>4.6106663859331931E-2</c:v>
                </c:pt>
                <c:pt idx="6993">
                  <c:v>5.6455795585959478E-2</c:v>
                </c:pt>
                <c:pt idx="6994">
                  <c:v>5.6874754142764772E-2</c:v>
                </c:pt>
                <c:pt idx="6995">
                  <c:v>2.8404378681425868E-2</c:v>
                </c:pt>
                <c:pt idx="6996">
                  <c:v>3.5039092310663378E-2</c:v>
                </c:pt>
                <c:pt idx="6997">
                  <c:v>5.9181836799554688E-2</c:v>
                </c:pt>
                <c:pt idx="6998">
                  <c:v>5.26879878528419E-3</c:v>
                </c:pt>
                <c:pt idx="6999">
                  <c:v>5.5090744601411501E-2</c:v>
                </c:pt>
                <c:pt idx="7000">
                  <c:v>5.2858973008600429E-2</c:v>
                </c:pt>
                <c:pt idx="7001">
                  <c:v>5.087880505800868E-2</c:v>
                </c:pt>
                <c:pt idx="7002">
                  <c:v>5.1870789856319988E-2</c:v>
                </c:pt>
                <c:pt idx="7003">
                  <c:v>1.4296957657057519E-2</c:v>
                </c:pt>
                <c:pt idx="7004">
                  <c:v>4.0683879378542898E-2</c:v>
                </c:pt>
                <c:pt idx="7005">
                  <c:v>8.4802017897697368E-2</c:v>
                </c:pt>
                <c:pt idx="7006">
                  <c:v>5.5440995492322287E-2</c:v>
                </c:pt>
                <c:pt idx="7007">
                  <c:v>3.8226867262906694E-2</c:v>
                </c:pt>
                <c:pt idx="7008">
                  <c:v>3.0985747198952751E-2</c:v>
                </c:pt>
                <c:pt idx="7009">
                  <c:v>7.4428928462779709E-3</c:v>
                </c:pt>
                <c:pt idx="7010">
                  <c:v>1.1667527788350895E-2</c:v>
                </c:pt>
                <c:pt idx="7011">
                  <c:v>4.7271389334605729E-2</c:v>
                </c:pt>
                <c:pt idx="7012">
                  <c:v>8.7900992129174682E-2</c:v>
                </c:pt>
                <c:pt idx="7013">
                  <c:v>1.3435413004712515E-2</c:v>
                </c:pt>
                <c:pt idx="7014">
                  <c:v>0.10026605165856495</c:v>
                </c:pt>
                <c:pt idx="7015">
                  <c:v>7.1825205886275612E-2</c:v>
                </c:pt>
                <c:pt idx="7016">
                  <c:v>3.0245670990906248E-2</c:v>
                </c:pt>
                <c:pt idx="7017">
                  <c:v>7.0010302553971115E-2</c:v>
                </c:pt>
                <c:pt idx="7018">
                  <c:v>3.1997866246364914E-2</c:v>
                </c:pt>
                <c:pt idx="7019">
                  <c:v>9.4938103135611129E-4</c:v>
                </c:pt>
                <c:pt idx="7020">
                  <c:v>0.10556482856666882</c:v>
                </c:pt>
                <c:pt idx="7021">
                  <c:v>3.9120779828191843E-2</c:v>
                </c:pt>
                <c:pt idx="7022">
                  <c:v>3.492699176857883E-2</c:v>
                </c:pt>
                <c:pt idx="7023">
                  <c:v>6.3799203939380433E-2</c:v>
                </c:pt>
                <c:pt idx="7024">
                  <c:v>6.2866677720572639E-2</c:v>
                </c:pt>
                <c:pt idx="7025">
                  <c:v>6.2719831356861988E-2</c:v>
                </c:pt>
                <c:pt idx="7026">
                  <c:v>-7.308766855267379E-4</c:v>
                </c:pt>
                <c:pt idx="7027">
                  <c:v>1.9188666963350087E-2</c:v>
                </c:pt>
                <c:pt idx="7028">
                  <c:v>2.3055977897842084E-2</c:v>
                </c:pt>
                <c:pt idx="7029">
                  <c:v>6.1243868781161837E-2</c:v>
                </c:pt>
                <c:pt idx="7030">
                  <c:v>5.3810969028702971E-2</c:v>
                </c:pt>
                <c:pt idx="7031">
                  <c:v>3.5274001329305804E-2</c:v>
                </c:pt>
                <c:pt idx="7032">
                  <c:v>3.2856677827272307E-2</c:v>
                </c:pt>
                <c:pt idx="7033">
                  <c:v>2.4347847109243759E-2</c:v>
                </c:pt>
                <c:pt idx="7034">
                  <c:v>2.7776260783568318E-2</c:v>
                </c:pt>
                <c:pt idx="7035">
                  <c:v>5.1881680217631398E-2</c:v>
                </c:pt>
                <c:pt idx="7036">
                  <c:v>3.903539705550152E-2</c:v>
                </c:pt>
                <c:pt idx="7037">
                  <c:v>4.1610933606404998E-2</c:v>
                </c:pt>
                <c:pt idx="7038">
                  <c:v>0.12853037340041595</c:v>
                </c:pt>
                <c:pt idx="7039">
                  <c:v>7.1797213341396215E-2</c:v>
                </c:pt>
                <c:pt idx="7040">
                  <c:v>3.3243543736642067E-2</c:v>
                </c:pt>
                <c:pt idx="7041">
                  <c:v>3.5806827256513074E-2</c:v>
                </c:pt>
                <c:pt idx="7042">
                  <c:v>3.4082138753701585E-2</c:v>
                </c:pt>
                <c:pt idx="7043">
                  <c:v>1.0421900629735248E-2</c:v>
                </c:pt>
                <c:pt idx="7044">
                  <c:v>3.7817203746879358E-2</c:v>
                </c:pt>
                <c:pt idx="7045">
                  <c:v>9.6370096560889351E-2</c:v>
                </c:pt>
                <c:pt idx="7046">
                  <c:v>3.2487924433676874E-2</c:v>
                </c:pt>
                <c:pt idx="7047">
                  <c:v>2.6560779398836942E-2</c:v>
                </c:pt>
                <c:pt idx="7048">
                  <c:v>3.9937359896635272E-2</c:v>
                </c:pt>
                <c:pt idx="7049">
                  <c:v>1.8104518423944782E-2</c:v>
                </c:pt>
                <c:pt idx="7050">
                  <c:v>7.5136665226470001E-2</c:v>
                </c:pt>
                <c:pt idx="7051">
                  <c:v>5.4688669502853671E-2</c:v>
                </c:pt>
                <c:pt idx="7052">
                  <c:v>2.8701777712569765E-4</c:v>
                </c:pt>
                <c:pt idx="7053">
                  <c:v>5.8841542504996625E-2</c:v>
                </c:pt>
                <c:pt idx="7054">
                  <c:v>7.4979860169896995E-3</c:v>
                </c:pt>
                <c:pt idx="7055">
                  <c:v>6.0400309301629207E-2</c:v>
                </c:pt>
                <c:pt idx="7056">
                  <c:v>3.5408230147215392E-2</c:v>
                </c:pt>
                <c:pt idx="7057">
                  <c:v>2.3953569836592692E-2</c:v>
                </c:pt>
                <c:pt idx="7058">
                  <c:v>4.823725764989284E-2</c:v>
                </c:pt>
                <c:pt idx="7059">
                  <c:v>3.1996799869348891E-2</c:v>
                </c:pt>
                <c:pt idx="7060">
                  <c:v>4.9409718564769278E-2</c:v>
                </c:pt>
                <c:pt idx="7061">
                  <c:v>2.3457360567157082E-2</c:v>
                </c:pt>
                <c:pt idx="7062">
                  <c:v>5.2217176375211949E-2</c:v>
                </c:pt>
                <c:pt idx="7063">
                  <c:v>4.8050088064044871E-2</c:v>
                </c:pt>
                <c:pt idx="7064">
                  <c:v>1.2899915475447443E-2</c:v>
                </c:pt>
                <c:pt idx="7065">
                  <c:v>8.1018138033885023E-2</c:v>
                </c:pt>
                <c:pt idx="7066">
                  <c:v>4.7502816661323166E-2</c:v>
                </c:pt>
                <c:pt idx="7067">
                  <c:v>8.0664736360036571E-3</c:v>
                </c:pt>
                <c:pt idx="7068">
                  <c:v>8.5009308347068213E-3</c:v>
                </c:pt>
                <c:pt idx="7069">
                  <c:v>3.9390003764721016E-2</c:v>
                </c:pt>
                <c:pt idx="7070">
                  <c:v>4.4753167423758455E-2</c:v>
                </c:pt>
                <c:pt idx="7071">
                  <c:v>3.4647829928173834E-2</c:v>
                </c:pt>
                <c:pt idx="7072">
                  <c:v>5.1132568556100821E-2</c:v>
                </c:pt>
                <c:pt idx="7073">
                  <c:v>5.5230635252163651E-2</c:v>
                </c:pt>
                <c:pt idx="7074">
                  <c:v>8.2488204980148083E-2</c:v>
                </c:pt>
                <c:pt idx="7075">
                  <c:v>5.7684443582513012E-3</c:v>
                </c:pt>
                <c:pt idx="7076">
                  <c:v>1.8979804731708683E-2</c:v>
                </c:pt>
                <c:pt idx="7077">
                  <c:v>2.9798389691299221E-2</c:v>
                </c:pt>
                <c:pt idx="7078">
                  <c:v>6.6025861011054232E-2</c:v>
                </c:pt>
                <c:pt idx="7079">
                  <c:v>1.2117194782431895E-2</c:v>
                </c:pt>
                <c:pt idx="7080">
                  <c:v>3.7557356171133094E-2</c:v>
                </c:pt>
                <c:pt idx="7081">
                  <c:v>2.7356383123645855E-2</c:v>
                </c:pt>
                <c:pt idx="7082">
                  <c:v>9.3770519631242166E-3</c:v>
                </c:pt>
                <c:pt idx="7083">
                  <c:v>2.4799144676931562E-2</c:v>
                </c:pt>
                <c:pt idx="7084">
                  <c:v>6.2188545141058427E-2</c:v>
                </c:pt>
                <c:pt idx="7085">
                  <c:v>3.4564863953978175E-2</c:v>
                </c:pt>
                <c:pt idx="7086">
                  <c:v>4.5405268567016321E-2</c:v>
                </c:pt>
                <c:pt idx="7087">
                  <c:v>9.2761775600852303E-2</c:v>
                </c:pt>
                <c:pt idx="7088">
                  <c:v>7.1908812813775924E-2</c:v>
                </c:pt>
                <c:pt idx="7089">
                  <c:v>1.6245099757449921E-2</c:v>
                </c:pt>
                <c:pt idx="7090">
                  <c:v>4.4751181131923445E-2</c:v>
                </c:pt>
                <c:pt idx="7091">
                  <c:v>3.0137885265402176E-2</c:v>
                </c:pt>
                <c:pt idx="7092">
                  <c:v>2.4806791666774686E-2</c:v>
                </c:pt>
                <c:pt idx="7093">
                  <c:v>5.3211767970122281E-2</c:v>
                </c:pt>
                <c:pt idx="7094">
                  <c:v>1.1774470482435184E-2</c:v>
                </c:pt>
                <c:pt idx="7095">
                  <c:v>2.1243788612473224E-2</c:v>
                </c:pt>
                <c:pt idx="7096">
                  <c:v>2.3027481013022211E-2</c:v>
                </c:pt>
                <c:pt idx="7097">
                  <c:v>1.1395236418143995E-2</c:v>
                </c:pt>
                <c:pt idx="7098">
                  <c:v>4.5780326376172908E-2</c:v>
                </c:pt>
                <c:pt idx="7099">
                  <c:v>7.4355441842698156E-2</c:v>
                </c:pt>
                <c:pt idx="7100">
                  <c:v>4.7380659448073459E-2</c:v>
                </c:pt>
                <c:pt idx="7101">
                  <c:v>8.22602820365681E-2</c:v>
                </c:pt>
                <c:pt idx="7102">
                  <c:v>1.7158027521054997E-2</c:v>
                </c:pt>
                <c:pt idx="7103">
                  <c:v>1.7788952167236971E-3</c:v>
                </c:pt>
                <c:pt idx="7104">
                  <c:v>8.9975154775160604E-2</c:v>
                </c:pt>
                <c:pt idx="7105">
                  <c:v>1.6296979122339295E-2</c:v>
                </c:pt>
                <c:pt idx="7106">
                  <c:v>2.8259367409802394E-2</c:v>
                </c:pt>
                <c:pt idx="7107">
                  <c:v>7.2894962649007411E-2</c:v>
                </c:pt>
                <c:pt idx="7108">
                  <c:v>4.5960542009879646E-2</c:v>
                </c:pt>
                <c:pt idx="7109">
                  <c:v>3.6268083823726371E-2</c:v>
                </c:pt>
                <c:pt idx="7110">
                  <c:v>5.5458675707347638E-2</c:v>
                </c:pt>
                <c:pt idx="7111">
                  <c:v>6.380262265136416E-2</c:v>
                </c:pt>
                <c:pt idx="7112">
                  <c:v>1.551807833670793E-2</c:v>
                </c:pt>
                <c:pt idx="7113">
                  <c:v>2.9125483528115836E-2</c:v>
                </c:pt>
                <c:pt idx="7114">
                  <c:v>5.5809911872124474E-2</c:v>
                </c:pt>
                <c:pt idx="7115">
                  <c:v>3.2096224267320395E-2</c:v>
                </c:pt>
                <c:pt idx="7116">
                  <c:v>3.7962309861203636E-2</c:v>
                </c:pt>
                <c:pt idx="7117">
                  <c:v>4.9560766620214025E-2</c:v>
                </c:pt>
                <c:pt idx="7118">
                  <c:v>0.10313657830705303</c:v>
                </c:pt>
                <c:pt idx="7119">
                  <c:v>1.3196053078589287E-2</c:v>
                </c:pt>
                <c:pt idx="7120">
                  <c:v>1.8783438728080526E-2</c:v>
                </c:pt>
                <c:pt idx="7121">
                  <c:v>7.7922156395651143E-2</c:v>
                </c:pt>
                <c:pt idx="7122">
                  <c:v>4.2050319102719058E-2</c:v>
                </c:pt>
                <c:pt idx="7123">
                  <c:v>2.6391295662186565E-2</c:v>
                </c:pt>
                <c:pt idx="7124">
                  <c:v>3.2405444427789476E-2</c:v>
                </c:pt>
                <c:pt idx="7125">
                  <c:v>3.0287351633344173E-2</c:v>
                </c:pt>
                <c:pt idx="7126">
                  <c:v>8.8252677755100706E-2</c:v>
                </c:pt>
                <c:pt idx="7127">
                  <c:v>6.0772826074435571E-2</c:v>
                </c:pt>
                <c:pt idx="7128">
                  <c:v>5.3665169968912352E-2</c:v>
                </c:pt>
                <c:pt idx="7129">
                  <c:v>1.3051221901072552E-4</c:v>
                </c:pt>
                <c:pt idx="7130">
                  <c:v>7.0704052801069395E-2</c:v>
                </c:pt>
                <c:pt idx="7131">
                  <c:v>2.8776377479122317E-2</c:v>
                </c:pt>
                <c:pt idx="7132">
                  <c:v>4.6964685638275938E-2</c:v>
                </c:pt>
                <c:pt idx="7133">
                  <c:v>6.7123058065469365E-2</c:v>
                </c:pt>
                <c:pt idx="7134">
                  <c:v>5.1486170187031277E-2</c:v>
                </c:pt>
                <c:pt idx="7135">
                  <c:v>8.2848972591538228E-2</c:v>
                </c:pt>
                <c:pt idx="7136">
                  <c:v>1.999138213400542E-2</c:v>
                </c:pt>
                <c:pt idx="7137">
                  <c:v>7.1738604772114911E-2</c:v>
                </c:pt>
                <c:pt idx="7138">
                  <c:v>1.2146768209380099E-3</c:v>
                </c:pt>
                <c:pt idx="7139">
                  <c:v>6.1368495332301265E-2</c:v>
                </c:pt>
                <c:pt idx="7140">
                  <c:v>3.2577908444457293E-2</c:v>
                </c:pt>
                <c:pt idx="7141">
                  <c:v>5.023356402901058E-2</c:v>
                </c:pt>
                <c:pt idx="7142">
                  <c:v>5.0258064814370229E-2</c:v>
                </c:pt>
                <c:pt idx="7143">
                  <c:v>5.5237694790573499E-2</c:v>
                </c:pt>
                <c:pt idx="7144">
                  <c:v>8.3369346474729156E-2</c:v>
                </c:pt>
                <c:pt idx="7145">
                  <c:v>5.3892017356625743E-2</c:v>
                </c:pt>
                <c:pt idx="7146">
                  <c:v>6.5273047464325273E-2</c:v>
                </c:pt>
                <c:pt idx="7147">
                  <c:v>5.0779134912351864E-2</c:v>
                </c:pt>
                <c:pt idx="7148">
                  <c:v>7.4987125482378403E-2</c:v>
                </c:pt>
                <c:pt idx="7149">
                  <c:v>5.5187727970137601E-2</c:v>
                </c:pt>
                <c:pt idx="7150">
                  <c:v>2.4417116392642768E-2</c:v>
                </c:pt>
                <c:pt idx="7151">
                  <c:v>1.0559085319869155E-2</c:v>
                </c:pt>
                <c:pt idx="7152">
                  <c:v>4.1907445580838143E-2</c:v>
                </c:pt>
                <c:pt idx="7153">
                  <c:v>3.6351927414038698E-2</c:v>
                </c:pt>
                <c:pt idx="7154">
                  <c:v>2.1946232977114732E-3</c:v>
                </c:pt>
                <c:pt idx="7155">
                  <c:v>5.8476380738527567E-2</c:v>
                </c:pt>
                <c:pt idx="7156">
                  <c:v>3.3930356367855907E-2</c:v>
                </c:pt>
                <c:pt idx="7157">
                  <c:v>1.2095506098764197E-2</c:v>
                </c:pt>
                <c:pt idx="7158">
                  <c:v>4.1174782829859424E-2</c:v>
                </c:pt>
                <c:pt idx="7159">
                  <c:v>7.0837440280570263E-2</c:v>
                </c:pt>
                <c:pt idx="7160">
                  <c:v>9.0565576659262348E-2</c:v>
                </c:pt>
                <c:pt idx="7161">
                  <c:v>2.3682564594727396E-2</c:v>
                </c:pt>
                <c:pt idx="7162">
                  <c:v>1.2475965294274971E-2</c:v>
                </c:pt>
                <c:pt idx="7163">
                  <c:v>4.8422452982299191E-2</c:v>
                </c:pt>
                <c:pt idx="7164">
                  <c:v>2.6326957059044531E-2</c:v>
                </c:pt>
                <c:pt idx="7165">
                  <c:v>4.4738189145993701E-2</c:v>
                </c:pt>
                <c:pt idx="7166">
                  <c:v>2.2474845980134717E-2</c:v>
                </c:pt>
                <c:pt idx="7167">
                  <c:v>2.4508474002674419E-2</c:v>
                </c:pt>
                <c:pt idx="7168">
                  <c:v>3.6768269433526513E-2</c:v>
                </c:pt>
                <c:pt idx="7169">
                  <c:v>1.9738112673302055E-3</c:v>
                </c:pt>
                <c:pt idx="7170">
                  <c:v>1.4218979416545707E-2</c:v>
                </c:pt>
                <c:pt idx="7171">
                  <c:v>2.9256382258692426E-2</c:v>
                </c:pt>
                <c:pt idx="7172">
                  <c:v>0.12834491844752982</c:v>
                </c:pt>
                <c:pt idx="7173">
                  <c:v>6.5493013065118788E-2</c:v>
                </c:pt>
                <c:pt idx="7174">
                  <c:v>3.2302749185284085E-2</c:v>
                </c:pt>
                <c:pt idx="7175">
                  <c:v>7.4590622000696882E-2</c:v>
                </c:pt>
                <c:pt idx="7176">
                  <c:v>1.9038042273667344E-2</c:v>
                </c:pt>
                <c:pt idx="7177">
                  <c:v>0.11341871715745633</c:v>
                </c:pt>
                <c:pt idx="7178">
                  <c:v>2.0062025028625641E-2</c:v>
                </c:pt>
                <c:pt idx="7179">
                  <c:v>6.0119139037817959E-2</c:v>
                </c:pt>
                <c:pt idx="7180">
                  <c:v>8.5348096549120456E-2</c:v>
                </c:pt>
                <c:pt idx="7181">
                  <c:v>4.3464858550835928E-2</c:v>
                </c:pt>
                <c:pt idx="7182">
                  <c:v>1.5694888305228361E-2</c:v>
                </c:pt>
                <c:pt idx="7183">
                  <c:v>8.2021677995802733E-2</c:v>
                </c:pt>
                <c:pt idx="7184">
                  <c:v>2.1309288808803117E-2</c:v>
                </c:pt>
                <c:pt idx="7185">
                  <c:v>3.7154150695402954E-2</c:v>
                </c:pt>
                <c:pt idx="7186">
                  <c:v>2.8988510787478106E-2</c:v>
                </c:pt>
                <c:pt idx="7187">
                  <c:v>1.0284837986615614E-2</c:v>
                </c:pt>
                <c:pt idx="7188">
                  <c:v>3.163778340782919E-2</c:v>
                </c:pt>
                <c:pt idx="7189">
                  <c:v>8.0704998791928162E-2</c:v>
                </c:pt>
                <c:pt idx="7190">
                  <c:v>7.8352468864308022E-2</c:v>
                </c:pt>
                <c:pt idx="7191">
                  <c:v>7.6204340908029522E-2</c:v>
                </c:pt>
                <c:pt idx="7192">
                  <c:v>3.8880648862935629E-2</c:v>
                </c:pt>
                <c:pt idx="7193">
                  <c:v>3.5847087738771322E-2</c:v>
                </c:pt>
                <c:pt idx="7194">
                  <c:v>3.8147577943774991E-2</c:v>
                </c:pt>
                <c:pt idx="7195">
                  <c:v>5.0894109497439999E-2</c:v>
                </c:pt>
                <c:pt idx="7196">
                  <c:v>4.9574067127828414E-2</c:v>
                </c:pt>
                <c:pt idx="7197">
                  <c:v>7.7582168099459281E-3</c:v>
                </c:pt>
                <c:pt idx="7198">
                  <c:v>5.0870016320969214E-2</c:v>
                </c:pt>
                <c:pt idx="7199">
                  <c:v>2.925783504999302E-2</c:v>
                </c:pt>
                <c:pt idx="7200">
                  <c:v>3.2243842450133897E-2</c:v>
                </c:pt>
                <c:pt idx="7201">
                  <c:v>1.2345738310056475E-2</c:v>
                </c:pt>
                <c:pt idx="7202">
                  <c:v>2.3694624427683664E-4</c:v>
                </c:pt>
                <c:pt idx="7203">
                  <c:v>7.6847791660128451E-2</c:v>
                </c:pt>
                <c:pt idx="7204">
                  <c:v>1.9878222199498197E-2</c:v>
                </c:pt>
                <c:pt idx="7205">
                  <c:v>2.7717953273068474E-2</c:v>
                </c:pt>
                <c:pt idx="7206">
                  <c:v>2.4807324111046469E-2</c:v>
                </c:pt>
                <c:pt idx="7207">
                  <c:v>3.5287421926806672E-2</c:v>
                </c:pt>
                <c:pt idx="7208">
                  <c:v>9.509127463858924E-2</c:v>
                </c:pt>
                <c:pt idx="7209">
                  <c:v>0.10844511100399856</c:v>
                </c:pt>
                <c:pt idx="7210">
                  <c:v>5.3276216913211272E-2</c:v>
                </c:pt>
                <c:pt idx="7211">
                  <c:v>3.2729020660660524E-2</c:v>
                </c:pt>
                <c:pt idx="7212">
                  <c:v>6.6271769994399321E-2</c:v>
                </c:pt>
                <c:pt idx="7213">
                  <c:v>4.2609473352582583E-2</c:v>
                </c:pt>
                <c:pt idx="7214">
                  <c:v>1.2334680796703523E-2</c:v>
                </c:pt>
                <c:pt idx="7215">
                  <c:v>4.5965942806933668E-3</c:v>
                </c:pt>
                <c:pt idx="7216">
                  <c:v>5.4340428164071142E-2</c:v>
                </c:pt>
                <c:pt idx="7217">
                  <c:v>4.0367337076535392E-2</c:v>
                </c:pt>
                <c:pt idx="7218">
                  <c:v>5.6394630097246434E-2</c:v>
                </c:pt>
                <c:pt idx="7219">
                  <c:v>2.0872563263187871E-2</c:v>
                </c:pt>
                <c:pt idx="7220">
                  <c:v>4.105011494515054E-2</c:v>
                </c:pt>
                <c:pt idx="7221">
                  <c:v>1.6507869565955957E-2</c:v>
                </c:pt>
                <c:pt idx="7222">
                  <c:v>3.8362184087647577E-2</c:v>
                </c:pt>
                <c:pt idx="7223">
                  <c:v>2.961941349799968E-2</c:v>
                </c:pt>
                <c:pt idx="7224">
                  <c:v>3.7889137722039834E-2</c:v>
                </c:pt>
                <c:pt idx="7225">
                  <c:v>3.4204998402458386E-2</c:v>
                </c:pt>
                <c:pt idx="7226">
                  <c:v>3.1874289213591922E-2</c:v>
                </c:pt>
                <c:pt idx="7227">
                  <c:v>3.3978901469803091E-2</c:v>
                </c:pt>
                <c:pt idx="7228">
                  <c:v>5.2206785364765196E-2</c:v>
                </c:pt>
                <c:pt idx="7229">
                  <c:v>3.2191095257784852E-2</c:v>
                </c:pt>
                <c:pt idx="7230">
                  <c:v>8.5114980985840916E-2</c:v>
                </c:pt>
                <c:pt idx="7231">
                  <c:v>1.6037207919209706E-2</c:v>
                </c:pt>
                <c:pt idx="7232">
                  <c:v>4.8154209442413887E-2</c:v>
                </c:pt>
                <c:pt idx="7233">
                  <c:v>3.6360961654830604E-2</c:v>
                </c:pt>
                <c:pt idx="7234">
                  <c:v>4.841298894267787E-2</c:v>
                </c:pt>
                <c:pt idx="7235">
                  <c:v>8.9254486339541472E-2</c:v>
                </c:pt>
                <c:pt idx="7236">
                  <c:v>3.4009873892314246E-2</c:v>
                </c:pt>
                <c:pt idx="7237">
                  <c:v>7.8125044019104806E-2</c:v>
                </c:pt>
                <c:pt idx="7238">
                  <c:v>4.6969506454892951E-2</c:v>
                </c:pt>
                <c:pt idx="7239">
                  <c:v>5.8201699587835165E-2</c:v>
                </c:pt>
                <c:pt idx="7240">
                  <c:v>5.8537999959355602E-2</c:v>
                </c:pt>
                <c:pt idx="7241">
                  <c:v>2.7285757903571017E-2</c:v>
                </c:pt>
                <c:pt idx="7242">
                  <c:v>6.5788097736783513E-2</c:v>
                </c:pt>
                <c:pt idx="7243">
                  <c:v>5.2827759662685381E-2</c:v>
                </c:pt>
                <c:pt idx="7244">
                  <c:v>5.0220549636865286E-2</c:v>
                </c:pt>
                <c:pt idx="7245">
                  <c:v>4.0062656249348905E-2</c:v>
                </c:pt>
                <c:pt idx="7246">
                  <c:v>5.5852851685328275E-2</c:v>
                </c:pt>
                <c:pt idx="7247">
                  <c:v>1.2765884693639151E-2</c:v>
                </c:pt>
                <c:pt idx="7248">
                  <c:v>2.9864499970827296E-2</c:v>
                </c:pt>
                <c:pt idx="7249">
                  <c:v>4.1693187286833577E-2</c:v>
                </c:pt>
                <c:pt idx="7250">
                  <c:v>5.2817810069678117E-2</c:v>
                </c:pt>
                <c:pt idx="7251">
                  <c:v>1.0677799515173447E-2</c:v>
                </c:pt>
                <c:pt idx="7252">
                  <c:v>4.7664441014120484E-2</c:v>
                </c:pt>
                <c:pt idx="7253">
                  <c:v>2.8516710870949424E-3</c:v>
                </c:pt>
                <c:pt idx="7254">
                  <c:v>1.7441728031209358E-2</c:v>
                </c:pt>
                <c:pt idx="7255">
                  <c:v>1.9006673976331712E-3</c:v>
                </c:pt>
                <c:pt idx="7256">
                  <c:v>3.219907990206039E-2</c:v>
                </c:pt>
                <c:pt idx="7257">
                  <c:v>0.1315105721336387</c:v>
                </c:pt>
                <c:pt idx="7258">
                  <c:v>6.637520176230538E-2</c:v>
                </c:pt>
                <c:pt idx="7259">
                  <c:v>5.2087486850151521E-2</c:v>
                </c:pt>
                <c:pt idx="7260">
                  <c:v>8.9174360103170258E-2</c:v>
                </c:pt>
                <c:pt idx="7261">
                  <c:v>5.644771846955976E-2</c:v>
                </c:pt>
                <c:pt idx="7262">
                  <c:v>4.3151005435795753E-2</c:v>
                </c:pt>
                <c:pt idx="7263">
                  <c:v>2.3384216392340562E-2</c:v>
                </c:pt>
                <c:pt idx="7264">
                  <c:v>2.5248124219068302E-2</c:v>
                </c:pt>
                <c:pt idx="7265">
                  <c:v>3.0126327167502964E-2</c:v>
                </c:pt>
                <c:pt idx="7266">
                  <c:v>1.7914199009466003E-2</c:v>
                </c:pt>
                <c:pt idx="7267">
                  <c:v>9.1504371485214619E-2</c:v>
                </c:pt>
                <c:pt idx="7268">
                  <c:v>4.9198316065726999E-2</c:v>
                </c:pt>
                <c:pt idx="7269">
                  <c:v>1.8972190612093875E-2</c:v>
                </c:pt>
                <c:pt idx="7270">
                  <c:v>3.7409581152912708E-2</c:v>
                </c:pt>
                <c:pt idx="7271">
                  <c:v>1.1444312183105154E-2</c:v>
                </c:pt>
                <c:pt idx="7272">
                  <c:v>2.1342406170161254E-2</c:v>
                </c:pt>
                <c:pt idx="7273">
                  <c:v>7.3448999225506739E-2</c:v>
                </c:pt>
                <c:pt idx="7274">
                  <c:v>1.6046038860819678E-2</c:v>
                </c:pt>
                <c:pt idx="7275">
                  <c:v>4.8962613150630219E-2</c:v>
                </c:pt>
                <c:pt idx="7276">
                  <c:v>7.0774693623310014E-2</c:v>
                </c:pt>
                <c:pt idx="7277">
                  <c:v>8.6242106409782693E-2</c:v>
                </c:pt>
                <c:pt idx="7278">
                  <c:v>4.6916583195777406E-2</c:v>
                </c:pt>
                <c:pt idx="7279">
                  <c:v>4.0706444328581171E-2</c:v>
                </c:pt>
                <c:pt idx="7280">
                  <c:v>1.6956021503608198E-2</c:v>
                </c:pt>
                <c:pt idx="7281">
                  <c:v>2.919682560746395E-2</c:v>
                </c:pt>
                <c:pt idx="7282">
                  <c:v>3.7329406905868723E-2</c:v>
                </c:pt>
                <c:pt idx="7283">
                  <c:v>3.8422007589170803E-2</c:v>
                </c:pt>
                <c:pt idx="7284">
                  <c:v>0.10090701508125122</c:v>
                </c:pt>
                <c:pt idx="7285">
                  <c:v>7.3338781941879816E-2</c:v>
                </c:pt>
                <c:pt idx="7286">
                  <c:v>6.904396805246904E-2</c:v>
                </c:pt>
                <c:pt idx="7287">
                  <c:v>7.9915746503580465E-2</c:v>
                </c:pt>
                <c:pt idx="7288">
                  <c:v>4.2339196620529762E-2</c:v>
                </c:pt>
                <c:pt idx="7289">
                  <c:v>5.5975473809311893E-2</c:v>
                </c:pt>
                <c:pt idx="7290">
                  <c:v>3.2750746136334996E-2</c:v>
                </c:pt>
                <c:pt idx="7291">
                  <c:v>6.3172501076024901E-2</c:v>
                </c:pt>
                <c:pt idx="7292">
                  <c:v>1.5915960016760877E-2</c:v>
                </c:pt>
                <c:pt idx="7293">
                  <c:v>5.277562863512486E-2</c:v>
                </c:pt>
                <c:pt idx="7294">
                  <c:v>7.4753371169256511E-2</c:v>
                </c:pt>
                <c:pt idx="7295">
                  <c:v>6.7753721705676284E-2</c:v>
                </c:pt>
                <c:pt idx="7296">
                  <c:v>0.11067101593267203</c:v>
                </c:pt>
                <c:pt idx="7297">
                  <c:v>5.3669513838661587E-2</c:v>
                </c:pt>
                <c:pt idx="7298">
                  <c:v>1.1049379667234405E-2</c:v>
                </c:pt>
                <c:pt idx="7299">
                  <c:v>6.5783171757018977E-3</c:v>
                </c:pt>
                <c:pt idx="7300">
                  <c:v>2.078886137131164E-2</c:v>
                </c:pt>
                <c:pt idx="7301">
                  <c:v>3.0151307118281068E-2</c:v>
                </c:pt>
                <c:pt idx="7302">
                  <c:v>5.9191330347479365E-2</c:v>
                </c:pt>
                <c:pt idx="7303">
                  <c:v>6.4533333846318541E-2</c:v>
                </c:pt>
                <c:pt idx="7304">
                  <c:v>6.4263597916493609E-2</c:v>
                </c:pt>
                <c:pt idx="7305">
                  <c:v>4.033254570306255E-2</c:v>
                </c:pt>
                <c:pt idx="7306">
                  <c:v>3.6400682393239236E-2</c:v>
                </c:pt>
                <c:pt idx="7307">
                  <c:v>3.982979454216462E-2</c:v>
                </c:pt>
                <c:pt idx="7308">
                  <c:v>1.5619558548623402E-2</c:v>
                </c:pt>
                <c:pt idx="7309">
                  <c:v>0</c:v>
                </c:pt>
                <c:pt idx="7310">
                  <c:v>4.8268746207352109E-2</c:v>
                </c:pt>
                <c:pt idx="7311">
                  <c:v>6.1669647951147155E-2</c:v>
                </c:pt>
                <c:pt idx="7312">
                  <c:v>5.1971820962819493E-3</c:v>
                </c:pt>
                <c:pt idx="7313">
                  <c:v>6.3899560182123949E-2</c:v>
                </c:pt>
                <c:pt idx="7314">
                  <c:v>2.8706079893114023E-2</c:v>
                </c:pt>
                <c:pt idx="7315">
                  <c:v>5.4655472239577563E-2</c:v>
                </c:pt>
                <c:pt idx="7316">
                  <c:v>5.9023207800239064E-2</c:v>
                </c:pt>
                <c:pt idx="7317">
                  <c:v>5.2942248944050974E-2</c:v>
                </c:pt>
                <c:pt idx="7318">
                  <c:v>4.9076439786171377E-2</c:v>
                </c:pt>
                <c:pt idx="7319">
                  <c:v>2.909899285768347E-2</c:v>
                </c:pt>
                <c:pt idx="7320">
                  <c:v>5.2526895544822594E-2</c:v>
                </c:pt>
                <c:pt idx="7321">
                  <c:v>1.6475218688491111E-2</c:v>
                </c:pt>
                <c:pt idx="7322">
                  <c:v>2.369520979697981E-2</c:v>
                </c:pt>
                <c:pt idx="7323">
                  <c:v>5.8632645458631671E-2</c:v>
                </c:pt>
                <c:pt idx="7324">
                  <c:v>6.4505993956270657E-2</c:v>
                </c:pt>
                <c:pt idx="7325">
                  <c:v>1.8416795313713763E-2</c:v>
                </c:pt>
                <c:pt idx="7326">
                  <c:v>6.4391912999543166E-2</c:v>
                </c:pt>
                <c:pt idx="7327">
                  <c:v>3.8736284154094136E-2</c:v>
                </c:pt>
                <c:pt idx="7328">
                  <c:v>7.1801607831849523E-2</c:v>
                </c:pt>
                <c:pt idx="7329">
                  <c:v>5.7003119760905108E-2</c:v>
                </c:pt>
                <c:pt idx="7330">
                  <c:v>5.2615119857710724E-2</c:v>
                </c:pt>
                <c:pt idx="7331">
                  <c:v>1.783318939415679E-2</c:v>
                </c:pt>
                <c:pt idx="7332">
                  <c:v>4.7306016012475638E-2</c:v>
                </c:pt>
                <c:pt idx="7333">
                  <c:v>1.2896386049428443E-2</c:v>
                </c:pt>
                <c:pt idx="7334">
                  <c:v>3.4036866003495092E-2</c:v>
                </c:pt>
                <c:pt idx="7335">
                  <c:v>8.957310331108026E-2</c:v>
                </c:pt>
                <c:pt idx="7336">
                  <c:v>4.5684317342193026E-2</c:v>
                </c:pt>
                <c:pt idx="7337">
                  <c:v>4.1939787457934585E-2</c:v>
                </c:pt>
                <c:pt idx="7338">
                  <c:v>5.6824524666438947E-2</c:v>
                </c:pt>
                <c:pt idx="7339">
                  <c:v>4.0470178383163358E-2</c:v>
                </c:pt>
                <c:pt idx="7340">
                  <c:v>5.6192311321671795E-2</c:v>
                </c:pt>
                <c:pt idx="7341">
                  <c:v>9.8834435942730892E-2</c:v>
                </c:pt>
                <c:pt idx="7342">
                  <c:v>8.9828376133230137E-2</c:v>
                </c:pt>
                <c:pt idx="7343">
                  <c:v>1.7793485895680305E-2</c:v>
                </c:pt>
                <c:pt idx="7344">
                  <c:v>5.2270851631519122E-2</c:v>
                </c:pt>
                <c:pt idx="7345">
                  <c:v>4.115661652583924E-2</c:v>
                </c:pt>
                <c:pt idx="7346">
                  <c:v>1.2095536526794071E-2</c:v>
                </c:pt>
                <c:pt idx="7347">
                  <c:v>4.0916273905132527E-2</c:v>
                </c:pt>
                <c:pt idx="7348">
                  <c:v>1.2118433574858756E-2</c:v>
                </c:pt>
                <c:pt idx="7349">
                  <c:v>6.0440092859595396E-2</c:v>
                </c:pt>
                <c:pt idx="7350">
                  <c:v>4.751916948562851E-2</c:v>
                </c:pt>
                <c:pt idx="7351">
                  <c:v>7.7596233556006311E-2</c:v>
                </c:pt>
                <c:pt idx="7352">
                  <c:v>3.6935849710246771E-2</c:v>
                </c:pt>
                <c:pt idx="7353">
                  <c:v>3.0285219275661746E-2</c:v>
                </c:pt>
                <c:pt idx="7354">
                  <c:v>4.3377505465072019E-2</c:v>
                </c:pt>
                <c:pt idx="7355">
                  <c:v>7.0399632724569727E-2</c:v>
                </c:pt>
                <c:pt idx="7356">
                  <c:v>2.0053727076906114E-2</c:v>
                </c:pt>
                <c:pt idx="7357">
                  <c:v>2.3620241380026386E-2</c:v>
                </c:pt>
                <c:pt idx="7358">
                  <c:v>6.5665038900176498E-2</c:v>
                </c:pt>
                <c:pt idx="7359">
                  <c:v>5.4989659246803768E-2</c:v>
                </c:pt>
                <c:pt idx="7360">
                  <c:v>1.1234283610779272E-2</c:v>
                </c:pt>
                <c:pt idx="7361">
                  <c:v>2.0431907808182714E-2</c:v>
                </c:pt>
                <c:pt idx="7362">
                  <c:v>5.7294655964676977E-2</c:v>
                </c:pt>
                <c:pt idx="7363">
                  <c:v>4.69275475803137E-2</c:v>
                </c:pt>
                <c:pt idx="7364">
                  <c:v>6.5198269475660098E-2</c:v>
                </c:pt>
                <c:pt idx="7365">
                  <c:v>2.463316910896296E-3</c:v>
                </c:pt>
                <c:pt idx="7366">
                  <c:v>5.5659595644815596E-2</c:v>
                </c:pt>
                <c:pt idx="7367">
                  <c:v>4.5896341509827465E-2</c:v>
                </c:pt>
                <c:pt idx="7368">
                  <c:v>1.7446208567635679E-2</c:v>
                </c:pt>
                <c:pt idx="7369">
                  <c:v>6.459078039388011E-2</c:v>
                </c:pt>
                <c:pt idx="7370">
                  <c:v>4.3261569246418219E-2</c:v>
                </c:pt>
                <c:pt idx="7371">
                  <c:v>2.7469861884309665E-2</c:v>
                </c:pt>
                <c:pt idx="7372">
                  <c:v>2.6376659762998855E-2</c:v>
                </c:pt>
                <c:pt idx="7373">
                  <c:v>3.5380068558437117E-2</c:v>
                </c:pt>
                <c:pt idx="7374">
                  <c:v>3.0239543081462372E-2</c:v>
                </c:pt>
                <c:pt idx="7375">
                  <c:v>7.0038498116522518E-2</c:v>
                </c:pt>
                <c:pt idx="7376">
                  <c:v>6.3287382145885474E-2</c:v>
                </c:pt>
                <c:pt idx="7377">
                  <c:v>3.7822948933625256E-2</c:v>
                </c:pt>
                <c:pt idx="7378">
                  <c:v>4.6247046311195916E-2</c:v>
                </c:pt>
                <c:pt idx="7379">
                  <c:v>3.9595087942860374E-2</c:v>
                </c:pt>
                <c:pt idx="7380">
                  <c:v>3.3603726832268421E-2</c:v>
                </c:pt>
                <c:pt idx="7381">
                  <c:v>6.8414972027998289E-2</c:v>
                </c:pt>
                <c:pt idx="7382">
                  <c:v>3.3075242161345386E-2</c:v>
                </c:pt>
                <c:pt idx="7383">
                  <c:v>6.1398551146787383E-2</c:v>
                </c:pt>
                <c:pt idx="7384">
                  <c:v>4.1971451174536156E-2</c:v>
                </c:pt>
                <c:pt idx="7385">
                  <c:v>4.5620937681176699E-2</c:v>
                </c:pt>
                <c:pt idx="7386">
                  <c:v>3.3157545441957481E-2</c:v>
                </c:pt>
                <c:pt idx="7387">
                  <c:v>4.0081410038583343E-2</c:v>
                </c:pt>
                <c:pt idx="7388">
                  <c:v>0</c:v>
                </c:pt>
                <c:pt idx="7389">
                  <c:v>6.3129338749497776E-2</c:v>
                </c:pt>
                <c:pt idx="7390">
                  <c:v>1.8380181572075216E-2</c:v>
                </c:pt>
                <c:pt idx="7391">
                  <c:v>3.5255625965097792E-2</c:v>
                </c:pt>
                <c:pt idx="7392">
                  <c:v>2.5192818801725636E-2</c:v>
                </c:pt>
                <c:pt idx="7393">
                  <c:v>0.12408136401676373</c:v>
                </c:pt>
                <c:pt idx="7394">
                  <c:v>4.5088725130819185E-2</c:v>
                </c:pt>
                <c:pt idx="7395">
                  <c:v>7.0283635135805156E-2</c:v>
                </c:pt>
                <c:pt idx="7396">
                  <c:v>2.2003810376423516E-2</c:v>
                </c:pt>
                <c:pt idx="7397">
                  <c:v>4.6752893081629665E-2</c:v>
                </c:pt>
                <c:pt idx="7398">
                  <c:v>3.6542872653916092E-2</c:v>
                </c:pt>
                <c:pt idx="7399">
                  <c:v>1.9884242368586769E-2</c:v>
                </c:pt>
                <c:pt idx="7400">
                  <c:v>9.0839640364997365E-2</c:v>
                </c:pt>
                <c:pt idx="7401">
                  <c:v>4.9562495488675751E-2</c:v>
                </c:pt>
                <c:pt idx="7402">
                  <c:v>3.9609073491742919E-2</c:v>
                </c:pt>
                <c:pt idx="7403">
                  <c:v>6.9556696758324321E-2</c:v>
                </c:pt>
                <c:pt idx="7404">
                  <c:v>4.063072597326034E-2</c:v>
                </c:pt>
                <c:pt idx="7405">
                  <c:v>7.4442305757974836E-2</c:v>
                </c:pt>
                <c:pt idx="7406">
                  <c:v>3.7551002602297601E-2</c:v>
                </c:pt>
                <c:pt idx="7407">
                  <c:v>1.6520549246671123E-2</c:v>
                </c:pt>
                <c:pt idx="7408">
                  <c:v>4.0100561086465092E-2</c:v>
                </c:pt>
                <c:pt idx="7409">
                  <c:v>1.8142693198903714E-2</c:v>
                </c:pt>
                <c:pt idx="7410">
                  <c:v>3.362486532277309E-2</c:v>
                </c:pt>
                <c:pt idx="7411">
                  <c:v>2.2285258122531459E-2</c:v>
                </c:pt>
                <c:pt idx="7412">
                  <c:v>0</c:v>
                </c:pt>
                <c:pt idx="7413">
                  <c:v>2.5202734336183141E-2</c:v>
                </c:pt>
                <c:pt idx="7414">
                  <c:v>6.5505064723577533E-2</c:v>
                </c:pt>
                <c:pt idx="7415">
                  <c:v>2.6203405629404486E-2</c:v>
                </c:pt>
                <c:pt idx="7416">
                  <c:v>3.2734305329908508E-2</c:v>
                </c:pt>
                <c:pt idx="7417">
                  <c:v>8.2045216782061559E-2</c:v>
                </c:pt>
                <c:pt idx="7418">
                  <c:v>1.5180974024056937E-2</c:v>
                </c:pt>
                <c:pt idx="7419">
                  <c:v>6.5564234377839981E-2</c:v>
                </c:pt>
                <c:pt idx="7420">
                  <c:v>4.2336379920481448E-2</c:v>
                </c:pt>
                <c:pt idx="7421">
                  <c:v>3.6725716989760571E-2</c:v>
                </c:pt>
                <c:pt idx="7422">
                  <c:v>4.8069570189632316E-2</c:v>
                </c:pt>
                <c:pt idx="7423">
                  <c:v>7.0571393023255879E-2</c:v>
                </c:pt>
                <c:pt idx="7424">
                  <c:v>1.751829863840193E-2</c:v>
                </c:pt>
                <c:pt idx="7425">
                  <c:v>7.3970175609394673E-2</c:v>
                </c:pt>
                <c:pt idx="7426">
                  <c:v>3.4723334527253513E-2</c:v>
                </c:pt>
                <c:pt idx="7427">
                  <c:v>3.9101065286056169E-2</c:v>
                </c:pt>
                <c:pt idx="7428">
                  <c:v>1.0408627548821769E-2</c:v>
                </c:pt>
                <c:pt idx="7429">
                  <c:v>5.1393420035626747E-2</c:v>
                </c:pt>
                <c:pt idx="7430">
                  <c:v>8.0807607961247641E-2</c:v>
                </c:pt>
                <c:pt idx="7431">
                  <c:v>5.9667036789535111E-2</c:v>
                </c:pt>
                <c:pt idx="7432">
                  <c:v>3.1237638965352588E-2</c:v>
                </c:pt>
                <c:pt idx="7433">
                  <c:v>3.9744664488102543E-2</c:v>
                </c:pt>
                <c:pt idx="7434">
                  <c:v>6.4843435519435388E-2</c:v>
                </c:pt>
                <c:pt idx="7435">
                  <c:v>1.4084888566802789E-2</c:v>
                </c:pt>
                <c:pt idx="7436">
                  <c:v>2.3064431306462296E-2</c:v>
                </c:pt>
                <c:pt idx="7437">
                  <c:v>2.382737294912296E-2</c:v>
                </c:pt>
                <c:pt idx="7438">
                  <c:v>5.0989359407433099E-2</c:v>
                </c:pt>
                <c:pt idx="7439">
                  <c:v>5.1125014332072283E-2</c:v>
                </c:pt>
                <c:pt idx="7440">
                  <c:v>3.5471821075047316E-2</c:v>
                </c:pt>
                <c:pt idx="7441">
                  <c:v>3.4588011310605182E-2</c:v>
                </c:pt>
                <c:pt idx="7442">
                  <c:v>5.1247047400664769E-2</c:v>
                </c:pt>
                <c:pt idx="7443">
                  <c:v>1.3905974809206967E-2</c:v>
                </c:pt>
                <c:pt idx="7444">
                  <c:v>6.5666746481660709E-2</c:v>
                </c:pt>
                <c:pt idx="7445">
                  <c:v>2.4190229740590041E-2</c:v>
                </c:pt>
                <c:pt idx="7446">
                  <c:v>8.6135459549254278E-2</c:v>
                </c:pt>
                <c:pt idx="7447">
                  <c:v>2.3649012330686503E-2</c:v>
                </c:pt>
                <c:pt idx="7448">
                  <c:v>3.7455205322004304E-2</c:v>
                </c:pt>
                <c:pt idx="7449">
                  <c:v>2.5893177977675208E-2</c:v>
                </c:pt>
                <c:pt idx="7450">
                  <c:v>1.2255484287107876E-2</c:v>
                </c:pt>
                <c:pt idx="7451">
                  <c:v>4.9478714998668849E-2</c:v>
                </c:pt>
                <c:pt idx="7452">
                  <c:v>7.7864187986850908E-2</c:v>
                </c:pt>
                <c:pt idx="7453">
                  <c:v>3.6932870539676088E-2</c:v>
                </c:pt>
                <c:pt idx="7454">
                  <c:v>9.1510522944307837E-2</c:v>
                </c:pt>
                <c:pt idx="7455">
                  <c:v>5.7973706266391645E-2</c:v>
                </c:pt>
                <c:pt idx="7456">
                  <c:v>8.40410032669201E-2</c:v>
                </c:pt>
                <c:pt idx="7457">
                  <c:v>6.395350046259729E-2</c:v>
                </c:pt>
                <c:pt idx="7458">
                  <c:v>1.49163699755821E-2</c:v>
                </c:pt>
                <c:pt idx="7459">
                  <c:v>5.8730058231072135E-2</c:v>
                </c:pt>
                <c:pt idx="7460">
                  <c:v>2.8387001783631405E-2</c:v>
                </c:pt>
                <c:pt idx="7461">
                  <c:v>2.2371593484997732E-3</c:v>
                </c:pt>
                <c:pt idx="7462">
                  <c:v>5.6702070793525294E-2</c:v>
                </c:pt>
                <c:pt idx="7463">
                  <c:v>1.5597786715087381E-2</c:v>
                </c:pt>
                <c:pt idx="7464">
                  <c:v>3.3898802524628735E-2</c:v>
                </c:pt>
                <c:pt idx="7465">
                  <c:v>8.6152250025861576E-3</c:v>
                </c:pt>
                <c:pt idx="7466">
                  <c:v>2.1283436550993073E-2</c:v>
                </c:pt>
                <c:pt idx="7467">
                  <c:v>0.13142549770717338</c:v>
                </c:pt>
                <c:pt idx="7468">
                  <c:v>4.1455648788245369E-2</c:v>
                </c:pt>
                <c:pt idx="7469">
                  <c:v>2.2285861344514046E-2</c:v>
                </c:pt>
                <c:pt idx="7470">
                  <c:v>3.0896624077552559E-2</c:v>
                </c:pt>
                <c:pt idx="7471">
                  <c:v>3.6122891656784617E-2</c:v>
                </c:pt>
                <c:pt idx="7472">
                  <c:v>2.0775719478502097E-2</c:v>
                </c:pt>
                <c:pt idx="7473">
                  <c:v>1.9291451689554151E-2</c:v>
                </c:pt>
                <c:pt idx="7474">
                  <c:v>5.5810157580266306E-2</c:v>
                </c:pt>
                <c:pt idx="7475">
                  <c:v>1.2234967539725083E-2</c:v>
                </c:pt>
                <c:pt idx="7476">
                  <c:v>5.3500608511033221E-2</c:v>
                </c:pt>
                <c:pt idx="7477">
                  <c:v>7.7041482602270506E-2</c:v>
                </c:pt>
                <c:pt idx="7478">
                  <c:v>2.1486059716179895E-2</c:v>
                </c:pt>
                <c:pt idx="7479">
                  <c:v>3.3732850379367463E-2</c:v>
                </c:pt>
                <c:pt idx="7480">
                  <c:v>4.0564915806337254E-2</c:v>
                </c:pt>
                <c:pt idx="7481">
                  <c:v>9.4110938133844968E-2</c:v>
                </c:pt>
                <c:pt idx="7482">
                  <c:v>8.7369777600887488E-2</c:v>
                </c:pt>
                <c:pt idx="7483">
                  <c:v>5.6723533571144458E-2</c:v>
                </c:pt>
                <c:pt idx="7484">
                  <c:v>1.3760417255456403E-2</c:v>
                </c:pt>
                <c:pt idx="7485">
                  <c:v>3.6112029546972124E-2</c:v>
                </c:pt>
                <c:pt idx="7486">
                  <c:v>4.1160125008650184E-2</c:v>
                </c:pt>
                <c:pt idx="7487">
                  <c:v>3.6122420107954412E-2</c:v>
                </c:pt>
                <c:pt idx="7488">
                  <c:v>1.7807218397175362E-2</c:v>
                </c:pt>
                <c:pt idx="7489">
                  <c:v>4.5761227518376302E-2</c:v>
                </c:pt>
                <c:pt idx="7490">
                  <c:v>5.986556172682711E-2</c:v>
                </c:pt>
                <c:pt idx="7491">
                  <c:v>4.2856611490059038E-2</c:v>
                </c:pt>
                <c:pt idx="7492">
                  <c:v>-4.0453921326566444E-3</c:v>
                </c:pt>
                <c:pt idx="7493">
                  <c:v>2.0666847037377423E-2</c:v>
                </c:pt>
                <c:pt idx="7494">
                  <c:v>1.548099699613914E-2</c:v>
                </c:pt>
                <c:pt idx="7495">
                  <c:v>7.0514507972944784E-2</c:v>
                </c:pt>
                <c:pt idx="7496">
                  <c:v>3.0813767600577968E-2</c:v>
                </c:pt>
                <c:pt idx="7497">
                  <c:v>-1.4451445583141265E-4</c:v>
                </c:pt>
                <c:pt idx="7498">
                  <c:v>7.4407563258935383E-2</c:v>
                </c:pt>
                <c:pt idx="7499">
                  <c:v>3.5427188638104568E-2</c:v>
                </c:pt>
                <c:pt idx="7500">
                  <c:v>3.1082873108372766E-2</c:v>
                </c:pt>
                <c:pt idx="7501">
                  <c:v>5.308215237615066E-2</c:v>
                </c:pt>
                <c:pt idx="7502">
                  <c:v>4.4614498251892343E-2</c:v>
                </c:pt>
                <c:pt idx="7503">
                  <c:v>4.1455660652470527E-2</c:v>
                </c:pt>
                <c:pt idx="7504">
                  <c:v>5.1899383538714261E-2</c:v>
                </c:pt>
                <c:pt idx="7505">
                  <c:v>7.9266811885124966E-2</c:v>
                </c:pt>
                <c:pt idx="7506">
                  <c:v>3.1614657497673448E-2</c:v>
                </c:pt>
                <c:pt idx="7507">
                  <c:v>4.8906150964157291E-2</c:v>
                </c:pt>
                <c:pt idx="7508">
                  <c:v>3.0342917582293794E-2</c:v>
                </c:pt>
                <c:pt idx="7509">
                  <c:v>5.5980164590234693E-3</c:v>
                </c:pt>
                <c:pt idx="7510">
                  <c:v>3.8166086360796214E-2</c:v>
                </c:pt>
                <c:pt idx="7511">
                  <c:v>3.0028285778273656E-2</c:v>
                </c:pt>
                <c:pt idx="7512">
                  <c:v>5.9460187531691133E-2</c:v>
                </c:pt>
                <c:pt idx="7513">
                  <c:v>0.11505263703289437</c:v>
                </c:pt>
                <c:pt idx="7514">
                  <c:v>5.8639134324261377E-2</c:v>
                </c:pt>
                <c:pt idx="7515">
                  <c:v>3.9475504933012218E-2</c:v>
                </c:pt>
                <c:pt idx="7516">
                  <c:v>3.4447936485635822E-2</c:v>
                </c:pt>
                <c:pt idx="7517">
                  <c:v>7.2754996261128468E-2</c:v>
                </c:pt>
                <c:pt idx="7518">
                  <c:v>2.8515128252485589E-2</c:v>
                </c:pt>
                <c:pt idx="7519">
                  <c:v>8.3996510812145431E-2</c:v>
                </c:pt>
                <c:pt idx="7520">
                  <c:v>9.0383090691689816E-2</c:v>
                </c:pt>
                <c:pt idx="7521">
                  <c:v>8.4866476882112352E-2</c:v>
                </c:pt>
                <c:pt idx="7522">
                  <c:v>3.0187942153762748E-2</c:v>
                </c:pt>
                <c:pt idx="7523">
                  <c:v>5.3539303815929529E-2</c:v>
                </c:pt>
                <c:pt idx="7524">
                  <c:v>1.4499836709498837E-2</c:v>
                </c:pt>
                <c:pt idx="7525">
                  <c:v>2.4780888838050075E-2</c:v>
                </c:pt>
                <c:pt idx="7526">
                  <c:v>2.7877702941355054E-2</c:v>
                </c:pt>
                <c:pt idx="7527">
                  <c:v>1.041241722393238E-2</c:v>
                </c:pt>
                <c:pt idx="7528">
                  <c:v>4.8473342990757118E-2</c:v>
                </c:pt>
                <c:pt idx="7529">
                  <c:v>3.1387651081303147E-2</c:v>
                </c:pt>
                <c:pt idx="7530">
                  <c:v>6.5075335317480665E-2</c:v>
                </c:pt>
                <c:pt idx="7531">
                  <c:v>4.9028830466692597E-2</c:v>
                </c:pt>
                <c:pt idx="7532">
                  <c:v>1.7510259718370946E-2</c:v>
                </c:pt>
                <c:pt idx="7533">
                  <c:v>5.7816279329236053E-2</c:v>
                </c:pt>
                <c:pt idx="7534">
                  <c:v>2.6291835163362975E-2</c:v>
                </c:pt>
                <c:pt idx="7535">
                  <c:v>5.2925966973660366E-4</c:v>
                </c:pt>
                <c:pt idx="7536">
                  <c:v>2.8031052524795541E-2</c:v>
                </c:pt>
                <c:pt idx="7537">
                  <c:v>2.5158332571878717E-2</c:v>
                </c:pt>
                <c:pt idx="7538">
                  <c:v>8.7742577464831939E-2</c:v>
                </c:pt>
                <c:pt idx="7539">
                  <c:v>9.7276913184920488E-3</c:v>
                </c:pt>
                <c:pt idx="7540">
                  <c:v>3.9479575850915438E-2</c:v>
                </c:pt>
                <c:pt idx="7541">
                  <c:v>8.1673525758985122E-3</c:v>
                </c:pt>
                <c:pt idx="7542">
                  <c:v>7.8323509469663932E-2</c:v>
                </c:pt>
                <c:pt idx="7543">
                  <c:v>6.326039214904533E-2</c:v>
                </c:pt>
                <c:pt idx="7544">
                  <c:v>4.5303757109191878E-2</c:v>
                </c:pt>
                <c:pt idx="7545">
                  <c:v>8.6362688513261787E-3</c:v>
                </c:pt>
                <c:pt idx="7546">
                  <c:v>1.6894602921263768E-2</c:v>
                </c:pt>
                <c:pt idx="7547">
                  <c:v>4.4555458177692131E-2</c:v>
                </c:pt>
                <c:pt idx="7548">
                  <c:v>2.479638268642681E-2</c:v>
                </c:pt>
                <c:pt idx="7549">
                  <c:v>3.0742188731773368E-2</c:v>
                </c:pt>
                <c:pt idx="7550">
                  <c:v>1.8247548147034109E-2</c:v>
                </c:pt>
                <c:pt idx="7551">
                  <c:v>6.304763422077464E-2</c:v>
                </c:pt>
                <c:pt idx="7552">
                  <c:v>4.8556476362637824E-2</c:v>
                </c:pt>
                <c:pt idx="7553">
                  <c:v>4.1775493150433718E-2</c:v>
                </c:pt>
                <c:pt idx="7554">
                  <c:v>7.2172416258958094E-2</c:v>
                </c:pt>
                <c:pt idx="7555">
                  <c:v>3.7805815895522343E-2</c:v>
                </c:pt>
                <c:pt idx="7556">
                  <c:v>5.4433044277351073E-2</c:v>
                </c:pt>
                <c:pt idx="7557">
                  <c:v>5.8272262929179419E-2</c:v>
                </c:pt>
                <c:pt idx="7558">
                  <c:v>4.8711882480848345E-2</c:v>
                </c:pt>
                <c:pt idx="7559">
                  <c:v>6.3276112707907117E-2</c:v>
                </c:pt>
                <c:pt idx="7560">
                  <c:v>3.1346708512064225E-2</c:v>
                </c:pt>
                <c:pt idx="7561">
                  <c:v>2.6597953787030448E-2</c:v>
                </c:pt>
                <c:pt idx="7562">
                  <c:v>4.0879591079938216E-2</c:v>
                </c:pt>
                <c:pt idx="7563">
                  <c:v>5.7194826873967486E-2</c:v>
                </c:pt>
                <c:pt idx="7564">
                  <c:v>4.6881729408989159E-2</c:v>
                </c:pt>
                <c:pt idx="7565">
                  <c:v>9.6068840816130319E-3</c:v>
                </c:pt>
                <c:pt idx="7566">
                  <c:v>2.7707331469343011E-2</c:v>
                </c:pt>
                <c:pt idx="7567">
                  <c:v>6.7342822398535063E-2</c:v>
                </c:pt>
                <c:pt idx="7568">
                  <c:v>7.7039677598175871E-2</c:v>
                </c:pt>
                <c:pt idx="7569">
                  <c:v>2.3328979805350869E-2</c:v>
                </c:pt>
                <c:pt idx="7570">
                  <c:v>2.6333115232974436E-2</c:v>
                </c:pt>
                <c:pt idx="7571">
                  <c:v>3.9292443476270478E-2</c:v>
                </c:pt>
                <c:pt idx="7572">
                  <c:v>6.939759615046448E-2</c:v>
                </c:pt>
                <c:pt idx="7573">
                  <c:v>1.3454591509368896E-2</c:v>
                </c:pt>
                <c:pt idx="7574">
                  <c:v>4.8336065743946222E-2</c:v>
                </c:pt>
                <c:pt idx="7575">
                  <c:v>1.3905460394521896E-2</c:v>
                </c:pt>
                <c:pt idx="7576">
                  <c:v>1.8790017366018041E-2</c:v>
                </c:pt>
                <c:pt idx="7577">
                  <c:v>3.5425734241297135E-2</c:v>
                </c:pt>
                <c:pt idx="7578">
                  <c:v>8.87948600119568E-2</c:v>
                </c:pt>
                <c:pt idx="7579">
                  <c:v>5.8651564548060975E-2</c:v>
                </c:pt>
                <c:pt idx="7580">
                  <c:v>8.6906087318604719E-2</c:v>
                </c:pt>
                <c:pt idx="7581">
                  <c:v>4.1866297590347656E-2</c:v>
                </c:pt>
                <c:pt idx="7582">
                  <c:v>8.5596122133944519E-2</c:v>
                </c:pt>
                <c:pt idx="7583">
                  <c:v>8.4322492693889473E-2</c:v>
                </c:pt>
                <c:pt idx="7584">
                  <c:v>1.1889904196060286E-2</c:v>
                </c:pt>
                <c:pt idx="7585">
                  <c:v>5.8567934568452884E-2</c:v>
                </c:pt>
                <c:pt idx="7586">
                  <c:v>2.0594508241496001E-2</c:v>
                </c:pt>
                <c:pt idx="7587">
                  <c:v>6.83700283802402E-2</c:v>
                </c:pt>
                <c:pt idx="7588">
                  <c:v>2.7133646543733292E-2</c:v>
                </c:pt>
                <c:pt idx="7589">
                  <c:v>8.7288416581472461E-2</c:v>
                </c:pt>
                <c:pt idx="7590">
                  <c:v>1.654936186590561E-2</c:v>
                </c:pt>
                <c:pt idx="7591">
                  <c:v>1.6261697361342087E-2</c:v>
                </c:pt>
                <c:pt idx="7592">
                  <c:v>7.4390560366914826E-3</c:v>
                </c:pt>
                <c:pt idx="7593">
                  <c:v>1.2226669526093303E-2</c:v>
                </c:pt>
                <c:pt idx="7594">
                  <c:v>5.6130335639160478E-2</c:v>
                </c:pt>
                <c:pt idx="7595">
                  <c:v>4.3084049963631799E-2</c:v>
                </c:pt>
                <c:pt idx="7596">
                  <c:v>7.525243313230412E-2</c:v>
                </c:pt>
                <c:pt idx="7597">
                  <c:v>5.5095995052024449E-2</c:v>
                </c:pt>
                <c:pt idx="7598">
                  <c:v>3.6296687688356144E-2</c:v>
                </c:pt>
                <c:pt idx="7599">
                  <c:v>7.820253835677704E-2</c:v>
                </c:pt>
                <c:pt idx="7600">
                  <c:v>5.8070508026222711E-2</c:v>
                </c:pt>
                <c:pt idx="7601">
                  <c:v>1.7801095376283271E-2</c:v>
                </c:pt>
                <c:pt idx="7602">
                  <c:v>3.4640123476437523E-2</c:v>
                </c:pt>
                <c:pt idx="7603">
                  <c:v>1.5141730014191168E-2</c:v>
                </c:pt>
                <c:pt idx="7604">
                  <c:v>6.9172614999718718E-2</c:v>
                </c:pt>
                <c:pt idx="7605">
                  <c:v>5.2832776389124092E-2</c:v>
                </c:pt>
                <c:pt idx="7606">
                  <c:v>5.5848338682029208E-2</c:v>
                </c:pt>
                <c:pt idx="7607">
                  <c:v>7.4195641011749913E-2</c:v>
                </c:pt>
                <c:pt idx="7608">
                  <c:v>3.0831352327755468E-2</c:v>
                </c:pt>
                <c:pt idx="7609">
                  <c:v>2.608971652749581E-2</c:v>
                </c:pt>
                <c:pt idx="7610">
                  <c:v>1.2360405608275116E-2</c:v>
                </c:pt>
                <c:pt idx="7611">
                  <c:v>8.6846527205937107E-2</c:v>
                </c:pt>
                <c:pt idx="7612">
                  <c:v>5.0892710378269257E-2</c:v>
                </c:pt>
                <c:pt idx="7613">
                  <c:v>2.7141177251618132E-2</c:v>
                </c:pt>
                <c:pt idx="7614">
                  <c:v>6.4385017562118563E-2</c:v>
                </c:pt>
                <c:pt idx="7615">
                  <c:v>6.9467832489547021E-3</c:v>
                </c:pt>
                <c:pt idx="7616">
                  <c:v>1.8250074943431116E-2</c:v>
                </c:pt>
                <c:pt idx="7617">
                  <c:v>5.949415125131452E-2</c:v>
                </c:pt>
                <c:pt idx="7618">
                  <c:v>4.418605387813912E-2</c:v>
                </c:pt>
                <c:pt idx="7619">
                  <c:v>8.462570388012125E-3</c:v>
                </c:pt>
                <c:pt idx="7620">
                  <c:v>5.0315492457112754E-2</c:v>
                </c:pt>
                <c:pt idx="7621">
                  <c:v>2.4267809157915821E-2</c:v>
                </c:pt>
                <c:pt idx="7622">
                  <c:v>7.7791727844436664E-2</c:v>
                </c:pt>
                <c:pt idx="7623">
                  <c:v>3.4705365483871375E-2</c:v>
                </c:pt>
                <c:pt idx="7624">
                  <c:v>3.0440691808632181E-2</c:v>
                </c:pt>
                <c:pt idx="7625">
                  <c:v>3.6099220299425028E-2</c:v>
                </c:pt>
                <c:pt idx="7626">
                  <c:v>2.2414189909728321E-2</c:v>
                </c:pt>
                <c:pt idx="7627">
                  <c:v>4.9197895064009955E-2</c:v>
                </c:pt>
                <c:pt idx="7628">
                  <c:v>-1.1301125057274319E-2</c:v>
                </c:pt>
                <c:pt idx="7629">
                  <c:v>4.6127430771733202E-2</c:v>
                </c:pt>
                <c:pt idx="7630">
                  <c:v>1.8240347440436011E-2</c:v>
                </c:pt>
                <c:pt idx="7631">
                  <c:v>2.3456579631865537E-2</c:v>
                </c:pt>
                <c:pt idx="7632">
                  <c:v>8.3091421636671825E-2</c:v>
                </c:pt>
                <c:pt idx="7633">
                  <c:v>6.4365456010859745E-2</c:v>
                </c:pt>
                <c:pt idx="7634">
                  <c:v>3.4506822029271689E-2</c:v>
                </c:pt>
                <c:pt idx="7635">
                  <c:v>2.0802995183004214E-2</c:v>
                </c:pt>
                <c:pt idx="7636">
                  <c:v>2.7146596896592712E-2</c:v>
                </c:pt>
                <c:pt idx="7637">
                  <c:v>4.5861353156746887E-2</c:v>
                </c:pt>
                <c:pt idx="7638">
                  <c:v>2.3129532915083573E-2</c:v>
                </c:pt>
                <c:pt idx="7639">
                  <c:v>8.6744826852495294E-2</c:v>
                </c:pt>
                <c:pt idx="7640">
                  <c:v>6.8345783953303041E-2</c:v>
                </c:pt>
                <c:pt idx="7641">
                  <c:v>5.8782334902216959E-2</c:v>
                </c:pt>
                <c:pt idx="7642">
                  <c:v>4.9174700746997146E-2</c:v>
                </c:pt>
                <c:pt idx="7643">
                  <c:v>7.7719559463135468E-2</c:v>
                </c:pt>
                <c:pt idx="7644">
                  <c:v>4.4716739970468211E-2</c:v>
                </c:pt>
                <c:pt idx="7645">
                  <c:v>0.10360805852186239</c:v>
                </c:pt>
                <c:pt idx="7646">
                  <c:v>2.2460023182260258E-2</c:v>
                </c:pt>
                <c:pt idx="7647">
                  <c:v>4.1026090448207597E-2</c:v>
                </c:pt>
                <c:pt idx="7648">
                  <c:v>3.386859011477128E-2</c:v>
                </c:pt>
                <c:pt idx="7649">
                  <c:v>3.9021553024280564E-2</c:v>
                </c:pt>
                <c:pt idx="7650">
                  <c:v>3.2106352955016959E-2</c:v>
                </c:pt>
                <c:pt idx="7651">
                  <c:v>7.9066983853959272E-3</c:v>
                </c:pt>
                <c:pt idx="7652">
                  <c:v>4.2868152326805742E-2</c:v>
                </c:pt>
                <c:pt idx="7653">
                  <c:v>8.1279613153384389E-4</c:v>
                </c:pt>
                <c:pt idx="7654">
                  <c:v>1.7635163118471908E-2</c:v>
                </c:pt>
                <c:pt idx="7655">
                  <c:v>6.6859336477401499E-2</c:v>
                </c:pt>
                <c:pt idx="7656">
                  <c:v>2.1182408561386978E-2</c:v>
                </c:pt>
                <c:pt idx="7657">
                  <c:v>3.1640857201720607E-2</c:v>
                </c:pt>
                <c:pt idx="7658">
                  <c:v>4.6642283348992564E-2</c:v>
                </c:pt>
                <c:pt idx="7659">
                  <c:v>5.3374043964430129E-2</c:v>
                </c:pt>
                <c:pt idx="7660">
                  <c:v>5.4908197201038789E-2</c:v>
                </c:pt>
                <c:pt idx="7661">
                  <c:v>2.2733544044278631E-2</c:v>
                </c:pt>
                <c:pt idx="7662">
                  <c:v>9.9563779648264017E-3</c:v>
                </c:pt>
                <c:pt idx="7663">
                  <c:v>4.7884235283508048E-2</c:v>
                </c:pt>
                <c:pt idx="7664">
                  <c:v>4.4618898343844471E-2</c:v>
                </c:pt>
                <c:pt idx="7665">
                  <c:v>4.7423438751286184E-2</c:v>
                </c:pt>
                <c:pt idx="7666">
                  <c:v>1.697973423142507E-2</c:v>
                </c:pt>
                <c:pt idx="7667">
                  <c:v>5.4019371191204257E-2</c:v>
                </c:pt>
                <c:pt idx="7668">
                  <c:v>2.7355399144415316E-2</c:v>
                </c:pt>
                <c:pt idx="7669">
                  <c:v>5.2274597701444492E-2</c:v>
                </c:pt>
                <c:pt idx="7670">
                  <c:v>1.7358294895645443E-2</c:v>
                </c:pt>
                <c:pt idx="7671">
                  <c:v>5.0329079181068437E-3</c:v>
                </c:pt>
                <c:pt idx="7672">
                  <c:v>5.7316821100382498E-2</c:v>
                </c:pt>
                <c:pt idx="7673">
                  <c:v>7.0084528851133143E-2</c:v>
                </c:pt>
                <c:pt idx="7674">
                  <c:v>2.8586793596259596E-2</c:v>
                </c:pt>
                <c:pt idx="7675">
                  <c:v>5.0956511464375964E-2</c:v>
                </c:pt>
                <c:pt idx="7676">
                  <c:v>3.4173029327103421E-2</c:v>
                </c:pt>
                <c:pt idx="7677">
                  <c:v>5.8835716111603986E-2</c:v>
                </c:pt>
                <c:pt idx="7678">
                  <c:v>8.7451335955897491E-2</c:v>
                </c:pt>
                <c:pt idx="7679">
                  <c:v>3.9090318025879256E-2</c:v>
                </c:pt>
                <c:pt idx="7680">
                  <c:v>8.1650868089058193E-2</c:v>
                </c:pt>
                <c:pt idx="7681">
                  <c:v>2.1988492905178347E-2</c:v>
                </c:pt>
                <c:pt idx="7682">
                  <c:v>1.3971588443857819E-2</c:v>
                </c:pt>
                <c:pt idx="7683">
                  <c:v>9.6055263376227273E-2</c:v>
                </c:pt>
                <c:pt idx="7684">
                  <c:v>2.7747612841751312E-2</c:v>
                </c:pt>
                <c:pt idx="7685">
                  <c:v>4.686391349892105E-2</c:v>
                </c:pt>
                <c:pt idx="7686">
                  <c:v>4.8614097476997742E-2</c:v>
                </c:pt>
                <c:pt idx="7687">
                  <c:v>4.4649478640556239E-2</c:v>
                </c:pt>
                <c:pt idx="7688">
                  <c:v>4.6210750555317759E-3</c:v>
                </c:pt>
                <c:pt idx="7689">
                  <c:v>1.0380819013787956E-2</c:v>
                </c:pt>
                <c:pt idx="7690">
                  <c:v>7.3894380324311726E-2</c:v>
                </c:pt>
                <c:pt idx="7691">
                  <c:v>5.0550655811395728E-2</c:v>
                </c:pt>
                <c:pt idx="7692">
                  <c:v>4.7856978452905707E-2</c:v>
                </c:pt>
                <c:pt idx="7693">
                  <c:v>7.2346542633024313E-2</c:v>
                </c:pt>
                <c:pt idx="7694">
                  <c:v>2.3038590664425485E-2</c:v>
                </c:pt>
                <c:pt idx="7695">
                  <c:v>4.9648595305562537E-4</c:v>
                </c:pt>
                <c:pt idx="7696">
                  <c:v>5.3669729705021041E-2</c:v>
                </c:pt>
                <c:pt idx="7697">
                  <c:v>0.13220718813784949</c:v>
                </c:pt>
                <c:pt idx="7698">
                  <c:v>1.6895951056014269E-2</c:v>
                </c:pt>
                <c:pt idx="7699">
                  <c:v>4.8260336511246393E-2</c:v>
                </c:pt>
                <c:pt idx="7700">
                  <c:v>2.9095694365674163E-2</c:v>
                </c:pt>
                <c:pt idx="7701">
                  <c:v>6.6451069854462474E-2</c:v>
                </c:pt>
                <c:pt idx="7702">
                  <c:v>7.5848992197650844E-2</c:v>
                </c:pt>
                <c:pt idx="7703">
                  <c:v>6.7575365930004239E-2</c:v>
                </c:pt>
                <c:pt idx="7704">
                  <c:v>8.2801249302359992E-2</c:v>
                </c:pt>
                <c:pt idx="7705">
                  <c:v>4.8782062725068798E-2</c:v>
                </c:pt>
                <c:pt idx="7706">
                  <c:v>7.0115709522806213E-2</c:v>
                </c:pt>
                <c:pt idx="7707">
                  <c:v>7.1827611634430966E-2</c:v>
                </c:pt>
                <c:pt idx="7708">
                  <c:v>8.3866919825663189E-2</c:v>
                </c:pt>
                <c:pt idx="7709">
                  <c:v>7.8348880787917352E-2</c:v>
                </c:pt>
                <c:pt idx="7710">
                  <c:v>2.9032832799220643E-3</c:v>
                </c:pt>
                <c:pt idx="7711">
                  <c:v>5.7882639780819645E-2</c:v>
                </c:pt>
                <c:pt idx="7712">
                  <c:v>3.1161852203981155E-2</c:v>
                </c:pt>
                <c:pt idx="7713">
                  <c:v>9.8135444926727544E-2</c:v>
                </c:pt>
                <c:pt idx="7714">
                  <c:v>1.0785430519618444E-2</c:v>
                </c:pt>
                <c:pt idx="7715">
                  <c:v>3.1178531160223955E-2</c:v>
                </c:pt>
                <c:pt idx="7716">
                  <c:v>6.7564801661275098E-3</c:v>
                </c:pt>
                <c:pt idx="7717">
                  <c:v>4.4233457086365391E-2</c:v>
                </c:pt>
                <c:pt idx="7718">
                  <c:v>1.5694271270954019E-2</c:v>
                </c:pt>
                <c:pt idx="7719">
                  <c:v>5.9843632382538203E-2</c:v>
                </c:pt>
                <c:pt idx="7720">
                  <c:v>0.12109332709304077</c:v>
                </c:pt>
                <c:pt idx="7721">
                  <c:v>7.8490081028009584E-2</c:v>
                </c:pt>
                <c:pt idx="7722">
                  <c:v>8.4734500097894738E-2</c:v>
                </c:pt>
                <c:pt idx="7723">
                  <c:v>4.6337539585872278E-2</c:v>
                </c:pt>
                <c:pt idx="7724">
                  <c:v>4.3286539162789239E-2</c:v>
                </c:pt>
                <c:pt idx="7725">
                  <c:v>5.9896169961424661E-2</c:v>
                </c:pt>
                <c:pt idx="7726">
                  <c:v>3.1551505028760474E-2</c:v>
                </c:pt>
                <c:pt idx="7727">
                  <c:v>0.10144652555312561</c:v>
                </c:pt>
                <c:pt idx="7728">
                  <c:v>1.9446044084381775E-2</c:v>
                </c:pt>
                <c:pt idx="7729">
                  <c:v>3.6633506680098904E-2</c:v>
                </c:pt>
                <c:pt idx="7730">
                  <c:v>6.5567632526699171E-2</c:v>
                </c:pt>
                <c:pt idx="7731">
                  <c:v>2.3709686502183303E-2</c:v>
                </c:pt>
                <c:pt idx="7732">
                  <c:v>9.1333058798772626E-2</c:v>
                </c:pt>
                <c:pt idx="7733">
                  <c:v>5.2277819062739539E-2</c:v>
                </c:pt>
                <c:pt idx="7734">
                  <c:v>9.3022812632028717E-3</c:v>
                </c:pt>
                <c:pt idx="7735">
                  <c:v>6.6692185872176069E-2</c:v>
                </c:pt>
                <c:pt idx="7736">
                  <c:v>2.4167340280230931E-2</c:v>
                </c:pt>
                <c:pt idx="7737">
                  <c:v>2.7352005341059638E-2</c:v>
                </c:pt>
                <c:pt idx="7738">
                  <c:v>8.397289433774624E-2</c:v>
                </c:pt>
                <c:pt idx="7739">
                  <c:v>3.4361158682544968E-2</c:v>
                </c:pt>
                <c:pt idx="7740">
                  <c:v>4.5277871577871664E-2</c:v>
                </c:pt>
                <c:pt idx="7741">
                  <c:v>3.605921709450044E-2</c:v>
                </c:pt>
                <c:pt idx="7742">
                  <c:v>3.1551689810614292E-2</c:v>
                </c:pt>
                <c:pt idx="7743">
                  <c:v>2.9132251941220488E-2</c:v>
                </c:pt>
                <c:pt idx="7744">
                  <c:v>3.2606510640194486E-2</c:v>
                </c:pt>
                <c:pt idx="7745">
                  <c:v>2.7115295506767723E-2</c:v>
                </c:pt>
                <c:pt idx="7746">
                  <c:v>3.1701139387173782E-2</c:v>
                </c:pt>
                <c:pt idx="7747">
                  <c:v>6.1177702512162924E-2</c:v>
                </c:pt>
                <c:pt idx="7748">
                  <c:v>1.9590628061122217E-2</c:v>
                </c:pt>
                <c:pt idx="7749">
                  <c:v>2.2753991398415607E-2</c:v>
                </c:pt>
                <c:pt idx="7750">
                  <c:v>6.6716841609233413E-2</c:v>
                </c:pt>
                <c:pt idx="7751">
                  <c:v>7.8344313786047337E-3</c:v>
                </c:pt>
                <c:pt idx="7752">
                  <c:v>3.0338865491872369E-2</c:v>
                </c:pt>
                <c:pt idx="7753">
                  <c:v>-1.541133207554779E-3</c:v>
                </c:pt>
                <c:pt idx="7754">
                  <c:v>-2.5867471256280083E-3</c:v>
                </c:pt>
                <c:pt idx="7755">
                  <c:v>3.3811666369263804E-2</c:v>
                </c:pt>
                <c:pt idx="7756">
                  <c:v>1.2472379529519628E-2</c:v>
                </c:pt>
                <c:pt idx="7757">
                  <c:v>1.0025331169995155E-2</c:v>
                </c:pt>
                <c:pt idx="7758">
                  <c:v>5.4051899469614639E-2</c:v>
                </c:pt>
                <c:pt idx="7759">
                  <c:v>5.5137747752382893E-2</c:v>
                </c:pt>
                <c:pt idx="7760">
                  <c:v>4.8086373804297367E-2</c:v>
                </c:pt>
                <c:pt idx="7761">
                  <c:v>5.5916873848991244E-3</c:v>
                </c:pt>
                <c:pt idx="7762">
                  <c:v>4.4217960249994803E-2</c:v>
                </c:pt>
                <c:pt idx="7763">
                  <c:v>5.3269748134026074E-2</c:v>
                </c:pt>
                <c:pt idx="7764">
                  <c:v>5.6215443428358824E-2</c:v>
                </c:pt>
                <c:pt idx="7765">
                  <c:v>1.7377908270018949E-2</c:v>
                </c:pt>
                <c:pt idx="7766">
                  <c:v>4.1031723193498237E-2</c:v>
                </c:pt>
                <c:pt idx="7767">
                  <c:v>4.0780457743590404E-2</c:v>
                </c:pt>
                <c:pt idx="7768">
                  <c:v>1.4027355497812533E-2</c:v>
                </c:pt>
                <c:pt idx="7769">
                  <c:v>5.8237797358362542E-2</c:v>
                </c:pt>
                <c:pt idx="7770">
                  <c:v>1.2541191071001379E-2</c:v>
                </c:pt>
                <c:pt idx="7771">
                  <c:v>4.2723353575134126E-2</c:v>
                </c:pt>
                <c:pt idx="7772">
                  <c:v>5.3873653910399E-2</c:v>
                </c:pt>
                <c:pt idx="7773">
                  <c:v>4.2831032495396215E-2</c:v>
                </c:pt>
                <c:pt idx="7774">
                  <c:v>5.0231386817631396E-2</c:v>
                </c:pt>
                <c:pt idx="7775">
                  <c:v>1.1651209768672288E-2</c:v>
                </c:pt>
                <c:pt idx="7776">
                  <c:v>2.6371322367177541E-2</c:v>
                </c:pt>
                <c:pt idx="7777">
                  <c:v>4.2003363427271623E-2</c:v>
                </c:pt>
                <c:pt idx="7778">
                  <c:v>4.197613711442294E-2</c:v>
                </c:pt>
                <c:pt idx="7779">
                  <c:v>4.0751020731457643E-2</c:v>
                </c:pt>
                <c:pt idx="7780">
                  <c:v>1.1404667731456541E-2</c:v>
                </c:pt>
                <c:pt idx="7781">
                  <c:v>2.1663969457875965E-2</c:v>
                </c:pt>
                <c:pt idx="7782">
                  <c:v>2.2115786884718602E-2</c:v>
                </c:pt>
                <c:pt idx="7783">
                  <c:v>5.1062011065722501E-2</c:v>
                </c:pt>
                <c:pt idx="7784">
                  <c:v>2.1191010081012429E-2</c:v>
                </c:pt>
                <c:pt idx="7785">
                  <c:v>2.877495648531081E-2</c:v>
                </c:pt>
                <c:pt idx="7786">
                  <c:v>5.7431336799478316E-3</c:v>
                </c:pt>
                <c:pt idx="7787">
                  <c:v>4.3876986878824908E-2</c:v>
                </c:pt>
                <c:pt idx="7788">
                  <c:v>2.7634008442536384E-3</c:v>
                </c:pt>
                <c:pt idx="7789">
                  <c:v>3.5440397064199658E-2</c:v>
                </c:pt>
                <c:pt idx="7790">
                  <c:v>7.9938012230110544E-2</c:v>
                </c:pt>
                <c:pt idx="7791">
                  <c:v>9.7908423764661023E-3</c:v>
                </c:pt>
                <c:pt idx="7792">
                  <c:v>8.7300278476343252E-2</c:v>
                </c:pt>
                <c:pt idx="7793">
                  <c:v>2.5997006080915597E-2</c:v>
                </c:pt>
                <c:pt idx="7794">
                  <c:v>3.3833464354411369E-2</c:v>
                </c:pt>
                <c:pt idx="7795">
                  <c:v>1.0404529433269971E-2</c:v>
                </c:pt>
                <c:pt idx="7796">
                  <c:v>5.6609340406762243E-2</c:v>
                </c:pt>
                <c:pt idx="7797">
                  <c:v>3.9633695589925466E-2</c:v>
                </c:pt>
                <c:pt idx="7798">
                  <c:v>3.4902241815840895E-2</c:v>
                </c:pt>
                <c:pt idx="7799">
                  <c:v>5.7925552133967884E-2</c:v>
                </c:pt>
                <c:pt idx="7800">
                  <c:v>7.5440984771661945E-2</c:v>
                </c:pt>
                <c:pt idx="7801">
                  <c:v>6.2210489246698586E-2</c:v>
                </c:pt>
                <c:pt idx="7802">
                  <c:v>3.7684303259801766E-2</c:v>
                </c:pt>
                <c:pt idx="7803">
                  <c:v>7.3368738578182047E-2</c:v>
                </c:pt>
                <c:pt idx="7804">
                  <c:v>3.443528783361316E-2</c:v>
                </c:pt>
                <c:pt idx="7805">
                  <c:v>4.6908856969274382E-2</c:v>
                </c:pt>
                <c:pt idx="7806">
                  <c:v>5.1582601415828933E-2</c:v>
                </c:pt>
                <c:pt idx="7807">
                  <c:v>3.5380468525188391E-2</c:v>
                </c:pt>
                <c:pt idx="7808">
                  <c:v>4.0675625275440552E-2</c:v>
                </c:pt>
                <c:pt idx="7809">
                  <c:v>5.7978938598590268E-2</c:v>
                </c:pt>
                <c:pt idx="7810">
                  <c:v>6.8267794789187874E-2</c:v>
                </c:pt>
                <c:pt idx="7811">
                  <c:v>7.3576544887163919E-2</c:v>
                </c:pt>
                <c:pt idx="7812">
                  <c:v>5.5957175747456844E-2</c:v>
                </c:pt>
                <c:pt idx="7813">
                  <c:v>2.8605005678357998E-2</c:v>
                </c:pt>
                <c:pt idx="7814">
                  <c:v>4.9908582003098445E-2</c:v>
                </c:pt>
                <c:pt idx="7815">
                  <c:v>9.497935457249973E-2</c:v>
                </c:pt>
                <c:pt idx="7816">
                  <c:v>2.4630393093007186E-2</c:v>
                </c:pt>
                <c:pt idx="7817">
                  <c:v>7.069189339187254E-2</c:v>
                </c:pt>
                <c:pt idx="7818">
                  <c:v>9.4572709331275817E-2</c:v>
                </c:pt>
                <c:pt idx="7819">
                  <c:v>1.2243577517523363E-4</c:v>
                </c:pt>
                <c:pt idx="7820">
                  <c:v>8.8581555966271708E-2</c:v>
                </c:pt>
                <c:pt idx="7821">
                  <c:v>6.5042100544557613E-2</c:v>
                </c:pt>
                <c:pt idx="7822">
                  <c:v>4.5907800699032109E-2</c:v>
                </c:pt>
                <c:pt idx="7823">
                  <c:v>3.7056101720905232E-2</c:v>
                </c:pt>
                <c:pt idx="7824">
                  <c:v>2.0479170483822529E-2</c:v>
                </c:pt>
                <c:pt idx="7825">
                  <c:v>2.1154762645963388E-2</c:v>
                </c:pt>
                <c:pt idx="7826">
                  <c:v>1.7363002081069112E-2</c:v>
                </c:pt>
                <c:pt idx="7827">
                  <c:v>3.4450173688615138E-2</c:v>
                </c:pt>
                <c:pt idx="7828">
                  <c:v>4.8282950460617258E-2</c:v>
                </c:pt>
                <c:pt idx="7829">
                  <c:v>6.4721122082515237E-2</c:v>
                </c:pt>
                <c:pt idx="7830">
                  <c:v>3.6615919329339164E-2</c:v>
                </c:pt>
                <c:pt idx="7831">
                  <c:v>2.924790154828294E-2</c:v>
                </c:pt>
                <c:pt idx="7832">
                  <c:v>2.9697619969592637E-2</c:v>
                </c:pt>
                <c:pt idx="7833">
                  <c:v>5.7026770902830037E-2</c:v>
                </c:pt>
                <c:pt idx="7834">
                  <c:v>2.1041720121518281E-2</c:v>
                </c:pt>
                <c:pt idx="7835">
                  <c:v>8.7576500216133724E-2</c:v>
                </c:pt>
                <c:pt idx="7836">
                  <c:v>3.3204423598265365E-2</c:v>
                </c:pt>
                <c:pt idx="7837">
                  <c:v>2.3271957364682905E-2</c:v>
                </c:pt>
                <c:pt idx="7838">
                  <c:v>9.7256506308784907E-3</c:v>
                </c:pt>
                <c:pt idx="7839">
                  <c:v>1.9581867683822196E-2</c:v>
                </c:pt>
                <c:pt idx="7840">
                  <c:v>7.9681684636208061E-2</c:v>
                </c:pt>
                <c:pt idx="7841">
                  <c:v>1.834453288665383E-2</c:v>
                </c:pt>
                <c:pt idx="7842">
                  <c:v>2.8501984535239444E-2</c:v>
                </c:pt>
                <c:pt idx="7843">
                  <c:v>3.2853456772551581E-2</c:v>
                </c:pt>
                <c:pt idx="7844">
                  <c:v>2.2279222675798849E-2</c:v>
                </c:pt>
                <c:pt idx="7845">
                  <c:v>1.3648938778176856E-2</c:v>
                </c:pt>
                <c:pt idx="7846">
                  <c:v>1.170527037889002E-2</c:v>
                </c:pt>
                <c:pt idx="7847">
                  <c:v>4.782737169352913E-2</c:v>
                </c:pt>
                <c:pt idx="7848">
                  <c:v>6.9937708670124721E-2</c:v>
                </c:pt>
                <c:pt idx="7849">
                  <c:v>3.2339641284474752E-2</c:v>
                </c:pt>
                <c:pt idx="7850">
                  <c:v>4.6853796921491053E-2</c:v>
                </c:pt>
                <c:pt idx="7851">
                  <c:v>4.8747162114974429E-2</c:v>
                </c:pt>
                <c:pt idx="7852">
                  <c:v>1.2869125490825084E-2</c:v>
                </c:pt>
                <c:pt idx="7853">
                  <c:v>3.6562908975740882E-2</c:v>
                </c:pt>
                <c:pt idx="7854">
                  <c:v>7.99851993309737E-2</c:v>
                </c:pt>
                <c:pt idx="7855">
                  <c:v>2.5708621173928137E-2</c:v>
                </c:pt>
                <c:pt idx="7856">
                  <c:v>8.0472189183627307E-2</c:v>
                </c:pt>
                <c:pt idx="7857">
                  <c:v>1.2485781258904538E-2</c:v>
                </c:pt>
                <c:pt idx="7858">
                  <c:v>6.0529779276745188E-2</c:v>
                </c:pt>
                <c:pt idx="7859">
                  <c:v>5.155530037896483E-2</c:v>
                </c:pt>
                <c:pt idx="7860">
                  <c:v>1.8684587502042049E-2</c:v>
                </c:pt>
                <c:pt idx="7861">
                  <c:v>1.557368569643991E-2</c:v>
                </c:pt>
                <c:pt idx="7862">
                  <c:v>5.7068369510711037E-2</c:v>
                </c:pt>
                <c:pt idx="7863">
                  <c:v>4.0732873881523801E-2</c:v>
                </c:pt>
                <c:pt idx="7864">
                  <c:v>6.1413680397869541E-2</c:v>
                </c:pt>
                <c:pt idx="7865">
                  <c:v>7.7705679833512065E-2</c:v>
                </c:pt>
                <c:pt idx="7866">
                  <c:v>5.3738998577260944E-2</c:v>
                </c:pt>
                <c:pt idx="7867">
                  <c:v>2.7612707143431336E-2</c:v>
                </c:pt>
                <c:pt idx="7868">
                  <c:v>2.4307851156088134E-2</c:v>
                </c:pt>
                <c:pt idx="7869">
                  <c:v>1.6425699137981198E-2</c:v>
                </c:pt>
                <c:pt idx="7870">
                  <c:v>2.7334586312392162E-2</c:v>
                </c:pt>
                <c:pt idx="7871">
                  <c:v>8.9351298443325788E-2</c:v>
                </c:pt>
                <c:pt idx="7872">
                  <c:v>2.9563483052211126E-2</c:v>
                </c:pt>
                <c:pt idx="7873">
                  <c:v>1.767471138508192E-2</c:v>
                </c:pt>
                <c:pt idx="7874">
                  <c:v>0.11292104057543639</c:v>
                </c:pt>
                <c:pt idx="7875">
                  <c:v>3.648674267410712E-2</c:v>
                </c:pt>
                <c:pt idx="7876">
                  <c:v>2.5477858383016638E-2</c:v>
                </c:pt>
                <c:pt idx="7877">
                  <c:v>1.9092184256564337E-2</c:v>
                </c:pt>
                <c:pt idx="7878">
                  <c:v>5.1155276744157874E-2</c:v>
                </c:pt>
                <c:pt idx="7879">
                  <c:v>2.4553918249109685E-2</c:v>
                </c:pt>
                <c:pt idx="7880">
                  <c:v>2.8518164154100134E-2</c:v>
                </c:pt>
                <c:pt idx="7881">
                  <c:v>3.2078033805985839E-2</c:v>
                </c:pt>
                <c:pt idx="7882">
                  <c:v>3.4923208971719077E-2</c:v>
                </c:pt>
                <c:pt idx="7883">
                  <c:v>4.8506522081316561E-2</c:v>
                </c:pt>
                <c:pt idx="7884">
                  <c:v>8.73663971667753E-2</c:v>
                </c:pt>
                <c:pt idx="7885">
                  <c:v>9.1692391450120425E-2</c:v>
                </c:pt>
                <c:pt idx="7886">
                  <c:v>6.0624489856190067E-2</c:v>
                </c:pt>
                <c:pt idx="7887">
                  <c:v>3.8511279641870289E-2</c:v>
                </c:pt>
                <c:pt idx="7888">
                  <c:v>8.2971743022703492E-2</c:v>
                </c:pt>
                <c:pt idx="7889">
                  <c:v>0.10041124819437641</c:v>
                </c:pt>
                <c:pt idx="7890">
                  <c:v>7.5974338332482461E-2</c:v>
                </c:pt>
                <c:pt idx="7891">
                  <c:v>4.271444650509082E-2</c:v>
                </c:pt>
                <c:pt idx="7892">
                  <c:v>8.7020062557474631E-3</c:v>
                </c:pt>
                <c:pt idx="7893">
                  <c:v>7.5163669401945299E-3</c:v>
                </c:pt>
                <c:pt idx="7894">
                  <c:v>5.5209717109333312E-2</c:v>
                </c:pt>
                <c:pt idx="7895">
                  <c:v>4.0808477232150864E-2</c:v>
                </c:pt>
                <c:pt idx="7896">
                  <c:v>4.8642528597671486E-2</c:v>
                </c:pt>
                <c:pt idx="7897">
                  <c:v>3.7602833805269853E-2</c:v>
                </c:pt>
                <c:pt idx="7898">
                  <c:v>4.9823687191071997E-2</c:v>
                </c:pt>
                <c:pt idx="7899">
                  <c:v>5.4329640439434002E-2</c:v>
                </c:pt>
                <c:pt idx="7900">
                  <c:v>5.1961540778609816E-2</c:v>
                </c:pt>
                <c:pt idx="7901">
                  <c:v>7.5571398494318487E-2</c:v>
                </c:pt>
                <c:pt idx="7902">
                  <c:v>9.029380637102058E-2</c:v>
                </c:pt>
                <c:pt idx="7903">
                  <c:v>4.7005582390841738E-2</c:v>
                </c:pt>
                <c:pt idx="7904">
                  <c:v>4.974844201466766E-2</c:v>
                </c:pt>
                <c:pt idx="7905">
                  <c:v>2.5800260903912076E-2</c:v>
                </c:pt>
                <c:pt idx="7906">
                  <c:v>3.8363041842860213E-2</c:v>
                </c:pt>
                <c:pt idx="7907">
                  <c:v>6.9114226930150124E-2</c:v>
                </c:pt>
                <c:pt idx="7908">
                  <c:v>4.411574211884961E-2</c:v>
                </c:pt>
                <c:pt idx="7909">
                  <c:v>3.0535449438086282E-2</c:v>
                </c:pt>
                <c:pt idx="7910">
                  <c:v>6.8699823940580274E-2</c:v>
                </c:pt>
                <c:pt idx="7911">
                  <c:v>4.6926750658599303E-2</c:v>
                </c:pt>
                <c:pt idx="7912">
                  <c:v>4.9585640914029838E-2</c:v>
                </c:pt>
                <c:pt idx="7913">
                  <c:v>6.9075112639858105E-2</c:v>
                </c:pt>
                <c:pt idx="7914">
                  <c:v>3.4007871011725754E-2</c:v>
                </c:pt>
                <c:pt idx="7915">
                  <c:v>8.3366329386061366E-2</c:v>
                </c:pt>
                <c:pt idx="7916">
                  <c:v>4.4217705563667664E-2</c:v>
                </c:pt>
                <c:pt idx="7917">
                  <c:v>3.6777380240831548E-2</c:v>
                </c:pt>
                <c:pt idx="7918">
                  <c:v>7.7745395027964292E-2</c:v>
                </c:pt>
                <c:pt idx="7919">
                  <c:v>2.874469993800588E-2</c:v>
                </c:pt>
                <c:pt idx="7920">
                  <c:v>3.3106003745585255E-2</c:v>
                </c:pt>
                <c:pt idx="7921">
                  <c:v>1.6576046718064674E-2</c:v>
                </c:pt>
                <c:pt idx="7922">
                  <c:v>3.1403196147293144E-2</c:v>
                </c:pt>
                <c:pt idx="7923">
                  <c:v>0.12248010350212724</c:v>
                </c:pt>
                <c:pt idx="7924">
                  <c:v>4.4357813044104688E-2</c:v>
                </c:pt>
                <c:pt idx="7925">
                  <c:v>9.061469952782808E-2</c:v>
                </c:pt>
                <c:pt idx="7926">
                  <c:v>2.6793894265070506E-2</c:v>
                </c:pt>
                <c:pt idx="7927">
                  <c:v>7.264784575877492E-2</c:v>
                </c:pt>
                <c:pt idx="7928">
                  <c:v>3.8576367490552599E-3</c:v>
                </c:pt>
                <c:pt idx="7929">
                  <c:v>2.1612010049310015E-2</c:v>
                </c:pt>
                <c:pt idx="7930">
                  <c:v>4.2939952632904621E-2</c:v>
                </c:pt>
                <c:pt idx="7931">
                  <c:v>5.1670501925928036E-2</c:v>
                </c:pt>
                <c:pt idx="7932">
                  <c:v>4.6480346421718721E-2</c:v>
                </c:pt>
                <c:pt idx="7933">
                  <c:v>4.3080735705414597E-2</c:v>
                </c:pt>
                <c:pt idx="7934">
                  <c:v>9.8810015592665223E-2</c:v>
                </c:pt>
                <c:pt idx="7935">
                  <c:v>8.0902450510198065E-2</c:v>
                </c:pt>
                <c:pt idx="7936">
                  <c:v>8.3579883097648633E-3</c:v>
                </c:pt>
                <c:pt idx="7937">
                  <c:v>4.756975862997237E-2</c:v>
                </c:pt>
                <c:pt idx="7938">
                  <c:v>6.5388070852357316E-2</c:v>
                </c:pt>
                <c:pt idx="7939">
                  <c:v>2.1856801307283291E-2</c:v>
                </c:pt>
                <c:pt idx="7940">
                  <c:v>3.6196134528312385E-2</c:v>
                </c:pt>
                <c:pt idx="7941">
                  <c:v>5.1116408281805192E-2</c:v>
                </c:pt>
                <c:pt idx="7942">
                  <c:v>1.9357305289005922E-2</c:v>
                </c:pt>
                <c:pt idx="7943">
                  <c:v>2.7055981326748579E-2</c:v>
                </c:pt>
                <c:pt idx="7944">
                  <c:v>3.0211420541123246E-2</c:v>
                </c:pt>
                <c:pt idx="7945">
                  <c:v>7.1291076454176761E-2</c:v>
                </c:pt>
                <c:pt idx="7946">
                  <c:v>4.2388474534748255E-2</c:v>
                </c:pt>
                <c:pt idx="7947">
                  <c:v>3.3523460149801565E-2</c:v>
                </c:pt>
                <c:pt idx="7948">
                  <c:v>6.3163391304627226E-2</c:v>
                </c:pt>
                <c:pt idx="7949">
                  <c:v>4.6135645134141257E-2</c:v>
                </c:pt>
                <c:pt idx="7950">
                  <c:v>4.6952666470195581E-2</c:v>
                </c:pt>
                <c:pt idx="7951">
                  <c:v>2.490557134569471E-2</c:v>
                </c:pt>
                <c:pt idx="7952">
                  <c:v>4.8251381799211401E-3</c:v>
                </c:pt>
                <c:pt idx="7953">
                  <c:v>3.2153782464853009E-2</c:v>
                </c:pt>
                <c:pt idx="7954">
                  <c:v>5.1440713039948349E-2</c:v>
                </c:pt>
                <c:pt idx="7955">
                  <c:v>7.1123577551572836E-2</c:v>
                </c:pt>
                <c:pt idx="7956">
                  <c:v>2.3430050987817808E-2</c:v>
                </c:pt>
                <c:pt idx="7957">
                  <c:v>5.1901278642629833E-2</c:v>
                </c:pt>
                <c:pt idx="7958">
                  <c:v>6.4057061675212523E-2</c:v>
                </c:pt>
                <c:pt idx="7959">
                  <c:v>1.2376826908704786E-2</c:v>
                </c:pt>
                <c:pt idx="7960">
                  <c:v>7.2300946553468748E-2</c:v>
                </c:pt>
                <c:pt idx="7961">
                  <c:v>6.8080947786254953E-2</c:v>
                </c:pt>
                <c:pt idx="7962">
                  <c:v>1.1305745139233991E-2</c:v>
                </c:pt>
                <c:pt idx="7963">
                  <c:v>0.11130412489767672</c:v>
                </c:pt>
                <c:pt idx="7964">
                  <c:v>2.3546843527384453E-2</c:v>
                </c:pt>
                <c:pt idx="7965">
                  <c:v>4.3193309023118687E-2</c:v>
                </c:pt>
                <c:pt idx="7966">
                  <c:v>5.3821140275527313E-2</c:v>
                </c:pt>
                <c:pt idx="7967">
                  <c:v>3.8208928980219881E-2</c:v>
                </c:pt>
                <c:pt idx="7968">
                  <c:v>3.2347259446503074E-2</c:v>
                </c:pt>
                <c:pt idx="7969">
                  <c:v>1.3056339339737377E-2</c:v>
                </c:pt>
                <c:pt idx="7970">
                  <c:v>3.8424585556057878E-2</c:v>
                </c:pt>
                <c:pt idx="7971">
                  <c:v>2.4435681307894086E-2</c:v>
                </c:pt>
                <c:pt idx="7972">
                  <c:v>5.0125207683004547E-2</c:v>
                </c:pt>
                <c:pt idx="7973">
                  <c:v>4.8394609552204315E-2</c:v>
                </c:pt>
                <c:pt idx="7974">
                  <c:v>9.2794914103675907E-2</c:v>
                </c:pt>
                <c:pt idx="7975">
                  <c:v>5.7095145373148526E-2</c:v>
                </c:pt>
                <c:pt idx="7976">
                  <c:v>5.2549973199628397E-2</c:v>
                </c:pt>
                <c:pt idx="7977">
                  <c:v>6.7657221767134956E-2</c:v>
                </c:pt>
                <c:pt idx="7978">
                  <c:v>6.414055309031319E-2</c:v>
                </c:pt>
                <c:pt idx="7979">
                  <c:v>7.028467902197022E-2</c:v>
                </c:pt>
                <c:pt idx="7980">
                  <c:v>2.315423734638955E-2</c:v>
                </c:pt>
                <c:pt idx="7981">
                  <c:v>1.244534910086692E-2</c:v>
                </c:pt>
                <c:pt idx="7982">
                  <c:v>5.2363248580451938E-2</c:v>
                </c:pt>
                <c:pt idx="7983">
                  <c:v>4.7708294924504457E-2</c:v>
                </c:pt>
                <c:pt idx="7984">
                  <c:v>4.3878938026065128E-3</c:v>
                </c:pt>
                <c:pt idx="7985">
                  <c:v>4.9924335314658563E-2</c:v>
                </c:pt>
                <c:pt idx="7986">
                  <c:v>3.7459436311443994E-2</c:v>
                </c:pt>
                <c:pt idx="7987">
                  <c:v>0.11454448883857182</c:v>
                </c:pt>
                <c:pt idx="7988">
                  <c:v>2.4355854282703149E-2</c:v>
                </c:pt>
                <c:pt idx="7989">
                  <c:v>4.2356194841360661E-2</c:v>
                </c:pt>
                <c:pt idx="7990">
                  <c:v>4.7035838179303013E-2</c:v>
                </c:pt>
                <c:pt idx="7991">
                  <c:v>4.1938292578374003E-2</c:v>
                </c:pt>
                <c:pt idx="7992">
                  <c:v>4.6536365532729107E-2</c:v>
                </c:pt>
                <c:pt idx="7993">
                  <c:v>6.3048313623207619E-2</c:v>
                </c:pt>
                <c:pt idx="7994">
                  <c:v>1.7807815559427453E-2</c:v>
                </c:pt>
                <c:pt idx="7995">
                  <c:v>2.186476838662621E-2</c:v>
                </c:pt>
                <c:pt idx="7996">
                  <c:v>7.953513555909808E-2</c:v>
                </c:pt>
                <c:pt idx="7997">
                  <c:v>5.688730364547645E-2</c:v>
                </c:pt>
                <c:pt idx="7998">
                  <c:v>1.1103540075348306E-2</c:v>
                </c:pt>
                <c:pt idx="7999">
                  <c:v>8.5045078906317073E-2</c:v>
                </c:pt>
                <c:pt idx="8000">
                  <c:v>3.8744258028913237E-2</c:v>
                </c:pt>
                <c:pt idx="8001">
                  <c:v>7.6905512738136395E-2</c:v>
                </c:pt>
                <c:pt idx="8002">
                  <c:v>4.4781389418963258E-2</c:v>
                </c:pt>
                <c:pt idx="8003">
                  <c:v>2.3819519929789479E-2</c:v>
                </c:pt>
                <c:pt idx="8004">
                  <c:v>4.3988518512117381E-2</c:v>
                </c:pt>
                <c:pt idx="8005">
                  <c:v>5.9637089611124239E-2</c:v>
                </c:pt>
                <c:pt idx="8006">
                  <c:v>0.11685003656005577</c:v>
                </c:pt>
                <c:pt idx="8007">
                  <c:v>5.1543822997558664E-2</c:v>
                </c:pt>
                <c:pt idx="8008">
                  <c:v>3.8135964801606193E-2</c:v>
                </c:pt>
                <c:pt idx="8009">
                  <c:v>4.7358766966294041E-2</c:v>
                </c:pt>
                <c:pt idx="8010">
                  <c:v>1.5060474653415312E-2</c:v>
                </c:pt>
                <c:pt idx="8011">
                  <c:v>5.3828439339756784E-2</c:v>
                </c:pt>
                <c:pt idx="8012">
                  <c:v>4.3755495993007543E-2</c:v>
                </c:pt>
                <c:pt idx="8013">
                  <c:v>4.6696599763491164E-2</c:v>
                </c:pt>
                <c:pt idx="8014">
                  <c:v>1.4140283128257991E-2</c:v>
                </c:pt>
                <c:pt idx="8015">
                  <c:v>4.5982152267390219E-2</c:v>
                </c:pt>
                <c:pt idx="8016">
                  <c:v>2.3973965446527856E-2</c:v>
                </c:pt>
                <c:pt idx="8017">
                  <c:v>1.6241798263035179E-2</c:v>
                </c:pt>
                <c:pt idx="8018">
                  <c:v>3.1946032311923389E-2</c:v>
                </c:pt>
                <c:pt idx="8019">
                  <c:v>2.2826112383993902E-2</c:v>
                </c:pt>
                <c:pt idx="8020">
                  <c:v>5.5739516019146507E-2</c:v>
                </c:pt>
                <c:pt idx="8021">
                  <c:v>8.8442722444860067E-2</c:v>
                </c:pt>
                <c:pt idx="8022">
                  <c:v>3.8003554311993426E-2</c:v>
                </c:pt>
                <c:pt idx="8023">
                  <c:v>6.0803902809281496E-2</c:v>
                </c:pt>
                <c:pt idx="8024">
                  <c:v>5.4086594170968283E-2</c:v>
                </c:pt>
                <c:pt idx="8025">
                  <c:v>4.9193971790337798E-2</c:v>
                </c:pt>
                <c:pt idx="8026">
                  <c:v>2.5743291756322506E-2</c:v>
                </c:pt>
                <c:pt idx="8027">
                  <c:v>4.8007256471921167E-2</c:v>
                </c:pt>
                <c:pt idx="8028">
                  <c:v>6.5426718623150748E-2</c:v>
                </c:pt>
                <c:pt idx="8029">
                  <c:v>8.2371598284746383E-2</c:v>
                </c:pt>
                <c:pt idx="8030">
                  <c:v>5.832139231423028E-2</c:v>
                </c:pt>
                <c:pt idx="8031">
                  <c:v>4.3512135022115928E-2</c:v>
                </c:pt>
                <c:pt idx="8032">
                  <c:v>4.085611662567068E-2</c:v>
                </c:pt>
                <c:pt idx="8033">
                  <c:v>9.5801053865264052E-2</c:v>
                </c:pt>
                <c:pt idx="8034">
                  <c:v>4.3365447963047643E-2</c:v>
                </c:pt>
                <c:pt idx="8035">
                  <c:v>4.4737166000224704E-2</c:v>
                </c:pt>
                <c:pt idx="8036">
                  <c:v>4.0338907797094592E-2</c:v>
                </c:pt>
                <c:pt idx="8037">
                  <c:v>7.7852210493849938E-2</c:v>
                </c:pt>
                <c:pt idx="8038">
                  <c:v>0.11354168579923396</c:v>
                </c:pt>
                <c:pt idx="8039">
                  <c:v>4.82911300724993E-2</c:v>
                </c:pt>
                <c:pt idx="8040">
                  <c:v>4.8663199570730953E-2</c:v>
                </c:pt>
                <c:pt idx="8041">
                  <c:v>5.4276399783329765E-2</c:v>
                </c:pt>
                <c:pt idx="8042">
                  <c:v>4.3930760570940919E-2</c:v>
                </c:pt>
                <c:pt idx="8043">
                  <c:v>4.2745477059481729E-2</c:v>
                </c:pt>
                <c:pt idx="8044">
                  <c:v>5.7846597570485159E-2</c:v>
                </c:pt>
                <c:pt idx="8045">
                  <c:v>4.5864139440043417E-2</c:v>
                </c:pt>
                <c:pt idx="8046">
                  <c:v>4.6056851795054143E-2</c:v>
                </c:pt>
                <c:pt idx="8047">
                  <c:v>0.10226623862042494</c:v>
                </c:pt>
                <c:pt idx="8048">
                  <c:v>2.5433057972220396E-2</c:v>
                </c:pt>
                <c:pt idx="8049">
                  <c:v>3.7208805783377485E-2</c:v>
                </c:pt>
                <c:pt idx="8050">
                  <c:v>5.4054026026062019E-2</c:v>
                </c:pt>
                <c:pt idx="8051">
                  <c:v>1.5425935567073168E-2</c:v>
                </c:pt>
                <c:pt idx="8052">
                  <c:v>5.5361311217881237E-2</c:v>
                </c:pt>
                <c:pt idx="8053">
                  <c:v>4.4098485482093608E-2</c:v>
                </c:pt>
                <c:pt idx="8054">
                  <c:v>0.11636069343216171</c:v>
                </c:pt>
                <c:pt idx="8055">
                  <c:v>2.5072231183688842E-2</c:v>
                </c:pt>
                <c:pt idx="8056">
                  <c:v>3.7007923487074379E-2</c:v>
                </c:pt>
                <c:pt idx="8057">
                  <c:v>3.3877031263010338E-2</c:v>
                </c:pt>
                <c:pt idx="8058">
                  <c:v>6.1951193453655407E-2</c:v>
                </c:pt>
                <c:pt idx="8059">
                  <c:v>3.5925518400789613E-2</c:v>
                </c:pt>
                <c:pt idx="8060">
                  <c:v>1.9419711758779101E-2</c:v>
                </c:pt>
                <c:pt idx="8061">
                  <c:v>8.1992722695941822E-2</c:v>
                </c:pt>
                <c:pt idx="8062">
                  <c:v>8.3105490283076122E-2</c:v>
                </c:pt>
                <c:pt idx="8063">
                  <c:v>2.7033891050507464E-2</c:v>
                </c:pt>
                <c:pt idx="8064">
                  <c:v>9.4721367287132097E-2</c:v>
                </c:pt>
                <c:pt idx="8065">
                  <c:v>1.8808936374774987E-2</c:v>
                </c:pt>
                <c:pt idx="8066">
                  <c:v>4.7380151587857355E-2</c:v>
                </c:pt>
                <c:pt idx="8067">
                  <c:v>3.9731731335498566E-2</c:v>
                </c:pt>
                <c:pt idx="8068">
                  <c:v>2.3411377849768655E-2</c:v>
                </c:pt>
                <c:pt idx="8069">
                  <c:v>3.9891585328332368E-2</c:v>
                </c:pt>
                <c:pt idx="8070">
                  <c:v>2.2232327562155874E-2</c:v>
                </c:pt>
                <c:pt idx="8071">
                  <c:v>5.1878627854600623E-2</c:v>
                </c:pt>
                <c:pt idx="8072">
                  <c:v>7.85622460536608E-2</c:v>
                </c:pt>
                <c:pt idx="8073">
                  <c:v>7.9684995882427501E-2</c:v>
                </c:pt>
                <c:pt idx="8074">
                  <c:v>4.1776186683906147E-2</c:v>
                </c:pt>
                <c:pt idx="8075">
                  <c:v>6.2498117943555087E-2</c:v>
                </c:pt>
                <c:pt idx="8076">
                  <c:v>4.3297173273295186E-2</c:v>
                </c:pt>
                <c:pt idx="8077">
                  <c:v>3.9933748006088621E-2</c:v>
                </c:pt>
                <c:pt idx="8078">
                  <c:v>3.2169954620439256E-2</c:v>
                </c:pt>
                <c:pt idx="8079">
                  <c:v>6.5681829474856457E-2</c:v>
                </c:pt>
                <c:pt idx="8080">
                  <c:v>6.6861640559160662E-2</c:v>
                </c:pt>
                <c:pt idx="8081">
                  <c:v>2.715661542994674E-2</c:v>
                </c:pt>
                <c:pt idx="8082">
                  <c:v>2.2855523433682023E-2</c:v>
                </c:pt>
                <c:pt idx="8083">
                  <c:v>1.8274064276303292E-2</c:v>
                </c:pt>
                <c:pt idx="8084">
                  <c:v>9.4237083650222431E-2</c:v>
                </c:pt>
                <c:pt idx="8085">
                  <c:v>2.8007219549015971E-2</c:v>
                </c:pt>
                <c:pt idx="8086">
                  <c:v>5.9424502564967341E-2</c:v>
                </c:pt>
                <c:pt idx="8087">
                  <c:v>4.5028311884564687E-2</c:v>
                </c:pt>
                <c:pt idx="8088">
                  <c:v>7.7333362166278619E-2</c:v>
                </c:pt>
                <c:pt idx="8089">
                  <c:v>1.6812936444535964E-2</c:v>
                </c:pt>
                <c:pt idx="8090">
                  <c:v>1.2221292554482233E-2</c:v>
                </c:pt>
                <c:pt idx="8091">
                  <c:v>1.3259342171373589E-2</c:v>
                </c:pt>
                <c:pt idx="8092">
                  <c:v>4.6899313699382716E-2</c:v>
                </c:pt>
                <c:pt idx="8093">
                  <c:v>5.7888518868985273E-2</c:v>
                </c:pt>
                <c:pt idx="8094">
                  <c:v>6.0375755645315721E-2</c:v>
                </c:pt>
                <c:pt idx="8095">
                  <c:v>0.11455411375986024</c:v>
                </c:pt>
                <c:pt idx="8096">
                  <c:v>2.1790942280784265E-2</c:v>
                </c:pt>
                <c:pt idx="8097">
                  <c:v>5.345007499460408E-2</c:v>
                </c:pt>
                <c:pt idx="8098">
                  <c:v>9.0560814905821019E-2</c:v>
                </c:pt>
                <c:pt idx="8099">
                  <c:v>7.8085215267321928E-2</c:v>
                </c:pt>
                <c:pt idx="8100">
                  <c:v>3.5028086264365044E-2</c:v>
                </c:pt>
                <c:pt idx="8101">
                  <c:v>2.9431185133107718E-2</c:v>
                </c:pt>
                <c:pt idx="8102">
                  <c:v>4.6923345125470917E-2</c:v>
                </c:pt>
                <c:pt idx="8103">
                  <c:v>3.9108690645745625E-2</c:v>
                </c:pt>
                <c:pt idx="8104">
                  <c:v>8.4495934760949964E-2</c:v>
                </c:pt>
                <c:pt idx="8105">
                  <c:v>5.6282206095964682E-2</c:v>
                </c:pt>
                <c:pt idx="8106">
                  <c:v>1.7726517458307001E-2</c:v>
                </c:pt>
                <c:pt idx="8107">
                  <c:v>1.208525537076266E-2</c:v>
                </c:pt>
                <c:pt idx="8108">
                  <c:v>4.4998759019245327E-2</c:v>
                </c:pt>
                <c:pt idx="8109">
                  <c:v>1.8664809860355902E-2</c:v>
                </c:pt>
                <c:pt idx="8110">
                  <c:v>6.0218077796871938E-2</c:v>
                </c:pt>
                <c:pt idx="8111">
                  <c:v>2.5537123047513433E-2</c:v>
                </c:pt>
                <c:pt idx="8112">
                  <c:v>2.4748771124126989E-2</c:v>
                </c:pt>
                <c:pt idx="8113">
                  <c:v>4.6681464802622585E-2</c:v>
                </c:pt>
                <c:pt idx="8114">
                  <c:v>5.6151624698264513E-2</c:v>
                </c:pt>
                <c:pt idx="8115">
                  <c:v>7.1368571298267014E-2</c:v>
                </c:pt>
                <c:pt idx="8116">
                  <c:v>1.5360563982905973E-2</c:v>
                </c:pt>
                <c:pt idx="8117">
                  <c:v>5.2408320300473932E-2</c:v>
                </c:pt>
                <c:pt idx="8118">
                  <c:v>4.7415239550391064E-2</c:v>
                </c:pt>
                <c:pt idx="8119">
                  <c:v>0.12222348423114049</c:v>
                </c:pt>
                <c:pt idx="8120">
                  <c:v>4.4159508433775585E-2</c:v>
                </c:pt>
                <c:pt idx="8121">
                  <c:v>2.0402001758355937E-2</c:v>
                </c:pt>
                <c:pt idx="8122">
                  <c:v>5.3100095781514867E-2</c:v>
                </c:pt>
                <c:pt idx="8123">
                  <c:v>7.2957337135749256E-2</c:v>
                </c:pt>
                <c:pt idx="8124">
                  <c:v>5.1410598838042887E-2</c:v>
                </c:pt>
                <c:pt idx="8125">
                  <c:v>5.5145077675250675E-2</c:v>
                </c:pt>
                <c:pt idx="8126">
                  <c:v>6.9972257977166663E-3</c:v>
                </c:pt>
                <c:pt idx="8127">
                  <c:v>3.3436663335747241E-2</c:v>
                </c:pt>
                <c:pt idx="8128">
                  <c:v>2.8652333439206146E-2</c:v>
                </c:pt>
                <c:pt idx="8129">
                  <c:v>2.4304979005101757E-2</c:v>
                </c:pt>
                <c:pt idx="8130">
                  <c:v>2.8104751469857803E-2</c:v>
                </c:pt>
                <c:pt idx="8131">
                  <c:v>3.319255795241105E-2</c:v>
                </c:pt>
                <c:pt idx="8132">
                  <c:v>7.989018535019099E-3</c:v>
                </c:pt>
                <c:pt idx="8133">
                  <c:v>9.6756510659483652E-2</c:v>
                </c:pt>
                <c:pt idx="8134">
                  <c:v>1.8833136406476214E-2</c:v>
                </c:pt>
                <c:pt idx="8135">
                  <c:v>6.0080388705140209E-2</c:v>
                </c:pt>
                <c:pt idx="8136">
                  <c:v>8.7694149897481921E-2</c:v>
                </c:pt>
                <c:pt idx="8137">
                  <c:v>0.11903708805134983</c:v>
                </c:pt>
                <c:pt idx="8138">
                  <c:v>0.10434578019808782</c:v>
                </c:pt>
                <c:pt idx="8139">
                  <c:v>8.5856217100968024E-3</c:v>
                </c:pt>
                <c:pt idx="8140">
                  <c:v>6.744341197417647E-2</c:v>
                </c:pt>
                <c:pt idx="8141">
                  <c:v>6.4461213246705285E-2</c:v>
                </c:pt>
                <c:pt idx="8142">
                  <c:v>4.7844819878104516E-2</c:v>
                </c:pt>
                <c:pt idx="8143">
                  <c:v>5.0204793252373037E-3</c:v>
                </c:pt>
                <c:pt idx="8144">
                  <c:v>9.1030633733833355E-2</c:v>
                </c:pt>
                <c:pt idx="8145">
                  <c:v>3.6891127477327146E-2</c:v>
                </c:pt>
                <c:pt idx="8146">
                  <c:v>1.3224379725455648E-2</c:v>
                </c:pt>
                <c:pt idx="8147">
                  <c:v>2.4150871282063946E-2</c:v>
                </c:pt>
                <c:pt idx="8148">
                  <c:v>4.0344454285783371E-3</c:v>
                </c:pt>
                <c:pt idx="8149">
                  <c:v>2.227796196872589E-2</c:v>
                </c:pt>
                <c:pt idx="8150">
                  <c:v>-1.0285715778513449E-2</c:v>
                </c:pt>
                <c:pt idx="8151">
                  <c:v>6.9805356282207853E-2</c:v>
                </c:pt>
                <c:pt idx="8152">
                  <c:v>5.273103603761875E-2</c:v>
                </c:pt>
                <c:pt idx="8153">
                  <c:v>1.0004348845502165E-2</c:v>
                </c:pt>
                <c:pt idx="8154">
                  <c:v>1.7783040861790944E-2</c:v>
                </c:pt>
                <c:pt idx="8155">
                  <c:v>2.6306520914669562E-2</c:v>
                </c:pt>
                <c:pt idx="8156">
                  <c:v>-2.4041995406070882E-2</c:v>
                </c:pt>
                <c:pt idx="8157">
                  <c:v>5.9110466529814332E-2</c:v>
                </c:pt>
                <c:pt idx="8158">
                  <c:v>2.938792132980339E-2</c:v>
                </c:pt>
                <c:pt idx="8159">
                  <c:v>3.1485381229577669E-2</c:v>
                </c:pt>
                <c:pt idx="8160">
                  <c:v>5.4371876613206638E-2</c:v>
                </c:pt>
                <c:pt idx="8161">
                  <c:v>7.3075194936368604E-2</c:v>
                </c:pt>
                <c:pt idx="8162">
                  <c:v>2.0825341872459546E-2</c:v>
                </c:pt>
                <c:pt idx="8163">
                  <c:v>2.3734206146968972E-2</c:v>
                </c:pt>
                <c:pt idx="8164">
                  <c:v>4.4378312073122927E-2</c:v>
                </c:pt>
                <c:pt idx="8165">
                  <c:v>6.881653544685129E-2</c:v>
                </c:pt>
                <c:pt idx="8166">
                  <c:v>5.418085144727236E-2</c:v>
                </c:pt>
                <c:pt idx="8167">
                  <c:v>8.4278514054496156E-2</c:v>
                </c:pt>
                <c:pt idx="8168">
                  <c:v>5.1847239561316982E-2</c:v>
                </c:pt>
                <c:pt idx="8169">
                  <c:v>-5.4194773725857459E-3</c:v>
                </c:pt>
                <c:pt idx="8170">
                  <c:v>1.1277499708070238E-2</c:v>
                </c:pt>
                <c:pt idx="8171">
                  <c:v>3.5259938642369093E-2</c:v>
                </c:pt>
                <c:pt idx="8172">
                  <c:v>1.6377706890914112E-2</c:v>
                </c:pt>
                <c:pt idx="8173">
                  <c:v>4.4509018730515493E-2</c:v>
                </c:pt>
                <c:pt idx="8174">
                  <c:v>9.2793337059937642E-4</c:v>
                </c:pt>
                <c:pt idx="8175">
                  <c:v>4.5587948385996668E-2</c:v>
                </c:pt>
                <c:pt idx="8176">
                  <c:v>1.6552802294540925E-2</c:v>
                </c:pt>
                <c:pt idx="8177">
                  <c:v>3.2705744421914318E-2</c:v>
                </c:pt>
                <c:pt idx="8178">
                  <c:v>3.2903636807180447E-2</c:v>
                </c:pt>
                <c:pt idx="8179">
                  <c:v>3.0015125477921956E-2</c:v>
                </c:pt>
                <c:pt idx="8180">
                  <c:v>5.897564499210084E-2</c:v>
                </c:pt>
                <c:pt idx="8181">
                  <c:v>1.0541738697574132E-2</c:v>
                </c:pt>
                <c:pt idx="8182">
                  <c:v>8.1300280939643699E-2</c:v>
                </c:pt>
                <c:pt idx="8183">
                  <c:v>-9.5312614584308619E-4</c:v>
                </c:pt>
                <c:pt idx="8184">
                  <c:v>2.8005725321495589E-2</c:v>
                </c:pt>
                <c:pt idx="8185">
                  <c:v>4.4439082988100509E-2</c:v>
                </c:pt>
                <c:pt idx="8186">
                  <c:v>3.2343931057535968E-2</c:v>
                </c:pt>
                <c:pt idx="8187">
                  <c:v>3.1083204454582791E-2</c:v>
                </c:pt>
                <c:pt idx="8188">
                  <c:v>8.0864234041133187E-2</c:v>
                </c:pt>
                <c:pt idx="8189">
                  <c:v>3.4412757566601115E-2</c:v>
                </c:pt>
                <c:pt idx="8190">
                  <c:v>1.2965432437666458E-2</c:v>
                </c:pt>
                <c:pt idx="8191">
                  <c:v>4.3572520387019864E-2</c:v>
                </c:pt>
                <c:pt idx="8192">
                  <c:v>0.11899597079472102</c:v>
                </c:pt>
                <c:pt idx="8193">
                  <c:v>2.1610024359029367E-2</c:v>
                </c:pt>
                <c:pt idx="8194">
                  <c:v>5.9737377184211127E-2</c:v>
                </c:pt>
                <c:pt idx="8195">
                  <c:v>3.7506495450692512E-2</c:v>
                </c:pt>
                <c:pt idx="8196">
                  <c:v>7.0065134100818938E-2</c:v>
                </c:pt>
                <c:pt idx="8197">
                  <c:v>5.0048123448783954E-2</c:v>
                </c:pt>
                <c:pt idx="8198">
                  <c:v>5.5030794076376566E-2</c:v>
                </c:pt>
                <c:pt idx="8199">
                  <c:v>1.2826614773549849E-2</c:v>
                </c:pt>
                <c:pt idx="8200">
                  <c:v>0.10031953638331537</c:v>
                </c:pt>
                <c:pt idx="8201">
                  <c:v>3.1489544600106001E-2</c:v>
                </c:pt>
                <c:pt idx="8202">
                  <c:v>1.9331529816914994E-2</c:v>
                </c:pt>
                <c:pt idx="8203">
                  <c:v>6.1781442880572968E-2</c:v>
                </c:pt>
                <c:pt idx="8204">
                  <c:v>5.489314525328659E-2</c:v>
                </c:pt>
                <c:pt idx="8205">
                  <c:v>5.0893472435857845E-2</c:v>
                </c:pt>
                <c:pt idx="8206">
                  <c:v>2.8759502881408494E-2</c:v>
                </c:pt>
                <c:pt idx="8207">
                  <c:v>6.6858562511475483E-2</c:v>
                </c:pt>
                <c:pt idx="8208">
                  <c:v>8.3765607117287644E-2</c:v>
                </c:pt>
                <c:pt idx="8209">
                  <c:v>1.5529415822021164E-2</c:v>
                </c:pt>
                <c:pt idx="8210">
                  <c:v>8.8145167386588952E-2</c:v>
                </c:pt>
                <c:pt idx="8211">
                  <c:v>1.679239832695778E-2</c:v>
                </c:pt>
                <c:pt idx="8212">
                  <c:v>3.7213656555074692E-2</c:v>
                </c:pt>
                <c:pt idx="8213">
                  <c:v>5.6819911901289544E-2</c:v>
                </c:pt>
                <c:pt idx="8214">
                  <c:v>2.1429333356089764E-2</c:v>
                </c:pt>
                <c:pt idx="8215">
                  <c:v>2.5066417489229664E-2</c:v>
                </c:pt>
                <c:pt idx="8216">
                  <c:v>6.2245732569072842E-2</c:v>
                </c:pt>
                <c:pt idx="8217">
                  <c:v>6.6176892483426286E-2</c:v>
                </c:pt>
                <c:pt idx="8218">
                  <c:v>3.0268970761492042E-2</c:v>
                </c:pt>
                <c:pt idx="8219">
                  <c:v>1.4760404360803392E-2</c:v>
                </c:pt>
                <c:pt idx="8220">
                  <c:v>0.10390507056163756</c:v>
                </c:pt>
                <c:pt idx="8221">
                  <c:v>2.2658489938782722E-2</c:v>
                </c:pt>
                <c:pt idx="8222">
                  <c:v>3.3759026418552551E-2</c:v>
                </c:pt>
                <c:pt idx="8223">
                  <c:v>5.2483831141421078E-2</c:v>
                </c:pt>
                <c:pt idx="8224">
                  <c:v>9.4038667409584775E-2</c:v>
                </c:pt>
                <c:pt idx="8225">
                  <c:v>2.1885026457781009E-2</c:v>
                </c:pt>
                <c:pt idx="8226">
                  <c:v>-2.3307821588218758E-3</c:v>
                </c:pt>
                <c:pt idx="8227">
                  <c:v>8.7366367215730989E-2</c:v>
                </c:pt>
                <c:pt idx="8228">
                  <c:v>4.3793045887170479E-2</c:v>
                </c:pt>
                <c:pt idx="8229">
                  <c:v>6.3215993707572693E-2</c:v>
                </c:pt>
                <c:pt idx="8230">
                  <c:v>4.4238522069106168E-2</c:v>
                </c:pt>
                <c:pt idx="8231">
                  <c:v>5.8313754621989844E-2</c:v>
                </c:pt>
                <c:pt idx="8232">
                  <c:v>8.6632282911979885E-2</c:v>
                </c:pt>
                <c:pt idx="8233">
                  <c:v>2.0065820056535344E-2</c:v>
                </c:pt>
                <c:pt idx="8234">
                  <c:v>4.2121381818514436E-2</c:v>
                </c:pt>
                <c:pt idx="8235">
                  <c:v>3.1063020141091968E-2</c:v>
                </c:pt>
                <c:pt idx="8236">
                  <c:v>8.8951650679785388E-2</c:v>
                </c:pt>
                <c:pt idx="8237">
                  <c:v>2.1334366579237596E-2</c:v>
                </c:pt>
                <c:pt idx="8238">
                  <c:v>7.7658963619683163E-2</c:v>
                </c:pt>
                <c:pt idx="8239">
                  <c:v>3.8645697830933301E-2</c:v>
                </c:pt>
                <c:pt idx="8240">
                  <c:v>8.0824255351490848E-2</c:v>
                </c:pt>
                <c:pt idx="8241">
                  <c:v>6.6146129503513507E-2</c:v>
                </c:pt>
                <c:pt idx="8242">
                  <c:v>6.0655111457174726E-2</c:v>
                </c:pt>
                <c:pt idx="8243">
                  <c:v>6.322940989588588E-2</c:v>
                </c:pt>
                <c:pt idx="8244">
                  <c:v>8.8168214563751235E-2</c:v>
                </c:pt>
                <c:pt idx="8245">
                  <c:v>7.9218375065526203E-3</c:v>
                </c:pt>
                <c:pt idx="8246">
                  <c:v>6.8137274536193004E-2</c:v>
                </c:pt>
                <c:pt idx="8247">
                  <c:v>2.123772259344392E-2</c:v>
                </c:pt>
                <c:pt idx="8248">
                  <c:v>3.6641928897203968E-2</c:v>
                </c:pt>
                <c:pt idx="8249">
                  <c:v>2.6250567155177151E-2</c:v>
                </c:pt>
                <c:pt idx="8250">
                  <c:v>3.0874514653699947E-2</c:v>
                </c:pt>
                <c:pt idx="8251">
                  <c:v>2.8323541724295964E-2</c:v>
                </c:pt>
                <c:pt idx="8252">
                  <c:v>3.6670808734919902E-2</c:v>
                </c:pt>
                <c:pt idx="8253">
                  <c:v>6.5066482235529577E-2</c:v>
                </c:pt>
                <c:pt idx="8254">
                  <c:v>7.275118814346726E-3</c:v>
                </c:pt>
                <c:pt idx="8255">
                  <c:v>6.9950115898432585E-2</c:v>
                </c:pt>
                <c:pt idx="8256">
                  <c:v>4.4640895574836748E-2</c:v>
                </c:pt>
                <c:pt idx="8257">
                  <c:v>5.4881868618577911E-2</c:v>
                </c:pt>
                <c:pt idx="8258">
                  <c:v>9.4945968543221682E-2</c:v>
                </c:pt>
                <c:pt idx="8259">
                  <c:v>7.6305977822904936E-2</c:v>
                </c:pt>
                <c:pt idx="8260">
                  <c:v>4.8321573268344409E-2</c:v>
                </c:pt>
                <c:pt idx="8261">
                  <c:v>4.4367159481192076E-2</c:v>
                </c:pt>
                <c:pt idx="8262">
                  <c:v>4.5324685407303278E-2</c:v>
                </c:pt>
                <c:pt idx="8263">
                  <c:v>3.7005535192562888E-2</c:v>
                </c:pt>
                <c:pt idx="8264">
                  <c:v>3.8115308929400626E-2</c:v>
                </c:pt>
                <c:pt idx="8265">
                  <c:v>3.9750819907194312E-2</c:v>
                </c:pt>
                <c:pt idx="8266">
                  <c:v>5.7164829935517858E-2</c:v>
                </c:pt>
                <c:pt idx="8267">
                  <c:v>4.8017231519031256E-2</c:v>
                </c:pt>
                <c:pt idx="8268">
                  <c:v>2.216935036669998E-2</c:v>
                </c:pt>
                <c:pt idx="8269">
                  <c:v>3.5977124992806253E-2</c:v>
                </c:pt>
                <c:pt idx="8270">
                  <c:v>5.4211115173684377E-2</c:v>
                </c:pt>
                <c:pt idx="8271">
                  <c:v>3.4558767770491272E-2</c:v>
                </c:pt>
                <c:pt idx="8272">
                  <c:v>7.6083139833020397E-2</c:v>
                </c:pt>
                <c:pt idx="8273">
                  <c:v>1.1825861920216951E-2</c:v>
                </c:pt>
                <c:pt idx="8274">
                  <c:v>4.1435611359959879E-2</c:v>
                </c:pt>
                <c:pt idx="8275">
                  <c:v>4.2906715998674017E-2</c:v>
                </c:pt>
                <c:pt idx="8276">
                  <c:v>3.0784335123746231E-2</c:v>
                </c:pt>
                <c:pt idx="8277">
                  <c:v>5.4361279066963419E-2</c:v>
                </c:pt>
                <c:pt idx="8278">
                  <c:v>1.4424551764491866E-2</c:v>
                </c:pt>
                <c:pt idx="8279">
                  <c:v>3.537719888094415E-2</c:v>
                </c:pt>
                <c:pt idx="8280">
                  <c:v>4.7836112275133402E-2</c:v>
                </c:pt>
                <c:pt idx="8281">
                  <c:v>2.8291396566388016E-2</c:v>
                </c:pt>
                <c:pt idx="8282">
                  <c:v>3.5430197786120665E-2</c:v>
                </c:pt>
                <c:pt idx="8283">
                  <c:v>3.3859551249411091E-2</c:v>
                </c:pt>
                <c:pt idx="8284">
                  <c:v>8.2872908821384428E-2</c:v>
                </c:pt>
                <c:pt idx="8285">
                  <c:v>1.521447817031607E-2</c:v>
                </c:pt>
                <c:pt idx="8286">
                  <c:v>2.9833062370858698E-3</c:v>
                </c:pt>
                <c:pt idx="8287">
                  <c:v>8.6112327094920005E-2</c:v>
                </c:pt>
                <c:pt idx="8288">
                  <c:v>2.8354849585501718E-2</c:v>
                </c:pt>
                <c:pt idx="8289">
                  <c:v>1.1300919353928407E-2</c:v>
                </c:pt>
                <c:pt idx="8290">
                  <c:v>5.0279114726551555E-2</c:v>
                </c:pt>
                <c:pt idx="8291">
                  <c:v>-1.3933821619289688E-3</c:v>
                </c:pt>
                <c:pt idx="8292">
                  <c:v>7.9943480396007516E-2</c:v>
                </c:pt>
                <c:pt idx="8293">
                  <c:v>3.7986608591040749E-3</c:v>
                </c:pt>
                <c:pt idx="8294">
                  <c:v>6.2828610362599235E-2</c:v>
                </c:pt>
                <c:pt idx="8295">
                  <c:v>7.5782092522915789E-2</c:v>
                </c:pt>
                <c:pt idx="8296">
                  <c:v>3.0834407514152673E-2</c:v>
                </c:pt>
                <c:pt idx="8297">
                  <c:v>1.967679210814488E-2</c:v>
                </c:pt>
                <c:pt idx="8298">
                  <c:v>-6.5948517453229272E-3</c:v>
                </c:pt>
                <c:pt idx="8299">
                  <c:v>7.4874165299705808E-2</c:v>
                </c:pt>
                <c:pt idx="8300">
                  <c:v>6.6563654079971002E-2</c:v>
                </c:pt>
                <c:pt idx="8301">
                  <c:v>1.6630543361980443E-2</c:v>
                </c:pt>
                <c:pt idx="8302">
                  <c:v>3.7558818619398693E-2</c:v>
                </c:pt>
                <c:pt idx="8303">
                  <c:v>4.7434783694674465E-2</c:v>
                </c:pt>
                <c:pt idx="8304">
                  <c:v>5.4294609505754821E-2</c:v>
                </c:pt>
                <c:pt idx="8305">
                  <c:v>4.2490723812774078E-2</c:v>
                </c:pt>
                <c:pt idx="8306">
                  <c:v>6.1049780927776354E-2</c:v>
                </c:pt>
                <c:pt idx="8307">
                  <c:v>2.15909362189457E-2</c:v>
                </c:pt>
                <c:pt idx="8308">
                  <c:v>1.732360909709918E-2</c:v>
                </c:pt>
                <c:pt idx="8309">
                  <c:v>5.568116312161564E-2</c:v>
                </c:pt>
                <c:pt idx="8310">
                  <c:v>3.0626982941875269E-2</c:v>
                </c:pt>
                <c:pt idx="8311">
                  <c:v>6.8636147616114584E-3</c:v>
                </c:pt>
                <c:pt idx="8312">
                  <c:v>5.9050153347383727E-2</c:v>
                </c:pt>
                <c:pt idx="8313">
                  <c:v>9.339717050850993E-2</c:v>
                </c:pt>
                <c:pt idx="8314">
                  <c:v>1.1239135018810131E-2</c:v>
                </c:pt>
                <c:pt idx="8315">
                  <c:v>3.9503029288550096E-3</c:v>
                </c:pt>
                <c:pt idx="8316">
                  <c:v>4.2034343137142827E-3</c:v>
                </c:pt>
                <c:pt idx="8317">
                  <c:v>1.4031444073104637E-2</c:v>
                </c:pt>
                <c:pt idx="8318">
                  <c:v>4.7733024722180772E-2</c:v>
                </c:pt>
                <c:pt idx="8319">
                  <c:v>4.1604050769198153E-2</c:v>
                </c:pt>
                <c:pt idx="8320">
                  <c:v>2.2021631639852046E-2</c:v>
                </c:pt>
                <c:pt idx="8321">
                  <c:v>3.4959127011108038E-2</c:v>
                </c:pt>
                <c:pt idx="8322">
                  <c:v>4.1520423388634597E-2</c:v>
                </c:pt>
                <c:pt idx="8323">
                  <c:v>3.6751377954292508E-2</c:v>
                </c:pt>
                <c:pt idx="8324">
                  <c:v>4.1351425827326871E-2</c:v>
                </c:pt>
                <c:pt idx="8325">
                  <c:v>-3.9221647919163161E-4</c:v>
                </c:pt>
                <c:pt idx="8326">
                  <c:v>9.0148401735088868E-2</c:v>
                </c:pt>
                <c:pt idx="8327">
                  <c:v>3.8661307360824182E-2</c:v>
                </c:pt>
                <c:pt idx="8328">
                  <c:v>4.422358497771306E-2</c:v>
                </c:pt>
                <c:pt idx="8329">
                  <c:v>7.1852044937770643E-2</c:v>
                </c:pt>
                <c:pt idx="8330">
                  <c:v>3.0952462350155585E-2</c:v>
                </c:pt>
                <c:pt idx="8331">
                  <c:v>5.3008374976116102E-2</c:v>
                </c:pt>
                <c:pt idx="8332">
                  <c:v>9.6931349917937837E-2</c:v>
                </c:pt>
                <c:pt idx="8333">
                  <c:v>2.7538955977988167E-2</c:v>
                </c:pt>
                <c:pt idx="8334">
                  <c:v>6.4621145440710848E-3</c:v>
                </c:pt>
                <c:pt idx="8335">
                  <c:v>1.8496679779907765E-2</c:v>
                </c:pt>
                <c:pt idx="8336">
                  <c:v>4.3659045304830002E-2</c:v>
                </c:pt>
                <c:pt idx="8337">
                  <c:v>2.8455490142315298E-2</c:v>
                </c:pt>
                <c:pt idx="8338">
                  <c:v>5.173933460134883E-2</c:v>
                </c:pt>
                <c:pt idx="8339">
                  <c:v>7.9594971160803496E-2</c:v>
                </c:pt>
                <c:pt idx="8340">
                  <c:v>1.1100049302465109E-2</c:v>
                </c:pt>
                <c:pt idx="8341">
                  <c:v>2.1721225201902783E-2</c:v>
                </c:pt>
                <c:pt idx="8342">
                  <c:v>2.4695975005163184E-2</c:v>
                </c:pt>
                <c:pt idx="8343">
                  <c:v>2.556099248370991E-2</c:v>
                </c:pt>
                <c:pt idx="8344">
                  <c:v>2.8434634277054727E-3</c:v>
                </c:pt>
                <c:pt idx="8345">
                  <c:v>5.4128673288309059E-2</c:v>
                </c:pt>
                <c:pt idx="8346">
                  <c:v>3.4181696658922789E-2</c:v>
                </c:pt>
                <c:pt idx="8347">
                  <c:v>6.51686331660013E-2</c:v>
                </c:pt>
                <c:pt idx="8348">
                  <c:v>2.6319963349813236E-2</c:v>
                </c:pt>
                <c:pt idx="8349">
                  <c:v>-1.1177976239867604E-2</c:v>
                </c:pt>
                <c:pt idx="8350">
                  <c:v>1.1441288892134693E-2</c:v>
                </c:pt>
                <c:pt idx="8351">
                  <c:v>2.916921695952901E-2</c:v>
                </c:pt>
                <c:pt idx="8352">
                  <c:v>5.9393287624125435E-2</c:v>
                </c:pt>
                <c:pt idx="8353">
                  <c:v>2.2751100970483051E-2</c:v>
                </c:pt>
                <c:pt idx="8354">
                  <c:v>6.9608486621532961E-2</c:v>
                </c:pt>
                <c:pt idx="8355">
                  <c:v>4.594543484711977E-2</c:v>
                </c:pt>
                <c:pt idx="8356">
                  <c:v>5.9791113898381987E-2</c:v>
                </c:pt>
                <c:pt idx="8357">
                  <c:v>4.2536214250763038E-2</c:v>
                </c:pt>
                <c:pt idx="8358">
                  <c:v>5.5711105308263953E-2</c:v>
                </c:pt>
                <c:pt idx="8359">
                  <c:v>6.0206468702856952E-2</c:v>
                </c:pt>
                <c:pt idx="8360">
                  <c:v>1.4883555739315213E-2</c:v>
                </c:pt>
                <c:pt idx="8361">
                  <c:v>7.2265126919697664E-2</c:v>
                </c:pt>
                <c:pt idx="8362">
                  <c:v>3.0440809485726916E-2</c:v>
                </c:pt>
                <c:pt idx="8363">
                  <c:v>2.4452632277800035E-2</c:v>
                </c:pt>
                <c:pt idx="8364">
                  <c:v>7.8819459660657287E-2</c:v>
                </c:pt>
                <c:pt idx="8365">
                  <c:v>1.2000200899578317E-2</c:v>
                </c:pt>
                <c:pt idx="8366">
                  <c:v>1.2284460089816207E-2</c:v>
                </c:pt>
                <c:pt idx="8367">
                  <c:v>3.7308357512648271E-2</c:v>
                </c:pt>
                <c:pt idx="8368">
                  <c:v>2.959709410778899E-2</c:v>
                </c:pt>
                <c:pt idx="8369">
                  <c:v>3.2109828588268385E-2</c:v>
                </c:pt>
                <c:pt idx="8370">
                  <c:v>6.6941178023508741E-2</c:v>
                </c:pt>
                <c:pt idx="8371">
                  <c:v>6.3097613563263266E-2</c:v>
                </c:pt>
                <c:pt idx="8372">
                  <c:v>7.4832764327881662E-2</c:v>
                </c:pt>
                <c:pt idx="8373">
                  <c:v>7.8281383549976269E-2</c:v>
                </c:pt>
                <c:pt idx="8374">
                  <c:v>7.8109655208091766E-2</c:v>
                </c:pt>
                <c:pt idx="8375">
                  <c:v>-6.5856490325089112E-5</c:v>
                </c:pt>
                <c:pt idx="8376">
                  <c:v>3.4842477894446944E-2</c:v>
                </c:pt>
                <c:pt idx="8377">
                  <c:v>5.6422262962355418E-2</c:v>
                </c:pt>
                <c:pt idx="8378">
                  <c:v>2.3560785030401377E-2</c:v>
                </c:pt>
                <c:pt idx="8379">
                  <c:v>1.5176857040982483E-2</c:v>
                </c:pt>
                <c:pt idx="8380">
                  <c:v>3.8443757609092799E-2</c:v>
                </c:pt>
                <c:pt idx="8381">
                  <c:v>1.0538662921844022E-2</c:v>
                </c:pt>
                <c:pt idx="8382">
                  <c:v>4.2132920590255196E-2</c:v>
                </c:pt>
                <c:pt idx="8383">
                  <c:v>2.6516591753035001E-2</c:v>
                </c:pt>
                <c:pt idx="8384">
                  <c:v>3.5792015991811255E-2</c:v>
                </c:pt>
                <c:pt idx="8385">
                  <c:v>3.0154377876465688E-2</c:v>
                </c:pt>
                <c:pt idx="8386">
                  <c:v>3.1279359347202274E-2</c:v>
                </c:pt>
                <c:pt idx="8387">
                  <c:v>5.4256683686201512E-2</c:v>
                </c:pt>
                <c:pt idx="8388">
                  <c:v>9.4857326353160687E-2</c:v>
                </c:pt>
                <c:pt idx="8389">
                  <c:v>2.6734172887234564E-2</c:v>
                </c:pt>
                <c:pt idx="8390">
                  <c:v>6.899828811064701E-2</c:v>
                </c:pt>
                <c:pt idx="8391">
                  <c:v>7.1959209711641492E-2</c:v>
                </c:pt>
                <c:pt idx="8392">
                  <c:v>6.1467093886673041E-2</c:v>
                </c:pt>
                <c:pt idx="8393">
                  <c:v>8.3821358984636163E-2</c:v>
                </c:pt>
                <c:pt idx="8394">
                  <c:v>6.9844845628123764E-2</c:v>
                </c:pt>
                <c:pt idx="8395">
                  <c:v>9.8562520799413633E-2</c:v>
                </c:pt>
                <c:pt idx="8396">
                  <c:v>3.939075674381165E-2</c:v>
                </c:pt>
                <c:pt idx="8397">
                  <c:v>9.3412673079148689E-2</c:v>
                </c:pt>
                <c:pt idx="8398">
                  <c:v>8.3003760409424032E-2</c:v>
                </c:pt>
                <c:pt idx="8399">
                  <c:v>6.5227055636208675E-2</c:v>
                </c:pt>
                <c:pt idx="8400">
                  <c:v>2.5838638198447228E-2</c:v>
                </c:pt>
                <c:pt idx="8401">
                  <c:v>1.6990575392622276E-2</c:v>
                </c:pt>
                <c:pt idx="8402">
                  <c:v>7.6380191605256442E-2</c:v>
                </c:pt>
                <c:pt idx="8403">
                  <c:v>3.445515623736739E-2</c:v>
                </c:pt>
                <c:pt idx="8404">
                  <c:v>6.0518770693846591E-2</c:v>
                </c:pt>
                <c:pt idx="8405">
                  <c:v>6.5150823823307391E-2</c:v>
                </c:pt>
                <c:pt idx="8406">
                  <c:v>9.9295606411223147E-2</c:v>
                </c:pt>
                <c:pt idx="8407">
                  <c:v>2.2409603439288439E-2</c:v>
                </c:pt>
                <c:pt idx="8408">
                  <c:v>3.6406003270366583E-2</c:v>
                </c:pt>
                <c:pt idx="8409">
                  <c:v>6.4647335775331882E-2</c:v>
                </c:pt>
                <c:pt idx="8410">
                  <c:v>3.9235163760942271E-3</c:v>
                </c:pt>
                <c:pt idx="8411">
                  <c:v>1.8922349295061203E-2</c:v>
                </c:pt>
                <c:pt idx="8412">
                  <c:v>6.4240008224576428E-3</c:v>
                </c:pt>
                <c:pt idx="8413">
                  <c:v>7.6561994051322912E-2</c:v>
                </c:pt>
                <c:pt idx="8414">
                  <c:v>3.0432145486724238E-2</c:v>
                </c:pt>
                <c:pt idx="8415">
                  <c:v>1.0909456973738685E-2</c:v>
                </c:pt>
                <c:pt idx="8416">
                  <c:v>3.2259189741955296E-2</c:v>
                </c:pt>
                <c:pt idx="8417">
                  <c:v>6.118048212681515E-2</c:v>
                </c:pt>
                <c:pt idx="8418">
                  <c:v>1.4364067445757911E-2</c:v>
                </c:pt>
                <c:pt idx="8419">
                  <c:v>7.125391661691971E-2</c:v>
                </c:pt>
                <c:pt idx="8420">
                  <c:v>5.7526635774733492E-2</c:v>
                </c:pt>
                <c:pt idx="8421">
                  <c:v>3.6219757376821704E-2</c:v>
                </c:pt>
                <c:pt idx="8422">
                  <c:v>7.7189397763361534E-2</c:v>
                </c:pt>
                <c:pt idx="8423">
                  <c:v>0.1196069444764909</c:v>
                </c:pt>
                <c:pt idx="8424">
                  <c:v>6.0167936675957989E-2</c:v>
                </c:pt>
                <c:pt idx="8425">
                  <c:v>3.7005850557457975E-2</c:v>
                </c:pt>
                <c:pt idx="8426">
                  <c:v>2.5295784048983805E-2</c:v>
                </c:pt>
                <c:pt idx="8427">
                  <c:v>3.7597702165758307E-2</c:v>
                </c:pt>
                <c:pt idx="8428">
                  <c:v>5.656419978059013E-2</c:v>
                </c:pt>
                <c:pt idx="8429">
                  <c:v>2.0126957970404646E-2</c:v>
                </c:pt>
                <c:pt idx="8430">
                  <c:v>3.6061999721074045E-2</c:v>
                </c:pt>
                <c:pt idx="8431">
                  <c:v>3.9750568698426747E-2</c:v>
                </c:pt>
                <c:pt idx="8432">
                  <c:v>4.0692941551004225E-2</c:v>
                </c:pt>
                <c:pt idx="8433">
                  <c:v>4.9344296245283914E-2</c:v>
                </c:pt>
                <c:pt idx="8434">
                  <c:v>4.4509031219220674E-2</c:v>
                </c:pt>
                <c:pt idx="8435">
                  <c:v>3.2644068852649255E-2</c:v>
                </c:pt>
                <c:pt idx="8436">
                  <c:v>5.3887054156119163E-2</c:v>
                </c:pt>
                <c:pt idx="8437">
                  <c:v>9.4079643926203715E-3</c:v>
                </c:pt>
                <c:pt idx="8438">
                  <c:v>3.4649641454711499E-2</c:v>
                </c:pt>
                <c:pt idx="8439">
                  <c:v>3.8217639765651512E-2</c:v>
                </c:pt>
                <c:pt idx="8440">
                  <c:v>2.0811052536995334E-2</c:v>
                </c:pt>
                <c:pt idx="8441">
                  <c:v>2.0558603489748251E-2</c:v>
                </c:pt>
                <c:pt idx="8442">
                  <c:v>8.1072242229874192E-2</c:v>
                </c:pt>
                <c:pt idx="8443">
                  <c:v>4.295465473907889E-2</c:v>
                </c:pt>
                <c:pt idx="8444">
                  <c:v>8.2983179449048095E-2</c:v>
                </c:pt>
                <c:pt idx="8445">
                  <c:v>9.4178766001515868E-3</c:v>
                </c:pt>
                <c:pt idx="8446">
                  <c:v>5.5530730195208378E-2</c:v>
                </c:pt>
                <c:pt idx="8447">
                  <c:v>8.4113250943085305E-2</c:v>
                </c:pt>
                <c:pt idx="8448">
                  <c:v>8.0226226759219088E-3</c:v>
                </c:pt>
                <c:pt idx="8449">
                  <c:v>2.6947032410916449E-2</c:v>
                </c:pt>
                <c:pt idx="8450">
                  <c:v>8.6191158815642765E-2</c:v>
                </c:pt>
                <c:pt idx="8451">
                  <c:v>2.9149125891567707E-3</c:v>
                </c:pt>
                <c:pt idx="8452">
                  <c:v>8.9885400028051343E-3</c:v>
                </c:pt>
                <c:pt idx="8453">
                  <c:v>7.6777741453035731E-2</c:v>
                </c:pt>
                <c:pt idx="8454">
                  <c:v>1.7639254734737264E-2</c:v>
                </c:pt>
                <c:pt idx="8455">
                  <c:v>1.9929737248606472E-2</c:v>
                </c:pt>
                <c:pt idx="8456">
                  <c:v>3.6832684288498285E-2</c:v>
                </c:pt>
                <c:pt idx="8457">
                  <c:v>1.1709201098609512E-2</c:v>
                </c:pt>
                <c:pt idx="8458">
                  <c:v>2.0365881661073004E-2</c:v>
                </c:pt>
                <c:pt idx="8459">
                  <c:v>7.1646920336272402E-2</c:v>
                </c:pt>
                <c:pt idx="8460">
                  <c:v>7.5915490590423573E-3</c:v>
                </c:pt>
                <c:pt idx="8461">
                  <c:v>6.3133428235916611E-2</c:v>
                </c:pt>
                <c:pt idx="8462">
                  <c:v>3.3670301997268837E-2</c:v>
                </c:pt>
                <c:pt idx="8463">
                  <c:v>4.5814200333232691E-2</c:v>
                </c:pt>
                <c:pt idx="8464">
                  <c:v>2.4138485183971881E-2</c:v>
                </c:pt>
                <c:pt idx="8465">
                  <c:v>7.6146931792616002E-2</c:v>
                </c:pt>
                <c:pt idx="8466">
                  <c:v>4.7274900940788456E-2</c:v>
                </c:pt>
                <c:pt idx="8467">
                  <c:v>4.1474548093692221E-2</c:v>
                </c:pt>
                <c:pt idx="8468">
                  <c:v>5.0661142669802928E-2</c:v>
                </c:pt>
                <c:pt idx="8469">
                  <c:v>7.5958985114011668E-2</c:v>
                </c:pt>
                <c:pt idx="8470">
                  <c:v>4.9209723214433509E-2</c:v>
                </c:pt>
                <c:pt idx="8471">
                  <c:v>3.2300244623799657E-2</c:v>
                </c:pt>
                <c:pt idx="8472">
                  <c:v>6.693884287936136E-2</c:v>
                </c:pt>
                <c:pt idx="8473">
                  <c:v>2.315827724983599E-2</c:v>
                </c:pt>
                <c:pt idx="8474">
                  <c:v>2.7955526017320764E-2</c:v>
                </c:pt>
                <c:pt idx="8475">
                  <c:v>7.4266705350284568E-2</c:v>
                </c:pt>
                <c:pt idx="8476">
                  <c:v>5.7814076010911819E-2</c:v>
                </c:pt>
                <c:pt idx="8477">
                  <c:v>5.1182265388835191E-2</c:v>
                </c:pt>
                <c:pt idx="8478">
                  <c:v>6.3706302719023E-2</c:v>
                </c:pt>
                <c:pt idx="8479">
                  <c:v>7.5897834541589049E-2</c:v>
                </c:pt>
                <c:pt idx="8480">
                  <c:v>3.674156164691933E-2</c:v>
                </c:pt>
                <c:pt idx="8481">
                  <c:v>7.4276259427243474E-2</c:v>
                </c:pt>
                <c:pt idx="8482">
                  <c:v>3.1421702490026959E-2</c:v>
                </c:pt>
                <c:pt idx="8483">
                  <c:v>4.3581956104237207E-2</c:v>
                </c:pt>
                <c:pt idx="8484">
                  <c:v>0.12339546994605755</c:v>
                </c:pt>
                <c:pt idx="8485">
                  <c:v>6.3537145119381577E-2</c:v>
                </c:pt>
                <c:pt idx="8486">
                  <c:v>4.6294821876422532E-2</c:v>
                </c:pt>
                <c:pt idx="8487">
                  <c:v>1.6227108667155932E-2</c:v>
                </c:pt>
                <c:pt idx="8488">
                  <c:v>2.4044005289390213E-2</c:v>
                </c:pt>
                <c:pt idx="8489">
                  <c:v>2.8212285425475159E-2</c:v>
                </c:pt>
                <c:pt idx="8490">
                  <c:v>2.220122833646343E-2</c:v>
                </c:pt>
                <c:pt idx="8491">
                  <c:v>0.11639765665359469</c:v>
                </c:pt>
                <c:pt idx="8492">
                  <c:v>2.1037016398040009E-2</c:v>
                </c:pt>
                <c:pt idx="8493">
                  <c:v>5.4140328309035368E-2</c:v>
                </c:pt>
                <c:pt idx="8494">
                  <c:v>5.2939191407958219E-2</c:v>
                </c:pt>
                <c:pt idx="8495">
                  <c:v>3.2984073485971876E-2</c:v>
                </c:pt>
                <c:pt idx="8496">
                  <c:v>2.363103521907739E-2</c:v>
                </c:pt>
                <c:pt idx="8497">
                  <c:v>4.0029590543488425E-2</c:v>
                </c:pt>
                <c:pt idx="8498">
                  <c:v>4.9056660127261509E-2</c:v>
                </c:pt>
                <c:pt idx="8499">
                  <c:v>4.6552834350961803E-2</c:v>
                </c:pt>
                <c:pt idx="8500">
                  <c:v>6.7513310489679235E-2</c:v>
                </c:pt>
                <c:pt idx="8501">
                  <c:v>1.8825860719664078E-2</c:v>
                </c:pt>
                <c:pt idx="8502">
                  <c:v>6.3603923105084448E-2</c:v>
                </c:pt>
                <c:pt idx="8503">
                  <c:v>1.6445721096332022E-3</c:v>
                </c:pt>
                <c:pt idx="8504">
                  <c:v>3.7345310148083399E-2</c:v>
                </c:pt>
                <c:pt idx="8505">
                  <c:v>3.1337270675267703E-2</c:v>
                </c:pt>
                <c:pt idx="8506">
                  <c:v>8.9433063125257561E-2</c:v>
                </c:pt>
                <c:pt idx="8507">
                  <c:v>9.0192822153289498E-2</c:v>
                </c:pt>
                <c:pt idx="8508">
                  <c:v>6.8825348751527571E-2</c:v>
                </c:pt>
                <c:pt idx="8509">
                  <c:v>2.3638908723715879E-2</c:v>
                </c:pt>
                <c:pt idx="8510">
                  <c:v>5.2792157521928118E-2</c:v>
                </c:pt>
                <c:pt idx="8511">
                  <c:v>3.4614295793689465E-2</c:v>
                </c:pt>
                <c:pt idx="8512">
                  <c:v>4.0820690229560697E-2</c:v>
                </c:pt>
                <c:pt idx="8513">
                  <c:v>9.194936297611811E-2</c:v>
                </c:pt>
                <c:pt idx="8514">
                  <c:v>3.1949949984847237E-2</c:v>
                </c:pt>
                <c:pt idx="8515">
                  <c:v>5.572229322554989E-2</c:v>
                </c:pt>
                <c:pt idx="8516">
                  <c:v>2.9770933107236885E-2</c:v>
                </c:pt>
                <c:pt idx="8517">
                  <c:v>3.2035299073564616E-2</c:v>
                </c:pt>
                <c:pt idx="8518">
                  <c:v>3.372392014559189E-2</c:v>
                </c:pt>
                <c:pt idx="8519">
                  <c:v>8.0082361225084497E-2</c:v>
                </c:pt>
                <c:pt idx="8520">
                  <c:v>1.0917544975088234E-2</c:v>
                </c:pt>
                <c:pt idx="8521">
                  <c:v>8.9334007549695116E-3</c:v>
                </c:pt>
                <c:pt idx="8522">
                  <c:v>1.7649834347547966E-2</c:v>
                </c:pt>
                <c:pt idx="8523">
                  <c:v>5.9322616714917231E-2</c:v>
                </c:pt>
                <c:pt idx="8524">
                  <c:v>6.5144450921954089E-2</c:v>
                </c:pt>
                <c:pt idx="8525">
                  <c:v>0.1070498521947254</c:v>
                </c:pt>
                <c:pt idx="8526">
                  <c:v>3.5307388783442306E-2</c:v>
                </c:pt>
                <c:pt idx="8527">
                  <c:v>3.1211200042244869E-2</c:v>
                </c:pt>
                <c:pt idx="8528">
                  <c:v>2.7767970466051395E-2</c:v>
                </c:pt>
                <c:pt idx="8529">
                  <c:v>1.2125184688522417E-2</c:v>
                </c:pt>
                <c:pt idx="8530">
                  <c:v>2.8454299634192992E-2</c:v>
                </c:pt>
                <c:pt idx="8531">
                  <c:v>4.1245455718193824E-2</c:v>
                </c:pt>
                <c:pt idx="8532">
                  <c:v>5.4810718137952463E-2</c:v>
                </c:pt>
                <c:pt idx="8533">
                  <c:v>1.3168638640326691E-2</c:v>
                </c:pt>
                <c:pt idx="8534">
                  <c:v>2.8522816411841845E-2</c:v>
                </c:pt>
                <c:pt idx="8535">
                  <c:v>0.13677215422781863</c:v>
                </c:pt>
                <c:pt idx="8536">
                  <c:v>4.260865661539448E-2</c:v>
                </c:pt>
                <c:pt idx="8537">
                  <c:v>3.6920438003356537E-2</c:v>
                </c:pt>
                <c:pt idx="8538">
                  <c:v>1.7639630952114516E-2</c:v>
                </c:pt>
                <c:pt idx="8539">
                  <c:v>2.4144726418574791E-2</c:v>
                </c:pt>
                <c:pt idx="8540">
                  <c:v>9.4216731820930377E-2</c:v>
                </c:pt>
                <c:pt idx="8541">
                  <c:v>4.6558025234604727E-2</c:v>
                </c:pt>
                <c:pt idx="8542">
                  <c:v>0.10468583864462921</c:v>
                </c:pt>
                <c:pt idx="8543">
                  <c:v>1.2126434976238443E-2</c:v>
                </c:pt>
                <c:pt idx="8544">
                  <c:v>7.0364520444407219E-2</c:v>
                </c:pt>
                <c:pt idx="8545">
                  <c:v>2.7493683381209166E-2</c:v>
                </c:pt>
                <c:pt idx="8546">
                  <c:v>2.2272933538845407E-2</c:v>
                </c:pt>
                <c:pt idx="8547">
                  <c:v>6.0632353730838418E-3</c:v>
                </c:pt>
                <c:pt idx="8548">
                  <c:v>3.4687938098574733E-2</c:v>
                </c:pt>
                <c:pt idx="8549">
                  <c:v>2.2829026376550487E-2</c:v>
                </c:pt>
                <c:pt idx="8550">
                  <c:v>7.6061292636437017E-2</c:v>
                </c:pt>
                <c:pt idx="8551">
                  <c:v>9.1373117763941636E-2</c:v>
                </c:pt>
                <c:pt idx="8552">
                  <c:v>8.8053543325628425E-2</c:v>
                </c:pt>
                <c:pt idx="8553">
                  <c:v>1.7491223306327797E-2</c:v>
                </c:pt>
                <c:pt idx="8554">
                  <c:v>6.5902838963882715E-3</c:v>
                </c:pt>
                <c:pt idx="8555">
                  <c:v>7.3089138893037031E-2</c:v>
                </c:pt>
                <c:pt idx="8556">
                  <c:v>2.698124345227626E-2</c:v>
                </c:pt>
                <c:pt idx="8557">
                  <c:v>8.8541009116465119E-3</c:v>
                </c:pt>
                <c:pt idx="8558">
                  <c:v>7.4318745577633294E-2</c:v>
                </c:pt>
                <c:pt idx="8559">
                  <c:v>6.2505443330946875E-2</c:v>
                </c:pt>
                <c:pt idx="8560">
                  <c:v>3.3546714644000275E-2</c:v>
                </c:pt>
                <c:pt idx="8561">
                  <c:v>8.1692059778504245E-3</c:v>
                </c:pt>
                <c:pt idx="8562">
                  <c:v>9.0098024711267044E-2</c:v>
                </c:pt>
                <c:pt idx="8563">
                  <c:v>1.4622556193163661E-2</c:v>
                </c:pt>
                <c:pt idx="8564">
                  <c:v>4.2700932327247365E-2</c:v>
                </c:pt>
                <c:pt idx="8565">
                  <c:v>4.6892198785410955E-3</c:v>
                </c:pt>
                <c:pt idx="8566">
                  <c:v>7.8221007807998788E-2</c:v>
                </c:pt>
                <c:pt idx="8567">
                  <c:v>5.199407735766215E-2</c:v>
                </c:pt>
                <c:pt idx="8568">
                  <c:v>3.0404283693458822E-2</c:v>
                </c:pt>
                <c:pt idx="8569">
                  <c:v>5.702288607717243E-2</c:v>
                </c:pt>
                <c:pt idx="8570">
                  <c:v>8.0262854676361073E-2</c:v>
                </c:pt>
                <c:pt idx="8571">
                  <c:v>7.9802021554060687E-2</c:v>
                </c:pt>
                <c:pt idx="8572">
                  <c:v>4.9305068112953876E-2</c:v>
                </c:pt>
                <c:pt idx="8573">
                  <c:v>1.9446753086302948E-2</c:v>
                </c:pt>
                <c:pt idx="8574">
                  <c:v>3.6119648923691017E-2</c:v>
                </c:pt>
                <c:pt idx="8575">
                  <c:v>2.0275578037439956E-2</c:v>
                </c:pt>
                <c:pt idx="8576">
                  <c:v>4.9074916229518983E-2</c:v>
                </c:pt>
                <c:pt idx="8577">
                  <c:v>3.6028721838517797E-2</c:v>
                </c:pt>
                <c:pt idx="8578">
                  <c:v>3.2164092897584595E-2</c:v>
                </c:pt>
                <c:pt idx="8579">
                  <c:v>5.988588933931549E-2</c:v>
                </c:pt>
                <c:pt idx="8580">
                  <c:v>6.3992309523513313E-2</c:v>
                </c:pt>
                <c:pt idx="8581">
                  <c:v>3.97039646680728E-2</c:v>
                </c:pt>
                <c:pt idx="8582">
                  <c:v>4.7789205678707702E-2</c:v>
                </c:pt>
                <c:pt idx="8583">
                  <c:v>6.4715485445036691E-2</c:v>
                </c:pt>
                <c:pt idx="8584">
                  <c:v>0.10767930402453274</c:v>
                </c:pt>
                <c:pt idx="8585">
                  <c:v>3.6801998554423676E-2</c:v>
                </c:pt>
                <c:pt idx="8586">
                  <c:v>1.9058972777001415E-2</c:v>
                </c:pt>
                <c:pt idx="8587">
                  <c:v>8.0178261154093988E-2</c:v>
                </c:pt>
                <c:pt idx="8588">
                  <c:v>1.2361571907568702E-2</c:v>
                </c:pt>
                <c:pt idx="8589">
                  <c:v>3.3479657559368547E-2</c:v>
                </c:pt>
                <c:pt idx="8590">
                  <c:v>6.6894771652707519E-2</c:v>
                </c:pt>
                <c:pt idx="8591">
                  <c:v>8.9403756455856964E-2</c:v>
                </c:pt>
                <c:pt idx="8592">
                  <c:v>5.8335817737287243E-3</c:v>
                </c:pt>
                <c:pt idx="8593">
                  <c:v>5.6413256348408325E-2</c:v>
                </c:pt>
                <c:pt idx="8594">
                  <c:v>7.0691288380984929E-2</c:v>
                </c:pt>
                <c:pt idx="8595">
                  <c:v>4.2046683206129032E-2</c:v>
                </c:pt>
                <c:pt idx="8596">
                  <c:v>4.3435034862067567E-2</c:v>
                </c:pt>
                <c:pt idx="8597">
                  <c:v>4.227424532867019E-2</c:v>
                </c:pt>
                <c:pt idx="8598">
                  <c:v>3.5893636519597649E-2</c:v>
                </c:pt>
                <c:pt idx="8599">
                  <c:v>4.3500006377573897E-2</c:v>
                </c:pt>
                <c:pt idx="8600">
                  <c:v>1.7497493680316722E-2</c:v>
                </c:pt>
                <c:pt idx="8601">
                  <c:v>1.2399728222664663E-2</c:v>
                </c:pt>
                <c:pt idx="8602">
                  <c:v>1.6128976630580993E-2</c:v>
                </c:pt>
                <c:pt idx="8603">
                  <c:v>3.2488956054148588E-3</c:v>
                </c:pt>
                <c:pt idx="8604">
                  <c:v>-3.4616041805861641E-3</c:v>
                </c:pt>
                <c:pt idx="8605">
                  <c:v>1.5698082921262291E-2</c:v>
                </c:pt>
                <c:pt idx="8606">
                  <c:v>0.1030824048957637</c:v>
                </c:pt>
                <c:pt idx="8607">
                  <c:v>6.2739175805814895E-2</c:v>
                </c:pt>
                <c:pt idx="8608">
                  <c:v>2.3607299007387894E-2</c:v>
                </c:pt>
                <c:pt idx="8609">
                  <c:v>-5.9859172968383945E-3</c:v>
                </c:pt>
                <c:pt idx="8610">
                  <c:v>4.7480358581729831E-2</c:v>
                </c:pt>
                <c:pt idx="8611">
                  <c:v>6.7108284974141341E-2</c:v>
                </c:pt>
                <c:pt idx="8612">
                  <c:v>5.269035063029115E-2</c:v>
                </c:pt>
                <c:pt idx="8613">
                  <c:v>5.1162728481823905E-2</c:v>
                </c:pt>
                <c:pt idx="8614">
                  <c:v>6.5661592677855651E-2</c:v>
                </c:pt>
                <c:pt idx="8615">
                  <c:v>4.3781027149130125E-2</c:v>
                </c:pt>
                <c:pt idx="8616">
                  <c:v>9.1277667251041805E-3</c:v>
                </c:pt>
                <c:pt idx="8617">
                  <c:v>7.3221525581695701E-2</c:v>
                </c:pt>
                <c:pt idx="8618">
                  <c:v>1.1435159763625968E-2</c:v>
                </c:pt>
                <c:pt idx="8619">
                  <c:v>2.5725328986105467E-2</c:v>
                </c:pt>
                <c:pt idx="8620">
                  <c:v>2.9090334330559742E-2</c:v>
                </c:pt>
                <c:pt idx="8621">
                  <c:v>6.5201266094241817E-2</c:v>
                </c:pt>
                <c:pt idx="8622">
                  <c:v>1.6905849506922976E-2</c:v>
                </c:pt>
                <c:pt idx="8623">
                  <c:v>5.1808523424163866E-2</c:v>
                </c:pt>
                <c:pt idx="8624">
                  <c:v>9.5326996172614642E-2</c:v>
                </c:pt>
                <c:pt idx="8625">
                  <c:v>2.4379986023021161E-2</c:v>
                </c:pt>
                <c:pt idx="8626">
                  <c:v>4.9026136539051635E-2</c:v>
                </c:pt>
                <c:pt idx="8627">
                  <c:v>3.8606263226505177E-2</c:v>
                </c:pt>
                <c:pt idx="8628">
                  <c:v>5.0509470882287744E-2</c:v>
                </c:pt>
                <c:pt idx="8629">
                  <c:v>2.3166856664126101E-2</c:v>
                </c:pt>
                <c:pt idx="8630">
                  <c:v>4.0657498898061917E-2</c:v>
                </c:pt>
                <c:pt idx="8631">
                  <c:v>3.8362163001749217E-2</c:v>
                </c:pt>
                <c:pt idx="8632">
                  <c:v>4.3086178318620938E-2</c:v>
                </c:pt>
                <c:pt idx="8633">
                  <c:v>2.9659971351979841E-2</c:v>
                </c:pt>
                <c:pt idx="8634">
                  <c:v>-6.533714368504917E-3</c:v>
                </c:pt>
                <c:pt idx="8635">
                  <c:v>0.10250811341937016</c:v>
                </c:pt>
                <c:pt idx="8636">
                  <c:v>6.3925121112511363E-2</c:v>
                </c:pt>
                <c:pt idx="8637">
                  <c:v>6.7950447173593886E-2</c:v>
                </c:pt>
                <c:pt idx="8638">
                  <c:v>4.3340473722468076E-2</c:v>
                </c:pt>
                <c:pt idx="8639">
                  <c:v>4.4501922442494291E-2</c:v>
                </c:pt>
                <c:pt idx="8640">
                  <c:v>3.8675058224781012E-2</c:v>
                </c:pt>
                <c:pt idx="8641">
                  <c:v>6.3544389184031047E-2</c:v>
                </c:pt>
                <c:pt idx="8642">
                  <c:v>5.3828118431630045E-2</c:v>
                </c:pt>
                <c:pt idx="8643">
                  <c:v>1.294875511914384E-2</c:v>
                </c:pt>
                <c:pt idx="8644">
                  <c:v>0</c:v>
                </c:pt>
                <c:pt idx="8645">
                  <c:v>9.4708278311532723E-3</c:v>
                </c:pt>
                <c:pt idx="8646">
                  <c:v>-7.7495945145340528E-3</c:v>
                </c:pt>
                <c:pt idx="8647">
                  <c:v>2.6483942864341969E-2</c:v>
                </c:pt>
                <c:pt idx="8648">
                  <c:v>4.4931457197286306E-2</c:v>
                </c:pt>
                <c:pt idx="8649">
                  <c:v>4.2319395740680221E-2</c:v>
                </c:pt>
                <c:pt idx="8650">
                  <c:v>5.0869642658382119E-2</c:v>
                </c:pt>
                <c:pt idx="8651">
                  <c:v>6.2031753824289382E-2</c:v>
                </c:pt>
                <c:pt idx="8652">
                  <c:v>5.1263519873431918E-2</c:v>
                </c:pt>
                <c:pt idx="8653">
                  <c:v>5.1873306829183008E-2</c:v>
                </c:pt>
                <c:pt idx="8654">
                  <c:v>5.6951903575404472E-2</c:v>
                </c:pt>
                <c:pt idx="8655">
                  <c:v>5.3280156583891625E-2</c:v>
                </c:pt>
                <c:pt idx="8656">
                  <c:v>4.1723101456570433E-2</c:v>
                </c:pt>
                <c:pt idx="8657">
                  <c:v>2.5908207365565872E-2</c:v>
                </c:pt>
                <c:pt idx="8658">
                  <c:v>1.6300228329466648E-2</c:v>
                </c:pt>
                <c:pt idx="8659">
                  <c:v>4.4350084728598915E-2</c:v>
                </c:pt>
                <c:pt idx="8660">
                  <c:v>8.19032832031521E-2</c:v>
                </c:pt>
                <c:pt idx="8661">
                  <c:v>4.2339716721212284E-2</c:v>
                </c:pt>
                <c:pt idx="8662">
                  <c:v>1.3488599403912005E-2</c:v>
                </c:pt>
                <c:pt idx="8663">
                  <c:v>3.6336340047711246E-2</c:v>
                </c:pt>
                <c:pt idx="8664">
                  <c:v>0.10403706604230223</c:v>
                </c:pt>
                <c:pt idx="8665">
                  <c:v>2.7202341396202812E-2</c:v>
                </c:pt>
                <c:pt idx="8666">
                  <c:v>7.6758772276477316E-3</c:v>
                </c:pt>
                <c:pt idx="8667">
                  <c:v>3.1689995798249271E-2</c:v>
                </c:pt>
                <c:pt idx="8668">
                  <c:v>9.0553060864511536E-2</c:v>
                </c:pt>
                <c:pt idx="8669">
                  <c:v>1.8926155597329242E-2</c:v>
                </c:pt>
                <c:pt idx="8670">
                  <c:v>4.0785115979806719E-2</c:v>
                </c:pt>
                <c:pt idx="8671">
                  <c:v>3.5034441555602314E-2</c:v>
                </c:pt>
                <c:pt idx="8672">
                  <c:v>3.3044874327053719E-2</c:v>
                </c:pt>
                <c:pt idx="8673">
                  <c:v>5.9659552669534932E-2</c:v>
                </c:pt>
                <c:pt idx="8674">
                  <c:v>5.6388036919319262E-2</c:v>
                </c:pt>
                <c:pt idx="8675">
                  <c:v>7.2859163662199578E-2</c:v>
                </c:pt>
                <c:pt idx="8676">
                  <c:v>8.6887191811364062E-2</c:v>
                </c:pt>
                <c:pt idx="8677">
                  <c:v>2.2613791111311343E-2</c:v>
                </c:pt>
                <c:pt idx="8678">
                  <c:v>3.3387735593208845E-2</c:v>
                </c:pt>
                <c:pt idx="8679">
                  <c:v>3.602844512987069E-2</c:v>
                </c:pt>
                <c:pt idx="8680">
                  <c:v>5.2681313761301141E-2</c:v>
                </c:pt>
                <c:pt idx="8681">
                  <c:v>3.7034878231439805E-2</c:v>
                </c:pt>
                <c:pt idx="8682">
                  <c:v>5.2057272774064245E-2</c:v>
                </c:pt>
                <c:pt idx="8683">
                  <c:v>2.7880085983507996E-2</c:v>
                </c:pt>
                <c:pt idx="8684">
                  <c:v>2.1699313442290702E-2</c:v>
                </c:pt>
                <c:pt idx="8685">
                  <c:v>6.8747722850499571E-2</c:v>
                </c:pt>
                <c:pt idx="8686">
                  <c:v>9.6156112811977223E-2</c:v>
                </c:pt>
                <c:pt idx="8687">
                  <c:v>4.0418435715924517E-2</c:v>
                </c:pt>
                <c:pt idx="8688">
                  <c:v>3.9451254709788941E-2</c:v>
                </c:pt>
                <c:pt idx="8689">
                  <c:v>1.0419792527210703E-2</c:v>
                </c:pt>
                <c:pt idx="8690">
                  <c:v>5.3070571226525587E-2</c:v>
                </c:pt>
                <c:pt idx="8691">
                  <c:v>3.4880592103121444E-2</c:v>
                </c:pt>
                <c:pt idx="8692">
                  <c:v>4.1748965056294551E-2</c:v>
                </c:pt>
                <c:pt idx="8693">
                  <c:v>1.8622577323301748E-2</c:v>
                </c:pt>
                <c:pt idx="8694">
                  <c:v>7.320434618098659E-2</c:v>
                </c:pt>
                <c:pt idx="8695">
                  <c:v>9.5996130477708164E-2</c:v>
                </c:pt>
                <c:pt idx="8696">
                  <c:v>2.8256760836050887E-2</c:v>
                </c:pt>
                <c:pt idx="8697">
                  <c:v>4.7208282686778347E-2</c:v>
                </c:pt>
                <c:pt idx="8698">
                  <c:v>5.6605072452763139E-2</c:v>
                </c:pt>
                <c:pt idx="8699">
                  <c:v>1.6497259265797481E-3</c:v>
                </c:pt>
                <c:pt idx="8700">
                  <c:v>1.7253825873405404E-2</c:v>
                </c:pt>
                <c:pt idx="8701">
                  <c:v>1.2123139212945944E-2</c:v>
                </c:pt>
                <c:pt idx="8702">
                  <c:v>3.7251500399072768E-2</c:v>
                </c:pt>
                <c:pt idx="8703">
                  <c:v>2.6245538922140099E-2</c:v>
                </c:pt>
                <c:pt idx="8704">
                  <c:v>3.5635653503494069E-2</c:v>
                </c:pt>
                <c:pt idx="8705">
                  <c:v>7.0659761920914832E-3</c:v>
                </c:pt>
                <c:pt idx="8706">
                  <c:v>4.6385329117361707E-2</c:v>
                </c:pt>
                <c:pt idx="8707">
                  <c:v>5.4219728947991541E-2</c:v>
                </c:pt>
                <c:pt idx="8708">
                  <c:v>5.4200975559581366E-2</c:v>
                </c:pt>
                <c:pt idx="8709">
                  <c:v>9.1116858727167127E-2</c:v>
                </c:pt>
                <c:pt idx="8710">
                  <c:v>-5.8696022882998022E-4</c:v>
                </c:pt>
                <c:pt idx="8711">
                  <c:v>3.856281139815998E-2</c:v>
                </c:pt>
                <c:pt idx="8712">
                  <c:v>7.4976176286998708E-2</c:v>
                </c:pt>
                <c:pt idx="8713">
                  <c:v>2.6228408274301174E-2</c:v>
                </c:pt>
                <c:pt idx="8714">
                  <c:v>4.0870362235075675E-2</c:v>
                </c:pt>
                <c:pt idx="8715">
                  <c:v>1.4461913634564283E-2</c:v>
                </c:pt>
                <c:pt idx="8716">
                  <c:v>4.4432847340896586E-2</c:v>
                </c:pt>
                <c:pt idx="8717">
                  <c:v>6.6873197703623433E-2</c:v>
                </c:pt>
                <c:pt idx="8718">
                  <c:v>1.0209684474750347E-2</c:v>
                </c:pt>
                <c:pt idx="8719">
                  <c:v>3.7656844893515284E-2</c:v>
                </c:pt>
                <c:pt idx="8720">
                  <c:v>4.3156355428328297E-2</c:v>
                </c:pt>
                <c:pt idx="8721">
                  <c:v>5.1568773737509233E-2</c:v>
                </c:pt>
                <c:pt idx="8722">
                  <c:v>9.8651008858308131E-3</c:v>
                </c:pt>
                <c:pt idx="8723">
                  <c:v>2.4741288361083136E-2</c:v>
                </c:pt>
                <c:pt idx="8724">
                  <c:v>9.3154538799707254E-2</c:v>
                </c:pt>
                <c:pt idx="8725">
                  <c:v>9.6376890353379707E-2</c:v>
                </c:pt>
                <c:pt idx="8726">
                  <c:v>5.4901557504235754E-2</c:v>
                </c:pt>
                <c:pt idx="8727">
                  <c:v>6.8187226545916246E-2</c:v>
                </c:pt>
                <c:pt idx="8728">
                  <c:v>2.4128919242006219E-2</c:v>
                </c:pt>
                <c:pt idx="8729">
                  <c:v>8.4614670657217061E-2</c:v>
                </c:pt>
                <c:pt idx="8730">
                  <c:v>7.339177650371731E-2</c:v>
                </c:pt>
                <c:pt idx="8731">
                  <c:v>7.3020549504448695E-2</c:v>
                </c:pt>
                <c:pt idx="8732">
                  <c:v>7.9485748531858746E-2</c:v>
                </c:pt>
                <c:pt idx="8733">
                  <c:v>3.6207110085738847E-2</c:v>
                </c:pt>
                <c:pt idx="8734">
                  <c:v>-2.3358746638937333E-3</c:v>
                </c:pt>
                <c:pt idx="8735">
                  <c:v>5.1567162638368913E-2</c:v>
                </c:pt>
                <c:pt idx="8736">
                  <c:v>1.7341814984087378E-2</c:v>
                </c:pt>
                <c:pt idx="8737">
                  <c:v>4.6591501425993442E-2</c:v>
                </c:pt>
                <c:pt idx="8738">
                  <c:v>3.4008862793317718E-2</c:v>
                </c:pt>
                <c:pt idx="8739">
                  <c:v>1.4492217665392104E-2</c:v>
                </c:pt>
                <c:pt idx="8740">
                  <c:v>3.9864777880945113E-2</c:v>
                </c:pt>
                <c:pt idx="8741">
                  <c:v>8.025902501534965E-2</c:v>
                </c:pt>
                <c:pt idx="8742">
                  <c:v>3.8922807480602728E-2</c:v>
                </c:pt>
                <c:pt idx="8743">
                  <c:v>9.3262032085613455E-2</c:v>
                </c:pt>
                <c:pt idx="8744">
                  <c:v>4.8932619223689855E-2</c:v>
                </c:pt>
                <c:pt idx="8745">
                  <c:v>3.6938884544285955E-2</c:v>
                </c:pt>
                <c:pt idx="8746">
                  <c:v>8.4638691010438194E-2</c:v>
                </c:pt>
                <c:pt idx="8747">
                  <c:v>2.9493297014072439E-2</c:v>
                </c:pt>
                <c:pt idx="8748">
                  <c:v>3.409095792992467E-2</c:v>
                </c:pt>
                <c:pt idx="8749">
                  <c:v>5.9011701952698559E-2</c:v>
                </c:pt>
                <c:pt idx="8750">
                  <c:v>3.9891724153592989E-2</c:v>
                </c:pt>
                <c:pt idx="8751">
                  <c:v>4.2627892206533957E-2</c:v>
                </c:pt>
                <c:pt idx="8752">
                  <c:v>7.7202253094775131E-2</c:v>
                </c:pt>
                <c:pt idx="8753">
                  <c:v>7.5782704888634811E-2</c:v>
                </c:pt>
                <c:pt idx="8754">
                  <c:v>4.4196768547616117E-2</c:v>
                </c:pt>
                <c:pt idx="8755">
                  <c:v>4.9876189660599479E-2</c:v>
                </c:pt>
                <c:pt idx="8756">
                  <c:v>3.9250155636601392E-2</c:v>
                </c:pt>
                <c:pt idx="8757">
                  <c:v>9.5817183646051518E-2</c:v>
                </c:pt>
                <c:pt idx="8758">
                  <c:v>2.4927018064575535E-2</c:v>
                </c:pt>
                <c:pt idx="8759">
                  <c:v>6.6628786068934076E-2</c:v>
                </c:pt>
                <c:pt idx="8760">
                  <c:v>4.6999354551335415E-2</c:v>
                </c:pt>
                <c:pt idx="8761">
                  <c:v>4.3235846942843992E-2</c:v>
                </c:pt>
                <c:pt idx="8762">
                  <c:v>6.2850316822700592E-2</c:v>
                </c:pt>
                <c:pt idx="8763">
                  <c:v>3.7139681974622363E-2</c:v>
                </c:pt>
                <c:pt idx="8764">
                  <c:v>2.2583092320790144E-2</c:v>
                </c:pt>
                <c:pt idx="8765">
                  <c:v>5.5420556794160802E-2</c:v>
                </c:pt>
                <c:pt idx="8766">
                  <c:v>1.3918041076212972E-2</c:v>
                </c:pt>
                <c:pt idx="8767">
                  <c:v>2.7972728107801714E-2</c:v>
                </c:pt>
                <c:pt idx="8768">
                  <c:v>8.7776312089820507E-2</c:v>
                </c:pt>
                <c:pt idx="8769">
                  <c:v>3.9055238816338544E-2</c:v>
                </c:pt>
                <c:pt idx="8770">
                  <c:v>5.3127681339738331E-2</c:v>
                </c:pt>
                <c:pt idx="8771">
                  <c:v>2.3047140260221255E-2</c:v>
                </c:pt>
                <c:pt idx="8772">
                  <c:v>1.8556774198742687E-2</c:v>
                </c:pt>
                <c:pt idx="8773">
                  <c:v>1.6625694597284024E-2</c:v>
                </c:pt>
                <c:pt idx="8774">
                  <c:v>5.2191060627762909E-2</c:v>
                </c:pt>
                <c:pt idx="8775">
                  <c:v>6.429877916873572E-2</c:v>
                </c:pt>
                <c:pt idx="8776">
                  <c:v>5.8782606058537468E-2</c:v>
                </c:pt>
                <c:pt idx="8777">
                  <c:v>6.6847421561789133E-2</c:v>
                </c:pt>
                <c:pt idx="8778">
                  <c:v>6.3923323174170932E-2</c:v>
                </c:pt>
                <c:pt idx="8779">
                  <c:v>4.0991323126759127E-2</c:v>
                </c:pt>
                <c:pt idx="8780">
                  <c:v>5.6745719904041536E-2</c:v>
                </c:pt>
                <c:pt idx="8781">
                  <c:v>3.7252729099396475E-2</c:v>
                </c:pt>
                <c:pt idx="8782">
                  <c:v>4.3627116871913785E-2</c:v>
                </c:pt>
                <c:pt idx="8783">
                  <c:v>4.6313373744061082E-2</c:v>
                </c:pt>
                <c:pt idx="8784">
                  <c:v>7.6710718792938337E-4</c:v>
                </c:pt>
                <c:pt idx="8785">
                  <c:v>3.1360373161952282E-2</c:v>
                </c:pt>
                <c:pt idx="8786">
                  <c:v>7.1213402614594301E-2</c:v>
                </c:pt>
                <c:pt idx="8787">
                  <c:v>3.2285365185463988E-2</c:v>
                </c:pt>
                <c:pt idx="8788">
                  <c:v>1.9805162636567175E-2</c:v>
                </c:pt>
                <c:pt idx="8789">
                  <c:v>1.2901741504910191E-2</c:v>
                </c:pt>
                <c:pt idx="8790">
                  <c:v>3.3147621923887982E-2</c:v>
                </c:pt>
                <c:pt idx="8791">
                  <c:v>5.2808014134877013E-2</c:v>
                </c:pt>
                <c:pt idx="8792">
                  <c:v>7.0288603741797573E-2</c:v>
                </c:pt>
                <c:pt idx="8793">
                  <c:v>4.6103002224263889E-2</c:v>
                </c:pt>
                <c:pt idx="8794">
                  <c:v>1.4022637090517875E-2</c:v>
                </c:pt>
                <c:pt idx="8795">
                  <c:v>6.4178852856747071E-2</c:v>
                </c:pt>
                <c:pt idx="8796">
                  <c:v>4.6927156912717649E-2</c:v>
                </c:pt>
                <c:pt idx="8797">
                  <c:v>4.9629015118451747E-2</c:v>
                </c:pt>
                <c:pt idx="8798">
                  <c:v>8.2192497863230685E-2</c:v>
                </c:pt>
                <c:pt idx="8799">
                  <c:v>7.2102195257167878E-2</c:v>
                </c:pt>
                <c:pt idx="8800">
                  <c:v>3.9868607983921223E-2</c:v>
                </c:pt>
                <c:pt idx="8801">
                  <c:v>9.0921676331781498E-2</c:v>
                </c:pt>
                <c:pt idx="8802">
                  <c:v>2.2470278831329793E-2</c:v>
                </c:pt>
                <c:pt idx="8803">
                  <c:v>1.8385694180242496E-2</c:v>
                </c:pt>
                <c:pt idx="8804">
                  <c:v>5.3208218005050156E-2</c:v>
                </c:pt>
                <c:pt idx="8805">
                  <c:v>2.5279566935333619E-2</c:v>
                </c:pt>
                <c:pt idx="8806">
                  <c:v>3.0565383588591288E-2</c:v>
                </c:pt>
                <c:pt idx="8807">
                  <c:v>2.1609462398901158E-2</c:v>
                </c:pt>
                <c:pt idx="8808">
                  <c:v>3.4203245600927801E-2</c:v>
                </c:pt>
                <c:pt idx="8809">
                  <c:v>7.0013859527415789E-2</c:v>
                </c:pt>
                <c:pt idx="8810">
                  <c:v>2.5726319497080041E-2</c:v>
                </c:pt>
                <c:pt idx="8811">
                  <c:v>1.9674756527578552E-2</c:v>
                </c:pt>
                <c:pt idx="8812">
                  <c:v>2.8285615429219035E-2</c:v>
                </c:pt>
                <c:pt idx="8813">
                  <c:v>6.2762191982036697E-2</c:v>
                </c:pt>
                <c:pt idx="8814">
                  <c:v>3.1852585926190002E-2</c:v>
                </c:pt>
                <c:pt idx="8815">
                  <c:v>7.997890849469691E-2</c:v>
                </c:pt>
                <c:pt idx="8816">
                  <c:v>9.3258617358200624E-2</c:v>
                </c:pt>
                <c:pt idx="8817">
                  <c:v>4.6065375765103056E-3</c:v>
                </c:pt>
                <c:pt idx="8818">
                  <c:v>1.1383116223043999E-2</c:v>
                </c:pt>
                <c:pt idx="8819">
                  <c:v>5.0125841323440667E-2</c:v>
                </c:pt>
                <c:pt idx="8820">
                  <c:v>5.5327617077203683E-2</c:v>
                </c:pt>
                <c:pt idx="8821">
                  <c:v>3.4225036967047373E-2</c:v>
                </c:pt>
                <c:pt idx="8822">
                  <c:v>5.9880342648531482E-2</c:v>
                </c:pt>
                <c:pt idx="8823">
                  <c:v>2.0846121728324007E-2</c:v>
                </c:pt>
                <c:pt idx="8824">
                  <c:v>7.2595230359599583E-2</c:v>
                </c:pt>
                <c:pt idx="8825">
                  <c:v>2.9471839099073804E-2</c:v>
                </c:pt>
                <c:pt idx="8826">
                  <c:v>3.6717892674547059E-2</c:v>
                </c:pt>
                <c:pt idx="8827">
                  <c:v>0.11238056023197984</c:v>
                </c:pt>
                <c:pt idx="8828">
                  <c:v>5.2858862114160132E-2</c:v>
                </c:pt>
                <c:pt idx="8829">
                  <c:v>6.327658283885107E-2</c:v>
                </c:pt>
                <c:pt idx="8830">
                  <c:v>1.5870595593360903E-2</c:v>
                </c:pt>
                <c:pt idx="8831">
                  <c:v>7.1570693073141456E-2</c:v>
                </c:pt>
                <c:pt idx="8832">
                  <c:v>9.2778925566104675E-2</c:v>
                </c:pt>
                <c:pt idx="8833">
                  <c:v>1.7134297074557381E-2</c:v>
                </c:pt>
                <c:pt idx="8834">
                  <c:v>4.525600858843859E-2</c:v>
                </c:pt>
                <c:pt idx="8835">
                  <c:v>3.3052441559322077E-2</c:v>
                </c:pt>
                <c:pt idx="8836">
                  <c:v>8.8347731448692457E-3</c:v>
                </c:pt>
                <c:pt idx="8837">
                  <c:v>0.11782610684128692</c:v>
                </c:pt>
                <c:pt idx="8838">
                  <c:v>4.6853952120448739E-2</c:v>
                </c:pt>
                <c:pt idx="8839">
                  <c:v>1.1367145978529614E-2</c:v>
                </c:pt>
                <c:pt idx="8840">
                  <c:v>6.4548353438086181E-2</c:v>
                </c:pt>
                <c:pt idx="8841">
                  <c:v>6.983505600819484E-2</c:v>
                </c:pt>
                <c:pt idx="8842">
                  <c:v>2.3544380423119904E-2</c:v>
                </c:pt>
                <c:pt idx="8843">
                  <c:v>9.6295489899400621E-3</c:v>
                </c:pt>
                <c:pt idx="8844">
                  <c:v>0.10757307196361943</c:v>
                </c:pt>
                <c:pt idx="8845">
                  <c:v>5.5780887610046292E-2</c:v>
                </c:pt>
                <c:pt idx="8846">
                  <c:v>4.1117757306488478E-2</c:v>
                </c:pt>
                <c:pt idx="8847">
                  <c:v>9.338006622489381E-2</c:v>
                </c:pt>
                <c:pt idx="8848">
                  <c:v>5.3021852148598114E-2</c:v>
                </c:pt>
                <c:pt idx="8849">
                  <c:v>8.6167940384827446E-2</c:v>
                </c:pt>
                <c:pt idx="8850">
                  <c:v>2.6118182325766348E-2</c:v>
                </c:pt>
                <c:pt idx="8851">
                  <c:v>9.0689312708816416E-2</c:v>
                </c:pt>
                <c:pt idx="8852">
                  <c:v>0.12110435985491463</c:v>
                </c:pt>
                <c:pt idx="8853">
                  <c:v>1.4061323500074607E-2</c:v>
                </c:pt>
                <c:pt idx="8854">
                  <c:v>9.2376330735339351E-2</c:v>
                </c:pt>
                <c:pt idx="8855">
                  <c:v>3.5197642301417531E-2</c:v>
                </c:pt>
                <c:pt idx="8856">
                  <c:v>1.9452633083821169E-2</c:v>
                </c:pt>
                <c:pt idx="8857">
                  <c:v>4.0245172117097994E-2</c:v>
                </c:pt>
                <c:pt idx="8858">
                  <c:v>5.1382862028891196E-2</c:v>
                </c:pt>
                <c:pt idx="8859">
                  <c:v>3.7001343790905139E-2</c:v>
                </c:pt>
                <c:pt idx="8860">
                  <c:v>2.4094209765124219E-2</c:v>
                </c:pt>
                <c:pt idx="8861">
                  <c:v>2.8635624153036332E-2</c:v>
                </c:pt>
                <c:pt idx="8862">
                  <c:v>3.5326082330552566E-2</c:v>
                </c:pt>
                <c:pt idx="8863">
                  <c:v>3.7415036609933949E-2</c:v>
                </c:pt>
                <c:pt idx="8864">
                  <c:v>2.5871423049808939E-2</c:v>
                </c:pt>
                <c:pt idx="8865">
                  <c:v>5.9407962958820448E-2</c:v>
                </c:pt>
                <c:pt idx="8866">
                  <c:v>2.3923807181569501E-2</c:v>
                </c:pt>
                <c:pt idx="8867">
                  <c:v>3.7675663111116364E-2</c:v>
                </c:pt>
                <c:pt idx="8868">
                  <c:v>7.4212303942355007E-2</c:v>
                </c:pt>
                <c:pt idx="8869">
                  <c:v>3.1856442476039248E-2</c:v>
                </c:pt>
                <c:pt idx="8870">
                  <c:v>3.9333622192170736E-2</c:v>
                </c:pt>
                <c:pt idx="8871">
                  <c:v>4.32207674296059E-2</c:v>
                </c:pt>
                <c:pt idx="8872">
                  <c:v>2.8400229819824929E-2</c:v>
                </c:pt>
                <c:pt idx="8873">
                  <c:v>3.6705645906730311E-2</c:v>
                </c:pt>
                <c:pt idx="8874">
                  <c:v>3.1483828127404578E-2</c:v>
                </c:pt>
                <c:pt idx="8875">
                  <c:v>5.445081327971657E-2</c:v>
                </c:pt>
                <c:pt idx="8876">
                  <c:v>4.6777515839435679E-2</c:v>
                </c:pt>
                <c:pt idx="8877">
                  <c:v>7.2426646098065817E-2</c:v>
                </c:pt>
                <c:pt idx="8878">
                  <c:v>4.809167573063533E-2</c:v>
                </c:pt>
                <c:pt idx="8879">
                  <c:v>5.2474945018095909E-2</c:v>
                </c:pt>
                <c:pt idx="8880">
                  <c:v>-7.4602349985930516E-4</c:v>
                </c:pt>
                <c:pt idx="8881">
                  <c:v>1.9141323109966635E-2</c:v>
                </c:pt>
                <c:pt idx="8882">
                  <c:v>1.6306965142211638E-2</c:v>
                </c:pt>
                <c:pt idx="8883">
                  <c:v>1.7852256508419373E-3</c:v>
                </c:pt>
                <c:pt idx="8884">
                  <c:v>2.3836386313927704E-2</c:v>
                </c:pt>
                <c:pt idx="8885">
                  <c:v>4.272074879407306E-2</c:v>
                </c:pt>
                <c:pt idx="8886">
                  <c:v>3.6412700442308932E-2</c:v>
                </c:pt>
                <c:pt idx="8887">
                  <c:v>7.6337426391562602E-2</c:v>
                </c:pt>
                <c:pt idx="8888">
                  <c:v>2.4877879181474327E-2</c:v>
                </c:pt>
                <c:pt idx="8889">
                  <c:v>5.5651905551689751E-2</c:v>
                </c:pt>
                <c:pt idx="8890">
                  <c:v>2.5478607908482331E-3</c:v>
                </c:pt>
                <c:pt idx="8891">
                  <c:v>7.2990317462101828E-2</c:v>
                </c:pt>
                <c:pt idx="8892">
                  <c:v>5.9752231537332889E-2</c:v>
                </c:pt>
                <c:pt idx="8893">
                  <c:v>6.5527198571791345E-2</c:v>
                </c:pt>
                <c:pt idx="8894">
                  <c:v>3.7633653915030152E-2</c:v>
                </c:pt>
                <c:pt idx="8895">
                  <c:v>1.0831806883802031E-2</c:v>
                </c:pt>
                <c:pt idx="8896">
                  <c:v>5.813112374669771E-2</c:v>
                </c:pt>
                <c:pt idx="8897">
                  <c:v>6.1096310847968738E-2</c:v>
                </c:pt>
                <c:pt idx="8898">
                  <c:v>2.5602683494119205E-2</c:v>
                </c:pt>
                <c:pt idx="8899">
                  <c:v>4.9745801649313748E-2</c:v>
                </c:pt>
                <c:pt idx="8900">
                  <c:v>5.7539381682937929E-2</c:v>
                </c:pt>
                <c:pt idx="8901">
                  <c:v>3.5907686508025449E-2</c:v>
                </c:pt>
                <c:pt idx="8902">
                  <c:v>6.7428888665958198E-2</c:v>
                </c:pt>
                <c:pt idx="8903">
                  <c:v>3.5422841190886345E-3</c:v>
                </c:pt>
                <c:pt idx="8904">
                  <c:v>2.9615078566232356E-2</c:v>
                </c:pt>
                <c:pt idx="8905">
                  <c:v>4.0710259258050385E-2</c:v>
                </c:pt>
                <c:pt idx="8906">
                  <c:v>7.039622975823967E-2</c:v>
                </c:pt>
                <c:pt idx="8907">
                  <c:v>8.842855950116757E-2</c:v>
                </c:pt>
                <c:pt idx="8908">
                  <c:v>5.8741565831363474E-2</c:v>
                </c:pt>
                <c:pt idx="8909">
                  <c:v>8.9660129427903357E-2</c:v>
                </c:pt>
                <c:pt idx="8910">
                  <c:v>5.290374913933249E-4</c:v>
                </c:pt>
                <c:pt idx="8911">
                  <c:v>2.0076651967398718E-2</c:v>
                </c:pt>
                <c:pt idx="8912">
                  <c:v>3.6736783150274732E-2</c:v>
                </c:pt>
                <c:pt idx="8913">
                  <c:v>4.6863373577259892E-2</c:v>
                </c:pt>
                <c:pt idx="8914">
                  <c:v>9.7034367163205459E-2</c:v>
                </c:pt>
                <c:pt idx="8915">
                  <c:v>5.0779773097392678E-2</c:v>
                </c:pt>
                <c:pt idx="8916">
                  <c:v>5.3457429951997426E-2</c:v>
                </c:pt>
                <c:pt idx="8917">
                  <c:v>3.0036427523171483E-2</c:v>
                </c:pt>
                <c:pt idx="8918">
                  <c:v>7.6995044633141774E-2</c:v>
                </c:pt>
                <c:pt idx="8919">
                  <c:v>8.9378125924435281E-2</c:v>
                </c:pt>
                <c:pt idx="8920">
                  <c:v>5.7051964839040181E-2</c:v>
                </c:pt>
                <c:pt idx="8921">
                  <c:v>7.5021243938639515E-2</c:v>
                </c:pt>
                <c:pt idx="8922">
                  <c:v>5.2390083574294977E-2</c:v>
                </c:pt>
                <c:pt idx="8923">
                  <c:v>1.4635145689011253E-2</c:v>
                </c:pt>
                <c:pt idx="8924">
                  <c:v>6.7969321011689843E-2</c:v>
                </c:pt>
                <c:pt idx="8925">
                  <c:v>3.7580319786515659E-2</c:v>
                </c:pt>
                <c:pt idx="8926">
                  <c:v>5.8638587086603522E-2</c:v>
                </c:pt>
                <c:pt idx="8927">
                  <c:v>3.5675868106171293E-2</c:v>
                </c:pt>
                <c:pt idx="8928">
                  <c:v>6.6256686213295168E-2</c:v>
                </c:pt>
                <c:pt idx="8929">
                  <c:v>8.2869417233519371E-2</c:v>
                </c:pt>
                <c:pt idx="8930">
                  <c:v>1.4892383470208159E-2</c:v>
                </c:pt>
                <c:pt idx="8931">
                  <c:v>5.4665409989214098E-2</c:v>
                </c:pt>
                <c:pt idx="8932">
                  <c:v>4.0655383716146076E-2</c:v>
                </c:pt>
                <c:pt idx="8933">
                  <c:v>4.4611110448149915E-2</c:v>
                </c:pt>
                <c:pt idx="8934">
                  <c:v>4.0311491345024208E-2</c:v>
                </c:pt>
                <c:pt idx="8935">
                  <c:v>2.0016762441663616E-2</c:v>
                </c:pt>
                <c:pt idx="8936">
                  <c:v>3.5700027156270409E-2</c:v>
                </c:pt>
                <c:pt idx="8937">
                  <c:v>4.4376214484726617E-2</c:v>
                </c:pt>
                <c:pt idx="8938">
                  <c:v>6.9755657630643952E-2</c:v>
                </c:pt>
                <c:pt idx="8939">
                  <c:v>7.0891830289482982E-2</c:v>
                </c:pt>
                <c:pt idx="8940">
                  <c:v>3.4639900446018501E-2</c:v>
                </c:pt>
                <c:pt idx="8941">
                  <c:v>5.7776080430451238E-2</c:v>
                </c:pt>
                <c:pt idx="8942">
                  <c:v>1.7364365236669954E-2</c:v>
                </c:pt>
                <c:pt idx="8943">
                  <c:v>1.2336429798363469E-2</c:v>
                </c:pt>
                <c:pt idx="8944">
                  <c:v>1.2396569092866017E-2</c:v>
                </c:pt>
                <c:pt idx="8945">
                  <c:v>0.11719919874957796</c:v>
                </c:pt>
                <c:pt idx="8946">
                  <c:v>5.7739155422815713E-2</c:v>
                </c:pt>
                <c:pt idx="8947">
                  <c:v>8.9842786313116818E-3</c:v>
                </c:pt>
                <c:pt idx="8948">
                  <c:v>8.0006502141880986E-2</c:v>
                </c:pt>
                <c:pt idx="8949">
                  <c:v>6.0020376062512426E-2</c:v>
                </c:pt>
                <c:pt idx="8950">
                  <c:v>2.8811019213739186E-2</c:v>
                </c:pt>
                <c:pt idx="8951">
                  <c:v>5.2788323568998763E-2</c:v>
                </c:pt>
                <c:pt idx="8952">
                  <c:v>2.7611440891222472E-2</c:v>
                </c:pt>
                <c:pt idx="8953">
                  <c:v>3.5536280279986343E-2</c:v>
                </c:pt>
                <c:pt idx="8954">
                  <c:v>3.0633817875788338E-2</c:v>
                </c:pt>
                <c:pt idx="8955">
                  <c:v>3.1218866245643184E-2</c:v>
                </c:pt>
                <c:pt idx="8956">
                  <c:v>1.2318522877654559E-2</c:v>
                </c:pt>
                <c:pt idx="8957">
                  <c:v>7.9166643735048225E-2</c:v>
                </c:pt>
                <c:pt idx="8958">
                  <c:v>2.9632311053457983E-2</c:v>
                </c:pt>
                <c:pt idx="8959">
                  <c:v>8.6102771661389355E-2</c:v>
                </c:pt>
                <c:pt idx="8960">
                  <c:v>5.8830449772729665E-2</c:v>
                </c:pt>
                <c:pt idx="8961">
                  <c:v>7.4657119205223665E-2</c:v>
                </c:pt>
                <c:pt idx="8962">
                  <c:v>4.5517071073104987E-2</c:v>
                </c:pt>
                <c:pt idx="8963">
                  <c:v>8.122667636969183E-2</c:v>
                </c:pt>
                <c:pt idx="8964">
                  <c:v>1.317919310160498E-2</c:v>
                </c:pt>
                <c:pt idx="8965">
                  <c:v>5.9935838212918924E-3</c:v>
                </c:pt>
                <c:pt idx="8966">
                  <c:v>7.7055228837865641E-2</c:v>
                </c:pt>
                <c:pt idx="8967">
                  <c:v>9.5687697096789037E-3</c:v>
                </c:pt>
                <c:pt idx="8968">
                  <c:v>3.5291777189613072E-2</c:v>
                </c:pt>
                <c:pt idx="8969">
                  <c:v>0.11688713864234934</c:v>
                </c:pt>
                <c:pt idx="8970">
                  <c:v>1.1458140733541455E-2</c:v>
                </c:pt>
                <c:pt idx="8971">
                  <c:v>6.2380536671859943E-2</c:v>
                </c:pt>
                <c:pt idx="8972">
                  <c:v>1.365051562850006E-2</c:v>
                </c:pt>
                <c:pt idx="8973">
                  <c:v>4.2376895206237108E-2</c:v>
                </c:pt>
                <c:pt idx="8974">
                  <c:v>2.0204780593071625E-2</c:v>
                </c:pt>
                <c:pt idx="8975">
                  <c:v>5.2298218141562103E-2</c:v>
                </c:pt>
                <c:pt idx="8976">
                  <c:v>8.874295643808594E-3</c:v>
                </c:pt>
                <c:pt idx="8977">
                  <c:v>1.9510784069420417E-2</c:v>
                </c:pt>
                <c:pt idx="8978">
                  <c:v>7.5549255268715143E-2</c:v>
                </c:pt>
                <c:pt idx="8979">
                  <c:v>3.6259165285372319E-2</c:v>
                </c:pt>
                <c:pt idx="8980">
                  <c:v>4.6104873400749646E-2</c:v>
                </c:pt>
                <c:pt idx="8981">
                  <c:v>5.8097715914845693E-2</c:v>
                </c:pt>
                <c:pt idx="8982">
                  <c:v>7.3988581894395722E-2</c:v>
                </c:pt>
                <c:pt idx="8983">
                  <c:v>3.8708774152524938E-3</c:v>
                </c:pt>
                <c:pt idx="8984">
                  <c:v>4.0827186439999608E-2</c:v>
                </c:pt>
                <c:pt idx="8985">
                  <c:v>6.9256140908541042E-2</c:v>
                </c:pt>
                <c:pt idx="8986">
                  <c:v>3.9500007109078084E-2</c:v>
                </c:pt>
                <c:pt idx="8987">
                  <c:v>1.7984803019698958E-2</c:v>
                </c:pt>
                <c:pt idx="8988">
                  <c:v>5.8672770316196221E-2</c:v>
                </c:pt>
                <c:pt idx="8989">
                  <c:v>6.1133001957957234E-2</c:v>
                </c:pt>
                <c:pt idx="8990">
                  <c:v>2.7278571720783518E-2</c:v>
                </c:pt>
                <c:pt idx="8991">
                  <c:v>6.4300006960611E-2</c:v>
                </c:pt>
                <c:pt idx="8992">
                  <c:v>1.0674544887966597E-2</c:v>
                </c:pt>
                <c:pt idx="8993">
                  <c:v>3.6184702701586247E-2</c:v>
                </c:pt>
                <c:pt idx="8994">
                  <c:v>5.5683130677236292E-2</c:v>
                </c:pt>
                <c:pt idx="8995">
                  <c:v>5.1841588081348533E-2</c:v>
                </c:pt>
                <c:pt idx="8996">
                  <c:v>5.4026575850297576E-2</c:v>
                </c:pt>
                <c:pt idx="8997">
                  <c:v>4.2272868893537208E-2</c:v>
                </c:pt>
                <c:pt idx="8998">
                  <c:v>2.8062909592714291E-2</c:v>
                </c:pt>
                <c:pt idx="8999">
                  <c:v>4.7057701056168355E-2</c:v>
                </c:pt>
                <c:pt idx="9000">
                  <c:v>5.2878225149726177E-3</c:v>
                </c:pt>
                <c:pt idx="9001">
                  <c:v>3.9259196015775544E-2</c:v>
                </c:pt>
                <c:pt idx="9002">
                  <c:v>4.3654189945934618E-2</c:v>
                </c:pt>
                <c:pt idx="9003">
                  <c:v>8.0269585340902339E-2</c:v>
                </c:pt>
                <c:pt idx="9004">
                  <c:v>1.7248207942452964E-2</c:v>
                </c:pt>
                <c:pt idx="9005">
                  <c:v>3.9197786979592308E-2</c:v>
                </c:pt>
                <c:pt idx="9006">
                  <c:v>6.1097229439326384E-2</c:v>
                </c:pt>
                <c:pt idx="9007">
                  <c:v>8.6454701820386504E-3</c:v>
                </c:pt>
                <c:pt idx="9008">
                  <c:v>0.10984784824044702</c:v>
                </c:pt>
                <c:pt idx="9009">
                  <c:v>2.403651663444073E-2</c:v>
                </c:pt>
                <c:pt idx="9010">
                  <c:v>2.4295166552356307E-2</c:v>
                </c:pt>
                <c:pt idx="9011">
                  <c:v>1.7322839651183308E-2</c:v>
                </c:pt>
                <c:pt idx="9012">
                  <c:v>5.8044198804646285E-2</c:v>
                </c:pt>
                <c:pt idx="9013">
                  <c:v>9.4307704078151033E-2</c:v>
                </c:pt>
                <c:pt idx="9014">
                  <c:v>6.9950547007398001E-3</c:v>
                </c:pt>
                <c:pt idx="9015">
                  <c:v>1.4641606207600688E-2</c:v>
                </c:pt>
                <c:pt idx="9016">
                  <c:v>8.12667271989298E-3</c:v>
                </c:pt>
                <c:pt idx="9017">
                  <c:v>3.8673077727146676E-2</c:v>
                </c:pt>
                <c:pt idx="9018">
                  <c:v>8.8318254808937624E-2</c:v>
                </c:pt>
                <c:pt idx="9019">
                  <c:v>2.5407545553582267E-2</c:v>
                </c:pt>
                <c:pt idx="9020">
                  <c:v>3.4423448756124131E-2</c:v>
                </c:pt>
                <c:pt idx="9021">
                  <c:v>5.8172707534358992E-2</c:v>
                </c:pt>
                <c:pt idx="9022">
                  <c:v>3.5568419231955417E-2</c:v>
                </c:pt>
                <c:pt idx="9023">
                  <c:v>5.6534391455928201E-2</c:v>
                </c:pt>
                <c:pt idx="9024">
                  <c:v>6.0064811127247708E-2</c:v>
                </c:pt>
                <c:pt idx="9025">
                  <c:v>4.0397315148997137E-2</c:v>
                </c:pt>
                <c:pt idx="9026">
                  <c:v>3.789013271473074E-2</c:v>
                </c:pt>
                <c:pt idx="9027">
                  <c:v>5.6568735820619054E-3</c:v>
                </c:pt>
                <c:pt idx="9028">
                  <c:v>6.4175342404874769E-2</c:v>
                </c:pt>
                <c:pt idx="9029">
                  <c:v>5.1701393401105022E-2</c:v>
                </c:pt>
                <c:pt idx="9030">
                  <c:v>3.2632761035463531E-2</c:v>
                </c:pt>
                <c:pt idx="9031">
                  <c:v>4.0340305947587751E-2</c:v>
                </c:pt>
                <c:pt idx="9032">
                  <c:v>-5.4868253298234748E-3</c:v>
                </c:pt>
                <c:pt idx="9033">
                  <c:v>3.5549876434489036E-2</c:v>
                </c:pt>
                <c:pt idx="9034">
                  <c:v>5.308150968115477E-2</c:v>
                </c:pt>
                <c:pt idx="9035">
                  <c:v>0.10474206553788612</c:v>
                </c:pt>
                <c:pt idx="9036">
                  <c:v>5.4089557843422398E-2</c:v>
                </c:pt>
                <c:pt idx="9037">
                  <c:v>2.0377910138893895E-2</c:v>
                </c:pt>
                <c:pt idx="9038">
                  <c:v>2.2664925921054291E-2</c:v>
                </c:pt>
                <c:pt idx="9039">
                  <c:v>1.5004128587335686E-2</c:v>
                </c:pt>
                <c:pt idx="9040">
                  <c:v>5.355171467948594E-2</c:v>
                </c:pt>
                <c:pt idx="9041">
                  <c:v>6.9793490779074041E-2</c:v>
                </c:pt>
                <c:pt idx="9042">
                  <c:v>3.6622241402453071E-2</c:v>
                </c:pt>
                <c:pt idx="9043">
                  <c:v>3.5658190135432477E-3</c:v>
                </c:pt>
                <c:pt idx="9044">
                  <c:v>2.649366000152753E-2</c:v>
                </c:pt>
                <c:pt idx="9045">
                  <c:v>4.8621879272602087E-2</c:v>
                </c:pt>
                <c:pt idx="9046">
                  <c:v>1.4828650029054202E-2</c:v>
                </c:pt>
                <c:pt idx="9047">
                  <c:v>6.2025063980529538E-2</c:v>
                </c:pt>
                <c:pt idx="9048">
                  <c:v>4.2134602548816957E-2</c:v>
                </c:pt>
                <c:pt idx="9049">
                  <c:v>4.9361942314618545E-2</c:v>
                </c:pt>
                <c:pt idx="9050">
                  <c:v>3.430150973475854E-2</c:v>
                </c:pt>
                <c:pt idx="9051">
                  <c:v>1.7868578603003726E-2</c:v>
                </c:pt>
                <c:pt idx="9052">
                  <c:v>9.7278647061571633E-4</c:v>
                </c:pt>
                <c:pt idx="9053">
                  <c:v>2.0851009798672493E-3</c:v>
                </c:pt>
                <c:pt idx="9054">
                  <c:v>9.8983839943755925E-4</c:v>
                </c:pt>
                <c:pt idx="9055">
                  <c:v>3.8558308932779894E-2</c:v>
                </c:pt>
                <c:pt idx="9056">
                  <c:v>5.9644524074087713E-2</c:v>
                </c:pt>
                <c:pt idx="9057">
                  <c:v>1.6920648944452665E-2</c:v>
                </c:pt>
                <c:pt idx="9058">
                  <c:v>2.111215564630875E-2</c:v>
                </c:pt>
                <c:pt idx="9059">
                  <c:v>0.10044067064139739</c:v>
                </c:pt>
                <c:pt idx="9060">
                  <c:v>5.7251592810320773E-2</c:v>
                </c:pt>
                <c:pt idx="9061">
                  <c:v>5.3368429968573494E-2</c:v>
                </c:pt>
                <c:pt idx="9062">
                  <c:v>6.6005694804864845E-2</c:v>
                </c:pt>
                <c:pt idx="9063">
                  <c:v>1.1273543030343447E-2</c:v>
                </c:pt>
                <c:pt idx="9064">
                  <c:v>1.4478114698961875E-2</c:v>
                </c:pt>
                <c:pt idx="9065">
                  <c:v>1.8328280162480226E-2</c:v>
                </c:pt>
                <c:pt idx="9066">
                  <c:v>2.7293103026622134E-2</c:v>
                </c:pt>
                <c:pt idx="9067">
                  <c:v>6.7693379958436495E-2</c:v>
                </c:pt>
                <c:pt idx="9068">
                  <c:v>6.2079318900872593E-2</c:v>
                </c:pt>
                <c:pt idx="9069">
                  <c:v>1.8669213230822379E-2</c:v>
                </c:pt>
                <c:pt idx="9070">
                  <c:v>5.6135122906201929E-2</c:v>
                </c:pt>
                <c:pt idx="9071">
                  <c:v>4.9271162656122414E-2</c:v>
                </c:pt>
                <c:pt idx="9072">
                  <c:v>5.3184727629156825E-2</c:v>
                </c:pt>
                <c:pt idx="9073">
                  <c:v>5.6107031845218813E-2</c:v>
                </c:pt>
                <c:pt idx="9074">
                  <c:v>5.0452506181077439E-2</c:v>
                </c:pt>
                <c:pt idx="9075">
                  <c:v>5.7832670006086495E-2</c:v>
                </c:pt>
                <c:pt idx="9076">
                  <c:v>5.9024852840353859E-2</c:v>
                </c:pt>
                <c:pt idx="9077">
                  <c:v>3.3002863852448883E-2</c:v>
                </c:pt>
                <c:pt idx="9078">
                  <c:v>4.5771901567025708E-2</c:v>
                </c:pt>
                <c:pt idx="9079">
                  <c:v>5.9123488563903592E-2</c:v>
                </c:pt>
                <c:pt idx="9080">
                  <c:v>4.6948212104796383E-2</c:v>
                </c:pt>
                <c:pt idx="9081">
                  <c:v>8.1381713145693979E-2</c:v>
                </c:pt>
                <c:pt idx="9082">
                  <c:v>4.152865226743252E-2</c:v>
                </c:pt>
                <c:pt idx="9083">
                  <c:v>7.2800165541405448E-2</c:v>
                </c:pt>
                <c:pt idx="9084">
                  <c:v>5.6256845928079002E-2</c:v>
                </c:pt>
                <c:pt idx="9085">
                  <c:v>4.255074759536015E-2</c:v>
                </c:pt>
                <c:pt idx="9086">
                  <c:v>5.6920445902560957E-2</c:v>
                </c:pt>
                <c:pt idx="9087">
                  <c:v>2.4614919142281977E-2</c:v>
                </c:pt>
                <c:pt idx="9088">
                  <c:v>1.3790443623676651E-2</c:v>
                </c:pt>
                <c:pt idx="9089">
                  <c:v>3.908964745001775E-2</c:v>
                </c:pt>
                <c:pt idx="9090">
                  <c:v>3.7718521051104403E-2</c:v>
                </c:pt>
                <c:pt idx="9091">
                  <c:v>7.2650140333305302E-2</c:v>
                </c:pt>
                <c:pt idx="9092">
                  <c:v>3.377346069303222E-2</c:v>
                </c:pt>
                <c:pt idx="9093">
                  <c:v>2.9118340289450373E-2</c:v>
                </c:pt>
                <c:pt idx="9094">
                  <c:v>2.5459693742490686E-2</c:v>
                </c:pt>
                <c:pt idx="9095">
                  <c:v>3.1753904886947737E-2</c:v>
                </c:pt>
                <c:pt idx="9096">
                  <c:v>4.1927050958371126E-2</c:v>
                </c:pt>
                <c:pt idx="9097">
                  <c:v>4.3317654910239867E-2</c:v>
                </c:pt>
                <c:pt idx="9098">
                  <c:v>2.0182872212757275E-2</c:v>
                </c:pt>
                <c:pt idx="9099">
                  <c:v>8.5138983780465693E-2</c:v>
                </c:pt>
                <c:pt idx="9100">
                  <c:v>6.3517660743872995E-2</c:v>
                </c:pt>
                <c:pt idx="9101">
                  <c:v>6.319781062690133E-2</c:v>
                </c:pt>
                <c:pt idx="9102">
                  <c:v>0.10740011362382873</c:v>
                </c:pt>
                <c:pt idx="9103">
                  <c:v>6.7225567736290515E-2</c:v>
                </c:pt>
                <c:pt idx="9104">
                  <c:v>3.0365275044999862E-2</c:v>
                </c:pt>
                <c:pt idx="9105">
                  <c:v>2.5679414560682901E-2</c:v>
                </c:pt>
                <c:pt idx="9106">
                  <c:v>8.8343646950708177E-3</c:v>
                </c:pt>
                <c:pt idx="9107">
                  <c:v>6.8643154941256057E-2</c:v>
                </c:pt>
                <c:pt idx="9108">
                  <c:v>3.611811514489105E-2</c:v>
                </c:pt>
                <c:pt idx="9109">
                  <c:v>3.6965152193586093E-2</c:v>
                </c:pt>
                <c:pt idx="9110">
                  <c:v>0.11176901873130163</c:v>
                </c:pt>
                <c:pt idx="9111">
                  <c:v>4.3203910058684514E-2</c:v>
                </c:pt>
                <c:pt idx="9112">
                  <c:v>3.8394935365094085E-2</c:v>
                </c:pt>
                <c:pt idx="9113">
                  <c:v>2.8399751085647296E-2</c:v>
                </c:pt>
                <c:pt idx="9114">
                  <c:v>3.9244876223278879E-3</c:v>
                </c:pt>
                <c:pt idx="9115">
                  <c:v>5.6794310487898514E-2</c:v>
                </c:pt>
                <c:pt idx="9116">
                  <c:v>8.7844693840734678E-2</c:v>
                </c:pt>
                <c:pt idx="9117">
                  <c:v>7.0792593264457082E-4</c:v>
                </c:pt>
                <c:pt idx="9118">
                  <c:v>7.9715894284534627E-2</c:v>
                </c:pt>
                <c:pt idx="9119">
                  <c:v>4.0921292172875212E-2</c:v>
                </c:pt>
                <c:pt idx="9120">
                  <c:v>4.3660143314060207E-2</c:v>
                </c:pt>
                <c:pt idx="9121">
                  <c:v>4.6113103459697768E-2</c:v>
                </c:pt>
                <c:pt idx="9122">
                  <c:v>2.3789677005039422E-2</c:v>
                </c:pt>
                <c:pt idx="9123">
                  <c:v>4.8108279057020198E-2</c:v>
                </c:pt>
                <c:pt idx="9124">
                  <c:v>6.2599824781877089E-3</c:v>
                </c:pt>
                <c:pt idx="9125">
                  <c:v>7.7854847587268239E-2</c:v>
                </c:pt>
                <c:pt idx="9126">
                  <c:v>4.145870332272672E-2</c:v>
                </c:pt>
                <c:pt idx="9127">
                  <c:v>-6.5192415430512796E-3</c:v>
                </c:pt>
                <c:pt idx="9128">
                  <c:v>2.466740936326417E-2</c:v>
                </c:pt>
                <c:pt idx="9129">
                  <c:v>3.3908704207114226E-2</c:v>
                </c:pt>
                <c:pt idx="9130">
                  <c:v>2.596639211503593E-2</c:v>
                </c:pt>
                <c:pt idx="9131">
                  <c:v>8.1237423261494968E-2</c:v>
                </c:pt>
                <c:pt idx="9132">
                  <c:v>5.0403974568148158E-2</c:v>
                </c:pt>
                <c:pt idx="9133">
                  <c:v>3.2506760767647691E-2</c:v>
                </c:pt>
                <c:pt idx="9134">
                  <c:v>4.4480307474255909E-2</c:v>
                </c:pt>
                <c:pt idx="9135">
                  <c:v>4.0456462551501815E-2</c:v>
                </c:pt>
                <c:pt idx="9136">
                  <c:v>5.3571217988778841E-2</c:v>
                </c:pt>
                <c:pt idx="9137">
                  <c:v>7.5519601667318526E-2</c:v>
                </c:pt>
                <c:pt idx="9138">
                  <c:v>8.514090067723501E-2</c:v>
                </c:pt>
                <c:pt idx="9139">
                  <c:v>2.2741959456586969E-2</c:v>
                </c:pt>
                <c:pt idx="9140">
                  <c:v>3.0891888869764017E-3</c:v>
                </c:pt>
                <c:pt idx="9141">
                  <c:v>8.9150375791108516E-2</c:v>
                </c:pt>
                <c:pt idx="9142">
                  <c:v>3.9967163241323433E-2</c:v>
                </c:pt>
                <c:pt idx="9143">
                  <c:v>4.4103842717412078E-2</c:v>
                </c:pt>
                <c:pt idx="9144">
                  <c:v>8.2453237560910608E-2</c:v>
                </c:pt>
                <c:pt idx="9145">
                  <c:v>2.6807303077289291E-2</c:v>
                </c:pt>
                <c:pt idx="9146">
                  <c:v>6.1898504219346506E-3</c:v>
                </c:pt>
                <c:pt idx="9147">
                  <c:v>5.9186000685389928E-2</c:v>
                </c:pt>
                <c:pt idx="9148">
                  <c:v>7.5777473127178752E-3</c:v>
                </c:pt>
                <c:pt idx="9149">
                  <c:v>5.1385695395129716E-3</c:v>
                </c:pt>
                <c:pt idx="9150">
                  <c:v>9.130083152435553E-2</c:v>
                </c:pt>
                <c:pt idx="9151">
                  <c:v>6.2710428312740873E-2</c:v>
                </c:pt>
                <c:pt idx="9152">
                  <c:v>7.3985807360308797E-2</c:v>
                </c:pt>
                <c:pt idx="9153">
                  <c:v>1.5507913052891453E-2</c:v>
                </c:pt>
                <c:pt idx="9154">
                  <c:v>1.098551073621401E-2</c:v>
                </c:pt>
                <c:pt idx="9155">
                  <c:v>2.7085615927722628E-2</c:v>
                </c:pt>
                <c:pt idx="9156">
                  <c:v>2.0972920171512754E-2</c:v>
                </c:pt>
                <c:pt idx="9157">
                  <c:v>2.1686372578447077E-2</c:v>
                </c:pt>
                <c:pt idx="9158">
                  <c:v>5.5275606421432144E-3</c:v>
                </c:pt>
                <c:pt idx="9159">
                  <c:v>5.3888608859448794E-2</c:v>
                </c:pt>
                <c:pt idx="9160">
                  <c:v>5.3277743666701127E-2</c:v>
                </c:pt>
                <c:pt idx="9161">
                  <c:v>7.1385141473612634E-2</c:v>
                </c:pt>
                <c:pt idx="9162">
                  <c:v>5.078035046561169E-2</c:v>
                </c:pt>
                <c:pt idx="9163">
                  <c:v>6.3808714809814759E-2</c:v>
                </c:pt>
                <c:pt idx="9164">
                  <c:v>3.1402480933820698E-2</c:v>
                </c:pt>
                <c:pt idx="9165">
                  <c:v>2.7448792886861639E-2</c:v>
                </c:pt>
                <c:pt idx="9166">
                  <c:v>4.167080302772419E-2</c:v>
                </c:pt>
                <c:pt idx="9167">
                  <c:v>1.7144852979381398E-2</c:v>
                </c:pt>
                <c:pt idx="9168">
                  <c:v>1.1720838193944871E-2</c:v>
                </c:pt>
                <c:pt idx="9169">
                  <c:v>2.4569962343333529E-2</c:v>
                </c:pt>
                <c:pt idx="9170">
                  <c:v>4.7784477237863499E-2</c:v>
                </c:pt>
                <c:pt idx="9171">
                  <c:v>5.7407487136613256E-2</c:v>
                </c:pt>
                <c:pt idx="9172">
                  <c:v>6.8700676863477028E-2</c:v>
                </c:pt>
                <c:pt idx="9173">
                  <c:v>0.1065749171713577</c:v>
                </c:pt>
                <c:pt idx="9174">
                  <c:v>4.8354748793677516E-3</c:v>
                </c:pt>
                <c:pt idx="9175">
                  <c:v>4.1679922820579307E-2</c:v>
                </c:pt>
                <c:pt idx="9176">
                  <c:v>3.3075125108577907E-2</c:v>
                </c:pt>
                <c:pt idx="9177">
                  <c:v>5.5550696852085579E-2</c:v>
                </c:pt>
                <c:pt idx="9178">
                  <c:v>3.8725657588805973E-2</c:v>
                </c:pt>
                <c:pt idx="9179">
                  <c:v>6.3721435148615058E-2</c:v>
                </c:pt>
                <c:pt idx="9180">
                  <c:v>6.4582962050277359E-2</c:v>
                </c:pt>
                <c:pt idx="9181">
                  <c:v>1.3853641854847609E-2</c:v>
                </c:pt>
                <c:pt idx="9182">
                  <c:v>7.3627206396233547E-2</c:v>
                </c:pt>
                <c:pt idx="9183">
                  <c:v>4.6623612290959571E-2</c:v>
                </c:pt>
                <c:pt idx="9184">
                  <c:v>0.10418855323536746</c:v>
                </c:pt>
                <c:pt idx="9185">
                  <c:v>5.9135289400268576E-2</c:v>
                </c:pt>
                <c:pt idx="9186">
                  <c:v>8.4669535851707778E-2</c:v>
                </c:pt>
                <c:pt idx="9187">
                  <c:v>6.3601321823052004E-2</c:v>
                </c:pt>
                <c:pt idx="9188">
                  <c:v>4.4912667308414811E-2</c:v>
                </c:pt>
                <c:pt idx="9189">
                  <c:v>2.0303581003009441E-2</c:v>
                </c:pt>
                <c:pt idx="9190">
                  <c:v>0.10559205683460959</c:v>
                </c:pt>
                <c:pt idx="9191">
                  <c:v>1.6125082490805909E-2</c:v>
                </c:pt>
                <c:pt idx="9192">
                  <c:v>3.9186453777137586E-2</c:v>
                </c:pt>
                <c:pt idx="9193">
                  <c:v>3.2514049533894251E-2</c:v>
                </c:pt>
                <c:pt idx="9194">
                  <c:v>6.095040550323283E-2</c:v>
                </c:pt>
                <c:pt idx="9195">
                  <c:v>4.7242093150329012E-2</c:v>
                </c:pt>
                <c:pt idx="9196">
                  <c:v>8.4106236179934513E-2</c:v>
                </c:pt>
                <c:pt idx="9197">
                  <c:v>4.423197862597128E-2</c:v>
                </c:pt>
                <c:pt idx="9198">
                  <c:v>3.8955310300378798E-2</c:v>
                </c:pt>
                <c:pt idx="9199">
                  <c:v>3.1335785677148564E-2</c:v>
                </c:pt>
                <c:pt idx="9200">
                  <c:v>8.5621421903994133E-3</c:v>
                </c:pt>
                <c:pt idx="9201">
                  <c:v>6.1289722377230405E-2</c:v>
                </c:pt>
                <c:pt idx="9202">
                  <c:v>4.3057645006673084E-2</c:v>
                </c:pt>
                <c:pt idx="9203">
                  <c:v>5.5490720658546877E-2</c:v>
                </c:pt>
                <c:pt idx="9204">
                  <c:v>2.7432523024824462E-2</c:v>
                </c:pt>
                <c:pt idx="9205">
                  <c:v>1.9936597637558506E-2</c:v>
                </c:pt>
                <c:pt idx="9206">
                  <c:v>2.0630687317487073E-2</c:v>
                </c:pt>
                <c:pt idx="9207">
                  <c:v>6.4397953654097506E-2</c:v>
                </c:pt>
                <c:pt idx="9208">
                  <c:v>5.156443123190968E-3</c:v>
                </c:pt>
                <c:pt idx="9209">
                  <c:v>3.2549304337159413E-2</c:v>
                </c:pt>
                <c:pt idx="9210">
                  <c:v>7.7902391035372887E-2</c:v>
                </c:pt>
                <c:pt idx="9211">
                  <c:v>7.1909812155265485E-2</c:v>
                </c:pt>
                <c:pt idx="9212">
                  <c:v>6.3391302289632634E-2</c:v>
                </c:pt>
                <c:pt idx="9213">
                  <c:v>5.4480431367203153E-2</c:v>
                </c:pt>
                <c:pt idx="9214">
                  <c:v>6.3212522399194171E-2</c:v>
                </c:pt>
                <c:pt idx="9215">
                  <c:v>8.033459313965885E-2</c:v>
                </c:pt>
                <c:pt idx="9216">
                  <c:v>5.316222903627299E-2</c:v>
                </c:pt>
                <c:pt idx="9217">
                  <c:v>6.7634260779772859E-2</c:v>
                </c:pt>
                <c:pt idx="9218">
                  <c:v>2.8403176570378719E-2</c:v>
                </c:pt>
                <c:pt idx="9219">
                  <c:v>5.6648468566542931E-2</c:v>
                </c:pt>
                <c:pt idx="9220">
                  <c:v>2.1337854255053301E-2</c:v>
                </c:pt>
                <c:pt idx="9221">
                  <c:v>5.2685347722896125E-3</c:v>
                </c:pt>
                <c:pt idx="9222">
                  <c:v>6.7273350612101268E-2</c:v>
                </c:pt>
                <c:pt idx="9223">
                  <c:v>4.2577426027584409E-2</c:v>
                </c:pt>
                <c:pt idx="9224">
                  <c:v>5.7323846530440647E-2</c:v>
                </c:pt>
                <c:pt idx="9225">
                  <c:v>2.8282928800656748E-2</c:v>
                </c:pt>
                <c:pt idx="9226">
                  <c:v>2.4838964931797491E-2</c:v>
                </c:pt>
                <c:pt idx="9227">
                  <c:v>5.2262525075002841E-2</c:v>
                </c:pt>
                <c:pt idx="9228">
                  <c:v>3.3994350499051862E-2</c:v>
                </c:pt>
                <c:pt idx="9229">
                  <c:v>4.4174726983499113E-2</c:v>
                </c:pt>
                <c:pt idx="9230">
                  <c:v>7.8792017724538255E-5</c:v>
                </c:pt>
                <c:pt idx="9231">
                  <c:v>0.11869229422200966</c:v>
                </c:pt>
                <c:pt idx="9232">
                  <c:v>6.8180294193078694E-2</c:v>
                </c:pt>
                <c:pt idx="9233">
                  <c:v>5.5590724832288885E-2</c:v>
                </c:pt>
                <c:pt idx="9234">
                  <c:v>1.7414553993740256E-2</c:v>
                </c:pt>
                <c:pt idx="9235">
                  <c:v>1.2698243526200415E-2</c:v>
                </c:pt>
                <c:pt idx="9236">
                  <c:v>6.1147245052492138E-2</c:v>
                </c:pt>
                <c:pt idx="9237">
                  <c:v>2.1050901337442696E-2</c:v>
                </c:pt>
                <c:pt idx="9238">
                  <c:v>1.7379194766746764E-2</c:v>
                </c:pt>
                <c:pt idx="9239">
                  <c:v>2.9015744033545232E-2</c:v>
                </c:pt>
                <c:pt idx="9240">
                  <c:v>2.4747520579934346E-2</c:v>
                </c:pt>
                <c:pt idx="9241">
                  <c:v>-1.0062434289347166E-2</c:v>
                </c:pt>
                <c:pt idx="9242">
                  <c:v>3.6764535499157702E-2</c:v>
                </c:pt>
                <c:pt idx="9243">
                  <c:v>3.5034198223572233E-2</c:v>
                </c:pt>
                <c:pt idx="9244">
                  <c:v>5.6460879776651041E-2</c:v>
                </c:pt>
                <c:pt idx="9245">
                  <c:v>4.6212483227547452E-2</c:v>
                </c:pt>
                <c:pt idx="9246">
                  <c:v>3.4305417356124579E-2</c:v>
                </c:pt>
                <c:pt idx="9247">
                  <c:v>7.821233877837841E-3</c:v>
                </c:pt>
                <c:pt idx="9248">
                  <c:v>3.7860391020789308E-2</c:v>
                </c:pt>
                <c:pt idx="9249">
                  <c:v>7.5324255740168766E-2</c:v>
                </c:pt>
                <c:pt idx="9250">
                  <c:v>3.434669336485463E-2</c:v>
                </c:pt>
                <c:pt idx="9251">
                  <c:v>1.7173669426707505E-2</c:v>
                </c:pt>
                <c:pt idx="9252">
                  <c:v>4.1850188689309675E-2</c:v>
                </c:pt>
                <c:pt idx="9253">
                  <c:v>8.4360221607564512E-2</c:v>
                </c:pt>
                <c:pt idx="9254">
                  <c:v>1.0796346104951837E-2</c:v>
                </c:pt>
                <c:pt idx="9255">
                  <c:v>6.075514459821818E-2</c:v>
                </c:pt>
                <c:pt idx="9256">
                  <c:v>3.9864474721857945E-2</c:v>
                </c:pt>
                <c:pt idx="9257">
                  <c:v>4.4026902572849025E-2</c:v>
                </c:pt>
                <c:pt idx="9258">
                  <c:v>3.0234675547077927E-2</c:v>
                </c:pt>
                <c:pt idx="9259">
                  <c:v>4.6606042403183778E-2</c:v>
                </c:pt>
                <c:pt idx="9260">
                  <c:v>1.506284410977532E-2</c:v>
                </c:pt>
                <c:pt idx="9261">
                  <c:v>6.1211834265790799E-3</c:v>
                </c:pt>
                <c:pt idx="9262">
                  <c:v>6.344181629144785E-2</c:v>
                </c:pt>
                <c:pt idx="9263">
                  <c:v>2.2623951898488315E-2</c:v>
                </c:pt>
                <c:pt idx="9264">
                  <c:v>5.3357675337297295E-2</c:v>
                </c:pt>
                <c:pt idx="9265">
                  <c:v>2.4977025208381853E-2</c:v>
                </c:pt>
                <c:pt idx="9266">
                  <c:v>1.3326768473779893E-2</c:v>
                </c:pt>
                <c:pt idx="9267">
                  <c:v>5.1024064731612029E-2</c:v>
                </c:pt>
                <c:pt idx="9268">
                  <c:v>2.8748951045711735E-2</c:v>
                </c:pt>
                <c:pt idx="9269">
                  <c:v>7.2225667884424638E-3</c:v>
                </c:pt>
                <c:pt idx="9270">
                  <c:v>3.0753201885188375E-2</c:v>
                </c:pt>
                <c:pt idx="9271">
                  <c:v>4.4238188620605357E-2</c:v>
                </c:pt>
                <c:pt idx="9272">
                  <c:v>4.3904137815983901E-2</c:v>
                </c:pt>
                <c:pt idx="9273">
                  <c:v>8.2343655990628761E-2</c:v>
                </c:pt>
                <c:pt idx="9274">
                  <c:v>3.7774821614309673E-2</c:v>
                </c:pt>
                <c:pt idx="9275">
                  <c:v>2.2724057834237144E-2</c:v>
                </c:pt>
                <c:pt idx="9276">
                  <c:v>2.2641971797263238E-2</c:v>
                </c:pt>
                <c:pt idx="9277">
                  <c:v>4.1462964723960383E-2</c:v>
                </c:pt>
                <c:pt idx="9278">
                  <c:v>3.2662054277352581E-2</c:v>
                </c:pt>
                <c:pt idx="9279">
                  <c:v>1.5636326758210473E-2</c:v>
                </c:pt>
                <c:pt idx="9280">
                  <c:v>1.9219527398385949E-2</c:v>
                </c:pt>
                <c:pt idx="9281">
                  <c:v>2.8270111804395981E-4</c:v>
                </c:pt>
                <c:pt idx="9282">
                  <c:v>3.9191535574063963E-2</c:v>
                </c:pt>
                <c:pt idx="9283">
                  <c:v>7.9539843784310449E-2</c:v>
                </c:pt>
                <c:pt idx="9284">
                  <c:v>9.9337744785279014E-2</c:v>
                </c:pt>
                <c:pt idx="9285">
                  <c:v>2.8995153471697677E-2</c:v>
                </c:pt>
                <c:pt idx="9286">
                  <c:v>3.0587732604008266E-2</c:v>
                </c:pt>
                <c:pt idx="9287">
                  <c:v>5.3975302334409392E-2</c:v>
                </c:pt>
                <c:pt idx="9288">
                  <c:v>3.6674027553837973E-2</c:v>
                </c:pt>
                <c:pt idx="9289">
                  <c:v>1.3331701415609132E-2</c:v>
                </c:pt>
                <c:pt idx="9290">
                  <c:v>3.6384783587187997E-2</c:v>
                </c:pt>
                <c:pt idx="9291">
                  <c:v>4.8890568081162655E-2</c:v>
                </c:pt>
                <c:pt idx="9292">
                  <c:v>9.3694337379387704E-2</c:v>
                </c:pt>
                <c:pt idx="9293">
                  <c:v>2.3292047745108846E-2</c:v>
                </c:pt>
                <c:pt idx="9294">
                  <c:v>5.0037601384779862E-2</c:v>
                </c:pt>
                <c:pt idx="9295">
                  <c:v>2.5116289056827057E-2</c:v>
                </c:pt>
                <c:pt idx="9296">
                  <c:v>3.9208278054876367E-2</c:v>
                </c:pt>
                <c:pt idx="9297">
                  <c:v>2.6782771133539995E-2</c:v>
                </c:pt>
                <c:pt idx="9298">
                  <c:v>4.7418325622913926E-2</c:v>
                </c:pt>
                <c:pt idx="9299">
                  <c:v>5.8568947028131646E-2</c:v>
                </c:pt>
                <c:pt idx="9300">
                  <c:v>8.8106069614022786E-2</c:v>
                </c:pt>
                <c:pt idx="9301">
                  <c:v>6.8983376856566636E-2</c:v>
                </c:pt>
                <c:pt idx="9302">
                  <c:v>0.14273482493048917</c:v>
                </c:pt>
                <c:pt idx="9303">
                  <c:v>4.7555492972126245E-2</c:v>
                </c:pt>
                <c:pt idx="9304">
                  <c:v>3.5734044175121937E-2</c:v>
                </c:pt>
                <c:pt idx="9305">
                  <c:v>5.6564037186959126E-3</c:v>
                </c:pt>
                <c:pt idx="9306">
                  <c:v>4.4018399545940667E-2</c:v>
                </c:pt>
                <c:pt idx="9307">
                  <c:v>5.379280752537241E-2</c:v>
                </c:pt>
                <c:pt idx="9308">
                  <c:v>4.517565626876241E-2</c:v>
                </c:pt>
                <c:pt idx="9309">
                  <c:v>5.5068652000908713E-2</c:v>
                </c:pt>
                <c:pt idx="9310">
                  <c:v>3.5998366605122456E-2</c:v>
                </c:pt>
                <c:pt idx="9311">
                  <c:v>5.1927317423645647E-2</c:v>
                </c:pt>
                <c:pt idx="9312">
                  <c:v>7.0724505838869689E-2</c:v>
                </c:pt>
                <c:pt idx="9313">
                  <c:v>4.4746505905749245E-2</c:v>
                </c:pt>
                <c:pt idx="9314">
                  <c:v>6.2369122753780815E-2</c:v>
                </c:pt>
                <c:pt idx="9315">
                  <c:v>1.6550428075156276E-2</c:v>
                </c:pt>
                <c:pt idx="9316">
                  <c:v>6.442472883632E-2</c:v>
                </c:pt>
                <c:pt idx="9317">
                  <c:v>3.2687583137782639E-2</c:v>
                </c:pt>
                <c:pt idx="9318">
                  <c:v>2.2813688676917465E-2</c:v>
                </c:pt>
                <c:pt idx="9319">
                  <c:v>5.3776865049458777E-2</c:v>
                </c:pt>
                <c:pt idx="9320">
                  <c:v>3.4305734145084088E-2</c:v>
                </c:pt>
                <c:pt idx="9321">
                  <c:v>4.4601108663602673E-2</c:v>
                </c:pt>
                <c:pt idx="9322">
                  <c:v>2.4423505955052605E-2</c:v>
                </c:pt>
                <c:pt idx="9323">
                  <c:v>3.8411917382360272E-2</c:v>
                </c:pt>
                <c:pt idx="9324">
                  <c:v>6.8783091781511985E-2</c:v>
                </c:pt>
                <c:pt idx="9325">
                  <c:v>5.4450811256520737E-2</c:v>
                </c:pt>
                <c:pt idx="9326">
                  <c:v>5.1057887024983373E-2</c:v>
                </c:pt>
                <c:pt idx="9327">
                  <c:v>3.8417689924573395E-2</c:v>
                </c:pt>
                <c:pt idx="9328">
                  <c:v>4.9817002749943384E-2</c:v>
                </c:pt>
                <c:pt idx="9329">
                  <c:v>6.1303875237037175E-2</c:v>
                </c:pt>
                <c:pt idx="9330">
                  <c:v>2.515202871739497E-2</c:v>
                </c:pt>
                <c:pt idx="9331">
                  <c:v>2.3523620167440029E-2</c:v>
                </c:pt>
                <c:pt idx="9332">
                  <c:v>5.1858932923973811E-2</c:v>
                </c:pt>
                <c:pt idx="9333">
                  <c:v>9.5530138078320448E-2</c:v>
                </c:pt>
                <c:pt idx="9334">
                  <c:v>7.9548893445473112E-2</c:v>
                </c:pt>
                <c:pt idx="9335">
                  <c:v>6.3488416904670331E-2</c:v>
                </c:pt>
                <c:pt idx="9336">
                  <c:v>6.3466029627678111E-2</c:v>
                </c:pt>
                <c:pt idx="9337">
                  <c:v>2.5517451817605341E-2</c:v>
                </c:pt>
                <c:pt idx="9338">
                  <c:v>1.8808522691884377E-2</c:v>
                </c:pt>
                <c:pt idx="9339">
                  <c:v>6.2777275489345641E-2</c:v>
                </c:pt>
                <c:pt idx="9340">
                  <c:v>1.1295041767272807E-2</c:v>
                </c:pt>
                <c:pt idx="9341">
                  <c:v>-2.5031687885235243E-3</c:v>
                </c:pt>
                <c:pt idx="9342">
                  <c:v>4.5370781252637826E-2</c:v>
                </c:pt>
                <c:pt idx="9343">
                  <c:v>5.5702737104793343E-2</c:v>
                </c:pt>
                <c:pt idx="9344">
                  <c:v>3.8999830420403114E-2</c:v>
                </c:pt>
                <c:pt idx="9345">
                  <c:v>6.4052414687242987E-2</c:v>
                </c:pt>
                <c:pt idx="9346">
                  <c:v>9.6300051550771926E-2</c:v>
                </c:pt>
                <c:pt idx="9347">
                  <c:v>4.0200729840826455E-2</c:v>
                </c:pt>
                <c:pt idx="9348">
                  <c:v>5.572123948324581E-2</c:v>
                </c:pt>
                <c:pt idx="9349">
                  <c:v>4.4953758629224794E-2</c:v>
                </c:pt>
                <c:pt idx="9350">
                  <c:v>2.6361249724287106E-2</c:v>
                </c:pt>
                <c:pt idx="9351">
                  <c:v>4.3487945617691537E-2</c:v>
                </c:pt>
                <c:pt idx="9352">
                  <c:v>2.7167393595120437E-2</c:v>
                </c:pt>
                <c:pt idx="9353">
                  <c:v>6.0386937738321933E-2</c:v>
                </c:pt>
                <c:pt idx="9354">
                  <c:v>3.8772184066999671E-2</c:v>
                </c:pt>
                <c:pt idx="9355">
                  <c:v>1.5004511917423358E-2</c:v>
                </c:pt>
                <c:pt idx="9356">
                  <c:v>2.3800820338237827E-2</c:v>
                </c:pt>
                <c:pt idx="9357">
                  <c:v>3.6265213822023412E-2</c:v>
                </c:pt>
                <c:pt idx="9358">
                  <c:v>1.0617727207872463E-2</c:v>
                </c:pt>
                <c:pt idx="9359">
                  <c:v>2.0392003052416285E-2</c:v>
                </c:pt>
                <c:pt idx="9360">
                  <c:v>3.5749017468202027E-2</c:v>
                </c:pt>
                <c:pt idx="9361">
                  <c:v>3.2990140321235373E-2</c:v>
                </c:pt>
                <c:pt idx="9362">
                  <c:v>4.4010542936758767E-2</c:v>
                </c:pt>
                <c:pt idx="9363">
                  <c:v>6.204536302663044E-3</c:v>
                </c:pt>
                <c:pt idx="9364">
                  <c:v>7.7596116117245373E-2</c:v>
                </c:pt>
                <c:pt idx="9365">
                  <c:v>2.861715177967028E-2</c:v>
                </c:pt>
                <c:pt idx="9366">
                  <c:v>0.10228279103002258</c:v>
                </c:pt>
                <c:pt idx="9367">
                  <c:v>3.2175259075776452E-2</c:v>
                </c:pt>
                <c:pt idx="9368">
                  <c:v>4.0603589492047121E-2</c:v>
                </c:pt>
                <c:pt idx="9369">
                  <c:v>4.8947156509694167E-2</c:v>
                </c:pt>
                <c:pt idx="9370">
                  <c:v>6.2588317115277903E-2</c:v>
                </c:pt>
                <c:pt idx="9371">
                  <c:v>4.6503508291547035E-2</c:v>
                </c:pt>
                <c:pt idx="9372">
                  <c:v>5.5981690727216815E-2</c:v>
                </c:pt>
                <c:pt idx="9373">
                  <c:v>5.711811980889081E-2</c:v>
                </c:pt>
                <c:pt idx="9374">
                  <c:v>-2.3653004315633552E-3</c:v>
                </c:pt>
                <c:pt idx="9375">
                  <c:v>5.6408433164437E-2</c:v>
                </c:pt>
                <c:pt idx="9376">
                  <c:v>4.5430569128138032E-2</c:v>
                </c:pt>
                <c:pt idx="9377">
                  <c:v>3.789108846296152E-2</c:v>
                </c:pt>
                <c:pt idx="9378">
                  <c:v>1.3444231511330784E-2</c:v>
                </c:pt>
                <c:pt idx="9379">
                  <c:v>6.5692702182841956E-2</c:v>
                </c:pt>
                <c:pt idx="9380">
                  <c:v>4.8374351585549924E-2</c:v>
                </c:pt>
                <c:pt idx="9381">
                  <c:v>1.5634120603261081E-2</c:v>
                </c:pt>
                <c:pt idx="9382">
                  <c:v>2.806232556176802E-2</c:v>
                </c:pt>
                <c:pt idx="9383">
                  <c:v>2.4397318282954217E-2</c:v>
                </c:pt>
                <c:pt idx="9384">
                  <c:v>1.4446771425767224E-2</c:v>
                </c:pt>
                <c:pt idx="9385">
                  <c:v>7.3041103966742682E-2</c:v>
                </c:pt>
                <c:pt idx="9386">
                  <c:v>4.4759780127852977E-2</c:v>
                </c:pt>
                <c:pt idx="9387">
                  <c:v>9.343323291195027E-3</c:v>
                </c:pt>
                <c:pt idx="9388">
                  <c:v>6.0161004074071656E-2</c:v>
                </c:pt>
                <c:pt idx="9389">
                  <c:v>5.2195851653834779E-2</c:v>
                </c:pt>
                <c:pt idx="9390">
                  <c:v>2.4491818653983088E-2</c:v>
                </c:pt>
                <c:pt idx="9391">
                  <c:v>5.9882260305792911E-2</c:v>
                </c:pt>
                <c:pt idx="9392">
                  <c:v>1.0026204514941295E-2</c:v>
                </c:pt>
                <c:pt idx="9393">
                  <c:v>4.6298367467679569E-2</c:v>
                </c:pt>
                <c:pt idx="9394">
                  <c:v>6.0260224867231926E-2</c:v>
                </c:pt>
                <c:pt idx="9395">
                  <c:v>6.426311852350608E-2</c:v>
                </c:pt>
                <c:pt idx="9396">
                  <c:v>2.4907450354113791E-2</c:v>
                </c:pt>
                <c:pt idx="9397">
                  <c:v>2.0462044568553495E-2</c:v>
                </c:pt>
                <c:pt idx="9398">
                  <c:v>5.132599659185999E-2</c:v>
                </c:pt>
                <c:pt idx="9399">
                  <c:v>4.698827226491531E-2</c:v>
                </c:pt>
                <c:pt idx="9400">
                  <c:v>1.1181579223039861E-2</c:v>
                </c:pt>
                <c:pt idx="9401">
                  <c:v>8.9164583103572781E-2</c:v>
                </c:pt>
                <c:pt idx="9402">
                  <c:v>3.3026324417747333E-2</c:v>
                </c:pt>
                <c:pt idx="9403">
                  <c:v>2.5914863460325677E-2</c:v>
                </c:pt>
                <c:pt idx="9404">
                  <c:v>8.9963422519119263E-3</c:v>
                </c:pt>
                <c:pt idx="9405">
                  <c:v>6.6574410208197321E-2</c:v>
                </c:pt>
                <c:pt idx="9406">
                  <c:v>4.1244374741568279E-2</c:v>
                </c:pt>
                <c:pt idx="9407">
                  <c:v>3.5011165570152158E-2</c:v>
                </c:pt>
                <c:pt idx="9408">
                  <c:v>3.0162995882557553E-2</c:v>
                </c:pt>
                <c:pt idx="9409">
                  <c:v>1.6588539345832487E-2</c:v>
                </c:pt>
                <c:pt idx="9410">
                  <c:v>1.9001064264598355E-2</c:v>
                </c:pt>
                <c:pt idx="9411">
                  <c:v>2.8085824798671055E-2</c:v>
                </c:pt>
                <c:pt idx="9412">
                  <c:v>1.6345491515961541E-2</c:v>
                </c:pt>
                <c:pt idx="9413">
                  <c:v>6.9670487552764726E-2</c:v>
                </c:pt>
                <c:pt idx="9414">
                  <c:v>4.8790886676959744E-2</c:v>
                </c:pt>
                <c:pt idx="9415">
                  <c:v>2.9117065480031457E-2</c:v>
                </c:pt>
                <c:pt idx="9416">
                  <c:v>5.249224666733987E-2</c:v>
                </c:pt>
                <c:pt idx="9417">
                  <c:v>4.8956985260453223E-3</c:v>
                </c:pt>
                <c:pt idx="9418">
                  <c:v>1.9507718041499089E-2</c:v>
                </c:pt>
                <c:pt idx="9419">
                  <c:v>2.0372315641260741E-2</c:v>
                </c:pt>
                <c:pt idx="9420">
                  <c:v>2.0637631736105888E-2</c:v>
                </c:pt>
                <c:pt idx="9421">
                  <c:v>4.8748426620427665E-2</c:v>
                </c:pt>
                <c:pt idx="9422">
                  <c:v>2.3073065176806296E-3</c:v>
                </c:pt>
                <c:pt idx="9423">
                  <c:v>1.576647785789298E-2</c:v>
                </c:pt>
                <c:pt idx="9424">
                  <c:v>2.4120540240215149E-2</c:v>
                </c:pt>
                <c:pt idx="9425">
                  <c:v>5.4769495270377888E-2</c:v>
                </c:pt>
                <c:pt idx="9426">
                  <c:v>1.8066296323473452E-2</c:v>
                </c:pt>
                <c:pt idx="9427">
                  <c:v>1.7430227649544605E-2</c:v>
                </c:pt>
                <c:pt idx="9428">
                  <c:v>2.9263813180181231E-2</c:v>
                </c:pt>
                <c:pt idx="9429">
                  <c:v>6.7388166717449849E-2</c:v>
                </c:pt>
                <c:pt idx="9430">
                  <c:v>1.7561302680883184E-2</c:v>
                </c:pt>
                <c:pt idx="9431">
                  <c:v>8.7303131999407313E-2</c:v>
                </c:pt>
                <c:pt idx="9432">
                  <c:v>2.0025886104269475E-2</c:v>
                </c:pt>
                <c:pt idx="9433">
                  <c:v>5.7954837028875161E-2</c:v>
                </c:pt>
                <c:pt idx="9434">
                  <c:v>2.7175980530495636E-2</c:v>
                </c:pt>
                <c:pt idx="9435">
                  <c:v>4.4808987846263193E-3</c:v>
                </c:pt>
                <c:pt idx="9436">
                  <c:v>2.6987352384365337E-2</c:v>
                </c:pt>
                <c:pt idx="9437">
                  <c:v>3.0967757014590092E-2</c:v>
                </c:pt>
                <c:pt idx="9438">
                  <c:v>9.6850401556469734E-3</c:v>
                </c:pt>
                <c:pt idx="9439">
                  <c:v>3.0887351333602986E-2</c:v>
                </c:pt>
                <c:pt idx="9440">
                  <c:v>6.7452932147562095E-2</c:v>
                </c:pt>
                <c:pt idx="9441">
                  <c:v>5.0636109492730341E-2</c:v>
                </c:pt>
                <c:pt idx="9442">
                  <c:v>5.5818409796161816E-2</c:v>
                </c:pt>
                <c:pt idx="9443">
                  <c:v>9.7862208734717626E-2</c:v>
                </c:pt>
                <c:pt idx="9444">
                  <c:v>1.9841220296274997E-3</c:v>
                </c:pt>
                <c:pt idx="9445">
                  <c:v>1.3813148383869489E-2</c:v>
                </c:pt>
                <c:pt idx="9446">
                  <c:v>3.4507754831588855E-2</c:v>
                </c:pt>
                <c:pt idx="9447">
                  <c:v>3.8343830205858964E-2</c:v>
                </c:pt>
                <c:pt idx="9448">
                  <c:v>3.6177230310849851E-2</c:v>
                </c:pt>
                <c:pt idx="9449">
                  <c:v>6.5128510556361263E-2</c:v>
                </c:pt>
                <c:pt idx="9450">
                  <c:v>0.15023588134924104</c:v>
                </c:pt>
                <c:pt idx="9451">
                  <c:v>7.6166759015187324E-2</c:v>
                </c:pt>
                <c:pt idx="9452">
                  <c:v>9.2000827913533811E-2</c:v>
                </c:pt>
                <c:pt idx="9453">
                  <c:v>9.4993564140697373E-3</c:v>
                </c:pt>
                <c:pt idx="9454">
                  <c:v>4.3385223280504093E-2</c:v>
                </c:pt>
                <c:pt idx="9455">
                  <c:v>4.4200768448096284E-2</c:v>
                </c:pt>
                <c:pt idx="9456">
                  <c:v>3.2770368059189536E-2</c:v>
                </c:pt>
                <c:pt idx="9457">
                  <c:v>8.1040072030571508E-3</c:v>
                </c:pt>
                <c:pt idx="9458">
                  <c:v>7.568631299623263E-2</c:v>
                </c:pt>
                <c:pt idx="9459">
                  <c:v>3.576538696354703E-2</c:v>
                </c:pt>
                <c:pt idx="9460">
                  <c:v>3.9805084497633203E-2</c:v>
                </c:pt>
                <c:pt idx="9461">
                  <c:v>2.2291693400093848E-2</c:v>
                </c:pt>
                <c:pt idx="9462">
                  <c:v>4.7798381800438605E-2</c:v>
                </c:pt>
                <c:pt idx="9463">
                  <c:v>3.3298819243453792E-2</c:v>
                </c:pt>
                <c:pt idx="9464">
                  <c:v>6.1458033422198355E-2</c:v>
                </c:pt>
                <c:pt idx="9465">
                  <c:v>7.7682792191948735E-2</c:v>
                </c:pt>
                <c:pt idx="9466">
                  <c:v>1.575257226229887E-2</c:v>
                </c:pt>
                <c:pt idx="9467">
                  <c:v>4.4317707617718582E-2</c:v>
                </c:pt>
                <c:pt idx="9468">
                  <c:v>4.1787308595004902E-2</c:v>
                </c:pt>
                <c:pt idx="9469">
                  <c:v>5.8826467476096767E-2</c:v>
                </c:pt>
                <c:pt idx="9470">
                  <c:v>6.8127861392934363E-2</c:v>
                </c:pt>
                <c:pt idx="9471">
                  <c:v>6.3637554726186707E-2</c:v>
                </c:pt>
                <c:pt idx="9472">
                  <c:v>8.431589368177228E-2</c:v>
                </c:pt>
                <c:pt idx="9473">
                  <c:v>1.3806932257942606E-2</c:v>
                </c:pt>
                <c:pt idx="9474">
                  <c:v>7.9797820036823452E-2</c:v>
                </c:pt>
                <c:pt idx="9475">
                  <c:v>6.4002666459167301E-2</c:v>
                </c:pt>
                <c:pt idx="9476">
                  <c:v>1.5495106048623697E-2</c:v>
                </c:pt>
                <c:pt idx="9477">
                  <c:v>4.6654056211092865E-3</c:v>
                </c:pt>
                <c:pt idx="9478">
                  <c:v>3.6154546366269358E-2</c:v>
                </c:pt>
                <c:pt idx="9479">
                  <c:v>0.11530346815792569</c:v>
                </c:pt>
                <c:pt idx="9480">
                  <c:v>2.3964035810314144E-2</c:v>
                </c:pt>
                <c:pt idx="9481">
                  <c:v>3.7641605037405768E-2</c:v>
                </c:pt>
                <c:pt idx="9482">
                  <c:v>4.55975197845504E-2</c:v>
                </c:pt>
                <c:pt idx="9483">
                  <c:v>9.0290914899417984E-2</c:v>
                </c:pt>
                <c:pt idx="9484">
                  <c:v>4.2396564095989575E-2</c:v>
                </c:pt>
                <c:pt idx="9485">
                  <c:v>5.7070834521312008E-2</c:v>
                </c:pt>
                <c:pt idx="9486">
                  <c:v>1.012799168970524E-2</c:v>
                </c:pt>
                <c:pt idx="9487">
                  <c:v>7.4045952800320336E-2</c:v>
                </c:pt>
                <c:pt idx="9488">
                  <c:v>2.6669184878398866E-2</c:v>
                </c:pt>
                <c:pt idx="9489">
                  <c:v>4.2367967640263515E-2</c:v>
                </c:pt>
                <c:pt idx="9490">
                  <c:v>7.9237117821286063E-2</c:v>
                </c:pt>
                <c:pt idx="9491">
                  <c:v>8.2661967190285068E-2</c:v>
                </c:pt>
                <c:pt idx="9492">
                  <c:v>1.6262614212346094E-2</c:v>
                </c:pt>
                <c:pt idx="9493">
                  <c:v>3.4885896808308559E-2</c:v>
                </c:pt>
                <c:pt idx="9494">
                  <c:v>1.2955541814955396E-2</c:v>
                </c:pt>
                <c:pt idx="9495">
                  <c:v>3.4848974719910331E-2</c:v>
                </c:pt>
                <c:pt idx="9496">
                  <c:v>1.7978161867240772E-2</c:v>
                </c:pt>
                <c:pt idx="9497">
                  <c:v>3.4068205541492702E-2</c:v>
                </c:pt>
                <c:pt idx="9498">
                  <c:v>9.2155668969365223E-2</c:v>
                </c:pt>
                <c:pt idx="9499">
                  <c:v>2.6462834532576807E-2</c:v>
                </c:pt>
                <c:pt idx="9500">
                  <c:v>6.4728294166460643E-2</c:v>
                </c:pt>
                <c:pt idx="9501">
                  <c:v>4.6197033968462975E-2</c:v>
                </c:pt>
                <c:pt idx="9502">
                  <c:v>3.2911546612224285E-2</c:v>
                </c:pt>
                <c:pt idx="9503">
                  <c:v>4.1502865971571268E-2</c:v>
                </c:pt>
                <c:pt idx="9504">
                  <c:v>1.3454593542277848E-2</c:v>
                </c:pt>
                <c:pt idx="9505">
                  <c:v>8.8759562815983628E-2</c:v>
                </c:pt>
                <c:pt idx="9506">
                  <c:v>8.0154996780663623E-3</c:v>
                </c:pt>
                <c:pt idx="9507">
                  <c:v>5.7668165862745369E-2</c:v>
                </c:pt>
                <c:pt idx="9508">
                  <c:v>6.6058432606924455E-2</c:v>
                </c:pt>
                <c:pt idx="9509">
                  <c:v>5.0774215096110353E-2</c:v>
                </c:pt>
                <c:pt idx="9510">
                  <c:v>9.1177172066132073E-2</c:v>
                </c:pt>
                <c:pt idx="9511">
                  <c:v>1.3629416751360424E-2</c:v>
                </c:pt>
                <c:pt idx="9512">
                  <c:v>3.7600462007681301E-2</c:v>
                </c:pt>
                <c:pt idx="9513">
                  <c:v>3.4953753744414229E-2</c:v>
                </c:pt>
                <c:pt idx="9514">
                  <c:v>7.2634805884986164E-2</c:v>
                </c:pt>
                <c:pt idx="9515">
                  <c:v>5.9355426458989058E-2</c:v>
                </c:pt>
                <c:pt idx="9516">
                  <c:v>3.3536949239577396E-2</c:v>
                </c:pt>
                <c:pt idx="9517">
                  <c:v>1.3436595351272729E-2</c:v>
                </c:pt>
                <c:pt idx="9518">
                  <c:v>-3.1452552075670326E-3</c:v>
                </c:pt>
                <c:pt idx="9519">
                  <c:v>4.1024019149119795E-2</c:v>
                </c:pt>
                <c:pt idx="9520">
                  <c:v>5.2470730615516104E-2</c:v>
                </c:pt>
                <c:pt idx="9521">
                  <c:v>4.1307946291901487E-2</c:v>
                </c:pt>
                <c:pt idx="9522">
                  <c:v>4.3910987351273079E-2</c:v>
                </c:pt>
                <c:pt idx="9523">
                  <c:v>5.7811201652555155E-2</c:v>
                </c:pt>
                <c:pt idx="9524">
                  <c:v>2.0723106297552363E-2</c:v>
                </c:pt>
                <c:pt idx="9525">
                  <c:v>5.6200443089410967E-2</c:v>
                </c:pt>
                <c:pt idx="9526">
                  <c:v>4.6793321516751973E-2</c:v>
                </c:pt>
                <c:pt idx="9527">
                  <c:v>7.0430783429372923E-2</c:v>
                </c:pt>
                <c:pt idx="9528">
                  <c:v>3.854608279124605E-2</c:v>
                </c:pt>
                <c:pt idx="9529">
                  <c:v>2.6910030696534193E-3</c:v>
                </c:pt>
                <c:pt idx="9530">
                  <c:v>3.3567421072131509E-2</c:v>
                </c:pt>
                <c:pt idx="9531">
                  <c:v>3.8364560545673498E-2</c:v>
                </c:pt>
                <c:pt idx="9532">
                  <c:v>6.0855676720047214E-2</c:v>
                </c:pt>
                <c:pt idx="9533">
                  <c:v>7.2317509502314081E-2</c:v>
                </c:pt>
                <c:pt idx="9534">
                  <c:v>4.4387491079289632E-2</c:v>
                </c:pt>
                <c:pt idx="9535">
                  <c:v>3.6391433510143401E-2</c:v>
                </c:pt>
                <c:pt idx="9536">
                  <c:v>2.1156697087429066E-2</c:v>
                </c:pt>
                <c:pt idx="9537">
                  <c:v>3.1154121875260898E-2</c:v>
                </c:pt>
                <c:pt idx="9538">
                  <c:v>5.1038351947884308E-2</c:v>
                </c:pt>
                <c:pt idx="9539">
                  <c:v>1.4533505819100512E-2</c:v>
                </c:pt>
                <c:pt idx="9540">
                  <c:v>4.7165958825340581E-2</c:v>
                </c:pt>
                <c:pt idx="9541">
                  <c:v>4.2088650535223593E-2</c:v>
                </c:pt>
                <c:pt idx="9542">
                  <c:v>9.3613403861827038E-2</c:v>
                </c:pt>
                <c:pt idx="9543">
                  <c:v>9.0267922687523594E-2</c:v>
                </c:pt>
                <c:pt idx="9544">
                  <c:v>4.4423133330015574E-2</c:v>
                </c:pt>
                <c:pt idx="9545">
                  <c:v>2.7955863054476282E-2</c:v>
                </c:pt>
                <c:pt idx="9546">
                  <c:v>5.6133512708543165E-2</c:v>
                </c:pt>
                <c:pt idx="9547">
                  <c:v>4.1513023408276339E-2</c:v>
                </c:pt>
                <c:pt idx="9548">
                  <c:v>4.6530968145333418E-2</c:v>
                </c:pt>
                <c:pt idx="9549">
                  <c:v>3.4740511287983722E-2</c:v>
                </c:pt>
                <c:pt idx="9550">
                  <c:v>5.4323547131071237E-2</c:v>
                </c:pt>
                <c:pt idx="9551">
                  <c:v>4.8465405327450028E-2</c:v>
                </c:pt>
                <c:pt idx="9552">
                  <c:v>2.932978265053876E-2</c:v>
                </c:pt>
                <c:pt idx="9553">
                  <c:v>3.2299864539485412E-2</c:v>
                </c:pt>
                <c:pt idx="9554">
                  <c:v>2.4542494001231319E-2</c:v>
                </c:pt>
                <c:pt idx="9555">
                  <c:v>4.1705415247733413E-2</c:v>
                </c:pt>
                <c:pt idx="9556">
                  <c:v>3.5283684526529413E-2</c:v>
                </c:pt>
                <c:pt idx="9557">
                  <c:v>8.9104641395698181E-2</c:v>
                </c:pt>
                <c:pt idx="9558">
                  <c:v>6.4921905609217845E-2</c:v>
                </c:pt>
                <c:pt idx="9559">
                  <c:v>6.3708545175108711E-2</c:v>
                </c:pt>
                <c:pt idx="9560">
                  <c:v>1.8573340291498042E-2</c:v>
                </c:pt>
                <c:pt idx="9561">
                  <c:v>5.2828732732535855E-2</c:v>
                </c:pt>
                <c:pt idx="9562">
                  <c:v>3.8862443323781193E-2</c:v>
                </c:pt>
                <c:pt idx="9563">
                  <c:v>4.097102787375384E-2</c:v>
                </c:pt>
                <c:pt idx="9564">
                  <c:v>2.2334594879259484E-2</c:v>
                </c:pt>
                <c:pt idx="9565">
                  <c:v>1.448734490678838E-2</c:v>
                </c:pt>
                <c:pt idx="9566">
                  <c:v>2.9317030261596155E-2</c:v>
                </c:pt>
                <c:pt idx="9567">
                  <c:v>4.0552308970054796E-2</c:v>
                </c:pt>
                <c:pt idx="9568">
                  <c:v>3.5323533329155055E-2</c:v>
                </c:pt>
                <c:pt idx="9569">
                  <c:v>2.5608303748178685E-2</c:v>
                </c:pt>
                <c:pt idx="9570">
                  <c:v>2.9313935433783911E-2</c:v>
                </c:pt>
                <c:pt idx="9571">
                  <c:v>4.4672341424481843E-2</c:v>
                </c:pt>
                <c:pt idx="9572">
                  <c:v>5.2657389147345413E-2</c:v>
                </c:pt>
                <c:pt idx="9573">
                  <c:v>9.6485538427391049E-3</c:v>
                </c:pt>
                <c:pt idx="9574">
                  <c:v>3.1189724409120601E-2</c:v>
                </c:pt>
                <c:pt idx="9575">
                  <c:v>4.0772940905950961E-2</c:v>
                </c:pt>
                <c:pt idx="9576">
                  <c:v>-3.900791718473684E-3</c:v>
                </c:pt>
                <c:pt idx="9577">
                  <c:v>6.1516249385832111E-2</c:v>
                </c:pt>
                <c:pt idx="9578">
                  <c:v>7.2142267881915245E-2</c:v>
                </c:pt>
                <c:pt idx="9579">
                  <c:v>4.2042964357644763E-2</c:v>
                </c:pt>
                <c:pt idx="9580">
                  <c:v>6.6880382022779017E-2</c:v>
                </c:pt>
                <c:pt idx="9581">
                  <c:v>5.641111254404052E-2</c:v>
                </c:pt>
                <c:pt idx="9582">
                  <c:v>1.1251939601063299E-2</c:v>
                </c:pt>
                <c:pt idx="9583">
                  <c:v>4.9132862945947764E-2</c:v>
                </c:pt>
                <c:pt idx="9584">
                  <c:v>2.8550472156330997E-2</c:v>
                </c:pt>
                <c:pt idx="9585">
                  <c:v>3.8196436503742603E-2</c:v>
                </c:pt>
                <c:pt idx="9586">
                  <c:v>3.9732069225555833E-2</c:v>
                </c:pt>
                <c:pt idx="9587">
                  <c:v>4.6630043503263607E-2</c:v>
                </c:pt>
                <c:pt idx="9588">
                  <c:v>2.4542613301209215E-2</c:v>
                </c:pt>
                <c:pt idx="9589">
                  <c:v>5.4743262968022677E-2</c:v>
                </c:pt>
                <c:pt idx="9590">
                  <c:v>8.8075102603923483E-2</c:v>
                </c:pt>
                <c:pt idx="9591">
                  <c:v>1.8432671394320366E-2</c:v>
                </c:pt>
                <c:pt idx="9592">
                  <c:v>4.7670564573609298E-2</c:v>
                </c:pt>
                <c:pt idx="9593">
                  <c:v>1.1398420247838104E-2</c:v>
                </c:pt>
                <c:pt idx="9594">
                  <c:v>4.7342947109903832E-2</c:v>
                </c:pt>
                <c:pt idx="9595">
                  <c:v>1.3408266598144536E-2</c:v>
                </c:pt>
                <c:pt idx="9596">
                  <c:v>1.3621810457513206E-2</c:v>
                </c:pt>
                <c:pt idx="9597">
                  <c:v>4.9413271101437672E-2</c:v>
                </c:pt>
                <c:pt idx="9598">
                  <c:v>2.8135361974177542E-2</c:v>
                </c:pt>
                <c:pt idx="9599">
                  <c:v>-8.2363974126877793E-3</c:v>
                </c:pt>
                <c:pt idx="9600">
                  <c:v>5.1053266529960339E-2</c:v>
                </c:pt>
                <c:pt idx="9601">
                  <c:v>5.6626466553169053E-2</c:v>
                </c:pt>
                <c:pt idx="9602">
                  <c:v>7.6631966705685173E-2</c:v>
                </c:pt>
                <c:pt idx="9603">
                  <c:v>3.7209742464574092E-2</c:v>
                </c:pt>
                <c:pt idx="9604">
                  <c:v>0.1000156344747225</c:v>
                </c:pt>
                <c:pt idx="9605">
                  <c:v>8.0288635101760875E-2</c:v>
                </c:pt>
                <c:pt idx="9606">
                  <c:v>5.7161714426177568E-2</c:v>
                </c:pt>
                <c:pt idx="9607">
                  <c:v>2.0388351268410432E-2</c:v>
                </c:pt>
                <c:pt idx="9608">
                  <c:v>5.4789219117328258E-2</c:v>
                </c:pt>
                <c:pt idx="9609">
                  <c:v>7.1641579766504648E-2</c:v>
                </c:pt>
                <c:pt idx="9610">
                  <c:v>1.7428844984378244E-2</c:v>
                </c:pt>
                <c:pt idx="9611">
                  <c:v>2.6426757741393025E-2</c:v>
                </c:pt>
                <c:pt idx="9612">
                  <c:v>2.2549005112248111E-2</c:v>
                </c:pt>
                <c:pt idx="9613">
                  <c:v>7.0943502180821127E-2</c:v>
                </c:pt>
                <c:pt idx="9614">
                  <c:v>7.5025187901131218E-2</c:v>
                </c:pt>
                <c:pt idx="9615">
                  <c:v>4.5567187690554789E-2</c:v>
                </c:pt>
                <c:pt idx="9616">
                  <c:v>1.5158535972071618E-2</c:v>
                </c:pt>
                <c:pt idx="9617">
                  <c:v>3.7714588816923467E-2</c:v>
                </c:pt>
                <c:pt idx="9618">
                  <c:v>3.6368978041224409E-2</c:v>
                </c:pt>
                <c:pt idx="9619">
                  <c:v>7.0119029579698733E-2</c:v>
                </c:pt>
                <c:pt idx="9620">
                  <c:v>7.7629751031000893E-3</c:v>
                </c:pt>
                <c:pt idx="9621">
                  <c:v>5.8834089149208069E-2</c:v>
                </c:pt>
                <c:pt idx="9622">
                  <c:v>6.3141976888791973E-2</c:v>
                </c:pt>
                <c:pt idx="9623">
                  <c:v>4.8702583121183807E-2</c:v>
                </c:pt>
                <c:pt idx="9624">
                  <c:v>8.2026651946183193E-3</c:v>
                </c:pt>
                <c:pt idx="9625">
                  <c:v>5.4938824321503432E-2</c:v>
                </c:pt>
                <c:pt idx="9626">
                  <c:v>3.2983987309949114E-2</c:v>
                </c:pt>
                <c:pt idx="9627">
                  <c:v>1.9123627855595515E-2</c:v>
                </c:pt>
                <c:pt idx="9628">
                  <c:v>2.1655930224793174E-2</c:v>
                </c:pt>
                <c:pt idx="9629">
                  <c:v>1.6916432742254628E-2</c:v>
                </c:pt>
                <c:pt idx="9630">
                  <c:v>2.0854565408823689E-2</c:v>
                </c:pt>
                <c:pt idx="9631">
                  <c:v>7.6381085658809411E-2</c:v>
                </c:pt>
                <c:pt idx="9632">
                  <c:v>6.02946715199284E-2</c:v>
                </c:pt>
                <c:pt idx="9633">
                  <c:v>3.8288862452541039E-2</c:v>
                </c:pt>
                <c:pt idx="9634">
                  <c:v>8.2339366010476311E-2</c:v>
                </c:pt>
                <c:pt idx="9635">
                  <c:v>5.3950738239549878E-4</c:v>
                </c:pt>
                <c:pt idx="9636">
                  <c:v>3.3057302500685282E-2</c:v>
                </c:pt>
                <c:pt idx="9637">
                  <c:v>5.3855036800154465E-2</c:v>
                </c:pt>
                <c:pt idx="9638">
                  <c:v>4.4530635018531939E-2</c:v>
                </c:pt>
                <c:pt idx="9639">
                  <c:v>5.2394908463281098E-2</c:v>
                </c:pt>
                <c:pt idx="9640">
                  <c:v>6.691495590345653E-2</c:v>
                </c:pt>
                <c:pt idx="9641">
                  <c:v>3.5845751531696557E-2</c:v>
                </c:pt>
                <c:pt idx="9642">
                  <c:v>3.1590514539661996E-2</c:v>
                </c:pt>
                <c:pt idx="9643">
                  <c:v>4.4153328671324488E-2</c:v>
                </c:pt>
                <c:pt idx="9644">
                  <c:v>0.10992083451846213</c:v>
                </c:pt>
                <c:pt idx="9645">
                  <c:v>3.4956163442196875E-2</c:v>
                </c:pt>
                <c:pt idx="9646">
                  <c:v>9.1646941782087765E-2</c:v>
                </c:pt>
                <c:pt idx="9647">
                  <c:v>3.500414646436667E-2</c:v>
                </c:pt>
                <c:pt idx="9648">
                  <c:v>6.4289535155191757E-2</c:v>
                </c:pt>
                <c:pt idx="9649">
                  <c:v>5.6604676382706387E-2</c:v>
                </c:pt>
                <c:pt idx="9650">
                  <c:v>9.0597645146868189E-3</c:v>
                </c:pt>
                <c:pt idx="9651">
                  <c:v>5.5322123288116032E-2</c:v>
                </c:pt>
                <c:pt idx="9652">
                  <c:v>2.3103892428073536E-2</c:v>
                </c:pt>
                <c:pt idx="9653">
                  <c:v>3.2055133592473695E-2</c:v>
                </c:pt>
                <c:pt idx="9654">
                  <c:v>6.4655116802704526E-2</c:v>
                </c:pt>
                <c:pt idx="9655">
                  <c:v>3.7233574739600428E-2</c:v>
                </c:pt>
                <c:pt idx="9656">
                  <c:v>7.6120307706002421E-2</c:v>
                </c:pt>
                <c:pt idx="9657">
                  <c:v>6.6691134492002035E-2</c:v>
                </c:pt>
                <c:pt idx="9658">
                  <c:v>3.8608864166779E-2</c:v>
                </c:pt>
                <c:pt idx="9659">
                  <c:v>4.852131647578517E-2</c:v>
                </c:pt>
                <c:pt idx="9660">
                  <c:v>4.6030115058707466E-2</c:v>
                </c:pt>
                <c:pt idx="9661">
                  <c:v>1.9890629925042091E-2</c:v>
                </c:pt>
                <c:pt idx="9662">
                  <c:v>3.5627243635726558E-2</c:v>
                </c:pt>
                <c:pt idx="9663">
                  <c:v>2.7114977382852956E-2</c:v>
                </c:pt>
                <c:pt idx="9664">
                  <c:v>6.6099018163505718E-3</c:v>
                </c:pt>
                <c:pt idx="9665">
                  <c:v>3.8404605720035789E-2</c:v>
                </c:pt>
                <c:pt idx="9666">
                  <c:v>4.0072763075862383E-3</c:v>
                </c:pt>
                <c:pt idx="9667">
                  <c:v>9.6873248610638285E-3</c:v>
                </c:pt>
                <c:pt idx="9668">
                  <c:v>5.8269901591691209E-2</c:v>
                </c:pt>
                <c:pt idx="9669">
                  <c:v>2.5842472445351206E-2</c:v>
                </c:pt>
                <c:pt idx="9670">
                  <c:v>4.1774434498925928E-2</c:v>
                </c:pt>
                <c:pt idx="9671">
                  <c:v>1.0500665230358308E-2</c:v>
                </c:pt>
                <c:pt idx="9672">
                  <c:v>3.9917928078899934E-2</c:v>
                </c:pt>
                <c:pt idx="9673">
                  <c:v>4.9113997490477956E-2</c:v>
                </c:pt>
                <c:pt idx="9674">
                  <c:v>6.9039563298410656E-2</c:v>
                </c:pt>
                <c:pt idx="9675">
                  <c:v>4.1530896508415793E-2</c:v>
                </c:pt>
                <c:pt idx="9676">
                  <c:v>2.5929191142104457E-3</c:v>
                </c:pt>
                <c:pt idx="9677">
                  <c:v>2.2265365420803818E-2</c:v>
                </c:pt>
                <c:pt idx="9678">
                  <c:v>3.6296667590084652E-2</c:v>
                </c:pt>
                <c:pt idx="9679">
                  <c:v>7.6959607123527007E-2</c:v>
                </c:pt>
                <c:pt idx="9680">
                  <c:v>6.8956700032565266E-3</c:v>
                </c:pt>
                <c:pt idx="9681">
                  <c:v>8.8184154148910565E-2</c:v>
                </c:pt>
                <c:pt idx="9682">
                  <c:v>6.0014205908213825E-2</c:v>
                </c:pt>
                <c:pt idx="9683">
                  <c:v>-5.2597254534259008E-3</c:v>
                </c:pt>
                <c:pt idx="9684">
                  <c:v>5.2516742109867565E-2</c:v>
                </c:pt>
                <c:pt idx="9685">
                  <c:v>3.7433861670157498E-2</c:v>
                </c:pt>
                <c:pt idx="9686">
                  <c:v>2.4270104804335446E-2</c:v>
                </c:pt>
                <c:pt idx="9687">
                  <c:v>1.8914847915439736E-2</c:v>
                </c:pt>
                <c:pt idx="9688">
                  <c:v>6.8777584481720666E-2</c:v>
                </c:pt>
                <c:pt idx="9689">
                  <c:v>1.8392441757114852E-2</c:v>
                </c:pt>
                <c:pt idx="9690">
                  <c:v>4.1799570939495823E-2</c:v>
                </c:pt>
                <c:pt idx="9691">
                  <c:v>7.8464718639011721E-2</c:v>
                </c:pt>
                <c:pt idx="9692">
                  <c:v>5.9446679487665577E-2</c:v>
                </c:pt>
                <c:pt idx="9693">
                  <c:v>8.2394424919272069E-2</c:v>
                </c:pt>
                <c:pt idx="9694">
                  <c:v>6.2513111592615189E-2</c:v>
                </c:pt>
                <c:pt idx="9695">
                  <c:v>3.3844224459231853E-2</c:v>
                </c:pt>
                <c:pt idx="9696">
                  <c:v>8.5842420084420112E-2</c:v>
                </c:pt>
                <c:pt idx="9697">
                  <c:v>3.0111277045136831E-2</c:v>
                </c:pt>
                <c:pt idx="9698">
                  <c:v>2.0404270107063027E-2</c:v>
                </c:pt>
                <c:pt idx="9699">
                  <c:v>3.4802220596498401E-2</c:v>
                </c:pt>
                <c:pt idx="9700">
                  <c:v>1.2895863737552915E-2</c:v>
                </c:pt>
                <c:pt idx="9701">
                  <c:v>2.231525022352443E-2</c:v>
                </c:pt>
                <c:pt idx="9702">
                  <c:v>5.9151032767150724E-2</c:v>
                </c:pt>
                <c:pt idx="9703">
                  <c:v>7.8022735718086267E-2</c:v>
                </c:pt>
                <c:pt idx="9704">
                  <c:v>7.3134820470272643E-2</c:v>
                </c:pt>
                <c:pt idx="9705">
                  <c:v>2.4458937464896024E-2</c:v>
                </c:pt>
                <c:pt idx="9706">
                  <c:v>8.4390181533549935E-2</c:v>
                </c:pt>
                <c:pt idx="9707">
                  <c:v>3.5454195116919607E-3</c:v>
                </c:pt>
                <c:pt idx="9708">
                  <c:v>1.2557454996713346E-3</c:v>
                </c:pt>
                <c:pt idx="9709">
                  <c:v>3.2695612830853094E-2</c:v>
                </c:pt>
                <c:pt idx="9710">
                  <c:v>3.676860657508918E-2</c:v>
                </c:pt>
                <c:pt idx="9711">
                  <c:v>4.0641822896663626E-2</c:v>
                </c:pt>
                <c:pt idx="9712">
                  <c:v>6.4763481563547387E-2</c:v>
                </c:pt>
                <c:pt idx="9713">
                  <c:v>6.2259493102521546E-2</c:v>
                </c:pt>
                <c:pt idx="9714">
                  <c:v>1.1177447780168492E-2</c:v>
                </c:pt>
                <c:pt idx="9715">
                  <c:v>2.4512083736071055E-2</c:v>
                </c:pt>
                <c:pt idx="9716">
                  <c:v>5.1970279149994525E-2</c:v>
                </c:pt>
                <c:pt idx="9717">
                  <c:v>3.4656680940541307E-2</c:v>
                </c:pt>
                <c:pt idx="9718">
                  <c:v>4.6407045469774033E-2</c:v>
                </c:pt>
                <c:pt idx="9719">
                  <c:v>5.1834865234031469E-2</c:v>
                </c:pt>
                <c:pt idx="9720">
                  <c:v>1.4745087105064059E-2</c:v>
                </c:pt>
                <c:pt idx="9721">
                  <c:v>8.0062726301333598E-2</c:v>
                </c:pt>
                <c:pt idx="9722">
                  <c:v>9.6378492637995805E-2</c:v>
                </c:pt>
                <c:pt idx="9723">
                  <c:v>1.8797759699239691E-2</c:v>
                </c:pt>
                <c:pt idx="9724">
                  <c:v>6.5332350565991959E-2</c:v>
                </c:pt>
                <c:pt idx="9725">
                  <c:v>7.8283368365415384E-2</c:v>
                </c:pt>
                <c:pt idx="9726">
                  <c:v>3.5549457083794422E-2</c:v>
                </c:pt>
                <c:pt idx="9727">
                  <c:v>7.0451683436853152E-2</c:v>
                </c:pt>
                <c:pt idx="9728">
                  <c:v>3.5597068510040408E-2</c:v>
                </c:pt>
                <c:pt idx="9729">
                  <c:v>3.1267111961026828E-2</c:v>
                </c:pt>
                <c:pt idx="9730">
                  <c:v>4.0148920925830112E-2</c:v>
                </c:pt>
                <c:pt idx="9731">
                  <c:v>4.2868709576740827E-2</c:v>
                </c:pt>
                <c:pt idx="9732">
                  <c:v>4.3734702754207433E-2</c:v>
                </c:pt>
                <c:pt idx="9733">
                  <c:v>3.9848031074830814E-2</c:v>
                </c:pt>
                <c:pt idx="9734">
                  <c:v>6.727192840700269E-2</c:v>
                </c:pt>
                <c:pt idx="9735">
                  <c:v>6.5882051282860843E-2</c:v>
                </c:pt>
                <c:pt idx="9736">
                  <c:v>8.9434470435175939E-2</c:v>
                </c:pt>
                <c:pt idx="9737">
                  <c:v>4.9223335571953797E-2</c:v>
                </c:pt>
                <c:pt idx="9738">
                  <c:v>2.536579680430151E-2</c:v>
                </c:pt>
                <c:pt idx="9739">
                  <c:v>0.12376770406256021</c:v>
                </c:pt>
                <c:pt idx="9740">
                  <c:v>2.1676631907014965E-2</c:v>
                </c:pt>
                <c:pt idx="9741">
                  <c:v>4.0538340657992222E-2</c:v>
                </c:pt>
                <c:pt idx="9742">
                  <c:v>3.0653444864901402E-2</c:v>
                </c:pt>
                <c:pt idx="9743">
                  <c:v>7.673039899657752E-2</c:v>
                </c:pt>
                <c:pt idx="9744">
                  <c:v>7.6536373072009667E-2</c:v>
                </c:pt>
                <c:pt idx="9745">
                  <c:v>9.6128098402354922E-3</c:v>
                </c:pt>
                <c:pt idx="9746">
                  <c:v>6.2652694182741442E-2</c:v>
                </c:pt>
                <c:pt idx="9747">
                  <c:v>6.1551589921871042E-2</c:v>
                </c:pt>
                <c:pt idx="9748">
                  <c:v>6.3601391751706871E-2</c:v>
                </c:pt>
                <c:pt idx="9749">
                  <c:v>5.1206639934182618E-2</c:v>
                </c:pt>
                <c:pt idx="9750">
                  <c:v>6.5158209073819862E-2</c:v>
                </c:pt>
                <c:pt idx="9751">
                  <c:v>5.2523574408505525E-2</c:v>
                </c:pt>
                <c:pt idx="9752">
                  <c:v>2.419783876590742E-2</c:v>
                </c:pt>
                <c:pt idx="9753">
                  <c:v>1.2052774853998471E-2</c:v>
                </c:pt>
                <c:pt idx="9754">
                  <c:v>5.066775929775158E-2</c:v>
                </c:pt>
                <c:pt idx="9755">
                  <c:v>6.1954215707691773E-2</c:v>
                </c:pt>
                <c:pt idx="9756">
                  <c:v>6.9043498198695374E-3</c:v>
                </c:pt>
                <c:pt idx="9757">
                  <c:v>4.6169497138960125E-2</c:v>
                </c:pt>
                <c:pt idx="9758">
                  <c:v>3.5077394052986932E-2</c:v>
                </c:pt>
                <c:pt idx="9759">
                  <c:v>2.3366804663776719E-2</c:v>
                </c:pt>
                <c:pt idx="9760">
                  <c:v>6.2114857137348878E-2</c:v>
                </c:pt>
                <c:pt idx="9761">
                  <c:v>4.3082693142187267E-2</c:v>
                </c:pt>
                <c:pt idx="9762">
                  <c:v>3.6748783261531415E-2</c:v>
                </c:pt>
                <c:pt idx="9763">
                  <c:v>7.0545699012724228E-2</c:v>
                </c:pt>
                <c:pt idx="9764">
                  <c:v>6.2831550765361399E-2</c:v>
                </c:pt>
                <c:pt idx="9765">
                  <c:v>6.2957239936336507E-2</c:v>
                </c:pt>
                <c:pt idx="9766">
                  <c:v>2.0989357509790807E-2</c:v>
                </c:pt>
                <c:pt idx="9767">
                  <c:v>3.0762447566162976E-2</c:v>
                </c:pt>
                <c:pt idx="9768">
                  <c:v>5.3867411615943439E-2</c:v>
                </c:pt>
                <c:pt idx="9769">
                  <c:v>6.4937666122771631E-2</c:v>
                </c:pt>
                <c:pt idx="9770">
                  <c:v>2.738916794893953E-2</c:v>
                </c:pt>
                <c:pt idx="9771">
                  <c:v>6.8247410320131152E-2</c:v>
                </c:pt>
                <c:pt idx="9772">
                  <c:v>4.215305686559212E-2</c:v>
                </c:pt>
                <c:pt idx="9773">
                  <c:v>-2.9326705832524169E-3</c:v>
                </c:pt>
                <c:pt idx="9774">
                  <c:v>-2.1550639918324066E-3</c:v>
                </c:pt>
                <c:pt idx="9775">
                  <c:v>5.5684194780447172E-2</c:v>
                </c:pt>
                <c:pt idx="9776">
                  <c:v>2.7673745654954729E-2</c:v>
                </c:pt>
                <c:pt idx="9777">
                  <c:v>3.153656666181881E-2</c:v>
                </c:pt>
                <c:pt idx="9778">
                  <c:v>9.8730183974678809E-2</c:v>
                </c:pt>
                <c:pt idx="9779">
                  <c:v>3.6306773768097322E-2</c:v>
                </c:pt>
                <c:pt idx="9780">
                  <c:v>7.6923734486154416E-2</c:v>
                </c:pt>
                <c:pt idx="9781">
                  <c:v>7.6800005576240338E-2</c:v>
                </c:pt>
                <c:pt idx="9782">
                  <c:v>4.3618276606867568E-2</c:v>
                </c:pt>
                <c:pt idx="9783">
                  <c:v>3.9217545526501141E-2</c:v>
                </c:pt>
                <c:pt idx="9784">
                  <c:v>6.8771722694902948E-2</c:v>
                </c:pt>
                <c:pt idx="9785">
                  <c:v>9.5352992458192176E-2</c:v>
                </c:pt>
                <c:pt idx="9786">
                  <c:v>2.1577191684315267E-2</c:v>
                </c:pt>
                <c:pt idx="9787">
                  <c:v>4.6529492297455732E-2</c:v>
                </c:pt>
                <c:pt idx="9788">
                  <c:v>2.112046932306022E-2</c:v>
                </c:pt>
                <c:pt idx="9789">
                  <c:v>2.7098716574503356E-2</c:v>
                </c:pt>
                <c:pt idx="9790">
                  <c:v>2.6372118032085723E-2</c:v>
                </c:pt>
                <c:pt idx="9791">
                  <c:v>5.8371967990940021E-2</c:v>
                </c:pt>
                <c:pt idx="9792">
                  <c:v>1.988849055985753E-2</c:v>
                </c:pt>
                <c:pt idx="9793">
                  <c:v>6.5201467651810674E-2</c:v>
                </c:pt>
                <c:pt idx="9794">
                  <c:v>4.9593843220415934E-2</c:v>
                </c:pt>
                <c:pt idx="9795">
                  <c:v>-1.1036634653471822E-4</c:v>
                </c:pt>
                <c:pt idx="9796">
                  <c:v>2.8111188143297383E-2</c:v>
                </c:pt>
                <c:pt idx="9797">
                  <c:v>2.3557100007549181E-2</c:v>
                </c:pt>
                <c:pt idx="9798">
                  <c:v>3.2550294808018521E-2</c:v>
                </c:pt>
                <c:pt idx="9799">
                  <c:v>3.438219183973068E-2</c:v>
                </c:pt>
                <c:pt idx="9800">
                  <c:v>0.11867675609896722</c:v>
                </c:pt>
                <c:pt idx="9801">
                  <c:v>1.7787805468644891E-2</c:v>
                </c:pt>
                <c:pt idx="9802">
                  <c:v>1.0380716934719203E-3</c:v>
                </c:pt>
                <c:pt idx="9803">
                  <c:v>4.8884667804765414E-2</c:v>
                </c:pt>
                <c:pt idx="9804">
                  <c:v>1.8973237172026813E-2</c:v>
                </c:pt>
                <c:pt idx="9805">
                  <c:v>3.5733942383995299E-2</c:v>
                </c:pt>
                <c:pt idx="9806">
                  <c:v>7.2189665206348508E-2</c:v>
                </c:pt>
                <c:pt idx="9807">
                  <c:v>6.5196136411520555E-3</c:v>
                </c:pt>
                <c:pt idx="9808">
                  <c:v>2.4314075822111647E-2</c:v>
                </c:pt>
                <c:pt idx="9809">
                  <c:v>8.0980732250441889E-3</c:v>
                </c:pt>
                <c:pt idx="9810">
                  <c:v>7.4807318800433009E-2</c:v>
                </c:pt>
                <c:pt idx="9811">
                  <c:v>3.4204120985439346E-3</c:v>
                </c:pt>
                <c:pt idx="9812">
                  <c:v>4.6731446179204994E-2</c:v>
                </c:pt>
                <c:pt idx="9813">
                  <c:v>7.6554292332353668E-3</c:v>
                </c:pt>
                <c:pt idx="9814">
                  <c:v>2.4673797031207201E-2</c:v>
                </c:pt>
                <c:pt idx="9815">
                  <c:v>2.1771805602543992E-2</c:v>
                </c:pt>
                <c:pt idx="9816">
                  <c:v>7.0481187044148186E-2</c:v>
                </c:pt>
                <c:pt idx="9817">
                  <c:v>2.7585994750621623E-2</c:v>
                </c:pt>
                <c:pt idx="9818">
                  <c:v>5.1824016176557741E-2</c:v>
                </c:pt>
                <c:pt idx="9819">
                  <c:v>4.7306412701834333E-2</c:v>
                </c:pt>
                <c:pt idx="9820">
                  <c:v>1.7158116723994254E-2</c:v>
                </c:pt>
                <c:pt idx="9821">
                  <c:v>6.5329510132814406E-2</c:v>
                </c:pt>
                <c:pt idx="9822">
                  <c:v>9.5113252713399987E-2</c:v>
                </c:pt>
                <c:pt idx="9823">
                  <c:v>2.8726484306128341E-2</c:v>
                </c:pt>
                <c:pt idx="9824">
                  <c:v>4.1779985703383815E-2</c:v>
                </c:pt>
                <c:pt idx="9825">
                  <c:v>4.8820404987289123E-2</c:v>
                </c:pt>
                <c:pt idx="9826">
                  <c:v>-1.0739953007840697E-2</c:v>
                </c:pt>
                <c:pt idx="9827">
                  <c:v>6.9223583006579048E-2</c:v>
                </c:pt>
                <c:pt idx="9828">
                  <c:v>4.5164953552617959E-2</c:v>
                </c:pt>
                <c:pt idx="9829">
                  <c:v>3.6019452288837073E-2</c:v>
                </c:pt>
                <c:pt idx="9830">
                  <c:v>4.7721272171033391E-2</c:v>
                </c:pt>
                <c:pt idx="9831">
                  <c:v>6.9163367382287788E-2</c:v>
                </c:pt>
                <c:pt idx="9832">
                  <c:v>1.0981484923236806E-2</c:v>
                </c:pt>
                <c:pt idx="9833">
                  <c:v>2.5562339708963933E-2</c:v>
                </c:pt>
                <c:pt idx="9834">
                  <c:v>8.952589517180698E-3</c:v>
                </c:pt>
                <c:pt idx="9835">
                  <c:v>8.4403573561827372E-2</c:v>
                </c:pt>
                <c:pt idx="9836">
                  <c:v>4.6021271103349193E-2</c:v>
                </c:pt>
                <c:pt idx="9837">
                  <c:v>5.7872079783672703E-2</c:v>
                </c:pt>
                <c:pt idx="9838">
                  <c:v>1.0331357153130938E-2</c:v>
                </c:pt>
                <c:pt idx="9839">
                  <c:v>7.3111829603380585E-2</c:v>
                </c:pt>
                <c:pt idx="9840">
                  <c:v>3.5910683583903591E-2</c:v>
                </c:pt>
                <c:pt idx="9841">
                  <c:v>2.5282422673484461E-2</c:v>
                </c:pt>
                <c:pt idx="9842">
                  <c:v>4.8018280492476251E-2</c:v>
                </c:pt>
                <c:pt idx="9843">
                  <c:v>1.294143360005684E-2</c:v>
                </c:pt>
                <c:pt idx="9844">
                  <c:v>3.3386640901447606E-2</c:v>
                </c:pt>
                <c:pt idx="9845">
                  <c:v>1.713932836375065E-2</c:v>
                </c:pt>
                <c:pt idx="9846">
                  <c:v>1.4160830568382465E-2</c:v>
                </c:pt>
                <c:pt idx="9847">
                  <c:v>4.9492347130021486E-2</c:v>
                </c:pt>
                <c:pt idx="9848">
                  <c:v>7.768315477733978E-2</c:v>
                </c:pt>
                <c:pt idx="9849">
                  <c:v>3.0874650139658399E-2</c:v>
                </c:pt>
                <c:pt idx="9850">
                  <c:v>5.5603175768567326E-2</c:v>
                </c:pt>
                <c:pt idx="9851">
                  <c:v>6.616198124057604E-2</c:v>
                </c:pt>
                <c:pt idx="9852">
                  <c:v>5.1431221267682403E-2</c:v>
                </c:pt>
                <c:pt idx="9853">
                  <c:v>5.8194701951967076E-2</c:v>
                </c:pt>
                <c:pt idx="9854">
                  <c:v>1.1498349459079904E-2</c:v>
                </c:pt>
                <c:pt idx="9855">
                  <c:v>2.713264013463057E-2</c:v>
                </c:pt>
                <c:pt idx="9856">
                  <c:v>7.5396524392983721E-2</c:v>
                </c:pt>
                <c:pt idx="9857">
                  <c:v>4.4376071957762164E-2</c:v>
                </c:pt>
                <c:pt idx="9858">
                  <c:v>8.3672274326568541E-2</c:v>
                </c:pt>
                <c:pt idx="9859">
                  <c:v>6.7399489648298783E-2</c:v>
                </c:pt>
                <c:pt idx="9860">
                  <c:v>4.0440061949031048E-2</c:v>
                </c:pt>
                <c:pt idx="9861">
                  <c:v>6.1398398092240569E-3</c:v>
                </c:pt>
                <c:pt idx="9862">
                  <c:v>4.3545291971163635E-2</c:v>
                </c:pt>
                <c:pt idx="9863">
                  <c:v>9.7550037271940226E-2</c:v>
                </c:pt>
                <c:pt idx="9864">
                  <c:v>4.0155589006499071E-2</c:v>
                </c:pt>
                <c:pt idx="9865">
                  <c:v>2.1238413092028452E-2</c:v>
                </c:pt>
                <c:pt idx="9866">
                  <c:v>2.323818892243068E-2</c:v>
                </c:pt>
                <c:pt idx="9867">
                  <c:v>4.4617356904625538E-2</c:v>
                </c:pt>
                <c:pt idx="9868">
                  <c:v>3.5280892903776007E-2</c:v>
                </c:pt>
                <c:pt idx="9869">
                  <c:v>8.6588470057524347E-2</c:v>
                </c:pt>
                <c:pt idx="9870">
                  <c:v>9.1824506271187545E-4</c:v>
                </c:pt>
                <c:pt idx="9871">
                  <c:v>6.9494002406315758E-2</c:v>
                </c:pt>
                <c:pt idx="9872">
                  <c:v>-3.8894426074698174E-3</c:v>
                </c:pt>
                <c:pt idx="9873">
                  <c:v>4.52338280718525E-2</c:v>
                </c:pt>
                <c:pt idx="9874">
                  <c:v>6.6709371742046386E-2</c:v>
                </c:pt>
                <c:pt idx="9875">
                  <c:v>6.8613270109487701E-2</c:v>
                </c:pt>
                <c:pt idx="9876">
                  <c:v>1.4073469612446488E-2</c:v>
                </c:pt>
                <c:pt idx="9877">
                  <c:v>3.9174080326029426E-2</c:v>
                </c:pt>
                <c:pt idx="9878">
                  <c:v>0.1088966514125822</c:v>
                </c:pt>
                <c:pt idx="9879">
                  <c:v>8.7547729316703737E-3</c:v>
                </c:pt>
                <c:pt idx="9880">
                  <c:v>3.2006609693242538E-2</c:v>
                </c:pt>
                <c:pt idx="9881">
                  <c:v>7.1591985433668626E-2</c:v>
                </c:pt>
                <c:pt idx="9882">
                  <c:v>4.5927739949183533E-2</c:v>
                </c:pt>
                <c:pt idx="9883">
                  <c:v>3.5605322041817544E-2</c:v>
                </c:pt>
                <c:pt idx="9884">
                  <c:v>5.8685431594879489E-2</c:v>
                </c:pt>
                <c:pt idx="9885">
                  <c:v>1.8679328200992273E-2</c:v>
                </c:pt>
                <c:pt idx="9886">
                  <c:v>3.282088873675626E-2</c:v>
                </c:pt>
                <c:pt idx="9887">
                  <c:v>4.4135306075309799E-2</c:v>
                </c:pt>
                <c:pt idx="9888">
                  <c:v>3.7431398003670679E-2</c:v>
                </c:pt>
                <c:pt idx="9889">
                  <c:v>1.0710452322379993E-2</c:v>
                </c:pt>
                <c:pt idx="9890">
                  <c:v>2.780524287343944E-2</c:v>
                </c:pt>
                <c:pt idx="9891">
                  <c:v>9.2760844767171946E-2</c:v>
                </c:pt>
                <c:pt idx="9892">
                  <c:v>5.1495465790409867E-3</c:v>
                </c:pt>
                <c:pt idx="9893">
                  <c:v>4.5714680511750316E-3</c:v>
                </c:pt>
                <c:pt idx="9894">
                  <c:v>5.5274579878199503E-2</c:v>
                </c:pt>
                <c:pt idx="9895">
                  <c:v>4.3231023285377645E-2</c:v>
                </c:pt>
                <c:pt idx="9896">
                  <c:v>1.2567919251360138E-2</c:v>
                </c:pt>
                <c:pt idx="9897">
                  <c:v>3.0709443767690914E-2</c:v>
                </c:pt>
                <c:pt idx="9898">
                  <c:v>3.0179990842643889E-2</c:v>
                </c:pt>
                <c:pt idx="9899">
                  <c:v>1.6118924739965124E-2</c:v>
                </c:pt>
                <c:pt idx="9900">
                  <c:v>1.6568662288433345E-2</c:v>
                </c:pt>
                <c:pt idx="9901">
                  <c:v>1.2105318300019263E-2</c:v>
                </c:pt>
                <c:pt idx="9902">
                  <c:v>4.51976959428535E-2</c:v>
                </c:pt>
                <c:pt idx="9903">
                  <c:v>5.6320369795086478E-2</c:v>
                </c:pt>
                <c:pt idx="9904">
                  <c:v>4.3415383214830072E-2</c:v>
                </c:pt>
                <c:pt idx="9905">
                  <c:v>5.7748753901897487E-2</c:v>
                </c:pt>
                <c:pt idx="9906">
                  <c:v>1.5327126765891208E-2</c:v>
                </c:pt>
                <c:pt idx="9907">
                  <c:v>5.7514739169731044E-2</c:v>
                </c:pt>
                <c:pt idx="9908">
                  <c:v>2.250940904744958E-2</c:v>
                </c:pt>
                <c:pt idx="9909">
                  <c:v>1.8218522587661212E-2</c:v>
                </c:pt>
                <c:pt idx="9910">
                  <c:v>5.1630221107911822E-2</c:v>
                </c:pt>
                <c:pt idx="9911">
                  <c:v>1.332388851093036E-2</c:v>
                </c:pt>
                <c:pt idx="9912">
                  <c:v>2.6137974678182019E-3</c:v>
                </c:pt>
                <c:pt idx="9913">
                  <c:v>5.007808660646873E-2</c:v>
                </c:pt>
                <c:pt idx="9914">
                  <c:v>5.7238092342652536E-2</c:v>
                </c:pt>
                <c:pt idx="9915">
                  <c:v>4.457389977966919E-2</c:v>
                </c:pt>
                <c:pt idx="9916">
                  <c:v>9.3545478553043182E-3</c:v>
                </c:pt>
                <c:pt idx="9917">
                  <c:v>4.9578191140673411E-2</c:v>
                </c:pt>
                <c:pt idx="9918">
                  <c:v>4.2880015522730019E-2</c:v>
                </c:pt>
                <c:pt idx="9919">
                  <c:v>1.3773362289014379E-2</c:v>
                </c:pt>
                <c:pt idx="9920">
                  <c:v>2.9512522890104975E-2</c:v>
                </c:pt>
                <c:pt idx="9921">
                  <c:v>8.2034191408872914E-3</c:v>
                </c:pt>
                <c:pt idx="9922">
                  <c:v>1.6271666304936261E-2</c:v>
                </c:pt>
                <c:pt idx="9923">
                  <c:v>5.5262621545578483E-2</c:v>
                </c:pt>
                <c:pt idx="9924">
                  <c:v>5.2429191157637334E-2</c:v>
                </c:pt>
                <c:pt idx="9925">
                  <c:v>0</c:v>
                </c:pt>
                <c:pt idx="9926">
                  <c:v>5.6720020203952615E-2</c:v>
                </c:pt>
                <c:pt idx="9927">
                  <c:v>0.11939785010820891</c:v>
                </c:pt>
                <c:pt idx="9928">
                  <c:v>1.1179824233199298E-2</c:v>
                </c:pt>
                <c:pt idx="9929">
                  <c:v>6.8145152585520563E-2</c:v>
                </c:pt>
                <c:pt idx="9930">
                  <c:v>4.9615136958680139E-2</c:v>
                </c:pt>
                <c:pt idx="9931">
                  <c:v>3.4324497248976016E-2</c:v>
                </c:pt>
                <c:pt idx="9932">
                  <c:v>7.416479248842478E-3</c:v>
                </c:pt>
                <c:pt idx="9933">
                  <c:v>6.0426754484421252E-2</c:v>
                </c:pt>
                <c:pt idx="9934">
                  <c:v>6.4015550020446454E-2</c:v>
                </c:pt>
                <c:pt idx="9935">
                  <c:v>1.5592774273068599E-2</c:v>
                </c:pt>
                <c:pt idx="9936">
                  <c:v>7.5440789514541251E-2</c:v>
                </c:pt>
                <c:pt idx="9937">
                  <c:v>4.4428457111846953E-2</c:v>
                </c:pt>
                <c:pt idx="9938">
                  <c:v>4.0715305116179934E-2</c:v>
                </c:pt>
                <c:pt idx="9939">
                  <c:v>3.9488089538380677E-2</c:v>
                </c:pt>
                <c:pt idx="9940">
                  <c:v>7.0184408196235282E-2</c:v>
                </c:pt>
                <c:pt idx="9941">
                  <c:v>4.0306707220384652E-2</c:v>
                </c:pt>
                <c:pt idx="9942">
                  <c:v>1.0473467326541197E-2</c:v>
                </c:pt>
                <c:pt idx="9943">
                  <c:v>6.8380724892172395E-2</c:v>
                </c:pt>
                <c:pt idx="9944">
                  <c:v>7.079629813365429E-2</c:v>
                </c:pt>
                <c:pt idx="9945">
                  <c:v>9.6593491660343034E-2</c:v>
                </c:pt>
                <c:pt idx="9946">
                  <c:v>6.9972729135869827E-2</c:v>
                </c:pt>
                <c:pt idx="9947">
                  <c:v>4.2865662271861282E-2</c:v>
                </c:pt>
                <c:pt idx="9948">
                  <c:v>6.0836999948792325E-2</c:v>
                </c:pt>
                <c:pt idx="9949">
                  <c:v>5.5444200885327533E-2</c:v>
                </c:pt>
                <c:pt idx="9950">
                  <c:v>6.2797880263421035E-2</c:v>
                </c:pt>
                <c:pt idx="9951">
                  <c:v>4.5581959609148015E-2</c:v>
                </c:pt>
                <c:pt idx="9952">
                  <c:v>3.1942341875002001E-2</c:v>
                </c:pt>
                <c:pt idx="9953">
                  <c:v>3.5002290801257274E-2</c:v>
                </c:pt>
                <c:pt idx="9954">
                  <c:v>3.9769653584643905E-2</c:v>
                </c:pt>
                <c:pt idx="9955">
                  <c:v>2.6320980749252598E-2</c:v>
                </c:pt>
                <c:pt idx="9956">
                  <c:v>3.8379822694293075E-2</c:v>
                </c:pt>
                <c:pt idx="9957">
                  <c:v>7.2427586550453782E-2</c:v>
                </c:pt>
                <c:pt idx="9958">
                  <c:v>5.7817785090120921E-2</c:v>
                </c:pt>
                <c:pt idx="9959">
                  <c:v>3.5214648287936967E-2</c:v>
                </c:pt>
                <c:pt idx="9960">
                  <c:v>5.4207994788223246E-2</c:v>
                </c:pt>
                <c:pt idx="9961">
                  <c:v>4.0308036194911523E-2</c:v>
                </c:pt>
                <c:pt idx="9962">
                  <c:v>8.6684981795988492E-2</c:v>
                </c:pt>
                <c:pt idx="9963">
                  <c:v>2.9389400069499416E-2</c:v>
                </c:pt>
                <c:pt idx="9964">
                  <c:v>4.1441490123940383E-2</c:v>
                </c:pt>
                <c:pt idx="9965">
                  <c:v>2.6511528083883462E-2</c:v>
                </c:pt>
                <c:pt idx="9966">
                  <c:v>2.6456357671959196E-2</c:v>
                </c:pt>
                <c:pt idx="9967">
                  <c:v>0.10283239155607937</c:v>
                </c:pt>
                <c:pt idx="9968">
                  <c:v>2.2696358591316468E-2</c:v>
                </c:pt>
                <c:pt idx="9969">
                  <c:v>6.695488179053477E-2</c:v>
                </c:pt>
                <c:pt idx="9970">
                  <c:v>2.6199696548494522E-3</c:v>
                </c:pt>
                <c:pt idx="9971">
                  <c:v>5.2486201690141954E-2</c:v>
                </c:pt>
                <c:pt idx="9972">
                  <c:v>6.4307887196919822E-2</c:v>
                </c:pt>
                <c:pt idx="9973">
                  <c:v>2.8066753536514E-2</c:v>
                </c:pt>
                <c:pt idx="9974">
                  <c:v>3.8627503968807986E-2</c:v>
                </c:pt>
                <c:pt idx="9975">
                  <c:v>2.2080140387119584E-2</c:v>
                </c:pt>
                <c:pt idx="9976">
                  <c:v>3.1298094391896569E-2</c:v>
                </c:pt>
                <c:pt idx="9977">
                  <c:v>3.9898513539931457E-2</c:v>
                </c:pt>
                <c:pt idx="9978">
                  <c:v>9.238979439530759E-2</c:v>
                </c:pt>
                <c:pt idx="9979">
                  <c:v>1.0154491718322944E-2</c:v>
                </c:pt>
                <c:pt idx="9980">
                  <c:v>1.2834359002027895E-2</c:v>
                </c:pt>
                <c:pt idx="9981">
                  <c:v>5.4394424495889382E-2</c:v>
                </c:pt>
                <c:pt idx="9982">
                  <c:v>5.7264395331547036E-2</c:v>
                </c:pt>
                <c:pt idx="9983">
                  <c:v>1.5167362111561999E-2</c:v>
                </c:pt>
                <c:pt idx="9984">
                  <c:v>5.3843225670611616E-2</c:v>
                </c:pt>
                <c:pt idx="9985">
                  <c:v>1.3640360845529997E-2</c:v>
                </c:pt>
                <c:pt idx="9986">
                  <c:v>1.9462237346655087E-2</c:v>
                </c:pt>
                <c:pt idx="9987">
                  <c:v>7.254773726233843E-2</c:v>
                </c:pt>
                <c:pt idx="9988">
                  <c:v>1.4799516752557196E-3</c:v>
                </c:pt>
                <c:pt idx="9989">
                  <c:v>6.435302266850762E-2</c:v>
                </c:pt>
                <c:pt idx="9990">
                  <c:v>5.5625361837595477E-2</c:v>
                </c:pt>
                <c:pt idx="9991">
                  <c:v>7.0892402792464893E-2</c:v>
                </c:pt>
                <c:pt idx="9992">
                  <c:v>8.4291934604436847E-3</c:v>
                </c:pt>
                <c:pt idx="9993">
                  <c:v>1.0597673565438726E-2</c:v>
                </c:pt>
                <c:pt idx="9994">
                  <c:v>0.11647043810576108</c:v>
                </c:pt>
                <c:pt idx="9995">
                  <c:v>0</c:v>
                </c:pt>
                <c:pt idx="9996">
                  <c:v>4.539932295477378E-2</c:v>
                </c:pt>
                <c:pt idx="9997">
                  <c:v>0.11922337089021084</c:v>
                </c:pt>
                <c:pt idx="9998">
                  <c:v>7.2592834570546216E-2</c:v>
                </c:pt>
                <c:pt idx="9999">
                  <c:v>2.2117377408438443E-2</c:v>
                </c:pt>
              </c:numCache>
            </c:numRef>
          </c:xVal>
          <c:yVal>
            <c:numRef>
              <c:f>'Incremental Cost Effectiveness'!$G$4:$G$10004</c:f>
              <c:numCache>
                <c:formatCode>General</c:formatCode>
                <c:ptCount val="10001"/>
                <c:pt idx="0">
                  <c:v>66.181880912955421</c:v>
                </c:pt>
                <c:pt idx="1">
                  <c:v>1325.3560261848083</c:v>
                </c:pt>
                <c:pt idx="2">
                  <c:v>2358.5309459250584</c:v>
                </c:pt>
                <c:pt idx="3">
                  <c:v>64.146258113551085</c:v>
                </c:pt>
                <c:pt idx="4">
                  <c:v>468.74214578944247</c:v>
                </c:pt>
                <c:pt idx="5">
                  <c:v>3612.3600854400856</c:v>
                </c:pt>
                <c:pt idx="6">
                  <c:v>-1181.8740279472318</c:v>
                </c:pt>
                <c:pt idx="7">
                  <c:v>-117.49722298013808</c:v>
                </c:pt>
                <c:pt idx="8">
                  <c:v>-1487.5278692247343</c:v>
                </c:pt>
                <c:pt idx="9">
                  <c:v>1586.2936422874818</c:v>
                </c:pt>
                <c:pt idx="10">
                  <c:v>3719.5039753727842</c:v>
                </c:pt>
                <c:pt idx="11">
                  <c:v>-5836.821987784725</c:v>
                </c:pt>
                <c:pt idx="12">
                  <c:v>-1121.9903993229336</c:v>
                </c:pt>
                <c:pt idx="13">
                  <c:v>-1211.4602495114159</c:v>
                </c:pt>
                <c:pt idx="14">
                  <c:v>3346.5092058207192</c:v>
                </c:pt>
                <c:pt idx="15">
                  <c:v>-1409.1005960110829</c:v>
                </c:pt>
                <c:pt idx="16">
                  <c:v>1539.444310816627</c:v>
                </c:pt>
                <c:pt idx="17">
                  <c:v>-3198.3516612705334</c:v>
                </c:pt>
                <c:pt idx="18">
                  <c:v>-577.88645806521436</c:v>
                </c:pt>
                <c:pt idx="19">
                  <c:v>-780.98382114652577</c:v>
                </c:pt>
                <c:pt idx="20">
                  <c:v>1911.6832424773593</c:v>
                </c:pt>
                <c:pt idx="21">
                  <c:v>-892.32712769649106</c:v>
                </c:pt>
                <c:pt idx="22">
                  <c:v>1571.3365121093129</c:v>
                </c:pt>
                <c:pt idx="23">
                  <c:v>333.13025634823862</c:v>
                </c:pt>
                <c:pt idx="24">
                  <c:v>254.83316711240218</c:v>
                </c:pt>
                <c:pt idx="25">
                  <c:v>253.68695731254411</c:v>
                </c:pt>
                <c:pt idx="26">
                  <c:v>-1042.8646962312655</c:v>
                </c:pt>
                <c:pt idx="27">
                  <c:v>-32.328400325385246</c:v>
                </c:pt>
                <c:pt idx="28">
                  <c:v>-1543.5333104499614</c:v>
                </c:pt>
                <c:pt idx="29">
                  <c:v>-2627.7252192298834</c:v>
                </c:pt>
                <c:pt idx="30">
                  <c:v>-468.17760971101393</c:v>
                </c:pt>
                <c:pt idx="31">
                  <c:v>4321.9624726054662</c:v>
                </c:pt>
                <c:pt idx="32">
                  <c:v>820.38839867906518</c:v>
                </c:pt>
                <c:pt idx="33">
                  <c:v>306.08651868198695</c:v>
                </c:pt>
                <c:pt idx="34">
                  <c:v>-1766.0556179564178</c:v>
                </c:pt>
                <c:pt idx="35">
                  <c:v>339.44146412039754</c:v>
                </c:pt>
                <c:pt idx="36">
                  <c:v>-885.37483046576176</c:v>
                </c:pt>
                <c:pt idx="37">
                  <c:v>-86.460376938396166</c:v>
                </c:pt>
                <c:pt idx="38">
                  <c:v>-73.880092290937682</c:v>
                </c:pt>
                <c:pt idx="39">
                  <c:v>-58.475266924983316</c:v>
                </c:pt>
                <c:pt idx="40">
                  <c:v>340.89042534672035</c:v>
                </c:pt>
                <c:pt idx="41">
                  <c:v>3006.554680802506</c:v>
                </c:pt>
                <c:pt idx="42">
                  <c:v>390.70212776336462</c:v>
                </c:pt>
                <c:pt idx="43">
                  <c:v>273.65926729717876</c:v>
                </c:pt>
                <c:pt idx="44">
                  <c:v>1178.0654471694947</c:v>
                </c:pt>
                <c:pt idx="45">
                  <c:v>3006.4299294437305</c:v>
                </c:pt>
                <c:pt idx="46">
                  <c:v>939.13754364204465</c:v>
                </c:pt>
                <c:pt idx="47">
                  <c:v>398.7906011847158</c:v>
                </c:pt>
                <c:pt idx="48">
                  <c:v>-340.4325361197873</c:v>
                </c:pt>
                <c:pt idx="49">
                  <c:v>1091.3693694888323</c:v>
                </c:pt>
                <c:pt idx="50">
                  <c:v>1983.9931053505404</c:v>
                </c:pt>
                <c:pt idx="51">
                  <c:v>-2637.5164689741641</c:v>
                </c:pt>
                <c:pt idx="52">
                  <c:v>-902.67099026229107</c:v>
                </c:pt>
                <c:pt idx="53">
                  <c:v>435.34765429922822</c:v>
                </c:pt>
                <c:pt idx="54">
                  <c:v>486.66768801533362</c:v>
                </c:pt>
                <c:pt idx="55">
                  <c:v>1072.72653019314</c:v>
                </c:pt>
                <c:pt idx="56">
                  <c:v>-1011.0983839442581</c:v>
                </c:pt>
                <c:pt idx="57">
                  <c:v>6295.2884844738555</c:v>
                </c:pt>
                <c:pt idx="58">
                  <c:v>-223.53611922354958</c:v>
                </c:pt>
                <c:pt idx="59">
                  <c:v>-262.66489209150905</c:v>
                </c:pt>
                <c:pt idx="60">
                  <c:v>-2050.2824539940125</c:v>
                </c:pt>
                <c:pt idx="61">
                  <c:v>1259.9189171795369</c:v>
                </c:pt>
                <c:pt idx="62">
                  <c:v>-876.17326318913547</c:v>
                </c:pt>
                <c:pt idx="63">
                  <c:v>248.02793920433623</c:v>
                </c:pt>
                <c:pt idx="64">
                  <c:v>-800.97564826991947</c:v>
                </c:pt>
                <c:pt idx="65">
                  <c:v>-586.1107834806644</c:v>
                </c:pt>
                <c:pt idx="66">
                  <c:v>108.64230701207521</c:v>
                </c:pt>
                <c:pt idx="67">
                  <c:v>-346.15238695689868</c:v>
                </c:pt>
                <c:pt idx="68">
                  <c:v>269.34515265961863</c:v>
                </c:pt>
                <c:pt idx="69">
                  <c:v>-1188.6818109498608</c:v>
                </c:pt>
                <c:pt idx="70">
                  <c:v>89.439687935670918</c:v>
                </c:pt>
                <c:pt idx="71">
                  <c:v>512.48542051678623</c:v>
                </c:pt>
                <c:pt idx="72">
                  <c:v>1407.8270696918332</c:v>
                </c:pt>
                <c:pt idx="73">
                  <c:v>-2065.6990189677226</c:v>
                </c:pt>
                <c:pt idx="74">
                  <c:v>99.946336875486395</c:v>
                </c:pt>
                <c:pt idx="75">
                  <c:v>-2238.6003369615128</c:v>
                </c:pt>
                <c:pt idx="76">
                  <c:v>1885.0416098407873</c:v>
                </c:pt>
                <c:pt idx="77">
                  <c:v>666.05474968563885</c:v>
                </c:pt>
                <c:pt idx="78">
                  <c:v>3917.2793635543126</c:v>
                </c:pt>
                <c:pt idx="79">
                  <c:v>595.44278043012287</c:v>
                </c:pt>
                <c:pt idx="80">
                  <c:v>3209.9717453509702</c:v>
                </c:pt>
                <c:pt idx="81">
                  <c:v>-1608.475293444726</c:v>
                </c:pt>
                <c:pt idx="82">
                  <c:v>1076.3987841455869</c:v>
                </c:pt>
                <c:pt idx="83">
                  <c:v>303.74375336314131</c:v>
                </c:pt>
                <c:pt idx="84">
                  <c:v>-97.38497233148928</c:v>
                </c:pt>
                <c:pt idx="85">
                  <c:v>1880.4088942429375</c:v>
                </c:pt>
                <c:pt idx="86">
                  <c:v>292.86473456422573</c:v>
                </c:pt>
                <c:pt idx="87">
                  <c:v>-1963.2906141599324</c:v>
                </c:pt>
                <c:pt idx="88">
                  <c:v>654.37013780746884</c:v>
                </c:pt>
                <c:pt idx="89">
                  <c:v>-326.64718773176946</c:v>
                </c:pt>
                <c:pt idx="90">
                  <c:v>1577.723240800138</c:v>
                </c:pt>
                <c:pt idx="91">
                  <c:v>1258.4909268309184</c:v>
                </c:pt>
                <c:pt idx="92">
                  <c:v>1699.9731187078562</c:v>
                </c:pt>
                <c:pt idx="93">
                  <c:v>-86.901856113326176</c:v>
                </c:pt>
                <c:pt idx="94">
                  <c:v>3035.7453071623772</c:v>
                </c:pt>
                <c:pt idx="95">
                  <c:v>430.78738252733092</c:v>
                </c:pt>
                <c:pt idx="96">
                  <c:v>-993.8708274717103</c:v>
                </c:pt>
                <c:pt idx="97">
                  <c:v>552.74679497745001</c:v>
                </c:pt>
                <c:pt idx="98">
                  <c:v>4282.0179045039604</c:v>
                </c:pt>
                <c:pt idx="99">
                  <c:v>-180.58190597264775</c:v>
                </c:pt>
                <c:pt idx="100">
                  <c:v>2853.6145628526501</c:v>
                </c:pt>
                <c:pt idx="101">
                  <c:v>-888.54985019867991</c:v>
                </c:pt>
                <c:pt idx="102">
                  <c:v>2141.9789143903045</c:v>
                </c:pt>
                <c:pt idx="103">
                  <c:v>509.72557681683361</c:v>
                </c:pt>
                <c:pt idx="104">
                  <c:v>1677.3828880564856</c:v>
                </c:pt>
                <c:pt idx="105">
                  <c:v>2431.6430064806432</c:v>
                </c:pt>
                <c:pt idx="106">
                  <c:v>2030.6188773604313</c:v>
                </c:pt>
                <c:pt idx="107">
                  <c:v>14620.554963163258</c:v>
                </c:pt>
                <c:pt idx="108">
                  <c:v>4.9922500524498901</c:v>
                </c:pt>
                <c:pt idx="109">
                  <c:v>2442.8343784727622</c:v>
                </c:pt>
                <c:pt idx="110">
                  <c:v>2499.6580371847699</c:v>
                </c:pt>
                <c:pt idx="111">
                  <c:v>317.96456273757371</c:v>
                </c:pt>
                <c:pt idx="112">
                  <c:v>549.99307862187857</c:v>
                </c:pt>
                <c:pt idx="113">
                  <c:v>-386.99212106336972</c:v>
                </c:pt>
                <c:pt idx="114">
                  <c:v>-969.63954186889009</c:v>
                </c:pt>
                <c:pt idx="115">
                  <c:v>117.67606688541673</c:v>
                </c:pt>
                <c:pt idx="116">
                  <c:v>-2201.6840715546409</c:v>
                </c:pt>
                <c:pt idx="117">
                  <c:v>512.31893271072295</c:v>
                </c:pt>
                <c:pt idx="118">
                  <c:v>2396.1593828311102</c:v>
                </c:pt>
                <c:pt idx="119">
                  <c:v>-959.13596861267615</c:v>
                </c:pt>
                <c:pt idx="120">
                  <c:v>253.23435488093537</c:v>
                </c:pt>
                <c:pt idx="121">
                  <c:v>138.74008374862206</c:v>
                </c:pt>
                <c:pt idx="122">
                  <c:v>1749.6305163156333</c:v>
                </c:pt>
                <c:pt idx="123">
                  <c:v>6898.1013690043828</c:v>
                </c:pt>
                <c:pt idx="124">
                  <c:v>-649.45410502388995</c:v>
                </c:pt>
                <c:pt idx="125">
                  <c:v>2472.1431913151619</c:v>
                </c:pt>
                <c:pt idx="126">
                  <c:v>717.03432976079239</c:v>
                </c:pt>
                <c:pt idx="127">
                  <c:v>-182.53875208821546</c:v>
                </c:pt>
                <c:pt idx="128">
                  <c:v>-2070.8159191295131</c:v>
                </c:pt>
                <c:pt idx="129">
                  <c:v>-117.6955715407048</c:v>
                </c:pt>
                <c:pt idx="130">
                  <c:v>-648.77147897380905</c:v>
                </c:pt>
                <c:pt idx="131">
                  <c:v>-512.72657237466501</c:v>
                </c:pt>
                <c:pt idx="132">
                  <c:v>2315.0591295493218</c:v>
                </c:pt>
                <c:pt idx="133">
                  <c:v>-914.38487259031717</c:v>
                </c:pt>
                <c:pt idx="134">
                  <c:v>-1197.8419555078417</c:v>
                </c:pt>
                <c:pt idx="135">
                  <c:v>1875.6521385177221</c:v>
                </c:pt>
                <c:pt idx="136">
                  <c:v>-92.806634650833985</c:v>
                </c:pt>
                <c:pt idx="137">
                  <c:v>-309.7131548821535</c:v>
                </c:pt>
                <c:pt idx="138">
                  <c:v>1776.4243301811882</c:v>
                </c:pt>
                <c:pt idx="139">
                  <c:v>2331.0985767339389</c:v>
                </c:pt>
                <c:pt idx="140">
                  <c:v>-1887.0895318223975</c:v>
                </c:pt>
                <c:pt idx="141">
                  <c:v>395.79843423334546</c:v>
                </c:pt>
                <c:pt idx="142">
                  <c:v>915.03726757288814</c:v>
                </c:pt>
                <c:pt idx="143">
                  <c:v>-20.239972951764685</c:v>
                </c:pt>
                <c:pt idx="144">
                  <c:v>-224.34764979678084</c:v>
                </c:pt>
                <c:pt idx="145">
                  <c:v>-73.909542549361049</c:v>
                </c:pt>
                <c:pt idx="146">
                  <c:v>463.69006331928097</c:v>
                </c:pt>
                <c:pt idx="147">
                  <c:v>2582.7904741277089</c:v>
                </c:pt>
                <c:pt idx="148">
                  <c:v>5168.8596888823713</c:v>
                </c:pt>
                <c:pt idx="149">
                  <c:v>1604.1969311859025</c:v>
                </c:pt>
                <c:pt idx="150">
                  <c:v>-944.17930893809103</c:v>
                </c:pt>
                <c:pt idx="151">
                  <c:v>4640.0007788039738</c:v>
                </c:pt>
                <c:pt idx="152">
                  <c:v>-373.13370073795409</c:v>
                </c:pt>
                <c:pt idx="153">
                  <c:v>-363.02094787195915</c:v>
                </c:pt>
                <c:pt idx="154">
                  <c:v>1029.4219492514803</c:v>
                </c:pt>
                <c:pt idx="155">
                  <c:v>3428.918413996947</c:v>
                </c:pt>
                <c:pt idx="156">
                  <c:v>2626.6904593380959</c:v>
                </c:pt>
                <c:pt idx="157">
                  <c:v>1147.2086564156905</c:v>
                </c:pt>
                <c:pt idx="158">
                  <c:v>-476.47513376272855</c:v>
                </c:pt>
                <c:pt idx="159">
                  <c:v>-740.70407230477417</c:v>
                </c:pt>
                <c:pt idx="160">
                  <c:v>492.05187602138903</c:v>
                </c:pt>
                <c:pt idx="161">
                  <c:v>686.17554015183964</c:v>
                </c:pt>
                <c:pt idx="162">
                  <c:v>1364.8912593414598</c:v>
                </c:pt>
                <c:pt idx="163">
                  <c:v>1274.5617729073347</c:v>
                </c:pt>
                <c:pt idx="164">
                  <c:v>-574.95319763701127</c:v>
                </c:pt>
                <c:pt idx="165">
                  <c:v>-253.09703934738354</c:v>
                </c:pt>
                <c:pt idx="166">
                  <c:v>5793.281560970996</c:v>
                </c:pt>
                <c:pt idx="167">
                  <c:v>39.762303634431873</c:v>
                </c:pt>
                <c:pt idx="168">
                  <c:v>-1138.5534775384249</c:v>
                </c:pt>
                <c:pt idx="169">
                  <c:v>-1955.3176555942946</c:v>
                </c:pt>
                <c:pt idx="170">
                  <c:v>1478.8040292175963</c:v>
                </c:pt>
                <c:pt idx="171">
                  <c:v>273.41218961729942</c:v>
                </c:pt>
                <c:pt idx="172">
                  <c:v>2759.985220427905</c:v>
                </c:pt>
                <c:pt idx="173">
                  <c:v>-765.0723218270457</c:v>
                </c:pt>
                <c:pt idx="174">
                  <c:v>2758.4649002991709</c:v>
                </c:pt>
                <c:pt idx="175">
                  <c:v>415.89542257017956</c:v>
                </c:pt>
                <c:pt idx="176">
                  <c:v>-34.1307618228102</c:v>
                </c:pt>
                <c:pt idx="177">
                  <c:v>604.43420146698872</c:v>
                </c:pt>
                <c:pt idx="178">
                  <c:v>-1222.0700977457125</c:v>
                </c:pt>
                <c:pt idx="179">
                  <c:v>-996.04860606255897</c:v>
                </c:pt>
                <c:pt idx="180">
                  <c:v>-493.75056176795306</c:v>
                </c:pt>
                <c:pt idx="181">
                  <c:v>192.06344056158423</c:v>
                </c:pt>
                <c:pt idx="182">
                  <c:v>297.02726260110194</c:v>
                </c:pt>
                <c:pt idx="183">
                  <c:v>2334.1626477985051</c:v>
                </c:pt>
                <c:pt idx="184">
                  <c:v>3119.0487243620878</c:v>
                </c:pt>
                <c:pt idx="185">
                  <c:v>-1637.6164152459628</c:v>
                </c:pt>
                <c:pt idx="186">
                  <c:v>-2504.1508002730075</c:v>
                </c:pt>
                <c:pt idx="187">
                  <c:v>-71.739978623635125</c:v>
                </c:pt>
                <c:pt idx="188">
                  <c:v>-769.67835408265637</c:v>
                </c:pt>
                <c:pt idx="189">
                  <c:v>-2387.5614247024996</c:v>
                </c:pt>
                <c:pt idx="190">
                  <c:v>5162.7685429976491</c:v>
                </c:pt>
                <c:pt idx="191">
                  <c:v>-665.96225448574751</c:v>
                </c:pt>
                <c:pt idx="192">
                  <c:v>-48.746073664944788</c:v>
                </c:pt>
                <c:pt idx="193">
                  <c:v>1966.8649957931884</c:v>
                </c:pt>
                <c:pt idx="194">
                  <c:v>-718.23759096149831</c:v>
                </c:pt>
                <c:pt idx="195">
                  <c:v>-973.77151613916885</c:v>
                </c:pt>
                <c:pt idx="196">
                  <c:v>430.22991489116293</c:v>
                </c:pt>
                <c:pt idx="197">
                  <c:v>606.28741867380745</c:v>
                </c:pt>
                <c:pt idx="198">
                  <c:v>134.2152536152098</c:v>
                </c:pt>
                <c:pt idx="199">
                  <c:v>671.28444701670014</c:v>
                </c:pt>
                <c:pt idx="200">
                  <c:v>-849.25985446973482</c:v>
                </c:pt>
                <c:pt idx="201">
                  <c:v>2526.1959253515197</c:v>
                </c:pt>
                <c:pt idx="202">
                  <c:v>-2675.1387103352336</c:v>
                </c:pt>
                <c:pt idx="203">
                  <c:v>1772.5629874401839</c:v>
                </c:pt>
                <c:pt idx="204">
                  <c:v>-628.10454170421099</c:v>
                </c:pt>
                <c:pt idx="205">
                  <c:v>-218.83369292853922</c:v>
                </c:pt>
                <c:pt idx="206">
                  <c:v>2018.1328726245847</c:v>
                </c:pt>
                <c:pt idx="207">
                  <c:v>-1692.2066668285936</c:v>
                </c:pt>
                <c:pt idx="208">
                  <c:v>281.93870266161593</c:v>
                </c:pt>
                <c:pt idx="209">
                  <c:v>207.03515106754594</c:v>
                </c:pt>
                <c:pt idx="210">
                  <c:v>-419.31384643174033</c:v>
                </c:pt>
                <c:pt idx="211">
                  <c:v>1947.3566310766873</c:v>
                </c:pt>
                <c:pt idx="212">
                  <c:v>-3758.6521367183486</c:v>
                </c:pt>
                <c:pt idx="213">
                  <c:v>1203.9595441141312</c:v>
                </c:pt>
                <c:pt idx="214">
                  <c:v>665.96999344147434</c:v>
                </c:pt>
                <c:pt idx="215">
                  <c:v>211.28770068018957</c:v>
                </c:pt>
                <c:pt idx="216">
                  <c:v>470.54702423437016</c:v>
                </c:pt>
                <c:pt idx="217">
                  <c:v>629.5312206782105</c:v>
                </c:pt>
                <c:pt idx="218">
                  <c:v>946.90810073866123</c:v>
                </c:pt>
                <c:pt idx="219">
                  <c:v>612.27136137647358</c:v>
                </c:pt>
                <c:pt idx="220">
                  <c:v>285.41991288401732</c:v>
                </c:pt>
                <c:pt idx="221">
                  <c:v>789.32356344659183</c:v>
                </c:pt>
                <c:pt idx="222">
                  <c:v>397.74198918358741</c:v>
                </c:pt>
                <c:pt idx="223">
                  <c:v>-161.63924663655985</c:v>
                </c:pt>
                <c:pt idx="224">
                  <c:v>4328.629924489338</c:v>
                </c:pt>
                <c:pt idx="225">
                  <c:v>992.70648991723397</c:v>
                </c:pt>
                <c:pt idx="226">
                  <c:v>-437.28301758473435</c:v>
                </c:pt>
                <c:pt idx="227">
                  <c:v>-317.48061970724484</c:v>
                </c:pt>
                <c:pt idx="228">
                  <c:v>583.50306210368626</c:v>
                </c:pt>
                <c:pt idx="229">
                  <c:v>-395.82742368479921</c:v>
                </c:pt>
                <c:pt idx="230">
                  <c:v>998.24497211362268</c:v>
                </c:pt>
                <c:pt idx="231">
                  <c:v>-875.96834918776813</c:v>
                </c:pt>
                <c:pt idx="232">
                  <c:v>258.65011407439647</c:v>
                </c:pt>
                <c:pt idx="233">
                  <c:v>-440.77621041108227</c:v>
                </c:pt>
                <c:pt idx="234">
                  <c:v>242.74781242089693</c:v>
                </c:pt>
                <c:pt idx="235">
                  <c:v>7918.8024295130335</c:v>
                </c:pt>
                <c:pt idx="236">
                  <c:v>506.12285466054755</c:v>
                </c:pt>
                <c:pt idx="237">
                  <c:v>3313.3840905796887</c:v>
                </c:pt>
                <c:pt idx="238">
                  <c:v>731.64939900539298</c:v>
                </c:pt>
                <c:pt idx="239">
                  <c:v>1296.2507085893208</c:v>
                </c:pt>
                <c:pt idx="240">
                  <c:v>-244.53653812554421</c:v>
                </c:pt>
                <c:pt idx="241">
                  <c:v>1755.4666181196362</c:v>
                </c:pt>
                <c:pt idx="242">
                  <c:v>4906.4125706105915</c:v>
                </c:pt>
                <c:pt idx="243">
                  <c:v>896.06247824458842</c:v>
                </c:pt>
                <c:pt idx="244">
                  <c:v>-921.06709256603676</c:v>
                </c:pt>
                <c:pt idx="245">
                  <c:v>1195.6072636295767</c:v>
                </c:pt>
                <c:pt idx="246">
                  <c:v>-1736.3473826103445</c:v>
                </c:pt>
                <c:pt idx="247">
                  <c:v>-645.86295626963511</c:v>
                </c:pt>
                <c:pt idx="248">
                  <c:v>625.60877285525089</c:v>
                </c:pt>
                <c:pt idx="249">
                  <c:v>313.48653347297886</c:v>
                </c:pt>
                <c:pt idx="250">
                  <c:v>3120.7598231837028</c:v>
                </c:pt>
                <c:pt idx="251">
                  <c:v>-2014.573978292834</c:v>
                </c:pt>
                <c:pt idx="252">
                  <c:v>3568.2991729721684</c:v>
                </c:pt>
                <c:pt idx="253">
                  <c:v>1339.2906547530238</c:v>
                </c:pt>
                <c:pt idx="254">
                  <c:v>1416.1800555162606</c:v>
                </c:pt>
                <c:pt idx="255">
                  <c:v>963.43169308940969</c:v>
                </c:pt>
                <c:pt idx="256">
                  <c:v>-132.68864070110158</c:v>
                </c:pt>
                <c:pt idx="257">
                  <c:v>-465.81119889595084</c:v>
                </c:pt>
                <c:pt idx="258">
                  <c:v>4627.5181835318608</c:v>
                </c:pt>
                <c:pt idx="259">
                  <c:v>714.14692057695106</c:v>
                </c:pt>
                <c:pt idx="260">
                  <c:v>1247.7366028779225</c:v>
                </c:pt>
                <c:pt idx="261">
                  <c:v>294.90321778414091</c:v>
                </c:pt>
                <c:pt idx="262">
                  <c:v>1629.1247328432305</c:v>
                </c:pt>
                <c:pt idx="263">
                  <c:v>3946.5933200881564</c:v>
                </c:pt>
                <c:pt idx="264">
                  <c:v>-836.62913534984182</c:v>
                </c:pt>
                <c:pt idx="265">
                  <c:v>-277.72386257720927</c:v>
                </c:pt>
                <c:pt idx="266">
                  <c:v>113.39586164651155</c:v>
                </c:pt>
                <c:pt idx="267">
                  <c:v>92.375792463680909</c:v>
                </c:pt>
                <c:pt idx="268">
                  <c:v>43.555455318008626</c:v>
                </c:pt>
                <c:pt idx="269">
                  <c:v>1294.6658886647399</c:v>
                </c:pt>
                <c:pt idx="270">
                  <c:v>-203.04493759142906</c:v>
                </c:pt>
                <c:pt idx="271">
                  <c:v>182.64267534948306</c:v>
                </c:pt>
                <c:pt idx="272">
                  <c:v>1979.6233856347264</c:v>
                </c:pt>
                <c:pt idx="273">
                  <c:v>-440.9550402943928</c:v>
                </c:pt>
                <c:pt idx="274">
                  <c:v>-356.07570078599792</c:v>
                </c:pt>
                <c:pt idx="275">
                  <c:v>22.475768505683391</c:v>
                </c:pt>
                <c:pt idx="276">
                  <c:v>-33.013886039147792</c:v>
                </c:pt>
                <c:pt idx="277">
                  <c:v>-3347.2245963339119</c:v>
                </c:pt>
                <c:pt idx="278">
                  <c:v>-2313.7204141534608</c:v>
                </c:pt>
                <c:pt idx="279">
                  <c:v>-1703.2126311608222</c:v>
                </c:pt>
                <c:pt idx="280">
                  <c:v>-1029.1484533094631</c:v>
                </c:pt>
                <c:pt idx="281">
                  <c:v>2268.5733752844744</c:v>
                </c:pt>
                <c:pt idx="282">
                  <c:v>432.09977068866283</c:v>
                </c:pt>
                <c:pt idx="283">
                  <c:v>1105.4725257744749</c:v>
                </c:pt>
                <c:pt idx="284">
                  <c:v>550.91380033779706</c:v>
                </c:pt>
                <c:pt idx="285">
                  <c:v>755.28955597060599</c:v>
                </c:pt>
                <c:pt idx="286">
                  <c:v>1693.0907096558285</c:v>
                </c:pt>
                <c:pt idx="287">
                  <c:v>3390.7108075759393</c:v>
                </c:pt>
                <c:pt idx="288">
                  <c:v>9459.3578322411722</c:v>
                </c:pt>
                <c:pt idx="289">
                  <c:v>-318.19759052741392</c:v>
                </c:pt>
                <c:pt idx="290">
                  <c:v>4940.4648436407851</c:v>
                </c:pt>
                <c:pt idx="291">
                  <c:v>1949.3178655993652</c:v>
                </c:pt>
                <c:pt idx="292">
                  <c:v>-919.79839381026454</c:v>
                </c:pt>
                <c:pt idx="293">
                  <c:v>270.30243304532041</c:v>
                </c:pt>
                <c:pt idx="294">
                  <c:v>169.10653122711528</c:v>
                </c:pt>
                <c:pt idx="295">
                  <c:v>3740.6974563367266</c:v>
                </c:pt>
                <c:pt idx="296">
                  <c:v>-1128.3335358908059</c:v>
                </c:pt>
                <c:pt idx="297">
                  <c:v>-1414.7750215301451</c:v>
                </c:pt>
                <c:pt idx="298">
                  <c:v>379.04860875188945</c:v>
                </c:pt>
                <c:pt idx="299">
                  <c:v>218.72282305483145</c:v>
                </c:pt>
                <c:pt idx="300">
                  <c:v>-110.20774197646597</c:v>
                </c:pt>
                <c:pt idx="301">
                  <c:v>-2046.5692165316516</c:v>
                </c:pt>
                <c:pt idx="302">
                  <c:v>-1515.8710737879096</c:v>
                </c:pt>
                <c:pt idx="303">
                  <c:v>-505.90934418600136</c:v>
                </c:pt>
                <c:pt idx="304">
                  <c:v>2507.5211396679697</c:v>
                </c:pt>
                <c:pt idx="305">
                  <c:v>-700.92791601172689</c:v>
                </c:pt>
                <c:pt idx="306">
                  <c:v>-875.8841897616137</c:v>
                </c:pt>
                <c:pt idx="307">
                  <c:v>2207.313412368178</c:v>
                </c:pt>
                <c:pt idx="308">
                  <c:v>-168.93833389172391</c:v>
                </c:pt>
                <c:pt idx="309">
                  <c:v>1285.413153537942</c:v>
                </c:pt>
                <c:pt idx="310">
                  <c:v>1663.2434507215132</c:v>
                </c:pt>
                <c:pt idx="311">
                  <c:v>-600.61313413523567</c:v>
                </c:pt>
                <c:pt idx="312">
                  <c:v>3277.9469737403697</c:v>
                </c:pt>
                <c:pt idx="313">
                  <c:v>807.70447793072981</c:v>
                </c:pt>
                <c:pt idx="314">
                  <c:v>-591.2416909306753</c:v>
                </c:pt>
                <c:pt idx="315">
                  <c:v>356.2774305334915</c:v>
                </c:pt>
                <c:pt idx="316">
                  <c:v>-773.31381965903347</c:v>
                </c:pt>
                <c:pt idx="317">
                  <c:v>3926.5392038070177</c:v>
                </c:pt>
                <c:pt idx="318">
                  <c:v>-532.78354367345821</c:v>
                </c:pt>
                <c:pt idx="319">
                  <c:v>1241.4770689565221</c:v>
                </c:pt>
                <c:pt idx="320">
                  <c:v>533.26996619209285</c:v>
                </c:pt>
                <c:pt idx="321">
                  <c:v>-95.569708750645077</c:v>
                </c:pt>
                <c:pt idx="322">
                  <c:v>908.19013277968406</c:v>
                </c:pt>
                <c:pt idx="323">
                  <c:v>-848.72666079410146</c:v>
                </c:pt>
                <c:pt idx="324">
                  <c:v>136.10128052370919</c:v>
                </c:pt>
                <c:pt idx="325">
                  <c:v>6573.9038041171143</c:v>
                </c:pt>
                <c:pt idx="326">
                  <c:v>562.3089985330721</c:v>
                </c:pt>
                <c:pt idx="327">
                  <c:v>-392.47433906150854</c:v>
                </c:pt>
                <c:pt idx="328">
                  <c:v>-3930.1530699318973</c:v>
                </c:pt>
                <c:pt idx="329">
                  <c:v>816.88203987854331</c:v>
                </c:pt>
                <c:pt idx="330">
                  <c:v>-976.47825950250899</c:v>
                </c:pt>
                <c:pt idx="331">
                  <c:v>1659.3458708789226</c:v>
                </c:pt>
                <c:pt idx="332">
                  <c:v>-715.38085032859908</c:v>
                </c:pt>
                <c:pt idx="333">
                  <c:v>-176.95883586653053</c:v>
                </c:pt>
                <c:pt idx="334">
                  <c:v>2076.6100801834955</c:v>
                </c:pt>
                <c:pt idx="335">
                  <c:v>1580.6860154896967</c:v>
                </c:pt>
                <c:pt idx="336">
                  <c:v>-223.68025179825963</c:v>
                </c:pt>
                <c:pt idx="337">
                  <c:v>346.67276388906384</c:v>
                </c:pt>
                <c:pt idx="338">
                  <c:v>-440.80698798475441</c:v>
                </c:pt>
                <c:pt idx="339">
                  <c:v>552.1472534007678</c:v>
                </c:pt>
                <c:pt idx="340">
                  <c:v>3991.6111955201386</c:v>
                </c:pt>
                <c:pt idx="341">
                  <c:v>-1422.3224383519148</c:v>
                </c:pt>
                <c:pt idx="342">
                  <c:v>-276.49749646460668</c:v>
                </c:pt>
                <c:pt idx="343">
                  <c:v>94.437983798610048</c:v>
                </c:pt>
                <c:pt idx="344">
                  <c:v>-444.81560146022252</c:v>
                </c:pt>
                <c:pt idx="345">
                  <c:v>270.65169349258258</c:v>
                </c:pt>
                <c:pt idx="346">
                  <c:v>1796.6858296034598</c:v>
                </c:pt>
                <c:pt idx="347">
                  <c:v>-43.617832327454835</c:v>
                </c:pt>
                <c:pt idx="348">
                  <c:v>-745.99982021202368</c:v>
                </c:pt>
                <c:pt idx="349">
                  <c:v>-935.97834401844011</c:v>
                </c:pt>
                <c:pt idx="350">
                  <c:v>2071.7595963686208</c:v>
                </c:pt>
                <c:pt idx="351">
                  <c:v>780.21483118652804</c:v>
                </c:pt>
                <c:pt idx="352">
                  <c:v>-620.80591252973886</c:v>
                </c:pt>
                <c:pt idx="353">
                  <c:v>1268.2641368101786</c:v>
                </c:pt>
                <c:pt idx="354">
                  <c:v>1626.9961754142062</c:v>
                </c:pt>
                <c:pt idx="355">
                  <c:v>-324.89025505094423</c:v>
                </c:pt>
                <c:pt idx="356">
                  <c:v>2307.444643585688</c:v>
                </c:pt>
                <c:pt idx="357">
                  <c:v>-2019.0503010010029</c:v>
                </c:pt>
                <c:pt idx="358">
                  <c:v>6944.6513258984778</c:v>
                </c:pt>
                <c:pt idx="359">
                  <c:v>-4332.2876696194126</c:v>
                </c:pt>
                <c:pt idx="360">
                  <c:v>-765.04728277333425</c:v>
                </c:pt>
                <c:pt idx="361">
                  <c:v>1034.9732577409468</c:v>
                </c:pt>
                <c:pt idx="362">
                  <c:v>-187.80677430821243</c:v>
                </c:pt>
                <c:pt idx="363">
                  <c:v>-88.445342294714465</c:v>
                </c:pt>
                <c:pt idx="364">
                  <c:v>2679.7943620953452</c:v>
                </c:pt>
                <c:pt idx="365">
                  <c:v>-455.64706719581909</c:v>
                </c:pt>
                <c:pt idx="366">
                  <c:v>-1795.3053926860553</c:v>
                </c:pt>
                <c:pt idx="367">
                  <c:v>1487.8442551565745</c:v>
                </c:pt>
                <c:pt idx="368">
                  <c:v>321.25768585021092</c:v>
                </c:pt>
                <c:pt idx="369">
                  <c:v>661.12166378259008</c:v>
                </c:pt>
                <c:pt idx="370">
                  <c:v>2197.1921548962182</c:v>
                </c:pt>
                <c:pt idx="371">
                  <c:v>-2506.7126784439201</c:v>
                </c:pt>
                <c:pt idx="372">
                  <c:v>-87.884034996138325</c:v>
                </c:pt>
                <c:pt idx="373">
                  <c:v>-2452.8713399809149</c:v>
                </c:pt>
                <c:pt idx="374">
                  <c:v>8014.8026009867945</c:v>
                </c:pt>
                <c:pt idx="375">
                  <c:v>1934.5502733268836</c:v>
                </c:pt>
                <c:pt idx="376">
                  <c:v>-390.20914227807248</c:v>
                </c:pt>
                <c:pt idx="377">
                  <c:v>-986.32945772719086</c:v>
                </c:pt>
                <c:pt idx="378">
                  <c:v>591.93672374694484</c:v>
                </c:pt>
                <c:pt idx="379">
                  <c:v>-146.83283696703029</c:v>
                </c:pt>
                <c:pt idx="380">
                  <c:v>-308.39277501297511</c:v>
                </c:pt>
                <c:pt idx="381">
                  <c:v>-4478.919159691477</c:v>
                </c:pt>
                <c:pt idx="382">
                  <c:v>1788.5692209540971</c:v>
                </c:pt>
                <c:pt idx="383">
                  <c:v>-921.4507521215387</c:v>
                </c:pt>
                <c:pt idx="384">
                  <c:v>2262.5854704286357</c:v>
                </c:pt>
                <c:pt idx="385">
                  <c:v>-1577.3870795848727</c:v>
                </c:pt>
                <c:pt idx="386">
                  <c:v>-1864.1517317780576</c:v>
                </c:pt>
                <c:pt idx="387">
                  <c:v>1018.6090472608246</c:v>
                </c:pt>
                <c:pt idx="388">
                  <c:v>-223.89409639156656</c:v>
                </c:pt>
                <c:pt idx="389">
                  <c:v>-518.53739031080045</c:v>
                </c:pt>
                <c:pt idx="390">
                  <c:v>2578.4349442403882</c:v>
                </c:pt>
                <c:pt idx="391">
                  <c:v>-665.92471943280952</c:v>
                </c:pt>
                <c:pt idx="392">
                  <c:v>789.48304361883675</c:v>
                </c:pt>
                <c:pt idx="393">
                  <c:v>1704.1488152805405</c:v>
                </c:pt>
                <c:pt idx="394">
                  <c:v>5742.0619996411915</c:v>
                </c:pt>
                <c:pt idx="395">
                  <c:v>1327.1933347809477</c:v>
                </c:pt>
                <c:pt idx="396">
                  <c:v>534.54229822254752</c:v>
                </c:pt>
                <c:pt idx="397">
                  <c:v>-1049.9329248702843</c:v>
                </c:pt>
                <c:pt idx="398">
                  <c:v>1247.4066610779587</c:v>
                </c:pt>
                <c:pt idx="399">
                  <c:v>-669.48090514484693</c:v>
                </c:pt>
                <c:pt idx="400">
                  <c:v>-120.29672752082843</c:v>
                </c:pt>
                <c:pt idx="401">
                  <c:v>-2243.9401572566476</c:v>
                </c:pt>
                <c:pt idx="402">
                  <c:v>669.52958628003717</c:v>
                </c:pt>
                <c:pt idx="403">
                  <c:v>-1775.3392721066787</c:v>
                </c:pt>
                <c:pt idx="404">
                  <c:v>872.97314326841615</c:v>
                </c:pt>
                <c:pt idx="405">
                  <c:v>6440.4485269492288</c:v>
                </c:pt>
                <c:pt idx="406">
                  <c:v>-1648.5109219034321</c:v>
                </c:pt>
                <c:pt idx="407">
                  <c:v>-1869.4595378995891</c:v>
                </c:pt>
                <c:pt idx="408">
                  <c:v>-496.68609802159108</c:v>
                </c:pt>
                <c:pt idx="409">
                  <c:v>3121.5796982347329</c:v>
                </c:pt>
                <c:pt idx="410">
                  <c:v>1100.2554455521922</c:v>
                </c:pt>
                <c:pt idx="411">
                  <c:v>-706.28321044738504</c:v>
                </c:pt>
                <c:pt idx="412">
                  <c:v>799.99862670885932</c:v>
                </c:pt>
                <c:pt idx="413">
                  <c:v>1497.8658960320829</c:v>
                </c:pt>
                <c:pt idx="414">
                  <c:v>105.84376516539987</c:v>
                </c:pt>
                <c:pt idx="415">
                  <c:v>-980.55604026664787</c:v>
                </c:pt>
                <c:pt idx="416">
                  <c:v>-344.63855505574884</c:v>
                </c:pt>
                <c:pt idx="417">
                  <c:v>911.59648625233353</c:v>
                </c:pt>
                <c:pt idx="418">
                  <c:v>-1842.9067144678093</c:v>
                </c:pt>
                <c:pt idx="419">
                  <c:v>-84.022857071084672</c:v>
                </c:pt>
                <c:pt idx="420">
                  <c:v>2463.9177671779062</c:v>
                </c:pt>
                <c:pt idx="421">
                  <c:v>2132.1772248809943</c:v>
                </c:pt>
                <c:pt idx="422">
                  <c:v>299.07532883059775</c:v>
                </c:pt>
                <c:pt idx="423">
                  <c:v>830.39765588541604</c:v>
                </c:pt>
                <c:pt idx="424">
                  <c:v>1800.8051067043477</c:v>
                </c:pt>
                <c:pt idx="425">
                  <c:v>120.86949891851032</c:v>
                </c:pt>
                <c:pt idx="426">
                  <c:v>-893.77319668279893</c:v>
                </c:pt>
                <c:pt idx="427">
                  <c:v>-711.54212196186063</c:v>
                </c:pt>
                <c:pt idx="428">
                  <c:v>-2928.319365037537</c:v>
                </c:pt>
                <c:pt idx="429">
                  <c:v>-788.13414757645387</c:v>
                </c:pt>
                <c:pt idx="430">
                  <c:v>84.089640105407852</c:v>
                </c:pt>
                <c:pt idx="431">
                  <c:v>803.81202395635182</c:v>
                </c:pt>
                <c:pt idx="432">
                  <c:v>-767.56001220517396</c:v>
                </c:pt>
                <c:pt idx="433">
                  <c:v>1827.7844341638902</c:v>
                </c:pt>
                <c:pt idx="434">
                  <c:v>2380.0284204945515</c:v>
                </c:pt>
                <c:pt idx="435">
                  <c:v>2286.3884577423805</c:v>
                </c:pt>
                <c:pt idx="436">
                  <c:v>1795.9580086097822</c:v>
                </c:pt>
                <c:pt idx="437">
                  <c:v>3240.7169195624001</c:v>
                </c:pt>
                <c:pt idx="438">
                  <c:v>307.8870132889715</c:v>
                </c:pt>
                <c:pt idx="439">
                  <c:v>-1153.0554129460265</c:v>
                </c:pt>
                <c:pt idx="440">
                  <c:v>-46.927013001867181</c:v>
                </c:pt>
                <c:pt idx="441">
                  <c:v>-2409.2491701364643</c:v>
                </c:pt>
                <c:pt idx="442">
                  <c:v>-1574.5759247899862</c:v>
                </c:pt>
                <c:pt idx="443">
                  <c:v>-770.39167806826254</c:v>
                </c:pt>
                <c:pt idx="444">
                  <c:v>-159.79760061557636</c:v>
                </c:pt>
                <c:pt idx="445">
                  <c:v>-2076.0000426027937</c:v>
                </c:pt>
                <c:pt idx="446">
                  <c:v>428.40762490076327</c:v>
                </c:pt>
                <c:pt idx="447">
                  <c:v>-1604.6401689856734</c:v>
                </c:pt>
                <c:pt idx="448">
                  <c:v>-73.659485501551899</c:v>
                </c:pt>
                <c:pt idx="449">
                  <c:v>2921.9159383413244</c:v>
                </c:pt>
                <c:pt idx="450">
                  <c:v>202.51211748517699</c:v>
                </c:pt>
                <c:pt idx="451">
                  <c:v>353.73473184014802</c:v>
                </c:pt>
                <c:pt idx="452">
                  <c:v>166.3477893401132</c:v>
                </c:pt>
                <c:pt idx="453">
                  <c:v>409.55095493783779</c:v>
                </c:pt>
                <c:pt idx="454">
                  <c:v>797.94969848141591</c:v>
                </c:pt>
                <c:pt idx="455">
                  <c:v>-295.13596437375122</c:v>
                </c:pt>
                <c:pt idx="456">
                  <c:v>-299.80685843361243</c:v>
                </c:pt>
                <c:pt idx="457">
                  <c:v>-1188.5174261187506</c:v>
                </c:pt>
                <c:pt idx="458">
                  <c:v>2901.2575967301045</c:v>
                </c:pt>
                <c:pt idx="459">
                  <c:v>-1004.3230497270965</c:v>
                </c:pt>
                <c:pt idx="460">
                  <c:v>363.09513697301986</c:v>
                </c:pt>
                <c:pt idx="461">
                  <c:v>2146.3057348256752</c:v>
                </c:pt>
                <c:pt idx="462">
                  <c:v>1803.7396232131764</c:v>
                </c:pt>
                <c:pt idx="463">
                  <c:v>-1960.1399407077736</c:v>
                </c:pt>
                <c:pt idx="464">
                  <c:v>-198.00625262545168</c:v>
                </c:pt>
                <c:pt idx="465">
                  <c:v>222.25810481338272</c:v>
                </c:pt>
                <c:pt idx="466">
                  <c:v>-2779.3913633642223</c:v>
                </c:pt>
                <c:pt idx="467">
                  <c:v>244.00068537112327</c:v>
                </c:pt>
                <c:pt idx="468">
                  <c:v>2015.4702092379086</c:v>
                </c:pt>
                <c:pt idx="469">
                  <c:v>-362.59377614976574</c:v>
                </c:pt>
                <c:pt idx="470">
                  <c:v>-163.31662508360296</c:v>
                </c:pt>
                <c:pt idx="471">
                  <c:v>4701.6882117098967</c:v>
                </c:pt>
                <c:pt idx="472">
                  <c:v>-1809.3301565844749</c:v>
                </c:pt>
                <c:pt idx="473">
                  <c:v>247.3569945351594</c:v>
                </c:pt>
                <c:pt idx="474">
                  <c:v>-3058.4300515940595</c:v>
                </c:pt>
                <c:pt idx="475">
                  <c:v>-446.10885156294034</c:v>
                </c:pt>
                <c:pt idx="476">
                  <c:v>1510.6464668659937</c:v>
                </c:pt>
                <c:pt idx="477">
                  <c:v>778.67179066157883</c:v>
                </c:pt>
                <c:pt idx="478">
                  <c:v>-435.12573253798701</c:v>
                </c:pt>
                <c:pt idx="479">
                  <c:v>639.84977077271606</c:v>
                </c:pt>
                <c:pt idx="480">
                  <c:v>-1568.5664802272222</c:v>
                </c:pt>
                <c:pt idx="481">
                  <c:v>2364.5638462509178</c:v>
                </c:pt>
                <c:pt idx="482">
                  <c:v>-236.17837966624916</c:v>
                </c:pt>
                <c:pt idx="483">
                  <c:v>-79.748343848838203</c:v>
                </c:pt>
                <c:pt idx="484">
                  <c:v>60.486571040337594</c:v>
                </c:pt>
                <c:pt idx="485">
                  <c:v>185.06411280712939</c:v>
                </c:pt>
                <c:pt idx="486">
                  <c:v>-643.74420264400931</c:v>
                </c:pt>
                <c:pt idx="487">
                  <c:v>-1857.0762789708806</c:v>
                </c:pt>
                <c:pt idx="488">
                  <c:v>-110.9401634720391</c:v>
                </c:pt>
                <c:pt idx="489">
                  <c:v>-198.28697501402962</c:v>
                </c:pt>
                <c:pt idx="490">
                  <c:v>-116.18401424856438</c:v>
                </c:pt>
                <c:pt idx="491">
                  <c:v>-453.85465853795017</c:v>
                </c:pt>
                <c:pt idx="492">
                  <c:v>217.47176024544444</c:v>
                </c:pt>
                <c:pt idx="493">
                  <c:v>-1242.0332029700116</c:v>
                </c:pt>
                <c:pt idx="494">
                  <c:v>-788.37358330762072</c:v>
                </c:pt>
                <c:pt idx="495">
                  <c:v>1260.2043986955946</c:v>
                </c:pt>
                <c:pt idx="496">
                  <c:v>650.39907809623151</c:v>
                </c:pt>
                <c:pt idx="497">
                  <c:v>736.89577557273151</c:v>
                </c:pt>
                <c:pt idx="498">
                  <c:v>-611.77740603399343</c:v>
                </c:pt>
                <c:pt idx="499">
                  <c:v>468.78016147504786</c:v>
                </c:pt>
                <c:pt idx="500">
                  <c:v>-694.48981506044265</c:v>
                </c:pt>
                <c:pt idx="501">
                  <c:v>-255.82516537946049</c:v>
                </c:pt>
                <c:pt idx="502">
                  <c:v>-926.71582393805238</c:v>
                </c:pt>
                <c:pt idx="503">
                  <c:v>-736.20236795257506</c:v>
                </c:pt>
                <c:pt idx="504">
                  <c:v>428.83439744738189</c:v>
                </c:pt>
                <c:pt idx="505">
                  <c:v>829.81042212840021</c:v>
                </c:pt>
                <c:pt idx="506">
                  <c:v>-317.5675871229214</c:v>
                </c:pt>
                <c:pt idx="507">
                  <c:v>186.67606252211908</c:v>
                </c:pt>
                <c:pt idx="508">
                  <c:v>1502.5665168213441</c:v>
                </c:pt>
                <c:pt idx="509">
                  <c:v>5640.959271362768</c:v>
                </c:pt>
                <c:pt idx="510">
                  <c:v>-528.36128224755657</c:v>
                </c:pt>
                <c:pt idx="511">
                  <c:v>-1356.8681106930405</c:v>
                </c:pt>
                <c:pt idx="512">
                  <c:v>185.14186555335596</c:v>
                </c:pt>
                <c:pt idx="513">
                  <c:v>4004.2458110411389</c:v>
                </c:pt>
                <c:pt idx="514">
                  <c:v>1628.5263581854242</c:v>
                </c:pt>
                <c:pt idx="515">
                  <c:v>-161.10483518870979</c:v>
                </c:pt>
                <c:pt idx="516">
                  <c:v>-3486.9080846032048</c:v>
                </c:pt>
                <c:pt idx="517">
                  <c:v>-2038.0927275636313</c:v>
                </c:pt>
                <c:pt idx="518">
                  <c:v>-376.75589700129512</c:v>
                </c:pt>
                <c:pt idx="519">
                  <c:v>-479.39573272314965</c:v>
                </c:pt>
                <c:pt idx="520">
                  <c:v>-346.62446844832493</c:v>
                </c:pt>
                <c:pt idx="521">
                  <c:v>-599.15052243118953</c:v>
                </c:pt>
                <c:pt idx="522">
                  <c:v>3041.0332944961547</c:v>
                </c:pt>
                <c:pt idx="523">
                  <c:v>3680.5240824783914</c:v>
                </c:pt>
                <c:pt idx="524">
                  <c:v>326.38331051788919</c:v>
                </c:pt>
                <c:pt idx="525">
                  <c:v>-564.2961171810573</c:v>
                </c:pt>
                <c:pt idx="526">
                  <c:v>1099.0906356165233</c:v>
                </c:pt>
                <c:pt idx="527">
                  <c:v>40.74744636624996</c:v>
                </c:pt>
                <c:pt idx="528">
                  <c:v>-1676.9119458496384</c:v>
                </c:pt>
                <c:pt idx="529">
                  <c:v>4829.6639408768151</c:v>
                </c:pt>
                <c:pt idx="530">
                  <c:v>-1940.7316086641763</c:v>
                </c:pt>
                <c:pt idx="531">
                  <c:v>1017.1127283847277</c:v>
                </c:pt>
                <c:pt idx="532">
                  <c:v>-1037.1127912205343</c:v>
                </c:pt>
                <c:pt idx="533">
                  <c:v>2838.5403255611122</c:v>
                </c:pt>
                <c:pt idx="534">
                  <c:v>-1442.1556405967783</c:v>
                </c:pt>
                <c:pt idx="535">
                  <c:v>3671.4434462042191</c:v>
                </c:pt>
                <c:pt idx="536">
                  <c:v>1491.6829203263605</c:v>
                </c:pt>
                <c:pt idx="537">
                  <c:v>-571.41847921488443</c:v>
                </c:pt>
                <c:pt idx="538">
                  <c:v>-978.42554415039467</c:v>
                </c:pt>
                <c:pt idx="539">
                  <c:v>791.58581368699151</c:v>
                </c:pt>
                <c:pt idx="540">
                  <c:v>657.4325187255705</c:v>
                </c:pt>
                <c:pt idx="541">
                  <c:v>-87.26765411038923</c:v>
                </c:pt>
                <c:pt idx="542">
                  <c:v>1891.5138941571527</c:v>
                </c:pt>
                <c:pt idx="543">
                  <c:v>103.07231346433991</c:v>
                </c:pt>
                <c:pt idx="544">
                  <c:v>-1795.6605370753214</c:v>
                </c:pt>
                <c:pt idx="545">
                  <c:v>-1346.8261828546615</c:v>
                </c:pt>
                <c:pt idx="546">
                  <c:v>2361.8007227640255</c:v>
                </c:pt>
                <c:pt idx="547">
                  <c:v>-1309.4261595511421</c:v>
                </c:pt>
                <c:pt idx="548">
                  <c:v>345.81430934777927</c:v>
                </c:pt>
                <c:pt idx="549">
                  <c:v>-803.60843708060611</c:v>
                </c:pt>
                <c:pt idx="550">
                  <c:v>1959.789823682423</c:v>
                </c:pt>
                <c:pt idx="551">
                  <c:v>1063.0725180481472</c:v>
                </c:pt>
                <c:pt idx="552">
                  <c:v>397.23683168125331</c:v>
                </c:pt>
                <c:pt idx="553">
                  <c:v>-490.77704247051997</c:v>
                </c:pt>
                <c:pt idx="554">
                  <c:v>-404.59889808359753</c:v>
                </c:pt>
                <c:pt idx="555">
                  <c:v>-333.36954325129864</c:v>
                </c:pt>
                <c:pt idx="556">
                  <c:v>1270.2561209518881</c:v>
                </c:pt>
                <c:pt idx="557">
                  <c:v>-204.28609517698033</c:v>
                </c:pt>
                <c:pt idx="558">
                  <c:v>-1088.3601415188814</c:v>
                </c:pt>
                <c:pt idx="559">
                  <c:v>3600.9731203025467</c:v>
                </c:pt>
                <c:pt idx="560">
                  <c:v>1653.532662334218</c:v>
                </c:pt>
                <c:pt idx="561">
                  <c:v>-825.8207311180463</c:v>
                </c:pt>
                <c:pt idx="562">
                  <c:v>-2569.3145799307931</c:v>
                </c:pt>
                <c:pt idx="563">
                  <c:v>122.60794804680927</c:v>
                </c:pt>
                <c:pt idx="564">
                  <c:v>-543.26975510078319</c:v>
                </c:pt>
                <c:pt idx="565">
                  <c:v>-618.65024788860865</c:v>
                </c:pt>
                <c:pt idx="566">
                  <c:v>4437.6535788561741</c:v>
                </c:pt>
                <c:pt idx="567">
                  <c:v>1989.2428376915427</c:v>
                </c:pt>
                <c:pt idx="568">
                  <c:v>-2095.8034782855916</c:v>
                </c:pt>
                <c:pt idx="569">
                  <c:v>2410.8002914707658</c:v>
                </c:pt>
                <c:pt idx="570">
                  <c:v>-364.44934706385584</c:v>
                </c:pt>
                <c:pt idx="571">
                  <c:v>-1070.3320840339861</c:v>
                </c:pt>
                <c:pt idx="572">
                  <c:v>7433.7906529901138</c:v>
                </c:pt>
                <c:pt idx="573">
                  <c:v>2751.2828948293845</c:v>
                </c:pt>
                <c:pt idx="574">
                  <c:v>-5350.6605343888659</c:v>
                </c:pt>
                <c:pt idx="575">
                  <c:v>1555.9173040362448</c:v>
                </c:pt>
                <c:pt idx="576">
                  <c:v>806.44544075521321</c:v>
                </c:pt>
                <c:pt idx="577">
                  <c:v>1750.4803360210308</c:v>
                </c:pt>
                <c:pt idx="578">
                  <c:v>3869.1143475880554</c:v>
                </c:pt>
                <c:pt idx="579">
                  <c:v>-117.48482974241097</c:v>
                </c:pt>
                <c:pt idx="580">
                  <c:v>-1678.5259389876182</c:v>
                </c:pt>
                <c:pt idx="581">
                  <c:v>3738.0306737391375</c:v>
                </c:pt>
                <c:pt idx="582">
                  <c:v>-4322.6770790191158</c:v>
                </c:pt>
                <c:pt idx="583">
                  <c:v>-106.78709429607034</c:v>
                </c:pt>
                <c:pt idx="584">
                  <c:v>1037.3130721768648</c:v>
                </c:pt>
                <c:pt idx="585">
                  <c:v>-297.47878390577443</c:v>
                </c:pt>
                <c:pt idx="586">
                  <c:v>-915.66536210636195</c:v>
                </c:pt>
                <c:pt idx="587">
                  <c:v>-570.75209062415411</c:v>
                </c:pt>
                <c:pt idx="588">
                  <c:v>285.47175135241969</c:v>
                </c:pt>
                <c:pt idx="589">
                  <c:v>928.34993421144918</c:v>
                </c:pt>
                <c:pt idx="590">
                  <c:v>-4987.487139195744</c:v>
                </c:pt>
                <c:pt idx="591">
                  <c:v>-758.92026055064298</c:v>
                </c:pt>
                <c:pt idx="592">
                  <c:v>1681.3754963727527</c:v>
                </c:pt>
                <c:pt idx="593">
                  <c:v>1196.6840750841434</c:v>
                </c:pt>
                <c:pt idx="594">
                  <c:v>-94.373567348408869</c:v>
                </c:pt>
                <c:pt idx="595">
                  <c:v>5869.1578030474684</c:v>
                </c:pt>
                <c:pt idx="596">
                  <c:v>-923.04624177703136</c:v>
                </c:pt>
                <c:pt idx="597">
                  <c:v>86.289609285940969</c:v>
                </c:pt>
                <c:pt idx="598">
                  <c:v>-2395.4150344384516</c:v>
                </c:pt>
                <c:pt idx="599">
                  <c:v>-342.62992976119153</c:v>
                </c:pt>
                <c:pt idx="600">
                  <c:v>-836.99082965200978</c:v>
                </c:pt>
                <c:pt idx="601">
                  <c:v>1722.7412942635119</c:v>
                </c:pt>
                <c:pt idx="602">
                  <c:v>3412.7713853201612</c:v>
                </c:pt>
                <c:pt idx="603">
                  <c:v>-700.58783019759721</c:v>
                </c:pt>
                <c:pt idx="604">
                  <c:v>-429.21988731853048</c:v>
                </c:pt>
                <c:pt idx="605">
                  <c:v>276.73939068939353</c:v>
                </c:pt>
                <c:pt idx="606">
                  <c:v>1311.202729455001</c:v>
                </c:pt>
                <c:pt idx="607">
                  <c:v>-603.3085344338715</c:v>
                </c:pt>
                <c:pt idx="608">
                  <c:v>3729.9777103132637</c:v>
                </c:pt>
                <c:pt idx="609">
                  <c:v>-260.61783276667006</c:v>
                </c:pt>
                <c:pt idx="610">
                  <c:v>-213.69481077765158</c:v>
                </c:pt>
                <c:pt idx="611">
                  <c:v>-144.32355395517197</c:v>
                </c:pt>
                <c:pt idx="612">
                  <c:v>1038.4474712849528</c:v>
                </c:pt>
                <c:pt idx="613">
                  <c:v>-129.1174611440988</c:v>
                </c:pt>
                <c:pt idx="614">
                  <c:v>5556.3483062097121</c:v>
                </c:pt>
                <c:pt idx="615">
                  <c:v>-215.07370616107278</c:v>
                </c:pt>
                <c:pt idx="616">
                  <c:v>141.18975562418655</c:v>
                </c:pt>
                <c:pt idx="617">
                  <c:v>2725.265710343484</c:v>
                </c:pt>
                <c:pt idx="618">
                  <c:v>636.94844341829321</c:v>
                </c:pt>
                <c:pt idx="619">
                  <c:v>231.72037581484346</c:v>
                </c:pt>
                <c:pt idx="620">
                  <c:v>191.44418506104557</c:v>
                </c:pt>
                <c:pt idx="621">
                  <c:v>1061.7638852486775</c:v>
                </c:pt>
                <c:pt idx="622">
                  <c:v>6059.4224745555402</c:v>
                </c:pt>
                <c:pt idx="623">
                  <c:v>-981.29906420587304</c:v>
                </c:pt>
                <c:pt idx="624">
                  <c:v>-83.674183340111881</c:v>
                </c:pt>
                <c:pt idx="625">
                  <c:v>-4869.5886500823581</c:v>
                </c:pt>
                <c:pt idx="626">
                  <c:v>-1145.4133972266307</c:v>
                </c:pt>
                <c:pt idx="627">
                  <c:v>5751.7679280676284</c:v>
                </c:pt>
                <c:pt idx="628">
                  <c:v>-443.66361363862734</c:v>
                </c:pt>
                <c:pt idx="629">
                  <c:v>3065.7941628711928</c:v>
                </c:pt>
                <c:pt idx="630">
                  <c:v>2817.6420008587738</c:v>
                </c:pt>
                <c:pt idx="631">
                  <c:v>2106.8597512553424</c:v>
                </c:pt>
                <c:pt idx="632">
                  <c:v>-901.20475193705624</c:v>
                </c:pt>
                <c:pt idx="633">
                  <c:v>-1772.662161252543</c:v>
                </c:pt>
                <c:pt idx="634">
                  <c:v>1483.1135359348912</c:v>
                </c:pt>
                <c:pt idx="635">
                  <c:v>451.60571623809528</c:v>
                </c:pt>
                <c:pt idx="636">
                  <c:v>319.04424526021489</c:v>
                </c:pt>
                <c:pt idx="637">
                  <c:v>1938.3186954817279</c:v>
                </c:pt>
                <c:pt idx="638">
                  <c:v>245.55356536993145</c:v>
                </c:pt>
                <c:pt idx="639">
                  <c:v>1020.6842099189357</c:v>
                </c:pt>
                <c:pt idx="640">
                  <c:v>1292.0926708787083</c:v>
                </c:pt>
                <c:pt idx="641">
                  <c:v>990.47551791359069</c:v>
                </c:pt>
                <c:pt idx="642">
                  <c:v>-481.1709659394046</c:v>
                </c:pt>
                <c:pt idx="643">
                  <c:v>-1578.6466034784289</c:v>
                </c:pt>
                <c:pt idx="644">
                  <c:v>1396.3279471496171</c:v>
                </c:pt>
                <c:pt idx="645">
                  <c:v>64.835942493194125</c:v>
                </c:pt>
                <c:pt idx="646">
                  <c:v>623.46778208206433</c:v>
                </c:pt>
                <c:pt idx="647">
                  <c:v>-1773.149720029181</c:v>
                </c:pt>
                <c:pt idx="648">
                  <c:v>-944.53517389237049</c:v>
                </c:pt>
                <c:pt idx="649">
                  <c:v>-58.919964875744881</c:v>
                </c:pt>
                <c:pt idx="650">
                  <c:v>318.07316539586895</c:v>
                </c:pt>
                <c:pt idx="651">
                  <c:v>301.12005710229528</c:v>
                </c:pt>
                <c:pt idx="652">
                  <c:v>3094.4275998395892</c:v>
                </c:pt>
                <c:pt idx="653">
                  <c:v>-614.82196152859001</c:v>
                </c:pt>
                <c:pt idx="654">
                  <c:v>1742.8215348484082</c:v>
                </c:pt>
                <c:pt idx="655">
                  <c:v>-1763.7236529197926</c:v>
                </c:pt>
                <c:pt idx="656">
                  <c:v>745.26678685674278</c:v>
                </c:pt>
                <c:pt idx="657">
                  <c:v>-400.95678466690765</c:v>
                </c:pt>
                <c:pt idx="658">
                  <c:v>-447.02378889506622</c:v>
                </c:pt>
                <c:pt idx="659">
                  <c:v>2941.8777649367285</c:v>
                </c:pt>
                <c:pt idx="660">
                  <c:v>-1005.1478561071599</c:v>
                </c:pt>
                <c:pt idx="661">
                  <c:v>-103.29543715805494</c:v>
                </c:pt>
                <c:pt idx="662">
                  <c:v>-4.4492271060885287</c:v>
                </c:pt>
                <c:pt idx="663">
                  <c:v>-504.70292198788729</c:v>
                </c:pt>
                <c:pt idx="664">
                  <c:v>873.28210886753118</c:v>
                </c:pt>
                <c:pt idx="665">
                  <c:v>-861.51808881355646</c:v>
                </c:pt>
                <c:pt idx="666">
                  <c:v>-2.6936879616737315</c:v>
                </c:pt>
                <c:pt idx="667">
                  <c:v>702.58580311951437</c:v>
                </c:pt>
                <c:pt idx="668">
                  <c:v>2690.9844946248709</c:v>
                </c:pt>
                <c:pt idx="669">
                  <c:v>765.34318097413552</c:v>
                </c:pt>
                <c:pt idx="670">
                  <c:v>1932.9588616540855</c:v>
                </c:pt>
                <c:pt idx="671">
                  <c:v>2068.8091266661468</c:v>
                </c:pt>
                <c:pt idx="672">
                  <c:v>-620.72624572548943</c:v>
                </c:pt>
                <c:pt idx="673">
                  <c:v>5.759509293597489</c:v>
                </c:pt>
                <c:pt idx="674">
                  <c:v>8279.0055295271795</c:v>
                </c:pt>
                <c:pt idx="675">
                  <c:v>2901.3574551662655</c:v>
                </c:pt>
                <c:pt idx="676">
                  <c:v>682.38793123124697</c:v>
                </c:pt>
                <c:pt idx="677">
                  <c:v>1676.3902860692851</c:v>
                </c:pt>
                <c:pt idx="678">
                  <c:v>1178.1042728772236</c:v>
                </c:pt>
                <c:pt idx="679">
                  <c:v>2405.8860663907576</c:v>
                </c:pt>
                <c:pt idx="680">
                  <c:v>579.65409008626602</c:v>
                </c:pt>
                <c:pt idx="681">
                  <c:v>352.17432672014502</c:v>
                </c:pt>
                <c:pt idx="682">
                  <c:v>-2032.3972950642683</c:v>
                </c:pt>
                <c:pt idx="683">
                  <c:v>-439.90670846949217</c:v>
                </c:pt>
                <c:pt idx="684">
                  <c:v>1277.302317995197</c:v>
                </c:pt>
                <c:pt idx="685">
                  <c:v>-70.150647757822753</c:v>
                </c:pt>
                <c:pt idx="686">
                  <c:v>-2334.9911907017986</c:v>
                </c:pt>
                <c:pt idx="687">
                  <c:v>-571.99251341510785</c:v>
                </c:pt>
                <c:pt idx="688">
                  <c:v>2158.743688220603</c:v>
                </c:pt>
                <c:pt idx="689">
                  <c:v>381.78952610505576</c:v>
                </c:pt>
                <c:pt idx="690">
                  <c:v>-2063.8561632880433</c:v>
                </c:pt>
                <c:pt idx="691">
                  <c:v>-346.89569597085415</c:v>
                </c:pt>
                <c:pt idx="692">
                  <c:v>-1082.5956715298455</c:v>
                </c:pt>
                <c:pt idx="693">
                  <c:v>1044.387279962481</c:v>
                </c:pt>
                <c:pt idx="694">
                  <c:v>-987.73467808593841</c:v>
                </c:pt>
                <c:pt idx="695">
                  <c:v>-201.28021030674563</c:v>
                </c:pt>
                <c:pt idx="696">
                  <c:v>3485.7894629935909</c:v>
                </c:pt>
                <c:pt idx="697">
                  <c:v>864.75768681279806</c:v>
                </c:pt>
                <c:pt idx="698">
                  <c:v>2979.7929548714365</c:v>
                </c:pt>
                <c:pt idx="699">
                  <c:v>1180.5954303187968</c:v>
                </c:pt>
                <c:pt idx="700">
                  <c:v>2191.002333390983</c:v>
                </c:pt>
                <c:pt idx="701">
                  <c:v>-784.58644821488951</c:v>
                </c:pt>
                <c:pt idx="702">
                  <c:v>-1547.1256377786442</c:v>
                </c:pt>
                <c:pt idx="703">
                  <c:v>5453.4602683734929</c:v>
                </c:pt>
                <c:pt idx="704">
                  <c:v>972.70526036986803</c:v>
                </c:pt>
                <c:pt idx="705">
                  <c:v>1678.7163695312345</c:v>
                </c:pt>
                <c:pt idx="706">
                  <c:v>-534.75724311940508</c:v>
                </c:pt>
                <c:pt idx="707">
                  <c:v>1637.8694137579798</c:v>
                </c:pt>
                <c:pt idx="708">
                  <c:v>651.39952956459456</c:v>
                </c:pt>
                <c:pt idx="709">
                  <c:v>-82.287822657235665</c:v>
                </c:pt>
                <c:pt idx="710">
                  <c:v>-961.32892529462879</c:v>
                </c:pt>
                <c:pt idx="711">
                  <c:v>1523.0734369400832</c:v>
                </c:pt>
                <c:pt idx="712">
                  <c:v>-1178.4002665050057</c:v>
                </c:pt>
                <c:pt idx="713">
                  <c:v>-494.91296503122703</c:v>
                </c:pt>
                <c:pt idx="714">
                  <c:v>-627.93646013346688</c:v>
                </c:pt>
                <c:pt idx="715">
                  <c:v>-853.26884882833792</c:v>
                </c:pt>
                <c:pt idx="716">
                  <c:v>1950.0396732409222</c:v>
                </c:pt>
                <c:pt idx="717">
                  <c:v>-1825.1403055801813</c:v>
                </c:pt>
                <c:pt idx="718">
                  <c:v>-5095.3005584259045</c:v>
                </c:pt>
                <c:pt idx="719">
                  <c:v>-45.054145917950791</c:v>
                </c:pt>
                <c:pt idx="720">
                  <c:v>3205.3060145235809</c:v>
                </c:pt>
                <c:pt idx="721">
                  <c:v>771.2543979780703</c:v>
                </c:pt>
                <c:pt idx="722">
                  <c:v>-640.57148328578273</c:v>
                </c:pt>
                <c:pt idx="723">
                  <c:v>-851.95758934494029</c:v>
                </c:pt>
                <c:pt idx="724">
                  <c:v>132.05936842800429</c:v>
                </c:pt>
                <c:pt idx="725">
                  <c:v>-287.16011140147157</c:v>
                </c:pt>
                <c:pt idx="726">
                  <c:v>1400.758421516221</c:v>
                </c:pt>
                <c:pt idx="727">
                  <c:v>3339.3688500341391</c:v>
                </c:pt>
                <c:pt idx="728">
                  <c:v>2120.9266585837604</c:v>
                </c:pt>
                <c:pt idx="729">
                  <c:v>63.134674626993274</c:v>
                </c:pt>
                <c:pt idx="730">
                  <c:v>-907.10646971283268</c:v>
                </c:pt>
                <c:pt idx="731">
                  <c:v>-605.29917763018932</c:v>
                </c:pt>
                <c:pt idx="732">
                  <c:v>685.93272616373247</c:v>
                </c:pt>
                <c:pt idx="733">
                  <c:v>519.25831881572321</c:v>
                </c:pt>
                <c:pt idx="734">
                  <c:v>4843.0619691853644</c:v>
                </c:pt>
                <c:pt idx="735">
                  <c:v>1157.0119223588335</c:v>
                </c:pt>
                <c:pt idx="736">
                  <c:v>757.53458170598333</c:v>
                </c:pt>
                <c:pt idx="737">
                  <c:v>-1619.1618890226819</c:v>
                </c:pt>
                <c:pt idx="738">
                  <c:v>1858.2656176931341</c:v>
                </c:pt>
                <c:pt idx="739">
                  <c:v>289.82176917723245</c:v>
                </c:pt>
                <c:pt idx="740">
                  <c:v>56.615022143470924</c:v>
                </c:pt>
                <c:pt idx="741">
                  <c:v>1800.2666374733526</c:v>
                </c:pt>
                <c:pt idx="742">
                  <c:v>2994.3619529493167</c:v>
                </c:pt>
                <c:pt idx="743">
                  <c:v>2855.7462762255745</c:v>
                </c:pt>
                <c:pt idx="744">
                  <c:v>-136.86598769389138</c:v>
                </c:pt>
                <c:pt idx="745">
                  <c:v>-828.86018763976404</c:v>
                </c:pt>
                <c:pt idx="746">
                  <c:v>-761.70722556473447</c:v>
                </c:pt>
                <c:pt idx="747">
                  <c:v>1374.20808378416</c:v>
                </c:pt>
                <c:pt idx="748">
                  <c:v>131.4506535378473</c:v>
                </c:pt>
                <c:pt idx="749">
                  <c:v>-115.39679222862515</c:v>
                </c:pt>
                <c:pt idx="750">
                  <c:v>1663.3103182718805</c:v>
                </c:pt>
                <c:pt idx="751">
                  <c:v>-782.29851090888951</c:v>
                </c:pt>
                <c:pt idx="752">
                  <c:v>34.927070916983666</c:v>
                </c:pt>
                <c:pt idx="753">
                  <c:v>674.45408137492905</c:v>
                </c:pt>
                <c:pt idx="754">
                  <c:v>5239.2937090950054</c:v>
                </c:pt>
                <c:pt idx="755">
                  <c:v>-1177.4782138967773</c:v>
                </c:pt>
                <c:pt idx="756">
                  <c:v>1108.9719201040791</c:v>
                </c:pt>
                <c:pt idx="757">
                  <c:v>-1020.6916544361217</c:v>
                </c:pt>
                <c:pt idx="758">
                  <c:v>-5537.0291650991649</c:v>
                </c:pt>
                <c:pt idx="759">
                  <c:v>2590.7432279422828</c:v>
                </c:pt>
                <c:pt idx="760">
                  <c:v>426.23126061296171</c:v>
                </c:pt>
                <c:pt idx="761">
                  <c:v>-1458.0374447730078</c:v>
                </c:pt>
                <c:pt idx="762">
                  <c:v>836.60991985882174</c:v>
                </c:pt>
                <c:pt idx="763">
                  <c:v>-1036.0887482493549</c:v>
                </c:pt>
                <c:pt idx="764">
                  <c:v>-402.84487683906582</c:v>
                </c:pt>
                <c:pt idx="765">
                  <c:v>-226.58940877758732</c:v>
                </c:pt>
                <c:pt idx="766">
                  <c:v>-1106.1258675897138</c:v>
                </c:pt>
                <c:pt idx="767">
                  <c:v>-73.208417052407412</c:v>
                </c:pt>
                <c:pt idx="768">
                  <c:v>623.67327781380618</c:v>
                </c:pt>
                <c:pt idx="769">
                  <c:v>-2662.4530848223048</c:v>
                </c:pt>
                <c:pt idx="770">
                  <c:v>-1160.1054698595781</c:v>
                </c:pt>
                <c:pt idx="771">
                  <c:v>-2527.0452856048946</c:v>
                </c:pt>
                <c:pt idx="772">
                  <c:v>108.15786293945143</c:v>
                </c:pt>
                <c:pt idx="773">
                  <c:v>-55.317108264401895</c:v>
                </c:pt>
                <c:pt idx="774">
                  <c:v>1665.7443156202808</c:v>
                </c:pt>
                <c:pt idx="775">
                  <c:v>-3158.5018980533341</c:v>
                </c:pt>
                <c:pt idx="776">
                  <c:v>-356.89974354357037</c:v>
                </c:pt>
                <c:pt idx="777">
                  <c:v>-3702.6612372013265</c:v>
                </c:pt>
                <c:pt idx="778">
                  <c:v>1363.3108623806825</c:v>
                </c:pt>
                <c:pt idx="779">
                  <c:v>472.46909593529563</c:v>
                </c:pt>
                <c:pt idx="780">
                  <c:v>710.0561615791994</c:v>
                </c:pt>
                <c:pt idx="781">
                  <c:v>-621.73494335816395</c:v>
                </c:pt>
                <c:pt idx="782">
                  <c:v>4785.0535074942291</c:v>
                </c:pt>
                <c:pt idx="783">
                  <c:v>3185.2791247346877</c:v>
                </c:pt>
                <c:pt idx="784">
                  <c:v>452.36659968788854</c:v>
                </c:pt>
                <c:pt idx="785">
                  <c:v>68.878002444788081</c:v>
                </c:pt>
                <c:pt idx="786">
                  <c:v>1011.2975311018467</c:v>
                </c:pt>
                <c:pt idx="787">
                  <c:v>-2715.1193582440728</c:v>
                </c:pt>
                <c:pt idx="788">
                  <c:v>145.61296931245352</c:v>
                </c:pt>
                <c:pt idx="789">
                  <c:v>1229.7235478187004</c:v>
                </c:pt>
                <c:pt idx="790">
                  <c:v>233.70784143498668</c:v>
                </c:pt>
                <c:pt idx="791">
                  <c:v>138.51136938848595</c:v>
                </c:pt>
                <c:pt idx="792">
                  <c:v>-760.74652595848988</c:v>
                </c:pt>
                <c:pt idx="793">
                  <c:v>833.76639891835384</c:v>
                </c:pt>
                <c:pt idx="794">
                  <c:v>-182.65778217599791</c:v>
                </c:pt>
                <c:pt idx="795">
                  <c:v>-1799.4747577694748</c:v>
                </c:pt>
                <c:pt idx="796">
                  <c:v>-551.4072436445731</c:v>
                </c:pt>
                <c:pt idx="797">
                  <c:v>-163.29698786325912</c:v>
                </c:pt>
                <c:pt idx="798">
                  <c:v>-1698.2685036642965</c:v>
                </c:pt>
                <c:pt idx="799">
                  <c:v>-418.11604298372072</c:v>
                </c:pt>
                <c:pt idx="800">
                  <c:v>3863.4457235268692</c:v>
                </c:pt>
                <c:pt idx="801">
                  <c:v>-435.64044246274261</c:v>
                </c:pt>
                <c:pt idx="802">
                  <c:v>2906.2349278033344</c:v>
                </c:pt>
                <c:pt idx="803">
                  <c:v>-1555.9722489409685</c:v>
                </c:pt>
                <c:pt idx="804">
                  <c:v>1073.6572910742743</c:v>
                </c:pt>
                <c:pt idx="805">
                  <c:v>108.6403014230159</c:v>
                </c:pt>
                <c:pt idx="806">
                  <c:v>193.60364981227758</c:v>
                </c:pt>
                <c:pt idx="807">
                  <c:v>3553.1933964917525</c:v>
                </c:pt>
                <c:pt idx="808">
                  <c:v>314.30631479031649</c:v>
                </c:pt>
                <c:pt idx="809">
                  <c:v>-490.43275450151987</c:v>
                </c:pt>
                <c:pt idx="810">
                  <c:v>-813.16490910444872</c:v>
                </c:pt>
                <c:pt idx="811">
                  <c:v>-1041.1903865173269</c:v>
                </c:pt>
                <c:pt idx="812">
                  <c:v>2976.1068722847594</c:v>
                </c:pt>
                <c:pt idx="813">
                  <c:v>-2837.8639942294471</c:v>
                </c:pt>
                <c:pt idx="814">
                  <c:v>1534.2353683204522</c:v>
                </c:pt>
                <c:pt idx="815">
                  <c:v>-315.08650602298212</c:v>
                </c:pt>
                <c:pt idx="816">
                  <c:v>1000.3354307107111</c:v>
                </c:pt>
                <c:pt idx="817">
                  <c:v>292.75969742929647</c:v>
                </c:pt>
                <c:pt idx="818">
                  <c:v>-1247.4238345692847</c:v>
                </c:pt>
                <c:pt idx="819">
                  <c:v>750.58151784791949</c:v>
                </c:pt>
                <c:pt idx="820">
                  <c:v>1007.2306350431131</c:v>
                </c:pt>
                <c:pt idx="821">
                  <c:v>705.70555710726057</c:v>
                </c:pt>
                <c:pt idx="822">
                  <c:v>-648.12783182869487</c:v>
                </c:pt>
                <c:pt idx="823">
                  <c:v>1636.7052920132389</c:v>
                </c:pt>
                <c:pt idx="824">
                  <c:v>-305.17052763277525</c:v>
                </c:pt>
                <c:pt idx="825">
                  <c:v>1015.0346229314387</c:v>
                </c:pt>
                <c:pt idx="826">
                  <c:v>912.69078795317546</c:v>
                </c:pt>
                <c:pt idx="827">
                  <c:v>-260.54477343794724</c:v>
                </c:pt>
                <c:pt idx="828">
                  <c:v>781.35758421259686</c:v>
                </c:pt>
                <c:pt idx="829">
                  <c:v>-1091.0005442283455</c:v>
                </c:pt>
                <c:pt idx="830">
                  <c:v>3463.5865639861322</c:v>
                </c:pt>
                <c:pt idx="831">
                  <c:v>403.57445735886358</c:v>
                </c:pt>
                <c:pt idx="832">
                  <c:v>-469.50205646580889</c:v>
                </c:pt>
                <c:pt idx="833">
                  <c:v>1010.6760204449176</c:v>
                </c:pt>
                <c:pt idx="834">
                  <c:v>1994.2285212448023</c:v>
                </c:pt>
                <c:pt idx="835">
                  <c:v>1013.247425012858</c:v>
                </c:pt>
                <c:pt idx="836">
                  <c:v>-469.24859567335898</c:v>
                </c:pt>
                <c:pt idx="837">
                  <c:v>-1191.4361746410664</c:v>
                </c:pt>
                <c:pt idx="838">
                  <c:v>5518.0868187909691</c:v>
                </c:pt>
                <c:pt idx="839">
                  <c:v>1383.1038077858611</c:v>
                </c:pt>
                <c:pt idx="840">
                  <c:v>-3192.115563435817</c:v>
                </c:pt>
                <c:pt idx="841">
                  <c:v>-705.73412126167386</c:v>
                </c:pt>
                <c:pt idx="842">
                  <c:v>-3000.3320606623761</c:v>
                </c:pt>
                <c:pt idx="843">
                  <c:v>-166.07276582536701</c:v>
                </c:pt>
                <c:pt idx="844">
                  <c:v>789.01088085326137</c:v>
                </c:pt>
                <c:pt idx="845">
                  <c:v>291.87209341222342</c:v>
                </c:pt>
                <c:pt idx="846">
                  <c:v>6817.9105252901609</c:v>
                </c:pt>
                <c:pt idx="847">
                  <c:v>-2617.3472085880339</c:v>
                </c:pt>
                <c:pt idx="848">
                  <c:v>-2337.7791239861644</c:v>
                </c:pt>
                <c:pt idx="849">
                  <c:v>-895.51859362459845</c:v>
                </c:pt>
                <c:pt idx="850">
                  <c:v>724.38342360517208</c:v>
                </c:pt>
                <c:pt idx="851">
                  <c:v>3155.040704028876</c:v>
                </c:pt>
                <c:pt idx="852">
                  <c:v>-1389.6787951816955</c:v>
                </c:pt>
                <c:pt idx="853">
                  <c:v>-2516.5718289563015</c:v>
                </c:pt>
                <c:pt idx="854">
                  <c:v>1598.2291605826563</c:v>
                </c:pt>
                <c:pt idx="855">
                  <c:v>1552.6597071059628</c:v>
                </c:pt>
                <c:pt idx="856">
                  <c:v>631.75399416920027</c:v>
                </c:pt>
                <c:pt idx="857">
                  <c:v>920.63308450331488</c:v>
                </c:pt>
                <c:pt idx="858">
                  <c:v>-1431.3830646046381</c:v>
                </c:pt>
                <c:pt idx="859">
                  <c:v>1909.2204384655568</c:v>
                </c:pt>
                <c:pt idx="860">
                  <c:v>156.46550189517302</c:v>
                </c:pt>
                <c:pt idx="861">
                  <c:v>-1490.032999072147</c:v>
                </c:pt>
                <c:pt idx="862">
                  <c:v>4768.0289194839352</c:v>
                </c:pt>
                <c:pt idx="863">
                  <c:v>730.0743511057517</c:v>
                </c:pt>
                <c:pt idx="864">
                  <c:v>8310.5082711728683</c:v>
                </c:pt>
                <c:pt idx="865">
                  <c:v>1120.5303574376471</c:v>
                </c:pt>
                <c:pt idx="866">
                  <c:v>-114.82215575424971</c:v>
                </c:pt>
                <c:pt idx="867">
                  <c:v>139.64702306160143</c:v>
                </c:pt>
                <c:pt idx="868">
                  <c:v>735.8462202670371</c:v>
                </c:pt>
                <c:pt idx="869">
                  <c:v>-1000.9578901802161</c:v>
                </c:pt>
                <c:pt idx="870">
                  <c:v>762.71132222768802</c:v>
                </c:pt>
                <c:pt idx="871">
                  <c:v>4928.0110769916764</c:v>
                </c:pt>
                <c:pt idx="872">
                  <c:v>1028.1077838982328</c:v>
                </c:pt>
                <c:pt idx="873">
                  <c:v>-785.19293029177879</c:v>
                </c:pt>
                <c:pt idx="874">
                  <c:v>1091.4330454185815</c:v>
                </c:pt>
                <c:pt idx="875">
                  <c:v>-400.58608416572679</c:v>
                </c:pt>
                <c:pt idx="876">
                  <c:v>1151.9774140415066</c:v>
                </c:pt>
                <c:pt idx="877">
                  <c:v>711.13405322196377</c:v>
                </c:pt>
                <c:pt idx="878">
                  <c:v>1838.3127111386482</c:v>
                </c:pt>
                <c:pt idx="879">
                  <c:v>720.37159082227731</c:v>
                </c:pt>
                <c:pt idx="880">
                  <c:v>7028.4234862785843</c:v>
                </c:pt>
                <c:pt idx="881">
                  <c:v>3021.654290118373</c:v>
                </c:pt>
                <c:pt idx="882">
                  <c:v>232.21114111563816</c:v>
                </c:pt>
                <c:pt idx="883">
                  <c:v>-4522.1162097263332</c:v>
                </c:pt>
                <c:pt idx="884">
                  <c:v>974.5746655948733</c:v>
                </c:pt>
                <c:pt idx="885">
                  <c:v>-1202.8677613477848</c:v>
                </c:pt>
                <c:pt idx="886">
                  <c:v>-822.84515379473032</c:v>
                </c:pt>
                <c:pt idx="887">
                  <c:v>-208.30993321227379</c:v>
                </c:pt>
                <c:pt idx="888">
                  <c:v>101.47977873600712</c:v>
                </c:pt>
                <c:pt idx="889">
                  <c:v>-145.00976557665717</c:v>
                </c:pt>
                <c:pt idx="890">
                  <c:v>-513.20666372914343</c:v>
                </c:pt>
                <c:pt idx="891">
                  <c:v>1073.9775997219454</c:v>
                </c:pt>
                <c:pt idx="892">
                  <c:v>-370.34999353713692</c:v>
                </c:pt>
                <c:pt idx="893">
                  <c:v>-1369.4476297585343</c:v>
                </c:pt>
                <c:pt idx="894">
                  <c:v>2091.7189732865722</c:v>
                </c:pt>
                <c:pt idx="895">
                  <c:v>-758.20679561272618</c:v>
                </c:pt>
                <c:pt idx="896">
                  <c:v>1671.0355400213925</c:v>
                </c:pt>
                <c:pt idx="897">
                  <c:v>8119.8294193255933</c:v>
                </c:pt>
                <c:pt idx="898">
                  <c:v>-997.85765207408622</c:v>
                </c:pt>
                <c:pt idx="899">
                  <c:v>-289.95218893976107</c:v>
                </c:pt>
                <c:pt idx="900">
                  <c:v>-138.18707485929281</c:v>
                </c:pt>
                <c:pt idx="901">
                  <c:v>5021.5458525624335</c:v>
                </c:pt>
                <c:pt idx="902">
                  <c:v>-673.47915472234945</c:v>
                </c:pt>
                <c:pt idx="903">
                  <c:v>4867.8280842405493</c:v>
                </c:pt>
                <c:pt idx="904">
                  <c:v>2461.322081065146</c:v>
                </c:pt>
                <c:pt idx="905">
                  <c:v>-181.09243284264767</c:v>
                </c:pt>
                <c:pt idx="906">
                  <c:v>7833.58094596921</c:v>
                </c:pt>
                <c:pt idx="907">
                  <c:v>-1498.9469853249093</c:v>
                </c:pt>
                <c:pt idx="908">
                  <c:v>2145.9505480766952</c:v>
                </c:pt>
                <c:pt idx="909">
                  <c:v>1574.4116645156391</c:v>
                </c:pt>
                <c:pt idx="910">
                  <c:v>340.76727647281177</c:v>
                </c:pt>
                <c:pt idx="911">
                  <c:v>-2534.5484525607949</c:v>
                </c:pt>
                <c:pt idx="912">
                  <c:v>67.593697853997128</c:v>
                </c:pt>
                <c:pt idx="913">
                  <c:v>1755.4227908910068</c:v>
                </c:pt>
                <c:pt idx="914">
                  <c:v>-3664.8046443635626</c:v>
                </c:pt>
                <c:pt idx="915">
                  <c:v>2265.1836066447004</c:v>
                </c:pt>
                <c:pt idx="916">
                  <c:v>-426.22831558272992</c:v>
                </c:pt>
                <c:pt idx="917">
                  <c:v>944.29645251883176</c:v>
                </c:pt>
                <c:pt idx="918">
                  <c:v>1430.9136397503089</c:v>
                </c:pt>
                <c:pt idx="919">
                  <c:v>4422.21143863823</c:v>
                </c:pt>
                <c:pt idx="920">
                  <c:v>4271.9786663808618</c:v>
                </c:pt>
                <c:pt idx="921">
                  <c:v>659.5729241691929</c:v>
                </c:pt>
                <c:pt idx="922">
                  <c:v>-2264.7213657594993</c:v>
                </c:pt>
                <c:pt idx="923">
                  <c:v>-390.91304305768801</c:v>
                </c:pt>
                <c:pt idx="924">
                  <c:v>-1274.438217050199</c:v>
                </c:pt>
                <c:pt idx="925">
                  <c:v>-2519.0371544351419</c:v>
                </c:pt>
                <c:pt idx="926">
                  <c:v>902.75016018288352</c:v>
                </c:pt>
                <c:pt idx="927">
                  <c:v>189.05125883038113</c:v>
                </c:pt>
                <c:pt idx="928">
                  <c:v>8385.9794062337678</c:v>
                </c:pt>
                <c:pt idx="929">
                  <c:v>-301.65486049402193</c:v>
                </c:pt>
                <c:pt idx="930">
                  <c:v>-367.24846831157993</c:v>
                </c:pt>
                <c:pt idx="931">
                  <c:v>329.26423166230393</c:v>
                </c:pt>
                <c:pt idx="932">
                  <c:v>1700.2986767065404</c:v>
                </c:pt>
                <c:pt idx="933">
                  <c:v>3590.8644574939676</c:v>
                </c:pt>
                <c:pt idx="934">
                  <c:v>1827.986697886281</c:v>
                </c:pt>
                <c:pt idx="935">
                  <c:v>257.29145824566513</c:v>
                </c:pt>
                <c:pt idx="936">
                  <c:v>1577.4452441801282</c:v>
                </c:pt>
                <c:pt idx="937">
                  <c:v>-416.18523912933961</c:v>
                </c:pt>
                <c:pt idx="938">
                  <c:v>2164.107154884819</c:v>
                </c:pt>
                <c:pt idx="939">
                  <c:v>-412.62362841131403</c:v>
                </c:pt>
                <c:pt idx="940">
                  <c:v>46.088000118925947</c:v>
                </c:pt>
                <c:pt idx="941">
                  <c:v>238.68360337087279</c:v>
                </c:pt>
                <c:pt idx="942">
                  <c:v>1385.126110140453</c:v>
                </c:pt>
                <c:pt idx="943">
                  <c:v>6422.5650341183318</c:v>
                </c:pt>
                <c:pt idx="944">
                  <c:v>-380.89542212995093</c:v>
                </c:pt>
                <c:pt idx="945">
                  <c:v>-5882.9872865946882</c:v>
                </c:pt>
                <c:pt idx="946">
                  <c:v>-1243.7309697987666</c:v>
                </c:pt>
                <c:pt idx="947">
                  <c:v>25.774470218097122</c:v>
                </c:pt>
                <c:pt idx="948">
                  <c:v>-923.63264767954502</c:v>
                </c:pt>
                <c:pt idx="949">
                  <c:v>303.57510216499418</c:v>
                </c:pt>
                <c:pt idx="950">
                  <c:v>694.02474506570024</c:v>
                </c:pt>
                <c:pt idx="951">
                  <c:v>-2022.0709747883586</c:v>
                </c:pt>
                <c:pt idx="952">
                  <c:v>-608.4142854971135</c:v>
                </c:pt>
                <c:pt idx="953">
                  <c:v>-351.02196124553757</c:v>
                </c:pt>
                <c:pt idx="954">
                  <c:v>422.36746536180544</c:v>
                </c:pt>
                <c:pt idx="955">
                  <c:v>126.24130814755699</c:v>
                </c:pt>
                <c:pt idx="956">
                  <c:v>-293.50105597854304</c:v>
                </c:pt>
                <c:pt idx="957">
                  <c:v>-42.89982069910161</c:v>
                </c:pt>
                <c:pt idx="958">
                  <c:v>1122.9280692114107</c:v>
                </c:pt>
                <c:pt idx="959">
                  <c:v>2947.9579029009778</c:v>
                </c:pt>
                <c:pt idx="960">
                  <c:v>460.6986024888804</c:v>
                </c:pt>
                <c:pt idx="961">
                  <c:v>-587.91559991043914</c:v>
                </c:pt>
                <c:pt idx="962">
                  <c:v>2594.4850687342969</c:v>
                </c:pt>
                <c:pt idx="963">
                  <c:v>129.38830923304795</c:v>
                </c:pt>
                <c:pt idx="964">
                  <c:v>-696.07413076644616</c:v>
                </c:pt>
                <c:pt idx="965">
                  <c:v>-342.65681137878664</c:v>
                </c:pt>
                <c:pt idx="966">
                  <c:v>714.30647385936231</c:v>
                </c:pt>
                <c:pt idx="967">
                  <c:v>1103.2966405076654</c:v>
                </c:pt>
                <c:pt idx="968">
                  <c:v>1136.1219037028814</c:v>
                </c:pt>
                <c:pt idx="969">
                  <c:v>2695.062305606461</c:v>
                </c:pt>
                <c:pt idx="970">
                  <c:v>-1940.5129629519081</c:v>
                </c:pt>
                <c:pt idx="971">
                  <c:v>-2482.3710999450741</c:v>
                </c:pt>
                <c:pt idx="972">
                  <c:v>6695.92708837791</c:v>
                </c:pt>
                <c:pt idx="973">
                  <c:v>-1838.3405292335478</c:v>
                </c:pt>
                <c:pt idx="974">
                  <c:v>1112.5236509999336</c:v>
                </c:pt>
                <c:pt idx="975">
                  <c:v>649.99384042960537</c:v>
                </c:pt>
                <c:pt idx="976">
                  <c:v>-1181.8131432894097</c:v>
                </c:pt>
                <c:pt idx="977">
                  <c:v>7577.5417746517696</c:v>
                </c:pt>
                <c:pt idx="978">
                  <c:v>-228.25464712716166</c:v>
                </c:pt>
                <c:pt idx="979">
                  <c:v>1687.2973846451146</c:v>
                </c:pt>
                <c:pt idx="980">
                  <c:v>379.73313767854393</c:v>
                </c:pt>
                <c:pt idx="981">
                  <c:v>-220.66349428540752</c:v>
                </c:pt>
                <c:pt idx="982">
                  <c:v>1008.1673991352911</c:v>
                </c:pt>
                <c:pt idx="983">
                  <c:v>631.03581096844709</c:v>
                </c:pt>
                <c:pt idx="984">
                  <c:v>-549.72423157034405</c:v>
                </c:pt>
                <c:pt idx="985">
                  <c:v>339.09728913019671</c:v>
                </c:pt>
                <c:pt idx="986">
                  <c:v>345.64132815323046</c:v>
                </c:pt>
                <c:pt idx="987">
                  <c:v>-135.03013629741395</c:v>
                </c:pt>
                <c:pt idx="988">
                  <c:v>-67.807173123707571</c:v>
                </c:pt>
                <c:pt idx="989">
                  <c:v>241.15496897520597</c:v>
                </c:pt>
                <c:pt idx="990">
                  <c:v>845.38429108898254</c:v>
                </c:pt>
                <c:pt idx="991">
                  <c:v>1322.4639497691362</c:v>
                </c:pt>
                <c:pt idx="992">
                  <c:v>1996.6068991435998</c:v>
                </c:pt>
                <c:pt idx="993">
                  <c:v>1317.6049288538939</c:v>
                </c:pt>
                <c:pt idx="994">
                  <c:v>3383.0695894518035</c:v>
                </c:pt>
                <c:pt idx="995">
                  <c:v>2381.0961874635659</c:v>
                </c:pt>
                <c:pt idx="996">
                  <c:v>-549.68791874745784</c:v>
                </c:pt>
                <c:pt idx="997">
                  <c:v>-97.771041142940248</c:v>
                </c:pt>
                <c:pt idx="998">
                  <c:v>-1750.480986621259</c:v>
                </c:pt>
                <c:pt idx="999">
                  <c:v>1790.0423152004491</c:v>
                </c:pt>
                <c:pt idx="1000">
                  <c:v>-1832.0661313261548</c:v>
                </c:pt>
                <c:pt idx="1001">
                  <c:v>-659.83071520563726</c:v>
                </c:pt>
                <c:pt idx="1002">
                  <c:v>7105.4046696989726</c:v>
                </c:pt>
                <c:pt idx="1003">
                  <c:v>-1828.2257438993875</c:v>
                </c:pt>
                <c:pt idx="1004">
                  <c:v>-1264.9591170076601</c:v>
                </c:pt>
                <c:pt idx="1005">
                  <c:v>-190.0730312837286</c:v>
                </c:pt>
                <c:pt idx="1006">
                  <c:v>783.59563722584153</c:v>
                </c:pt>
                <c:pt idx="1007">
                  <c:v>1457.6169313539135</c:v>
                </c:pt>
                <c:pt idx="1008">
                  <c:v>1276.9873111575844</c:v>
                </c:pt>
                <c:pt idx="1009">
                  <c:v>2669.9415880020661</c:v>
                </c:pt>
                <c:pt idx="1010">
                  <c:v>-209.19055002028153</c:v>
                </c:pt>
                <c:pt idx="1011">
                  <c:v>-206.9632067538912</c:v>
                </c:pt>
                <c:pt idx="1012">
                  <c:v>-1113.6601693165712</c:v>
                </c:pt>
                <c:pt idx="1013">
                  <c:v>4875.625113923933</c:v>
                </c:pt>
                <c:pt idx="1014">
                  <c:v>1951.3021965894304</c:v>
                </c:pt>
                <c:pt idx="1015">
                  <c:v>-1335.1599987288268</c:v>
                </c:pt>
                <c:pt idx="1016">
                  <c:v>658.92782844085605</c:v>
                </c:pt>
                <c:pt idx="1017">
                  <c:v>-3109.7903136742229</c:v>
                </c:pt>
                <c:pt idx="1018">
                  <c:v>1073.1061687045617</c:v>
                </c:pt>
                <c:pt idx="1019">
                  <c:v>-3016.8223622529463</c:v>
                </c:pt>
                <c:pt idx="1020">
                  <c:v>2151.6165913438326</c:v>
                </c:pt>
                <c:pt idx="1021">
                  <c:v>4698.6948479369985</c:v>
                </c:pt>
                <c:pt idx="1022">
                  <c:v>-4311.1523001242967</c:v>
                </c:pt>
                <c:pt idx="1023">
                  <c:v>3069.1262553321521</c:v>
                </c:pt>
                <c:pt idx="1024">
                  <c:v>-629.40594120880587</c:v>
                </c:pt>
                <c:pt idx="1025">
                  <c:v>-336.32015551634208</c:v>
                </c:pt>
                <c:pt idx="1026">
                  <c:v>-1662.5237065384711</c:v>
                </c:pt>
                <c:pt idx="1027">
                  <c:v>3056.6218624819498</c:v>
                </c:pt>
                <c:pt idx="1028">
                  <c:v>-1757.2480271879731</c:v>
                </c:pt>
                <c:pt idx="1029">
                  <c:v>141.28383726584752</c:v>
                </c:pt>
                <c:pt idx="1030">
                  <c:v>-2252.1561586165794</c:v>
                </c:pt>
                <c:pt idx="1031">
                  <c:v>1447.8457864731438</c:v>
                </c:pt>
                <c:pt idx="1032">
                  <c:v>-125.06593571373378</c:v>
                </c:pt>
                <c:pt idx="1033">
                  <c:v>-578.20782636168542</c:v>
                </c:pt>
                <c:pt idx="1034">
                  <c:v>117.00436308396274</c:v>
                </c:pt>
                <c:pt idx="1035">
                  <c:v>-433.23755925283626</c:v>
                </c:pt>
                <c:pt idx="1036">
                  <c:v>765.82145407230473</c:v>
                </c:pt>
                <c:pt idx="1037">
                  <c:v>-497.54781400300544</c:v>
                </c:pt>
                <c:pt idx="1038">
                  <c:v>333.98502698505376</c:v>
                </c:pt>
                <c:pt idx="1039">
                  <c:v>1500.4283816350892</c:v>
                </c:pt>
                <c:pt idx="1040">
                  <c:v>-1578.8551635386361</c:v>
                </c:pt>
                <c:pt idx="1041">
                  <c:v>3902.4408614091894</c:v>
                </c:pt>
                <c:pt idx="1042">
                  <c:v>2829.4019808234875</c:v>
                </c:pt>
                <c:pt idx="1043">
                  <c:v>-3961.5728863418517</c:v>
                </c:pt>
                <c:pt idx="1044">
                  <c:v>2239.2111698050944</c:v>
                </c:pt>
                <c:pt idx="1045">
                  <c:v>1069.7765883425004</c:v>
                </c:pt>
                <c:pt idx="1046">
                  <c:v>-323.78277710943507</c:v>
                </c:pt>
                <c:pt idx="1047">
                  <c:v>2748.9631893041014</c:v>
                </c:pt>
                <c:pt idx="1048">
                  <c:v>140.62663754629421</c:v>
                </c:pt>
                <c:pt idx="1049">
                  <c:v>-283.03965385925039</c:v>
                </c:pt>
                <c:pt idx="1050">
                  <c:v>1389.3075809549093</c:v>
                </c:pt>
                <c:pt idx="1051">
                  <c:v>-1904.3480053937392</c:v>
                </c:pt>
                <c:pt idx="1052">
                  <c:v>-2847.1539001930878</c:v>
                </c:pt>
                <c:pt idx="1053">
                  <c:v>1777.2630895867885</c:v>
                </c:pt>
                <c:pt idx="1054">
                  <c:v>-1128.9706041710924</c:v>
                </c:pt>
                <c:pt idx="1055">
                  <c:v>3867.4625137200073</c:v>
                </c:pt>
                <c:pt idx="1056">
                  <c:v>146.46029276332456</c:v>
                </c:pt>
                <c:pt idx="1057">
                  <c:v>658.5547371028872</c:v>
                </c:pt>
                <c:pt idx="1058">
                  <c:v>655.71573379009669</c:v>
                </c:pt>
                <c:pt idx="1059">
                  <c:v>-365.45387339423905</c:v>
                </c:pt>
                <c:pt idx="1060">
                  <c:v>2499.2565731106533</c:v>
                </c:pt>
                <c:pt idx="1061">
                  <c:v>-60.356870288338541</c:v>
                </c:pt>
                <c:pt idx="1062">
                  <c:v>-259.82577777929635</c:v>
                </c:pt>
                <c:pt idx="1063">
                  <c:v>-1583.8718759463923</c:v>
                </c:pt>
                <c:pt idx="1064">
                  <c:v>1953.8141435476523</c:v>
                </c:pt>
                <c:pt idx="1065">
                  <c:v>-202.42552977056471</c:v>
                </c:pt>
                <c:pt idx="1066">
                  <c:v>1680.1435493711135</c:v>
                </c:pt>
                <c:pt idx="1067">
                  <c:v>-829.8426801970686</c:v>
                </c:pt>
                <c:pt idx="1068">
                  <c:v>103.77776500859363</c:v>
                </c:pt>
                <c:pt idx="1069">
                  <c:v>999.71388851857864</c:v>
                </c:pt>
                <c:pt idx="1070">
                  <c:v>42.536748900274688</c:v>
                </c:pt>
                <c:pt idx="1071">
                  <c:v>626.43346566210141</c:v>
                </c:pt>
                <c:pt idx="1072">
                  <c:v>3017.5084538956548</c:v>
                </c:pt>
                <c:pt idx="1073">
                  <c:v>-692.06902950128142</c:v>
                </c:pt>
                <c:pt idx="1074">
                  <c:v>-1416.9788561111068</c:v>
                </c:pt>
                <c:pt idx="1075">
                  <c:v>3838.1982696436562</c:v>
                </c:pt>
                <c:pt idx="1076">
                  <c:v>142.24120101789822</c:v>
                </c:pt>
                <c:pt idx="1077">
                  <c:v>527.27498401307503</c:v>
                </c:pt>
                <c:pt idx="1078">
                  <c:v>3489.6843109530182</c:v>
                </c:pt>
                <c:pt idx="1079">
                  <c:v>1169.9246314704378</c:v>
                </c:pt>
                <c:pt idx="1080">
                  <c:v>-472.69900150031617</c:v>
                </c:pt>
                <c:pt idx="1081">
                  <c:v>649.47195679680067</c:v>
                </c:pt>
                <c:pt idx="1082">
                  <c:v>-1505.2246451933825</c:v>
                </c:pt>
                <c:pt idx="1083">
                  <c:v>2269.9957210419357</c:v>
                </c:pt>
                <c:pt idx="1084">
                  <c:v>-1121.4125250414643</c:v>
                </c:pt>
                <c:pt idx="1085">
                  <c:v>3725.1369195736029</c:v>
                </c:pt>
                <c:pt idx="1086">
                  <c:v>1219.2224307717752</c:v>
                </c:pt>
                <c:pt idx="1087">
                  <c:v>420.56284876741552</c:v>
                </c:pt>
                <c:pt idx="1088">
                  <c:v>-1142.2010603806987</c:v>
                </c:pt>
                <c:pt idx="1089">
                  <c:v>1210.1260252617726</c:v>
                </c:pt>
                <c:pt idx="1090">
                  <c:v>3153.1282022889627</c:v>
                </c:pt>
                <c:pt idx="1091">
                  <c:v>1431.3364257846122</c:v>
                </c:pt>
                <c:pt idx="1092">
                  <c:v>440.75442240347184</c:v>
                </c:pt>
                <c:pt idx="1093">
                  <c:v>476.29817700046988</c:v>
                </c:pt>
                <c:pt idx="1094">
                  <c:v>540.80080291883587</c:v>
                </c:pt>
                <c:pt idx="1095">
                  <c:v>1335.4556466077458</c:v>
                </c:pt>
                <c:pt idx="1096">
                  <c:v>-3159.1842224288016</c:v>
                </c:pt>
                <c:pt idx="1097">
                  <c:v>1987.7880796382333</c:v>
                </c:pt>
                <c:pt idx="1098">
                  <c:v>153.51785224704054</c:v>
                </c:pt>
                <c:pt idx="1099">
                  <c:v>-1188.7669020229819</c:v>
                </c:pt>
                <c:pt idx="1100">
                  <c:v>982.48194130013098</c:v>
                </c:pt>
                <c:pt idx="1101">
                  <c:v>28.772421942222081</c:v>
                </c:pt>
                <c:pt idx="1102">
                  <c:v>109.05839222176451</c:v>
                </c:pt>
                <c:pt idx="1103">
                  <c:v>-363.81836108435868</c:v>
                </c:pt>
                <c:pt idx="1104">
                  <c:v>-2028.2581406332397</c:v>
                </c:pt>
                <c:pt idx="1105">
                  <c:v>-693.5118482263299</c:v>
                </c:pt>
                <c:pt idx="1106">
                  <c:v>708.61585140872103</c:v>
                </c:pt>
                <c:pt idx="1107">
                  <c:v>-223.63110479402758</c:v>
                </c:pt>
                <c:pt idx="1108">
                  <c:v>-1226.5539829814538</c:v>
                </c:pt>
                <c:pt idx="1109">
                  <c:v>2045.8487285136857</c:v>
                </c:pt>
                <c:pt idx="1110">
                  <c:v>8542.958712628686</c:v>
                </c:pt>
                <c:pt idx="1111">
                  <c:v>-2158.3577354185891</c:v>
                </c:pt>
                <c:pt idx="1112">
                  <c:v>921.91305333305854</c:v>
                </c:pt>
                <c:pt idx="1113">
                  <c:v>-4433.8407909584121</c:v>
                </c:pt>
                <c:pt idx="1114">
                  <c:v>2.5679707707940906</c:v>
                </c:pt>
                <c:pt idx="1115">
                  <c:v>339.01759878606595</c:v>
                </c:pt>
                <c:pt idx="1116">
                  <c:v>-664.73670015203425</c:v>
                </c:pt>
                <c:pt idx="1117">
                  <c:v>-265.51476292987809</c:v>
                </c:pt>
                <c:pt idx="1118">
                  <c:v>1234.3757088638854</c:v>
                </c:pt>
                <c:pt idx="1119">
                  <c:v>-374.36269278052578</c:v>
                </c:pt>
                <c:pt idx="1120">
                  <c:v>1426.6595732900191</c:v>
                </c:pt>
                <c:pt idx="1121">
                  <c:v>-570.81379994720237</c:v>
                </c:pt>
                <c:pt idx="1122">
                  <c:v>582.20936163602937</c:v>
                </c:pt>
                <c:pt idx="1123">
                  <c:v>-1231.483538795942</c:v>
                </c:pt>
                <c:pt idx="1124">
                  <c:v>1539.5272135196346</c:v>
                </c:pt>
                <c:pt idx="1125">
                  <c:v>263.36406496676773</c:v>
                </c:pt>
                <c:pt idx="1126">
                  <c:v>1439.7484954700742</c:v>
                </c:pt>
                <c:pt idx="1127">
                  <c:v>921.51515900562265</c:v>
                </c:pt>
                <c:pt idx="1128">
                  <c:v>2124.0727220479876</c:v>
                </c:pt>
                <c:pt idx="1129">
                  <c:v>-1872.9513474470305</c:v>
                </c:pt>
                <c:pt idx="1130">
                  <c:v>160.03978387909979</c:v>
                </c:pt>
                <c:pt idx="1131">
                  <c:v>520.70252927133811</c:v>
                </c:pt>
                <c:pt idx="1132">
                  <c:v>5758.2998545399887</c:v>
                </c:pt>
                <c:pt idx="1133">
                  <c:v>2988.2664777385748</c:v>
                </c:pt>
                <c:pt idx="1134">
                  <c:v>5354.380157211187</c:v>
                </c:pt>
                <c:pt idx="1135">
                  <c:v>-1603.2513715990422</c:v>
                </c:pt>
                <c:pt idx="1136">
                  <c:v>-4016.7047697660018</c:v>
                </c:pt>
                <c:pt idx="1137">
                  <c:v>1870.9262759054991</c:v>
                </c:pt>
                <c:pt idx="1138">
                  <c:v>-75.758971976974863</c:v>
                </c:pt>
                <c:pt idx="1139">
                  <c:v>677.5801410048507</c:v>
                </c:pt>
                <c:pt idx="1140">
                  <c:v>276.60511142039104</c:v>
                </c:pt>
                <c:pt idx="1141">
                  <c:v>1162.8425807071935</c:v>
                </c:pt>
                <c:pt idx="1142">
                  <c:v>966.58306931145034</c:v>
                </c:pt>
                <c:pt idx="1143">
                  <c:v>-961.86483721958234</c:v>
                </c:pt>
                <c:pt idx="1144">
                  <c:v>-1135.7633035696219</c:v>
                </c:pt>
                <c:pt idx="1145">
                  <c:v>68.513245395116428</c:v>
                </c:pt>
                <c:pt idx="1146">
                  <c:v>4528.7070374803025</c:v>
                </c:pt>
                <c:pt idx="1147">
                  <c:v>-572.8596047245037</c:v>
                </c:pt>
                <c:pt idx="1148">
                  <c:v>499.78449292234563</c:v>
                </c:pt>
                <c:pt idx="1149">
                  <c:v>163.57399576992293</c:v>
                </c:pt>
                <c:pt idx="1150">
                  <c:v>2004.5004808188069</c:v>
                </c:pt>
                <c:pt idx="1151">
                  <c:v>-5577.6467555725221</c:v>
                </c:pt>
                <c:pt idx="1152">
                  <c:v>969.49187810924195</c:v>
                </c:pt>
                <c:pt idx="1153">
                  <c:v>74.647038253076062</c:v>
                </c:pt>
                <c:pt idx="1154">
                  <c:v>1116.5481142337539</c:v>
                </c:pt>
                <c:pt idx="1155">
                  <c:v>885.95505518966002</c:v>
                </c:pt>
                <c:pt idx="1156">
                  <c:v>2264.8037293423731</c:v>
                </c:pt>
                <c:pt idx="1157">
                  <c:v>3137.6914288062485</c:v>
                </c:pt>
                <c:pt idx="1158">
                  <c:v>6403.2116077364326</c:v>
                </c:pt>
                <c:pt idx="1159">
                  <c:v>-1081.438174032106</c:v>
                </c:pt>
                <c:pt idx="1160">
                  <c:v>431.63356597843494</c:v>
                </c:pt>
                <c:pt idx="1161">
                  <c:v>19.27799757404</c:v>
                </c:pt>
                <c:pt idx="1162">
                  <c:v>-2172.3631691559399</c:v>
                </c:pt>
                <c:pt idx="1163">
                  <c:v>-624.95118730036597</c:v>
                </c:pt>
                <c:pt idx="1164">
                  <c:v>2022.7646252684731</c:v>
                </c:pt>
                <c:pt idx="1165">
                  <c:v>1695.4883048728386</c:v>
                </c:pt>
                <c:pt idx="1166">
                  <c:v>97.074128078949798</c:v>
                </c:pt>
                <c:pt idx="1167">
                  <c:v>-90.141658715978338</c:v>
                </c:pt>
                <c:pt idx="1168">
                  <c:v>-4812.0336871022264</c:v>
                </c:pt>
                <c:pt idx="1169">
                  <c:v>-1110.2705474679701</c:v>
                </c:pt>
                <c:pt idx="1170">
                  <c:v>110.146788856988</c:v>
                </c:pt>
                <c:pt idx="1171">
                  <c:v>-409.93249672692718</c:v>
                </c:pt>
                <c:pt idx="1172">
                  <c:v>-5070.1036202740488</c:v>
                </c:pt>
                <c:pt idx="1173">
                  <c:v>1789.0784374246746</c:v>
                </c:pt>
                <c:pt idx="1174">
                  <c:v>4543.12740809153</c:v>
                </c:pt>
                <c:pt idx="1175">
                  <c:v>-3248.6756069429175</c:v>
                </c:pt>
                <c:pt idx="1176">
                  <c:v>-493.76541336036007</c:v>
                </c:pt>
                <c:pt idx="1177">
                  <c:v>-139.2130248343185</c:v>
                </c:pt>
                <c:pt idx="1178">
                  <c:v>1130.9275668178577</c:v>
                </c:pt>
                <c:pt idx="1179">
                  <c:v>-305.68858859846841</c:v>
                </c:pt>
                <c:pt idx="1180">
                  <c:v>-2552.5840290248634</c:v>
                </c:pt>
                <c:pt idx="1181">
                  <c:v>-951.74333907610389</c:v>
                </c:pt>
                <c:pt idx="1182">
                  <c:v>730.40822778437496</c:v>
                </c:pt>
                <c:pt idx="1183">
                  <c:v>1690.6422256861479</c:v>
                </c:pt>
                <c:pt idx="1184">
                  <c:v>454.45623645869182</c:v>
                </c:pt>
                <c:pt idx="1185">
                  <c:v>-3457.360490337609</c:v>
                </c:pt>
                <c:pt idx="1186">
                  <c:v>1987.7812289220633</c:v>
                </c:pt>
                <c:pt idx="1187">
                  <c:v>2491.8713189143741</c:v>
                </c:pt>
                <c:pt idx="1188">
                  <c:v>6414.8268280024222</c:v>
                </c:pt>
                <c:pt idx="1189">
                  <c:v>1916.7551798136092</c:v>
                </c:pt>
                <c:pt idx="1190">
                  <c:v>-469.75238542888928</c:v>
                </c:pt>
                <c:pt idx="1191">
                  <c:v>1856.874324107144</c:v>
                </c:pt>
                <c:pt idx="1192">
                  <c:v>-384.47679847654626</c:v>
                </c:pt>
                <c:pt idx="1193">
                  <c:v>-547.83812187591957</c:v>
                </c:pt>
                <c:pt idx="1194">
                  <c:v>1270.1371794718627</c:v>
                </c:pt>
                <c:pt idx="1195">
                  <c:v>247.8283168421558</c:v>
                </c:pt>
                <c:pt idx="1196">
                  <c:v>-361.52920933957751</c:v>
                </c:pt>
                <c:pt idx="1197">
                  <c:v>1437.3561306614017</c:v>
                </c:pt>
                <c:pt idx="1198">
                  <c:v>-1371.1932564339925</c:v>
                </c:pt>
                <c:pt idx="1199">
                  <c:v>3267.3418448306584</c:v>
                </c:pt>
                <c:pt idx="1200">
                  <c:v>842.79336850221785</c:v>
                </c:pt>
                <c:pt idx="1201">
                  <c:v>1114.6847313463318</c:v>
                </c:pt>
                <c:pt idx="1202">
                  <c:v>-348.64757216774797</c:v>
                </c:pt>
                <c:pt idx="1203">
                  <c:v>1231.9000188230273</c:v>
                </c:pt>
                <c:pt idx="1204">
                  <c:v>-778.1047853515588</c:v>
                </c:pt>
                <c:pt idx="1205">
                  <c:v>2279.8877606447268</c:v>
                </c:pt>
                <c:pt idx="1206">
                  <c:v>654.86801950489144</c:v>
                </c:pt>
                <c:pt idx="1207">
                  <c:v>4742.9177831655616</c:v>
                </c:pt>
                <c:pt idx="1208">
                  <c:v>-823.39233739549104</c:v>
                </c:pt>
                <c:pt idx="1209">
                  <c:v>-264.65164149914608</c:v>
                </c:pt>
                <c:pt idx="1210">
                  <c:v>-3532.2673940678478</c:v>
                </c:pt>
                <c:pt idx="1211">
                  <c:v>-1657.3710858084532</c:v>
                </c:pt>
                <c:pt idx="1212">
                  <c:v>-158.75417902290246</c:v>
                </c:pt>
                <c:pt idx="1213">
                  <c:v>300.8249001786271</c:v>
                </c:pt>
                <c:pt idx="1214">
                  <c:v>-1970.1989361797478</c:v>
                </c:pt>
                <c:pt idx="1215">
                  <c:v>2523.6115507811983</c:v>
                </c:pt>
                <c:pt idx="1216">
                  <c:v>-340.58274246464089</c:v>
                </c:pt>
                <c:pt idx="1217">
                  <c:v>333.94129671295934</c:v>
                </c:pt>
                <c:pt idx="1218">
                  <c:v>-920.99582637099388</c:v>
                </c:pt>
                <c:pt idx="1219">
                  <c:v>-2591.4170868450497</c:v>
                </c:pt>
                <c:pt idx="1220">
                  <c:v>2440.6636151188904</c:v>
                </c:pt>
                <c:pt idx="1221">
                  <c:v>-3535.041881088343</c:v>
                </c:pt>
                <c:pt idx="1222">
                  <c:v>3158.8274687772878</c:v>
                </c:pt>
                <c:pt idx="1223">
                  <c:v>169.67618145915822</c:v>
                </c:pt>
                <c:pt idx="1224">
                  <c:v>5588.1885381785796</c:v>
                </c:pt>
                <c:pt idx="1225">
                  <c:v>5712.1753899744726</c:v>
                </c:pt>
                <c:pt idx="1226">
                  <c:v>92.080205474709146</c:v>
                </c:pt>
                <c:pt idx="1227">
                  <c:v>-1581.2021803172443</c:v>
                </c:pt>
                <c:pt idx="1228">
                  <c:v>-204.64936684533268</c:v>
                </c:pt>
                <c:pt idx="1229">
                  <c:v>-477.73914628354851</c:v>
                </c:pt>
                <c:pt idx="1230">
                  <c:v>2654.0057883048257</c:v>
                </c:pt>
                <c:pt idx="1231">
                  <c:v>648.45726788018192</c:v>
                </c:pt>
                <c:pt idx="1232">
                  <c:v>1620.062450445726</c:v>
                </c:pt>
                <c:pt idx="1233">
                  <c:v>1638.7419211021756</c:v>
                </c:pt>
                <c:pt idx="1234">
                  <c:v>446.07379244435197</c:v>
                </c:pt>
                <c:pt idx="1235">
                  <c:v>-2076.6022197958309</c:v>
                </c:pt>
                <c:pt idx="1236">
                  <c:v>-439.19746148893864</c:v>
                </c:pt>
                <c:pt idx="1237">
                  <c:v>-1458.7772237877643</c:v>
                </c:pt>
                <c:pt idx="1238">
                  <c:v>-11.547271616499756</c:v>
                </c:pt>
                <c:pt idx="1239">
                  <c:v>2814.828576345863</c:v>
                </c:pt>
                <c:pt idx="1240">
                  <c:v>-280.0232425458571</c:v>
                </c:pt>
                <c:pt idx="1241">
                  <c:v>-1450.81927459797</c:v>
                </c:pt>
                <c:pt idx="1242">
                  <c:v>-2564.0408378422762</c:v>
                </c:pt>
                <c:pt idx="1243">
                  <c:v>296.84337283984246</c:v>
                </c:pt>
                <c:pt idx="1244">
                  <c:v>-1665.1833271105806</c:v>
                </c:pt>
                <c:pt idx="1245">
                  <c:v>2406.0635682320403</c:v>
                </c:pt>
                <c:pt idx="1246">
                  <c:v>338.88977029198509</c:v>
                </c:pt>
                <c:pt idx="1247">
                  <c:v>-682.87415662747321</c:v>
                </c:pt>
                <c:pt idx="1248">
                  <c:v>-329.21779558924209</c:v>
                </c:pt>
                <c:pt idx="1249">
                  <c:v>-1287.0171581315572</c:v>
                </c:pt>
                <c:pt idx="1250">
                  <c:v>-275.03799944136358</c:v>
                </c:pt>
                <c:pt idx="1251">
                  <c:v>1671.8623569190327</c:v>
                </c:pt>
                <c:pt idx="1252">
                  <c:v>2917.6355208509499</c:v>
                </c:pt>
                <c:pt idx="1253">
                  <c:v>-5701.6659972590396</c:v>
                </c:pt>
                <c:pt idx="1254">
                  <c:v>5544.2639330413876</c:v>
                </c:pt>
                <c:pt idx="1255">
                  <c:v>1198.0793442569868</c:v>
                </c:pt>
                <c:pt idx="1256">
                  <c:v>30.702988344976347</c:v>
                </c:pt>
                <c:pt idx="1257">
                  <c:v>6824.8609719983106</c:v>
                </c:pt>
                <c:pt idx="1258">
                  <c:v>1082.330124918486</c:v>
                </c:pt>
                <c:pt idx="1259">
                  <c:v>1091.9053081064699</c:v>
                </c:pt>
                <c:pt idx="1260">
                  <c:v>1981.3654208840142</c:v>
                </c:pt>
                <c:pt idx="1261">
                  <c:v>2950.9225830857149</c:v>
                </c:pt>
                <c:pt idx="1262">
                  <c:v>-235.79191806995459</c:v>
                </c:pt>
                <c:pt idx="1263">
                  <c:v>206.71250266211246</c:v>
                </c:pt>
                <c:pt idx="1264">
                  <c:v>1268.5182789006926</c:v>
                </c:pt>
                <c:pt idx="1265">
                  <c:v>-318.54901616597067</c:v>
                </c:pt>
                <c:pt idx="1266">
                  <c:v>-479.84158539373402</c:v>
                </c:pt>
                <c:pt idx="1267">
                  <c:v>-3306.4095955356679</c:v>
                </c:pt>
                <c:pt idx="1268">
                  <c:v>-981.92017612441305</c:v>
                </c:pt>
                <c:pt idx="1269">
                  <c:v>2401.4284058874209</c:v>
                </c:pt>
                <c:pt idx="1270">
                  <c:v>-892.96243544489471</c:v>
                </c:pt>
                <c:pt idx="1271">
                  <c:v>1994.4130265288891</c:v>
                </c:pt>
                <c:pt idx="1272">
                  <c:v>1839.5966204827664</c:v>
                </c:pt>
                <c:pt idx="1273">
                  <c:v>-288.40615646959213</c:v>
                </c:pt>
                <c:pt idx="1274">
                  <c:v>2748.0208180581885</c:v>
                </c:pt>
                <c:pt idx="1275">
                  <c:v>438.14167270872258</c:v>
                </c:pt>
                <c:pt idx="1276">
                  <c:v>6509.6360978264011</c:v>
                </c:pt>
                <c:pt idx="1277">
                  <c:v>115.15089697856558</c:v>
                </c:pt>
                <c:pt idx="1278">
                  <c:v>1192.849315715971</c:v>
                </c:pt>
                <c:pt idx="1279">
                  <c:v>1515.9302522661806</c:v>
                </c:pt>
                <c:pt idx="1280">
                  <c:v>-1915.7521040744341</c:v>
                </c:pt>
                <c:pt idx="1281">
                  <c:v>-3107.4895031813785</c:v>
                </c:pt>
                <c:pt idx="1282">
                  <c:v>-2858.0891105188393</c:v>
                </c:pt>
                <c:pt idx="1283">
                  <c:v>-453.85747484848753</c:v>
                </c:pt>
                <c:pt idx="1284">
                  <c:v>-538.2857724336759</c:v>
                </c:pt>
                <c:pt idx="1285">
                  <c:v>2099.150800873183</c:v>
                </c:pt>
                <c:pt idx="1286">
                  <c:v>34.651895649212747</c:v>
                </c:pt>
                <c:pt idx="1287">
                  <c:v>1890.8424039124495</c:v>
                </c:pt>
                <c:pt idx="1288">
                  <c:v>-385.98296976056145</c:v>
                </c:pt>
                <c:pt idx="1289">
                  <c:v>-590.90004027556984</c:v>
                </c:pt>
                <c:pt idx="1290">
                  <c:v>556.86952146812837</c:v>
                </c:pt>
                <c:pt idx="1291">
                  <c:v>-1412.7913020657184</c:v>
                </c:pt>
                <c:pt idx="1292">
                  <c:v>2090.2693115421034</c:v>
                </c:pt>
                <c:pt idx="1293">
                  <c:v>-116.00246461608594</c:v>
                </c:pt>
                <c:pt idx="1294">
                  <c:v>-2441.4451308302323</c:v>
                </c:pt>
                <c:pt idx="1295">
                  <c:v>1942.4159583071159</c:v>
                </c:pt>
                <c:pt idx="1296">
                  <c:v>1066.1854585784026</c:v>
                </c:pt>
                <c:pt idx="1297">
                  <c:v>370.35628127464429</c:v>
                </c:pt>
                <c:pt idx="1298">
                  <c:v>94.043069566947452</c:v>
                </c:pt>
                <c:pt idx="1299">
                  <c:v>-412.89262234669468</c:v>
                </c:pt>
                <c:pt idx="1300">
                  <c:v>-2120.1523023401987</c:v>
                </c:pt>
                <c:pt idx="1301">
                  <c:v>3492.1956968890154</c:v>
                </c:pt>
                <c:pt idx="1302">
                  <c:v>3075.3344309349477</c:v>
                </c:pt>
                <c:pt idx="1303">
                  <c:v>76.387894018969973</c:v>
                </c:pt>
                <c:pt idx="1304">
                  <c:v>-89.545996892183211</c:v>
                </c:pt>
                <c:pt idx="1305">
                  <c:v>498.40690910018338</c:v>
                </c:pt>
                <c:pt idx="1306">
                  <c:v>-295.80654269837123</c:v>
                </c:pt>
                <c:pt idx="1307">
                  <c:v>-348.49587537889965</c:v>
                </c:pt>
                <c:pt idx="1308">
                  <c:v>-860.36817637318427</c:v>
                </c:pt>
                <c:pt idx="1309">
                  <c:v>1665.2017205046163</c:v>
                </c:pt>
                <c:pt idx="1310">
                  <c:v>-1514.1002530246672</c:v>
                </c:pt>
                <c:pt idx="1311">
                  <c:v>397.69348168307624</c:v>
                </c:pt>
                <c:pt idx="1312">
                  <c:v>4604.0079103869375</c:v>
                </c:pt>
                <c:pt idx="1313">
                  <c:v>-937.76257059328327</c:v>
                </c:pt>
                <c:pt idx="1314">
                  <c:v>1927.0275426387079</c:v>
                </c:pt>
                <c:pt idx="1315">
                  <c:v>3581.8986020304442</c:v>
                </c:pt>
                <c:pt idx="1316">
                  <c:v>2343.4196855828059</c:v>
                </c:pt>
                <c:pt idx="1317">
                  <c:v>-468.09712365399787</c:v>
                </c:pt>
                <c:pt idx="1318">
                  <c:v>44.892413083686279</c:v>
                </c:pt>
                <c:pt idx="1319">
                  <c:v>1481.5092440986939</c:v>
                </c:pt>
                <c:pt idx="1320">
                  <c:v>-1793.6572364044673</c:v>
                </c:pt>
                <c:pt idx="1321">
                  <c:v>1875.0053152387613</c:v>
                </c:pt>
                <c:pt idx="1322">
                  <c:v>-2103.5049325427622</c:v>
                </c:pt>
                <c:pt idx="1323">
                  <c:v>1281.0565716859392</c:v>
                </c:pt>
                <c:pt idx="1324">
                  <c:v>-1316.3318303248775</c:v>
                </c:pt>
                <c:pt idx="1325">
                  <c:v>155.076337072554</c:v>
                </c:pt>
                <c:pt idx="1326">
                  <c:v>-257.78020384765546</c:v>
                </c:pt>
                <c:pt idx="1327">
                  <c:v>-813.06576509894148</c:v>
                </c:pt>
                <c:pt idx="1328">
                  <c:v>850.72070155420897</c:v>
                </c:pt>
                <c:pt idx="1329">
                  <c:v>-2056.2122141080295</c:v>
                </c:pt>
                <c:pt idx="1330">
                  <c:v>-2094.9175529307527</c:v>
                </c:pt>
                <c:pt idx="1331">
                  <c:v>-61.328765103802198</c:v>
                </c:pt>
                <c:pt idx="1332">
                  <c:v>-1545.1758735995727</c:v>
                </c:pt>
                <c:pt idx="1333">
                  <c:v>-325.44912376321599</c:v>
                </c:pt>
                <c:pt idx="1334">
                  <c:v>-678.07661913747813</c:v>
                </c:pt>
                <c:pt idx="1335">
                  <c:v>27.344154384374178</c:v>
                </c:pt>
                <c:pt idx="1336">
                  <c:v>432.93482455951039</c:v>
                </c:pt>
                <c:pt idx="1337">
                  <c:v>-768.72671963295147</c:v>
                </c:pt>
                <c:pt idx="1338">
                  <c:v>-140.95233942768982</c:v>
                </c:pt>
                <c:pt idx="1339">
                  <c:v>-113.45494421019839</c:v>
                </c:pt>
                <c:pt idx="1340">
                  <c:v>1473.8827945547246</c:v>
                </c:pt>
                <c:pt idx="1341">
                  <c:v>665.15802115661336</c:v>
                </c:pt>
                <c:pt idx="1342">
                  <c:v>-69.367023421996464</c:v>
                </c:pt>
                <c:pt idx="1343">
                  <c:v>383.68727730842693</c:v>
                </c:pt>
                <c:pt idx="1344">
                  <c:v>4638.2032606402354</c:v>
                </c:pt>
                <c:pt idx="1345">
                  <c:v>-487.60699319005721</c:v>
                </c:pt>
                <c:pt idx="1346">
                  <c:v>195.61691747946134</c:v>
                </c:pt>
                <c:pt idx="1347">
                  <c:v>1234.4937025946633</c:v>
                </c:pt>
                <c:pt idx="1348">
                  <c:v>-169.83805627794072</c:v>
                </c:pt>
                <c:pt idx="1349">
                  <c:v>-1050.3927373293941</c:v>
                </c:pt>
                <c:pt idx="1350">
                  <c:v>-638.79115646408468</c:v>
                </c:pt>
                <c:pt idx="1351">
                  <c:v>515.26131593551167</c:v>
                </c:pt>
                <c:pt idx="1352">
                  <c:v>867.08442151286476</c:v>
                </c:pt>
                <c:pt idx="1353">
                  <c:v>-898.68635258020822</c:v>
                </c:pt>
                <c:pt idx="1354">
                  <c:v>453.12087266216611</c:v>
                </c:pt>
                <c:pt idx="1355">
                  <c:v>2278.9328353792994</c:v>
                </c:pt>
                <c:pt idx="1356">
                  <c:v>-40.251359560481433</c:v>
                </c:pt>
                <c:pt idx="1357">
                  <c:v>-182.53377714990165</c:v>
                </c:pt>
                <c:pt idx="1358">
                  <c:v>4171.4421723743535</c:v>
                </c:pt>
                <c:pt idx="1359">
                  <c:v>-812.90151169972046</c:v>
                </c:pt>
                <c:pt idx="1360">
                  <c:v>644.75799391176861</c:v>
                </c:pt>
                <c:pt idx="1361">
                  <c:v>45.430432023058074</c:v>
                </c:pt>
                <c:pt idx="1362">
                  <c:v>-293.91057196637848</c:v>
                </c:pt>
                <c:pt idx="1363">
                  <c:v>2302.4877516728166</c:v>
                </c:pt>
                <c:pt idx="1364">
                  <c:v>3110.9558891225561</c:v>
                </c:pt>
                <c:pt idx="1365">
                  <c:v>2071.6950292942706</c:v>
                </c:pt>
                <c:pt idx="1366">
                  <c:v>3361.6913052380341</c:v>
                </c:pt>
                <c:pt idx="1367">
                  <c:v>2379.5319318776933</c:v>
                </c:pt>
                <c:pt idx="1368">
                  <c:v>-1324.6909810084335</c:v>
                </c:pt>
                <c:pt idx="1369">
                  <c:v>-359.39874760348152</c:v>
                </c:pt>
                <c:pt idx="1370">
                  <c:v>-672.74529924858052</c:v>
                </c:pt>
                <c:pt idx="1371">
                  <c:v>-388.47420881810376</c:v>
                </c:pt>
                <c:pt idx="1372">
                  <c:v>-1075.6534625905661</c:v>
                </c:pt>
                <c:pt idx="1373">
                  <c:v>1240.0023073458103</c:v>
                </c:pt>
                <c:pt idx="1374">
                  <c:v>-151.41357133927681</c:v>
                </c:pt>
                <c:pt idx="1375">
                  <c:v>2954.6321949903804</c:v>
                </c:pt>
                <c:pt idx="1376">
                  <c:v>-1739.8608123106628</c:v>
                </c:pt>
                <c:pt idx="1377">
                  <c:v>875.90636088872748</c:v>
                </c:pt>
                <c:pt idx="1378">
                  <c:v>-9.4377873937419281</c:v>
                </c:pt>
                <c:pt idx="1379">
                  <c:v>395.76191115726328</c:v>
                </c:pt>
                <c:pt idx="1380">
                  <c:v>5079.062368252673</c:v>
                </c:pt>
                <c:pt idx="1381">
                  <c:v>5569.8837668307724</c:v>
                </c:pt>
                <c:pt idx="1382">
                  <c:v>1760.7371827705824</c:v>
                </c:pt>
                <c:pt idx="1383">
                  <c:v>124.69133629639191</c:v>
                </c:pt>
                <c:pt idx="1384">
                  <c:v>1391.664659030831</c:v>
                </c:pt>
                <c:pt idx="1385">
                  <c:v>-323.47157824144233</c:v>
                </c:pt>
                <c:pt idx="1386">
                  <c:v>313.49185193732728</c:v>
                </c:pt>
                <c:pt idx="1387">
                  <c:v>202.43398190426524</c:v>
                </c:pt>
                <c:pt idx="1388">
                  <c:v>-1151.8535664920382</c:v>
                </c:pt>
                <c:pt idx="1389">
                  <c:v>-1240.3962445517086</c:v>
                </c:pt>
                <c:pt idx="1390">
                  <c:v>-672.37973436524499</c:v>
                </c:pt>
                <c:pt idx="1391">
                  <c:v>136.89542066493641</c:v>
                </c:pt>
                <c:pt idx="1392">
                  <c:v>1657.3625139336455</c:v>
                </c:pt>
                <c:pt idx="1393">
                  <c:v>-789.98830994774153</c:v>
                </c:pt>
                <c:pt idx="1394">
                  <c:v>-463.17213742021499</c:v>
                </c:pt>
                <c:pt idx="1395">
                  <c:v>1628.8414071959876</c:v>
                </c:pt>
                <c:pt idx="1396">
                  <c:v>894.75774198452223</c:v>
                </c:pt>
                <c:pt idx="1397">
                  <c:v>-298.55406433743292</c:v>
                </c:pt>
                <c:pt idx="1398">
                  <c:v>2713.6373378892058</c:v>
                </c:pt>
                <c:pt idx="1399">
                  <c:v>-3805.4207879136457</c:v>
                </c:pt>
                <c:pt idx="1400">
                  <c:v>-1573.2344844363292</c:v>
                </c:pt>
                <c:pt idx="1401">
                  <c:v>800.36793732530464</c:v>
                </c:pt>
                <c:pt idx="1402">
                  <c:v>437.63879464781803</c:v>
                </c:pt>
                <c:pt idx="1403">
                  <c:v>-1887.1911820372122</c:v>
                </c:pt>
                <c:pt idx="1404">
                  <c:v>3037.8156189868978</c:v>
                </c:pt>
                <c:pt idx="1405">
                  <c:v>2352.4467300263868</c:v>
                </c:pt>
                <c:pt idx="1406">
                  <c:v>137.82265772256005</c:v>
                </c:pt>
                <c:pt idx="1407">
                  <c:v>-348.08627319679567</c:v>
                </c:pt>
                <c:pt idx="1408">
                  <c:v>16.779005814104039</c:v>
                </c:pt>
                <c:pt idx="1409">
                  <c:v>-2037.5190305726289</c:v>
                </c:pt>
                <c:pt idx="1410">
                  <c:v>742.73095156227282</c:v>
                </c:pt>
                <c:pt idx="1411">
                  <c:v>859.9959963281201</c:v>
                </c:pt>
                <c:pt idx="1412">
                  <c:v>1030.0758087316783</c:v>
                </c:pt>
                <c:pt idx="1413">
                  <c:v>-535.9246926788137</c:v>
                </c:pt>
                <c:pt idx="1414">
                  <c:v>1844.4760169922756</c:v>
                </c:pt>
                <c:pt idx="1415">
                  <c:v>-466.99666117133256</c:v>
                </c:pt>
                <c:pt idx="1416">
                  <c:v>-2457.4708312834505</c:v>
                </c:pt>
                <c:pt idx="1417">
                  <c:v>-418.88426471105709</c:v>
                </c:pt>
                <c:pt idx="1418">
                  <c:v>-549.68192458244494</c:v>
                </c:pt>
                <c:pt idx="1419">
                  <c:v>-810.68045629601056</c:v>
                </c:pt>
                <c:pt idx="1420">
                  <c:v>650.51354965453993</c:v>
                </c:pt>
                <c:pt idx="1421">
                  <c:v>-205.8542750479005</c:v>
                </c:pt>
                <c:pt idx="1422">
                  <c:v>-840.75060412325047</c:v>
                </c:pt>
                <c:pt idx="1423">
                  <c:v>-1596.3883332916078</c:v>
                </c:pt>
                <c:pt idx="1424">
                  <c:v>6002.9293083452285</c:v>
                </c:pt>
                <c:pt idx="1425">
                  <c:v>2717.0866349454063</c:v>
                </c:pt>
                <c:pt idx="1426">
                  <c:v>691.19729358639597</c:v>
                </c:pt>
                <c:pt idx="1427">
                  <c:v>-68.74997223256014</c:v>
                </c:pt>
                <c:pt idx="1428">
                  <c:v>1021.0596917728842</c:v>
                </c:pt>
                <c:pt idx="1429">
                  <c:v>7579.297814771654</c:v>
                </c:pt>
                <c:pt idx="1430">
                  <c:v>-2168.865707871641</c:v>
                </c:pt>
                <c:pt idx="1431">
                  <c:v>-173.98201352614069</c:v>
                </c:pt>
                <c:pt idx="1432">
                  <c:v>1839.4240578028366</c:v>
                </c:pt>
                <c:pt idx="1433">
                  <c:v>-352.51858369315903</c:v>
                </c:pt>
                <c:pt idx="1434">
                  <c:v>-45.2847887896869</c:v>
                </c:pt>
                <c:pt idx="1435">
                  <c:v>351.72042794538311</c:v>
                </c:pt>
                <c:pt idx="1436">
                  <c:v>-2106.3376128061545</c:v>
                </c:pt>
                <c:pt idx="1437">
                  <c:v>-2217.602224627864</c:v>
                </c:pt>
                <c:pt idx="1438">
                  <c:v>628.30010078866962</c:v>
                </c:pt>
                <c:pt idx="1439">
                  <c:v>1116.4056516565333</c:v>
                </c:pt>
                <c:pt idx="1440">
                  <c:v>238.01688965520066</c:v>
                </c:pt>
                <c:pt idx="1441">
                  <c:v>-201.2578253184605</c:v>
                </c:pt>
                <c:pt idx="1442">
                  <c:v>363.95237454579592</c:v>
                </c:pt>
                <c:pt idx="1443">
                  <c:v>474.45761232938139</c:v>
                </c:pt>
                <c:pt idx="1444">
                  <c:v>1282.0765910893367</c:v>
                </c:pt>
                <c:pt idx="1445">
                  <c:v>1697.3531949449286</c:v>
                </c:pt>
                <c:pt idx="1446">
                  <c:v>-379.1404237331044</c:v>
                </c:pt>
                <c:pt idx="1447">
                  <c:v>722.09697169744231</c:v>
                </c:pt>
                <c:pt idx="1448">
                  <c:v>588.18898076838377</c:v>
                </c:pt>
                <c:pt idx="1449">
                  <c:v>2547.264339454116</c:v>
                </c:pt>
                <c:pt idx="1450">
                  <c:v>3319.3742290607206</c:v>
                </c:pt>
                <c:pt idx="1451">
                  <c:v>-9.9910350995744466</c:v>
                </c:pt>
                <c:pt idx="1452">
                  <c:v>1244.8800938650452</c:v>
                </c:pt>
                <c:pt idx="1453">
                  <c:v>1682.7007820302792</c:v>
                </c:pt>
                <c:pt idx="1454">
                  <c:v>-770.1964700964345</c:v>
                </c:pt>
                <c:pt idx="1455">
                  <c:v>-901.27565471453727</c:v>
                </c:pt>
                <c:pt idx="1456">
                  <c:v>313.04831546027094</c:v>
                </c:pt>
                <c:pt idx="1457">
                  <c:v>2698.3101424013785</c:v>
                </c:pt>
                <c:pt idx="1458">
                  <c:v>1176.4481887942206</c:v>
                </c:pt>
                <c:pt idx="1459">
                  <c:v>-92.386589415496246</c:v>
                </c:pt>
                <c:pt idx="1460">
                  <c:v>-544.94218754683925</c:v>
                </c:pt>
                <c:pt idx="1461">
                  <c:v>-1879.6484495962677</c:v>
                </c:pt>
                <c:pt idx="1462">
                  <c:v>1206.0873540154553</c:v>
                </c:pt>
                <c:pt idx="1463">
                  <c:v>1275.5250284521908</c:v>
                </c:pt>
                <c:pt idx="1464">
                  <c:v>-53.583714550533387</c:v>
                </c:pt>
                <c:pt idx="1465">
                  <c:v>-541.50017229055311</c:v>
                </c:pt>
                <c:pt idx="1466">
                  <c:v>299.24446818592241</c:v>
                </c:pt>
                <c:pt idx="1467">
                  <c:v>-1267.654092692527</c:v>
                </c:pt>
                <c:pt idx="1468">
                  <c:v>215.06494031177385</c:v>
                </c:pt>
                <c:pt idx="1469">
                  <c:v>-236.94989218225146</c:v>
                </c:pt>
                <c:pt idx="1470">
                  <c:v>375.41610505613858</c:v>
                </c:pt>
                <c:pt idx="1471">
                  <c:v>362.14840610550687</c:v>
                </c:pt>
                <c:pt idx="1472">
                  <c:v>103.16254487307287</c:v>
                </c:pt>
                <c:pt idx="1473">
                  <c:v>480.9344160014914</c:v>
                </c:pt>
                <c:pt idx="1474">
                  <c:v>-2641.8140789133231</c:v>
                </c:pt>
                <c:pt idx="1475">
                  <c:v>1846.2846440478368</c:v>
                </c:pt>
                <c:pt idx="1476">
                  <c:v>1547.8930464692899</c:v>
                </c:pt>
                <c:pt idx="1477">
                  <c:v>-2886.9938516959301</c:v>
                </c:pt>
                <c:pt idx="1478">
                  <c:v>1447.8015188536911</c:v>
                </c:pt>
                <c:pt idx="1479">
                  <c:v>5392.5193819425704</c:v>
                </c:pt>
                <c:pt idx="1480">
                  <c:v>-1084.142413242761</c:v>
                </c:pt>
                <c:pt idx="1481">
                  <c:v>1159.6903780458333</c:v>
                </c:pt>
                <c:pt idx="1482">
                  <c:v>4370.8359380564707</c:v>
                </c:pt>
                <c:pt idx="1483">
                  <c:v>494.58371063045024</c:v>
                </c:pt>
                <c:pt idx="1484">
                  <c:v>-1195.3323773702098</c:v>
                </c:pt>
                <c:pt idx="1485">
                  <c:v>37.389359578345989</c:v>
                </c:pt>
                <c:pt idx="1486">
                  <c:v>-80.994905325817399</c:v>
                </c:pt>
                <c:pt idx="1487">
                  <c:v>1994.0687219745421</c:v>
                </c:pt>
                <c:pt idx="1488">
                  <c:v>2117.437407649234</c:v>
                </c:pt>
                <c:pt idx="1489">
                  <c:v>-890.106579530619</c:v>
                </c:pt>
                <c:pt idx="1490">
                  <c:v>928.4713288160608</c:v>
                </c:pt>
                <c:pt idx="1491">
                  <c:v>-783.98052765384341</c:v>
                </c:pt>
                <c:pt idx="1492">
                  <c:v>296.09173034130345</c:v>
                </c:pt>
                <c:pt idx="1493">
                  <c:v>-478.31876181697567</c:v>
                </c:pt>
                <c:pt idx="1494">
                  <c:v>237.15727172658035</c:v>
                </c:pt>
                <c:pt idx="1495">
                  <c:v>-167.79564259772519</c:v>
                </c:pt>
                <c:pt idx="1496">
                  <c:v>-423.05121240541075</c:v>
                </c:pt>
                <c:pt idx="1497">
                  <c:v>1356.2958837345332</c:v>
                </c:pt>
                <c:pt idx="1498">
                  <c:v>7804.285264431177</c:v>
                </c:pt>
                <c:pt idx="1499">
                  <c:v>1511.9823197022263</c:v>
                </c:pt>
                <c:pt idx="1500">
                  <c:v>-486.90409865545962</c:v>
                </c:pt>
                <c:pt idx="1501">
                  <c:v>1862.9829044880912</c:v>
                </c:pt>
                <c:pt idx="1502">
                  <c:v>1350.723140789376</c:v>
                </c:pt>
                <c:pt idx="1503">
                  <c:v>-1648.7542169979729</c:v>
                </c:pt>
                <c:pt idx="1504">
                  <c:v>-1785.0166507329927</c:v>
                </c:pt>
                <c:pt idx="1505">
                  <c:v>-678.90209614126047</c:v>
                </c:pt>
                <c:pt idx="1506">
                  <c:v>-3.989855837602704</c:v>
                </c:pt>
                <c:pt idx="1507">
                  <c:v>2158.2741650969729</c:v>
                </c:pt>
                <c:pt idx="1508">
                  <c:v>4540.7889000467867</c:v>
                </c:pt>
                <c:pt idx="1509">
                  <c:v>2937.9378083415577</c:v>
                </c:pt>
                <c:pt idx="1510">
                  <c:v>-46.202518927020719</c:v>
                </c:pt>
                <c:pt idx="1511">
                  <c:v>1648.5584314436478</c:v>
                </c:pt>
                <c:pt idx="1512">
                  <c:v>-358.24219966109126</c:v>
                </c:pt>
                <c:pt idx="1513">
                  <c:v>-150.87028507007108</c:v>
                </c:pt>
                <c:pt idx="1514">
                  <c:v>-1373.8791246038945</c:v>
                </c:pt>
                <c:pt idx="1515">
                  <c:v>-133.05534327932628</c:v>
                </c:pt>
                <c:pt idx="1516">
                  <c:v>-1903.9111064574308</c:v>
                </c:pt>
                <c:pt idx="1517">
                  <c:v>149.39393198474113</c:v>
                </c:pt>
                <c:pt idx="1518">
                  <c:v>1877.9534093659342</c:v>
                </c:pt>
                <c:pt idx="1519">
                  <c:v>5584.3812108632319</c:v>
                </c:pt>
                <c:pt idx="1520">
                  <c:v>-511.61941550691608</c:v>
                </c:pt>
                <c:pt idx="1521">
                  <c:v>-2192.6274429156447</c:v>
                </c:pt>
                <c:pt idx="1522">
                  <c:v>3094.878584164534</c:v>
                </c:pt>
                <c:pt idx="1523">
                  <c:v>2295.2677756514381</c:v>
                </c:pt>
                <c:pt idx="1524">
                  <c:v>1348.7376267545087</c:v>
                </c:pt>
                <c:pt idx="1525">
                  <c:v>-678.19633996258017</c:v>
                </c:pt>
                <c:pt idx="1526">
                  <c:v>514.00619409578621</c:v>
                </c:pt>
                <c:pt idx="1527">
                  <c:v>-164.96571465894772</c:v>
                </c:pt>
                <c:pt idx="1528">
                  <c:v>-2811.0361179138713</c:v>
                </c:pt>
                <c:pt idx="1529">
                  <c:v>1808.1269865656659</c:v>
                </c:pt>
                <c:pt idx="1530">
                  <c:v>-1502.0391085715357</c:v>
                </c:pt>
                <c:pt idx="1531">
                  <c:v>2794.0688201777157</c:v>
                </c:pt>
                <c:pt idx="1532">
                  <c:v>589.41165369548025</c:v>
                </c:pt>
                <c:pt idx="1533">
                  <c:v>-3920.1859457630317</c:v>
                </c:pt>
                <c:pt idx="1534">
                  <c:v>-2223.4690800278822</c:v>
                </c:pt>
                <c:pt idx="1535">
                  <c:v>327.76398532146845</c:v>
                </c:pt>
                <c:pt idx="1536">
                  <c:v>-1539.9233928904753</c:v>
                </c:pt>
                <c:pt idx="1537">
                  <c:v>3085.6992515319998</c:v>
                </c:pt>
                <c:pt idx="1538">
                  <c:v>7810.5555998969112</c:v>
                </c:pt>
                <c:pt idx="1539">
                  <c:v>-3742.7398397658676</c:v>
                </c:pt>
                <c:pt idx="1540">
                  <c:v>2407.419235480691</c:v>
                </c:pt>
                <c:pt idx="1541">
                  <c:v>-183.79855135615662</c:v>
                </c:pt>
                <c:pt idx="1542">
                  <c:v>-117.14793090336661</c:v>
                </c:pt>
                <c:pt idx="1543">
                  <c:v>-1292.2082101452543</c:v>
                </c:pt>
                <c:pt idx="1544">
                  <c:v>186.48194165461746</c:v>
                </c:pt>
                <c:pt idx="1545">
                  <c:v>-374.83574309912592</c:v>
                </c:pt>
                <c:pt idx="1546">
                  <c:v>35.682169750079765</c:v>
                </c:pt>
                <c:pt idx="1547">
                  <c:v>266.4146065641703</c:v>
                </c:pt>
                <c:pt idx="1548">
                  <c:v>-2535.8598404664613</c:v>
                </c:pt>
                <c:pt idx="1549">
                  <c:v>-1136.0772411095238</c:v>
                </c:pt>
                <c:pt idx="1550">
                  <c:v>1814.7451902991768</c:v>
                </c:pt>
                <c:pt idx="1551">
                  <c:v>-153.42261242842187</c:v>
                </c:pt>
                <c:pt idx="1552">
                  <c:v>-2495.5891388102254</c:v>
                </c:pt>
                <c:pt idx="1553">
                  <c:v>-504.9639473475313</c:v>
                </c:pt>
                <c:pt idx="1554">
                  <c:v>-603.37914442877081</c:v>
                </c:pt>
                <c:pt idx="1555">
                  <c:v>-1451.1598614388454</c:v>
                </c:pt>
                <c:pt idx="1556">
                  <c:v>-358.97498338826654</c:v>
                </c:pt>
                <c:pt idx="1557">
                  <c:v>643.99473743755607</c:v>
                </c:pt>
                <c:pt idx="1558">
                  <c:v>2096.7213228683531</c:v>
                </c:pt>
                <c:pt idx="1559">
                  <c:v>-94.604160103288677</c:v>
                </c:pt>
                <c:pt idx="1560">
                  <c:v>601.8250451599597</c:v>
                </c:pt>
                <c:pt idx="1561">
                  <c:v>1005.9440640623513</c:v>
                </c:pt>
                <c:pt idx="1562">
                  <c:v>787.47853846847488</c:v>
                </c:pt>
                <c:pt idx="1563">
                  <c:v>1570.4597537242846</c:v>
                </c:pt>
                <c:pt idx="1564">
                  <c:v>1168.5443074780121</c:v>
                </c:pt>
                <c:pt idx="1565">
                  <c:v>-2977.6093617063607</c:v>
                </c:pt>
                <c:pt idx="1566">
                  <c:v>1637.5798696748866</c:v>
                </c:pt>
                <c:pt idx="1567">
                  <c:v>1599.2708522546855</c:v>
                </c:pt>
                <c:pt idx="1568">
                  <c:v>1089.6846268440797</c:v>
                </c:pt>
                <c:pt idx="1569">
                  <c:v>2262.4862181969042</c:v>
                </c:pt>
                <c:pt idx="1570">
                  <c:v>-218.93072400769438</c:v>
                </c:pt>
                <c:pt idx="1571">
                  <c:v>-302.48989376392888</c:v>
                </c:pt>
                <c:pt idx="1572">
                  <c:v>2038.870431346433</c:v>
                </c:pt>
                <c:pt idx="1573">
                  <c:v>1904.723368969514</c:v>
                </c:pt>
                <c:pt idx="1574">
                  <c:v>-2457.5728453866495</c:v>
                </c:pt>
                <c:pt idx="1575">
                  <c:v>8172.6310769299926</c:v>
                </c:pt>
                <c:pt idx="1576">
                  <c:v>3576.4730964553883</c:v>
                </c:pt>
                <c:pt idx="1577">
                  <c:v>-786.5641595985503</c:v>
                </c:pt>
                <c:pt idx="1578">
                  <c:v>1613.4060780244185</c:v>
                </c:pt>
                <c:pt idx="1579">
                  <c:v>-1016.1990495877792</c:v>
                </c:pt>
                <c:pt idx="1580">
                  <c:v>62.775496212770577</c:v>
                </c:pt>
                <c:pt idx="1581">
                  <c:v>-1285.4265990487575</c:v>
                </c:pt>
                <c:pt idx="1582">
                  <c:v>-309.28846376101365</c:v>
                </c:pt>
                <c:pt idx="1583">
                  <c:v>4389.6329269456928</c:v>
                </c:pt>
                <c:pt idx="1584">
                  <c:v>73.396165003908209</c:v>
                </c:pt>
                <c:pt idx="1585">
                  <c:v>876.05137510302347</c:v>
                </c:pt>
                <c:pt idx="1586">
                  <c:v>1336.4168874673546</c:v>
                </c:pt>
                <c:pt idx="1587">
                  <c:v>1262.1347578300881</c:v>
                </c:pt>
                <c:pt idx="1588">
                  <c:v>5594.9568391261701</c:v>
                </c:pt>
                <c:pt idx="1589">
                  <c:v>-436.06507103874355</c:v>
                </c:pt>
                <c:pt idx="1590">
                  <c:v>434.04403719206289</c:v>
                </c:pt>
                <c:pt idx="1591">
                  <c:v>1712.1414127524424</c:v>
                </c:pt>
                <c:pt idx="1592">
                  <c:v>334.5760486129011</c:v>
                </c:pt>
                <c:pt idx="1593">
                  <c:v>265.54707666257991</c:v>
                </c:pt>
                <c:pt idx="1594">
                  <c:v>241.85849475459781</c:v>
                </c:pt>
                <c:pt idx="1595">
                  <c:v>-87.865711003497609</c:v>
                </c:pt>
                <c:pt idx="1596">
                  <c:v>3782.3457214320306</c:v>
                </c:pt>
                <c:pt idx="1597">
                  <c:v>-31.669088525529105</c:v>
                </c:pt>
                <c:pt idx="1598">
                  <c:v>2119.2644825211037</c:v>
                </c:pt>
                <c:pt idx="1599">
                  <c:v>2422.3538385318393</c:v>
                </c:pt>
                <c:pt idx="1600">
                  <c:v>-2737.1105742097425</c:v>
                </c:pt>
                <c:pt idx="1601">
                  <c:v>2603.5412553918354</c:v>
                </c:pt>
                <c:pt idx="1602">
                  <c:v>1016.4763593480466</c:v>
                </c:pt>
                <c:pt idx="1603">
                  <c:v>4470.400388252473</c:v>
                </c:pt>
                <c:pt idx="1604">
                  <c:v>-1854.3719103615031</c:v>
                </c:pt>
                <c:pt idx="1605">
                  <c:v>-1506.565243388618</c:v>
                </c:pt>
                <c:pt idx="1606">
                  <c:v>-3693.8851072600701</c:v>
                </c:pt>
                <c:pt idx="1607">
                  <c:v>-485.06124887110809</c:v>
                </c:pt>
                <c:pt idx="1608">
                  <c:v>1813.7873990598196</c:v>
                </c:pt>
                <c:pt idx="1609">
                  <c:v>-717.55480069950909</c:v>
                </c:pt>
                <c:pt idx="1610">
                  <c:v>3212.2973786392222</c:v>
                </c:pt>
                <c:pt idx="1611">
                  <c:v>4398.3669423879501</c:v>
                </c:pt>
                <c:pt idx="1612">
                  <c:v>15.528174324576867</c:v>
                </c:pt>
                <c:pt idx="1613">
                  <c:v>1080.1914811056936</c:v>
                </c:pt>
                <c:pt idx="1614">
                  <c:v>588.46740565456503</c:v>
                </c:pt>
                <c:pt idx="1615">
                  <c:v>-481.59021016831139</c:v>
                </c:pt>
                <c:pt idx="1616">
                  <c:v>-1886.6714559959746</c:v>
                </c:pt>
                <c:pt idx="1617">
                  <c:v>710.0204037544172</c:v>
                </c:pt>
                <c:pt idx="1618">
                  <c:v>-42.752132449346846</c:v>
                </c:pt>
                <c:pt idx="1619">
                  <c:v>1659.2483882397178</c:v>
                </c:pt>
                <c:pt idx="1620">
                  <c:v>453.78061753848783</c:v>
                </c:pt>
                <c:pt idx="1621">
                  <c:v>-1095.243846543211</c:v>
                </c:pt>
                <c:pt idx="1622">
                  <c:v>2158.5193755173482</c:v>
                </c:pt>
                <c:pt idx="1623">
                  <c:v>-854.42478584076446</c:v>
                </c:pt>
                <c:pt idx="1624">
                  <c:v>-282.52344394488318</c:v>
                </c:pt>
                <c:pt idx="1625">
                  <c:v>-1738.413608994796</c:v>
                </c:pt>
                <c:pt idx="1626">
                  <c:v>83.429335096192517</c:v>
                </c:pt>
                <c:pt idx="1627">
                  <c:v>-3224.0383208520225</c:v>
                </c:pt>
                <c:pt idx="1628">
                  <c:v>2777.7280981897193</c:v>
                </c:pt>
                <c:pt idx="1629">
                  <c:v>1638.4259072234195</c:v>
                </c:pt>
                <c:pt idx="1630">
                  <c:v>199.84928205274036</c:v>
                </c:pt>
                <c:pt idx="1631">
                  <c:v>3268.3316210839239</c:v>
                </c:pt>
                <c:pt idx="1632">
                  <c:v>-2526.2433046586739</c:v>
                </c:pt>
                <c:pt idx="1633">
                  <c:v>-1056.8945714955194</c:v>
                </c:pt>
                <c:pt idx="1634">
                  <c:v>1249.7962026492453</c:v>
                </c:pt>
                <c:pt idx="1635">
                  <c:v>3612.5144969133803</c:v>
                </c:pt>
                <c:pt idx="1636">
                  <c:v>1485.138870157602</c:v>
                </c:pt>
                <c:pt idx="1637">
                  <c:v>-2752.5992412575233</c:v>
                </c:pt>
                <c:pt idx="1638">
                  <c:v>-3984.6223999465738</c:v>
                </c:pt>
                <c:pt idx="1639">
                  <c:v>-498.30683722194544</c:v>
                </c:pt>
                <c:pt idx="1640">
                  <c:v>-2537.3973766846202</c:v>
                </c:pt>
                <c:pt idx="1641">
                  <c:v>745.68579214584679</c:v>
                </c:pt>
                <c:pt idx="1642">
                  <c:v>-1928.3009865223246</c:v>
                </c:pt>
                <c:pt idx="1643">
                  <c:v>339.10849755205436</c:v>
                </c:pt>
                <c:pt idx="1644">
                  <c:v>4825.5350119461855</c:v>
                </c:pt>
                <c:pt idx="1645">
                  <c:v>-741.81562289134035</c:v>
                </c:pt>
                <c:pt idx="1646">
                  <c:v>1910.2641187911108</c:v>
                </c:pt>
                <c:pt idx="1647">
                  <c:v>1191.2758404816814</c:v>
                </c:pt>
                <c:pt idx="1648">
                  <c:v>-384.12927611090186</c:v>
                </c:pt>
                <c:pt idx="1649">
                  <c:v>60.979976119225967</c:v>
                </c:pt>
                <c:pt idx="1650">
                  <c:v>294.34104315271406</c:v>
                </c:pt>
                <c:pt idx="1651">
                  <c:v>-1039.2841203573016</c:v>
                </c:pt>
                <c:pt idx="1652">
                  <c:v>-387.8136992410291</c:v>
                </c:pt>
                <c:pt idx="1653">
                  <c:v>494.50790474623227</c:v>
                </c:pt>
                <c:pt idx="1654">
                  <c:v>-196.97858591954514</c:v>
                </c:pt>
                <c:pt idx="1655">
                  <c:v>-1742.595369706833</c:v>
                </c:pt>
                <c:pt idx="1656">
                  <c:v>2596.0164085024417</c:v>
                </c:pt>
                <c:pt idx="1657">
                  <c:v>913.48226898914709</c:v>
                </c:pt>
                <c:pt idx="1658">
                  <c:v>7882.2677418356761</c:v>
                </c:pt>
                <c:pt idx="1659">
                  <c:v>56.863154772686357</c:v>
                </c:pt>
                <c:pt idx="1660">
                  <c:v>2153.820417354787</c:v>
                </c:pt>
                <c:pt idx="1661">
                  <c:v>356.17999450789603</c:v>
                </c:pt>
                <c:pt idx="1662">
                  <c:v>-2610.7238277789311</c:v>
                </c:pt>
                <c:pt idx="1663">
                  <c:v>-24.343699285850107</c:v>
                </c:pt>
                <c:pt idx="1664">
                  <c:v>-1474.9807060625162</c:v>
                </c:pt>
                <c:pt idx="1665">
                  <c:v>-531.93984456084127</c:v>
                </c:pt>
                <c:pt idx="1666">
                  <c:v>1732.4777774632796</c:v>
                </c:pt>
                <c:pt idx="1667">
                  <c:v>-574.03054206319462</c:v>
                </c:pt>
                <c:pt idx="1668">
                  <c:v>235.82184798643675</c:v>
                </c:pt>
                <c:pt idx="1669">
                  <c:v>-285.08119120053379</c:v>
                </c:pt>
                <c:pt idx="1670">
                  <c:v>371.53907406449957</c:v>
                </c:pt>
                <c:pt idx="1671">
                  <c:v>1289.8244500402893</c:v>
                </c:pt>
                <c:pt idx="1672">
                  <c:v>1596.4637579820487</c:v>
                </c:pt>
                <c:pt idx="1673">
                  <c:v>-135.17765400389828</c:v>
                </c:pt>
                <c:pt idx="1674">
                  <c:v>3481.9268301231305</c:v>
                </c:pt>
                <c:pt idx="1675">
                  <c:v>256.71073916860269</c:v>
                </c:pt>
                <c:pt idx="1676">
                  <c:v>1524.612591285751</c:v>
                </c:pt>
                <c:pt idx="1677">
                  <c:v>68.597325644434477</c:v>
                </c:pt>
                <c:pt idx="1678">
                  <c:v>-157.08176578256007</c:v>
                </c:pt>
                <c:pt idx="1679">
                  <c:v>3131.6236670323929</c:v>
                </c:pt>
                <c:pt idx="1680">
                  <c:v>-1139.0143795694623</c:v>
                </c:pt>
                <c:pt idx="1681">
                  <c:v>500.82841739272021</c:v>
                </c:pt>
                <c:pt idx="1682">
                  <c:v>980.05893384982005</c:v>
                </c:pt>
                <c:pt idx="1683">
                  <c:v>187.99773303308484</c:v>
                </c:pt>
                <c:pt idx="1684">
                  <c:v>822.89352407016077</c:v>
                </c:pt>
                <c:pt idx="1685">
                  <c:v>1475.4599419216809</c:v>
                </c:pt>
                <c:pt idx="1686">
                  <c:v>-204.91084285227544</c:v>
                </c:pt>
                <c:pt idx="1687">
                  <c:v>-389.74658855920347</c:v>
                </c:pt>
                <c:pt idx="1688">
                  <c:v>649.09648267925058</c:v>
                </c:pt>
                <c:pt idx="1689">
                  <c:v>2140.196067204944</c:v>
                </c:pt>
                <c:pt idx="1690">
                  <c:v>-816.70441487161952</c:v>
                </c:pt>
                <c:pt idx="1691">
                  <c:v>2973.0347643665996</c:v>
                </c:pt>
                <c:pt idx="1692">
                  <c:v>391.34065586839779</c:v>
                </c:pt>
                <c:pt idx="1693">
                  <c:v>581.76397000240217</c:v>
                </c:pt>
                <c:pt idx="1694">
                  <c:v>2032.0871541872225</c:v>
                </c:pt>
                <c:pt idx="1695">
                  <c:v>2878.0834302836174</c:v>
                </c:pt>
                <c:pt idx="1696">
                  <c:v>683.66008384884208</c:v>
                </c:pt>
                <c:pt idx="1697">
                  <c:v>-158.67724135894127</c:v>
                </c:pt>
                <c:pt idx="1698">
                  <c:v>-167.10468093219288</c:v>
                </c:pt>
                <c:pt idx="1699">
                  <c:v>371.90677439176085</c:v>
                </c:pt>
                <c:pt idx="1700">
                  <c:v>-301.08745963688602</c:v>
                </c:pt>
                <c:pt idx="1701">
                  <c:v>2668.8716124967445</c:v>
                </c:pt>
                <c:pt idx="1702">
                  <c:v>194.42866371651189</c:v>
                </c:pt>
                <c:pt idx="1703">
                  <c:v>1409.2729061959385</c:v>
                </c:pt>
                <c:pt idx="1704">
                  <c:v>-485.55251994876926</c:v>
                </c:pt>
                <c:pt idx="1705">
                  <c:v>4405.2879724435516</c:v>
                </c:pt>
                <c:pt idx="1706">
                  <c:v>-425.28904123651591</c:v>
                </c:pt>
                <c:pt idx="1707">
                  <c:v>654.35338185554383</c:v>
                </c:pt>
                <c:pt idx="1708">
                  <c:v>86.65728334997641</c:v>
                </c:pt>
                <c:pt idx="1709">
                  <c:v>1919.1758702752441</c:v>
                </c:pt>
                <c:pt idx="1710">
                  <c:v>1040.9918919157083</c:v>
                </c:pt>
                <c:pt idx="1711">
                  <c:v>-130.87524784313041</c:v>
                </c:pt>
                <c:pt idx="1712">
                  <c:v>2476.5935567955089</c:v>
                </c:pt>
                <c:pt idx="1713">
                  <c:v>-563.43453290603293</c:v>
                </c:pt>
                <c:pt idx="1714">
                  <c:v>433.34784893333017</c:v>
                </c:pt>
                <c:pt idx="1715">
                  <c:v>-26.494281630540627</c:v>
                </c:pt>
                <c:pt idx="1716">
                  <c:v>2205.2282683371359</c:v>
                </c:pt>
                <c:pt idx="1717">
                  <c:v>1800.125973982842</c:v>
                </c:pt>
                <c:pt idx="1718">
                  <c:v>-265.45996916972871</c:v>
                </c:pt>
                <c:pt idx="1719">
                  <c:v>1381.4484995573312</c:v>
                </c:pt>
                <c:pt idx="1720">
                  <c:v>4224.3736937803087</c:v>
                </c:pt>
                <c:pt idx="1721">
                  <c:v>944.3710856226885</c:v>
                </c:pt>
                <c:pt idx="1722">
                  <c:v>1346.3366074620499</c:v>
                </c:pt>
                <c:pt idx="1723">
                  <c:v>-248.17989494310359</c:v>
                </c:pt>
                <c:pt idx="1724">
                  <c:v>-738.85502961506927</c:v>
                </c:pt>
                <c:pt idx="1725">
                  <c:v>1327.4327079182322</c:v>
                </c:pt>
                <c:pt idx="1726">
                  <c:v>70.796233681144258</c:v>
                </c:pt>
                <c:pt idx="1727">
                  <c:v>716.40802618140378</c:v>
                </c:pt>
                <c:pt idx="1728">
                  <c:v>-160.90618350161867</c:v>
                </c:pt>
                <c:pt idx="1729">
                  <c:v>134.48049627891169</c:v>
                </c:pt>
                <c:pt idx="1730">
                  <c:v>685.80865334043278</c:v>
                </c:pt>
                <c:pt idx="1731">
                  <c:v>725.84109737900098</c:v>
                </c:pt>
                <c:pt idx="1732">
                  <c:v>-127.74340135230932</c:v>
                </c:pt>
                <c:pt idx="1733">
                  <c:v>73.623394016176462</c:v>
                </c:pt>
                <c:pt idx="1734">
                  <c:v>-131.60968069130445</c:v>
                </c:pt>
                <c:pt idx="1735">
                  <c:v>-172.95296481903995</c:v>
                </c:pt>
                <c:pt idx="1736">
                  <c:v>-1146.4365488127098</c:v>
                </c:pt>
                <c:pt idx="1737">
                  <c:v>-569.28031512993357</c:v>
                </c:pt>
                <c:pt idx="1738">
                  <c:v>-581.4875150323378</c:v>
                </c:pt>
                <c:pt idx="1739">
                  <c:v>922.71275824227428</c:v>
                </c:pt>
                <c:pt idx="1740">
                  <c:v>-1901.6920326392888</c:v>
                </c:pt>
                <c:pt idx="1741">
                  <c:v>145.71453865555804</c:v>
                </c:pt>
                <c:pt idx="1742">
                  <c:v>514.84422366635931</c:v>
                </c:pt>
                <c:pt idx="1743">
                  <c:v>1627.7700886317448</c:v>
                </c:pt>
                <c:pt idx="1744">
                  <c:v>-1806.1688159882924</c:v>
                </c:pt>
                <c:pt idx="1745">
                  <c:v>2013.8030909672041</c:v>
                </c:pt>
                <c:pt idx="1746">
                  <c:v>-26.611424600738928</c:v>
                </c:pt>
                <c:pt idx="1747">
                  <c:v>2292.1818336123356</c:v>
                </c:pt>
                <c:pt idx="1748">
                  <c:v>396.93275179295733</c:v>
                </c:pt>
                <c:pt idx="1749">
                  <c:v>804.42195272947743</c:v>
                </c:pt>
                <c:pt idx="1750">
                  <c:v>-1527.9832548352074</c:v>
                </c:pt>
                <c:pt idx="1751">
                  <c:v>3436.9903415202475</c:v>
                </c:pt>
                <c:pt idx="1752">
                  <c:v>-1302.6838120129325</c:v>
                </c:pt>
                <c:pt idx="1753">
                  <c:v>295.39952155109631</c:v>
                </c:pt>
                <c:pt idx="1754">
                  <c:v>-303.11525960070662</c:v>
                </c:pt>
                <c:pt idx="1755">
                  <c:v>-1984.2059621742267</c:v>
                </c:pt>
                <c:pt idx="1756">
                  <c:v>-2166.885858135252</c:v>
                </c:pt>
                <c:pt idx="1757">
                  <c:v>1586.2237827397416</c:v>
                </c:pt>
                <c:pt idx="1758">
                  <c:v>887.8801578933892</c:v>
                </c:pt>
                <c:pt idx="1759">
                  <c:v>1382.927689092151</c:v>
                </c:pt>
                <c:pt idx="1760">
                  <c:v>2432.7729910153294</c:v>
                </c:pt>
                <c:pt idx="1761">
                  <c:v>315.72118770526572</c:v>
                </c:pt>
                <c:pt idx="1762">
                  <c:v>2557.9735054218963</c:v>
                </c:pt>
                <c:pt idx="1763">
                  <c:v>825.192789414853</c:v>
                </c:pt>
                <c:pt idx="1764">
                  <c:v>1696.113174378519</c:v>
                </c:pt>
                <c:pt idx="1765">
                  <c:v>-7.0437307870565746</c:v>
                </c:pt>
                <c:pt idx="1766">
                  <c:v>1948.1305572853898</c:v>
                </c:pt>
                <c:pt idx="1767">
                  <c:v>-5804.0387186472262</c:v>
                </c:pt>
                <c:pt idx="1768">
                  <c:v>-567.54043207394875</c:v>
                </c:pt>
                <c:pt idx="1769">
                  <c:v>418.25533759818427</c:v>
                </c:pt>
                <c:pt idx="1770">
                  <c:v>-652.18046206303052</c:v>
                </c:pt>
                <c:pt idx="1771">
                  <c:v>1477.4777501936683</c:v>
                </c:pt>
                <c:pt idx="1772">
                  <c:v>-801.34317834210015</c:v>
                </c:pt>
                <c:pt idx="1773">
                  <c:v>-385.4395668160879</c:v>
                </c:pt>
                <c:pt idx="1774">
                  <c:v>1450.3476816959051</c:v>
                </c:pt>
                <c:pt idx="1775">
                  <c:v>-1527.0032424746355</c:v>
                </c:pt>
                <c:pt idx="1776">
                  <c:v>887.83036441805689</c:v>
                </c:pt>
                <c:pt idx="1777">
                  <c:v>4187.6704608507916</c:v>
                </c:pt>
                <c:pt idx="1778">
                  <c:v>503.49012446009101</c:v>
                </c:pt>
                <c:pt idx="1779">
                  <c:v>289.56098169534926</c:v>
                </c:pt>
                <c:pt idx="1780">
                  <c:v>-133.12559956961263</c:v>
                </c:pt>
                <c:pt idx="1781">
                  <c:v>2220.8136512049527</c:v>
                </c:pt>
                <c:pt idx="1782">
                  <c:v>3066.0071842286466</c:v>
                </c:pt>
                <c:pt idx="1783">
                  <c:v>3014.1520982439097</c:v>
                </c:pt>
                <c:pt idx="1784">
                  <c:v>3127.1572764920556</c:v>
                </c:pt>
                <c:pt idx="1785">
                  <c:v>1818.9697078874192</c:v>
                </c:pt>
                <c:pt idx="1786">
                  <c:v>990.31755927921245</c:v>
                </c:pt>
                <c:pt idx="1787">
                  <c:v>915.40457915397474</c:v>
                </c:pt>
                <c:pt idx="1788">
                  <c:v>-1981.4117126807887</c:v>
                </c:pt>
                <c:pt idx="1789">
                  <c:v>-358.9247338020291</c:v>
                </c:pt>
                <c:pt idx="1790">
                  <c:v>484.69999886397318</c:v>
                </c:pt>
                <c:pt idx="1791">
                  <c:v>-460.61629334979716</c:v>
                </c:pt>
                <c:pt idx="1792">
                  <c:v>1918.9815202185598</c:v>
                </c:pt>
                <c:pt idx="1793">
                  <c:v>-2174.9806278968281</c:v>
                </c:pt>
                <c:pt idx="1794">
                  <c:v>148.95141247708125</c:v>
                </c:pt>
                <c:pt idx="1795">
                  <c:v>-1109.9546962833892</c:v>
                </c:pt>
                <c:pt idx="1796">
                  <c:v>946.22686850091941</c:v>
                </c:pt>
                <c:pt idx="1797">
                  <c:v>266.25626720160426</c:v>
                </c:pt>
                <c:pt idx="1798">
                  <c:v>2289.5701535689741</c:v>
                </c:pt>
                <c:pt idx="1799">
                  <c:v>916.09496134820665</c:v>
                </c:pt>
                <c:pt idx="1800">
                  <c:v>-715.23343003189484</c:v>
                </c:pt>
                <c:pt idx="1801">
                  <c:v>619.44081933545624</c:v>
                </c:pt>
                <c:pt idx="1802">
                  <c:v>1191.6339528843043</c:v>
                </c:pt>
                <c:pt idx="1803">
                  <c:v>3048.8176734954932</c:v>
                </c:pt>
                <c:pt idx="1804">
                  <c:v>1915.7487178112979</c:v>
                </c:pt>
                <c:pt idx="1805">
                  <c:v>2928.6441763746197</c:v>
                </c:pt>
                <c:pt idx="1806">
                  <c:v>2702.7912101318116</c:v>
                </c:pt>
                <c:pt idx="1807">
                  <c:v>-3718.8101311373566</c:v>
                </c:pt>
                <c:pt idx="1808">
                  <c:v>-686.19124392998856</c:v>
                </c:pt>
                <c:pt idx="1809">
                  <c:v>1989.8944699565645</c:v>
                </c:pt>
                <c:pt idx="1810">
                  <c:v>942.30418267785126</c:v>
                </c:pt>
                <c:pt idx="1811">
                  <c:v>912.0179505357471</c:v>
                </c:pt>
                <c:pt idx="1812">
                  <c:v>505.37289230372744</c:v>
                </c:pt>
                <c:pt idx="1813">
                  <c:v>-694.54224149347965</c:v>
                </c:pt>
                <c:pt idx="1814">
                  <c:v>-184.94773125610755</c:v>
                </c:pt>
                <c:pt idx="1815">
                  <c:v>1471.3630922902539</c:v>
                </c:pt>
                <c:pt idx="1816">
                  <c:v>374.6485089135308</c:v>
                </c:pt>
                <c:pt idx="1817">
                  <c:v>262.60290743737141</c:v>
                </c:pt>
                <c:pt idx="1818">
                  <c:v>-1189.2499126990683</c:v>
                </c:pt>
                <c:pt idx="1819">
                  <c:v>4709.1706286653498</c:v>
                </c:pt>
                <c:pt idx="1820">
                  <c:v>73.70796493601506</c:v>
                </c:pt>
                <c:pt idx="1821">
                  <c:v>-2854.1479154921713</c:v>
                </c:pt>
                <c:pt idx="1822">
                  <c:v>1903.3308854031366</c:v>
                </c:pt>
                <c:pt idx="1823">
                  <c:v>-510.2561190456006</c:v>
                </c:pt>
                <c:pt idx="1824">
                  <c:v>-938.37474061777903</c:v>
                </c:pt>
                <c:pt idx="1825">
                  <c:v>504.74686113627104</c:v>
                </c:pt>
                <c:pt idx="1826">
                  <c:v>-3617.6620316805206</c:v>
                </c:pt>
                <c:pt idx="1827">
                  <c:v>-393.37878202348475</c:v>
                </c:pt>
                <c:pt idx="1828">
                  <c:v>3032.8320912505369</c:v>
                </c:pt>
                <c:pt idx="1829">
                  <c:v>-994.72471087687609</c:v>
                </c:pt>
                <c:pt idx="1830">
                  <c:v>3156.2475024983041</c:v>
                </c:pt>
                <c:pt idx="1831">
                  <c:v>1403.7938629390219</c:v>
                </c:pt>
                <c:pt idx="1832">
                  <c:v>619.00849740528861</c:v>
                </c:pt>
                <c:pt idx="1833">
                  <c:v>-626.06502230257411</c:v>
                </c:pt>
                <c:pt idx="1834">
                  <c:v>434.05022369756352</c:v>
                </c:pt>
                <c:pt idx="1835">
                  <c:v>177.10847608441418</c:v>
                </c:pt>
                <c:pt idx="1836">
                  <c:v>4824.6578534556556</c:v>
                </c:pt>
                <c:pt idx="1837">
                  <c:v>-52.632667129088986</c:v>
                </c:pt>
                <c:pt idx="1838">
                  <c:v>-1431.1464237691721</c:v>
                </c:pt>
                <c:pt idx="1839">
                  <c:v>-468.40918706851323</c:v>
                </c:pt>
                <c:pt idx="1840">
                  <c:v>-4774.9046452517505</c:v>
                </c:pt>
                <c:pt idx="1841">
                  <c:v>537.60875773235557</c:v>
                </c:pt>
                <c:pt idx="1842">
                  <c:v>657.92725486259383</c:v>
                </c:pt>
                <c:pt idx="1843">
                  <c:v>-389.66253359054735</c:v>
                </c:pt>
                <c:pt idx="1844">
                  <c:v>4900.8451233223741</c:v>
                </c:pt>
                <c:pt idx="1845">
                  <c:v>916.57901987226978</c:v>
                </c:pt>
                <c:pt idx="1846">
                  <c:v>879.65064974304516</c:v>
                </c:pt>
                <c:pt idx="1847">
                  <c:v>-1387.3819681683599</c:v>
                </c:pt>
                <c:pt idx="1848">
                  <c:v>-312.93053517240378</c:v>
                </c:pt>
                <c:pt idx="1849">
                  <c:v>-3328.5327742671502</c:v>
                </c:pt>
                <c:pt idx="1850">
                  <c:v>-448.09868900851097</c:v>
                </c:pt>
                <c:pt idx="1851">
                  <c:v>2292.4119626197134</c:v>
                </c:pt>
                <c:pt idx="1852">
                  <c:v>-335.90046016359838</c:v>
                </c:pt>
                <c:pt idx="1853">
                  <c:v>-1818.740235317322</c:v>
                </c:pt>
                <c:pt idx="1854">
                  <c:v>-1229.1487699114532</c:v>
                </c:pt>
                <c:pt idx="1855">
                  <c:v>444.0377500957502</c:v>
                </c:pt>
                <c:pt idx="1856">
                  <c:v>48.6225703473051</c:v>
                </c:pt>
                <c:pt idx="1857">
                  <c:v>870.94283459885673</c:v>
                </c:pt>
                <c:pt idx="1858">
                  <c:v>5161.201037604982</c:v>
                </c:pt>
                <c:pt idx="1859">
                  <c:v>-921.6944701416237</c:v>
                </c:pt>
                <c:pt idx="1860">
                  <c:v>-1289.7044956821333</c:v>
                </c:pt>
                <c:pt idx="1861">
                  <c:v>-1686.9802962930694</c:v>
                </c:pt>
                <c:pt idx="1862">
                  <c:v>-559.5210931470815</c:v>
                </c:pt>
                <c:pt idx="1863">
                  <c:v>1045.4743508753745</c:v>
                </c:pt>
                <c:pt idx="1864">
                  <c:v>-52.853038832934089</c:v>
                </c:pt>
                <c:pt idx="1865">
                  <c:v>-336.45572203079769</c:v>
                </c:pt>
                <c:pt idx="1866">
                  <c:v>1483.0136452704407</c:v>
                </c:pt>
                <c:pt idx="1867">
                  <c:v>892.31833758495486</c:v>
                </c:pt>
                <c:pt idx="1868">
                  <c:v>11.409253866617291</c:v>
                </c:pt>
                <c:pt idx="1869">
                  <c:v>-468.50739247636852</c:v>
                </c:pt>
                <c:pt idx="1870">
                  <c:v>-511.78825787652522</c:v>
                </c:pt>
                <c:pt idx="1871">
                  <c:v>-467.84685596102713</c:v>
                </c:pt>
                <c:pt idx="1872">
                  <c:v>-461.01371095850686</c:v>
                </c:pt>
                <c:pt idx="1873">
                  <c:v>3309.8679048053141</c:v>
                </c:pt>
                <c:pt idx="1874">
                  <c:v>-251.27240025869969</c:v>
                </c:pt>
                <c:pt idx="1875">
                  <c:v>750.91883408821991</c:v>
                </c:pt>
                <c:pt idx="1876">
                  <c:v>-368.3126406729873</c:v>
                </c:pt>
                <c:pt idx="1877">
                  <c:v>-340.58041637423378</c:v>
                </c:pt>
                <c:pt idx="1878">
                  <c:v>-955.19881901539316</c:v>
                </c:pt>
                <c:pt idx="1879">
                  <c:v>-644.8984828360401</c:v>
                </c:pt>
                <c:pt idx="1880">
                  <c:v>1825.2684735763462</c:v>
                </c:pt>
                <c:pt idx="1881">
                  <c:v>377.05467328543568</c:v>
                </c:pt>
                <c:pt idx="1882">
                  <c:v>254.53331682144835</c:v>
                </c:pt>
                <c:pt idx="1883">
                  <c:v>-2012.5764632459052</c:v>
                </c:pt>
                <c:pt idx="1884">
                  <c:v>-1424.7760919150251</c:v>
                </c:pt>
                <c:pt idx="1885">
                  <c:v>-927.06740809269013</c:v>
                </c:pt>
                <c:pt idx="1886">
                  <c:v>1253.7490005627524</c:v>
                </c:pt>
                <c:pt idx="1887">
                  <c:v>-723.62558164497477</c:v>
                </c:pt>
                <c:pt idx="1888">
                  <c:v>3795.7620220327567</c:v>
                </c:pt>
                <c:pt idx="1889">
                  <c:v>800.78181691412374</c:v>
                </c:pt>
                <c:pt idx="1890">
                  <c:v>4917.2353053148745</c:v>
                </c:pt>
                <c:pt idx="1891">
                  <c:v>-1306.2092826548078</c:v>
                </c:pt>
                <c:pt idx="1892">
                  <c:v>-426.05554694827288</c:v>
                </c:pt>
                <c:pt idx="1893">
                  <c:v>-1622.0107756393754</c:v>
                </c:pt>
                <c:pt idx="1894">
                  <c:v>1723.1551152231448</c:v>
                </c:pt>
                <c:pt idx="1895">
                  <c:v>6669.9592168244108</c:v>
                </c:pt>
                <c:pt idx="1896">
                  <c:v>2346.7790825986231</c:v>
                </c:pt>
                <c:pt idx="1897">
                  <c:v>542.75689944061037</c:v>
                </c:pt>
                <c:pt idx="1898">
                  <c:v>2677.9566582639027</c:v>
                </c:pt>
                <c:pt idx="1899">
                  <c:v>1605.0268087036338</c:v>
                </c:pt>
                <c:pt idx="1900">
                  <c:v>-414.90811971168614</c:v>
                </c:pt>
                <c:pt idx="1901">
                  <c:v>1801.2470991745786</c:v>
                </c:pt>
                <c:pt idx="1902">
                  <c:v>2711.4454534499437</c:v>
                </c:pt>
                <c:pt idx="1903">
                  <c:v>4075.2695279064742</c:v>
                </c:pt>
                <c:pt idx="1904">
                  <c:v>-106.18924829456023</c:v>
                </c:pt>
                <c:pt idx="1905">
                  <c:v>-1335.6004296181832</c:v>
                </c:pt>
                <c:pt idx="1906">
                  <c:v>2214.6990811621049</c:v>
                </c:pt>
                <c:pt idx="1907">
                  <c:v>-1034.7854842111756</c:v>
                </c:pt>
                <c:pt idx="1908">
                  <c:v>416.65861601532902</c:v>
                </c:pt>
                <c:pt idx="1909">
                  <c:v>2137.7796155320525</c:v>
                </c:pt>
                <c:pt idx="1910">
                  <c:v>-68.707300872084943</c:v>
                </c:pt>
                <c:pt idx="1911">
                  <c:v>-3725.1968370679338</c:v>
                </c:pt>
                <c:pt idx="1912">
                  <c:v>2775.3365763838706</c:v>
                </c:pt>
                <c:pt idx="1913">
                  <c:v>240.4141933926137</c:v>
                </c:pt>
                <c:pt idx="1914">
                  <c:v>556.4884728584907</c:v>
                </c:pt>
                <c:pt idx="1915">
                  <c:v>4230.8475656205392</c:v>
                </c:pt>
                <c:pt idx="1916">
                  <c:v>-34.179459126879237</c:v>
                </c:pt>
                <c:pt idx="1917">
                  <c:v>985.80284161860459</c:v>
                </c:pt>
                <c:pt idx="1918">
                  <c:v>619.10080249148496</c:v>
                </c:pt>
                <c:pt idx="1919">
                  <c:v>664.49019130082479</c:v>
                </c:pt>
                <c:pt idx="1920">
                  <c:v>-2454.6403256450158</c:v>
                </c:pt>
                <c:pt idx="1921">
                  <c:v>-1315.1222165300874</c:v>
                </c:pt>
                <c:pt idx="1922">
                  <c:v>1407.8467308545087</c:v>
                </c:pt>
                <c:pt idx="1923">
                  <c:v>-1089.4781340630389</c:v>
                </c:pt>
                <c:pt idx="1924">
                  <c:v>-1981.8986486232566</c:v>
                </c:pt>
                <c:pt idx="1925">
                  <c:v>-1089.2519909616926</c:v>
                </c:pt>
                <c:pt idx="1926">
                  <c:v>4547.8095320049051</c:v>
                </c:pt>
                <c:pt idx="1927">
                  <c:v>-454.51396001376361</c:v>
                </c:pt>
                <c:pt idx="1928">
                  <c:v>534.45475003702222</c:v>
                </c:pt>
                <c:pt idx="1929">
                  <c:v>-109.49797387073022</c:v>
                </c:pt>
                <c:pt idx="1930">
                  <c:v>3703.4227505925196</c:v>
                </c:pt>
                <c:pt idx="1931">
                  <c:v>-5795.4285588549164</c:v>
                </c:pt>
                <c:pt idx="1932">
                  <c:v>-74.605384264767508</c:v>
                </c:pt>
                <c:pt idx="1933">
                  <c:v>-1218.9013100305656</c:v>
                </c:pt>
                <c:pt idx="1934">
                  <c:v>3392.7748813727667</c:v>
                </c:pt>
                <c:pt idx="1935">
                  <c:v>2041.9332185061639</c:v>
                </c:pt>
                <c:pt idx="1936">
                  <c:v>1497.3933570144302</c:v>
                </c:pt>
                <c:pt idx="1937">
                  <c:v>-137.35816384554028</c:v>
                </c:pt>
                <c:pt idx="1938">
                  <c:v>5231.254557905715</c:v>
                </c:pt>
                <c:pt idx="1939">
                  <c:v>-499.88656851268706</c:v>
                </c:pt>
                <c:pt idx="1940">
                  <c:v>1312.3094577841198</c:v>
                </c:pt>
                <c:pt idx="1941">
                  <c:v>-421.37203349377251</c:v>
                </c:pt>
                <c:pt idx="1942">
                  <c:v>-737.1409440081402</c:v>
                </c:pt>
                <c:pt idx="1943">
                  <c:v>-63.698285939743528</c:v>
                </c:pt>
                <c:pt idx="1944">
                  <c:v>805.94862876949185</c:v>
                </c:pt>
                <c:pt idx="1945">
                  <c:v>-334.9860729809991</c:v>
                </c:pt>
                <c:pt idx="1946">
                  <c:v>3173.4462810230175</c:v>
                </c:pt>
                <c:pt idx="1947">
                  <c:v>1063.9321732259959</c:v>
                </c:pt>
                <c:pt idx="1948">
                  <c:v>654.0478834198002</c:v>
                </c:pt>
                <c:pt idx="1949">
                  <c:v>-127.46160554172002</c:v>
                </c:pt>
                <c:pt idx="1950">
                  <c:v>-493.63525594560997</c:v>
                </c:pt>
                <c:pt idx="1951">
                  <c:v>2226.6939980118977</c:v>
                </c:pt>
                <c:pt idx="1952">
                  <c:v>4323.6471384245433</c:v>
                </c:pt>
                <c:pt idx="1953">
                  <c:v>3334.0308071468571</c:v>
                </c:pt>
                <c:pt idx="1954">
                  <c:v>886.53736796852468</c:v>
                </c:pt>
                <c:pt idx="1955">
                  <c:v>-1518.3138700472059</c:v>
                </c:pt>
                <c:pt idx="1956">
                  <c:v>6190.896655867281</c:v>
                </c:pt>
                <c:pt idx="1957">
                  <c:v>-2789.9090499292411</c:v>
                </c:pt>
                <c:pt idx="1958">
                  <c:v>929.15883697401659</c:v>
                </c:pt>
                <c:pt idx="1959">
                  <c:v>500.72433210651786</c:v>
                </c:pt>
                <c:pt idx="1960">
                  <c:v>-49.399530813054753</c:v>
                </c:pt>
                <c:pt idx="1961">
                  <c:v>-282.78402783531419</c:v>
                </c:pt>
                <c:pt idx="1962">
                  <c:v>3481.3830825872856</c:v>
                </c:pt>
                <c:pt idx="1963">
                  <c:v>-533.84419599082435</c:v>
                </c:pt>
                <c:pt idx="1964">
                  <c:v>-66.364237540904924</c:v>
                </c:pt>
                <c:pt idx="1965">
                  <c:v>-351.65155105794315</c:v>
                </c:pt>
                <c:pt idx="1966">
                  <c:v>-1759.6720957786151</c:v>
                </c:pt>
                <c:pt idx="1967">
                  <c:v>-33.923751054203194</c:v>
                </c:pt>
                <c:pt idx="1968">
                  <c:v>467.31660346828903</c:v>
                </c:pt>
                <c:pt idx="1969">
                  <c:v>-348.14226078136767</c:v>
                </c:pt>
                <c:pt idx="1970">
                  <c:v>636.99971584907075</c:v>
                </c:pt>
                <c:pt idx="1971">
                  <c:v>3234.3169750886409</c:v>
                </c:pt>
                <c:pt idx="1972">
                  <c:v>107.49400048120742</c:v>
                </c:pt>
                <c:pt idx="1973">
                  <c:v>-826.2795987812774</c:v>
                </c:pt>
                <c:pt idx="1974">
                  <c:v>-727.77125701920806</c:v>
                </c:pt>
                <c:pt idx="1975">
                  <c:v>-1120.4050210250025</c:v>
                </c:pt>
                <c:pt idx="1976">
                  <c:v>-730.17212082439255</c:v>
                </c:pt>
                <c:pt idx="1977">
                  <c:v>2315.4597046542067</c:v>
                </c:pt>
                <c:pt idx="1978">
                  <c:v>267.17671097909533</c:v>
                </c:pt>
                <c:pt idx="1979">
                  <c:v>1792.6651164281843</c:v>
                </c:pt>
                <c:pt idx="1980">
                  <c:v>-3248.7747764139976</c:v>
                </c:pt>
                <c:pt idx="1981">
                  <c:v>-776.04172198345395</c:v>
                </c:pt>
                <c:pt idx="1982">
                  <c:v>5306.8838127568979</c:v>
                </c:pt>
                <c:pt idx="1983">
                  <c:v>-24.145808538933807</c:v>
                </c:pt>
                <c:pt idx="1984">
                  <c:v>317.13600235408194</c:v>
                </c:pt>
                <c:pt idx="1985">
                  <c:v>-1141.1116122453564</c:v>
                </c:pt>
                <c:pt idx="1986">
                  <c:v>-429.99046055182362</c:v>
                </c:pt>
                <c:pt idx="1987">
                  <c:v>-717.89297465812388</c:v>
                </c:pt>
                <c:pt idx="1988">
                  <c:v>-349.45207996650333</c:v>
                </c:pt>
                <c:pt idx="1989">
                  <c:v>421.64694901791381</c:v>
                </c:pt>
                <c:pt idx="1990">
                  <c:v>1162.7982069722498</c:v>
                </c:pt>
                <c:pt idx="1991">
                  <c:v>2365.9391955636106</c:v>
                </c:pt>
                <c:pt idx="1992">
                  <c:v>3903.5760098325213</c:v>
                </c:pt>
                <c:pt idx="1993">
                  <c:v>4012.8610803358383</c:v>
                </c:pt>
                <c:pt idx="1994">
                  <c:v>1954.7443454609547</c:v>
                </c:pt>
                <c:pt idx="1995">
                  <c:v>180.55205385006275</c:v>
                </c:pt>
                <c:pt idx="1996">
                  <c:v>-127.23057994639157</c:v>
                </c:pt>
                <c:pt idx="1997">
                  <c:v>985.23675944221168</c:v>
                </c:pt>
                <c:pt idx="1998">
                  <c:v>1465.4007830810933</c:v>
                </c:pt>
                <c:pt idx="1999">
                  <c:v>2216.8764291146931</c:v>
                </c:pt>
                <c:pt idx="2000">
                  <c:v>2042.3411525738484</c:v>
                </c:pt>
                <c:pt idx="2001">
                  <c:v>-193.37441504944127</c:v>
                </c:pt>
                <c:pt idx="2002">
                  <c:v>-181.6995048332908</c:v>
                </c:pt>
                <c:pt idx="2003">
                  <c:v>-907.86168775779606</c:v>
                </c:pt>
                <c:pt idx="2004">
                  <c:v>648.1083831919475</c:v>
                </c:pt>
                <c:pt idx="2005">
                  <c:v>-105.17225325962681</c:v>
                </c:pt>
                <c:pt idx="2006">
                  <c:v>1776.8629741964503</c:v>
                </c:pt>
                <c:pt idx="2007">
                  <c:v>2871.1838261232333</c:v>
                </c:pt>
                <c:pt idx="2008">
                  <c:v>-68.070771859378965</c:v>
                </c:pt>
                <c:pt idx="2009">
                  <c:v>88.718414777421003</c:v>
                </c:pt>
                <c:pt idx="2010">
                  <c:v>-205.32361174508969</c:v>
                </c:pt>
                <c:pt idx="2011">
                  <c:v>1329.5291153240155</c:v>
                </c:pt>
                <c:pt idx="2012">
                  <c:v>-4949.6145451220254</c:v>
                </c:pt>
                <c:pt idx="2013">
                  <c:v>2225.9239943844191</c:v>
                </c:pt>
                <c:pt idx="2014">
                  <c:v>1040.6268156704316</c:v>
                </c:pt>
                <c:pt idx="2015">
                  <c:v>-1164.0774369560786</c:v>
                </c:pt>
                <c:pt idx="2016">
                  <c:v>174.30393002801839</c:v>
                </c:pt>
                <c:pt idx="2017">
                  <c:v>2311.572850196852</c:v>
                </c:pt>
                <c:pt idx="2018">
                  <c:v>192.05553154623158</c:v>
                </c:pt>
                <c:pt idx="2019">
                  <c:v>885.72097751005322</c:v>
                </c:pt>
                <c:pt idx="2020">
                  <c:v>-102.48812622715423</c:v>
                </c:pt>
                <c:pt idx="2021">
                  <c:v>-462.45776395055395</c:v>
                </c:pt>
                <c:pt idx="2022">
                  <c:v>-3157.9528793280838</c:v>
                </c:pt>
                <c:pt idx="2023">
                  <c:v>75.949064830205771</c:v>
                </c:pt>
                <c:pt idx="2024">
                  <c:v>-249.19607889811186</c:v>
                </c:pt>
                <c:pt idx="2025">
                  <c:v>-1725.8326984328382</c:v>
                </c:pt>
                <c:pt idx="2026">
                  <c:v>386.18981545677457</c:v>
                </c:pt>
                <c:pt idx="2027">
                  <c:v>663.22723525399761</c:v>
                </c:pt>
                <c:pt idx="2028">
                  <c:v>-2326.1504879578592</c:v>
                </c:pt>
                <c:pt idx="2029">
                  <c:v>98.309162466633779</c:v>
                </c:pt>
                <c:pt idx="2030">
                  <c:v>-1316.6638814593803</c:v>
                </c:pt>
                <c:pt idx="2031">
                  <c:v>-5553.9573597272647</c:v>
                </c:pt>
                <c:pt idx="2032">
                  <c:v>238.82439776530282</c:v>
                </c:pt>
                <c:pt idx="2033">
                  <c:v>-369.43648979954901</c:v>
                </c:pt>
                <c:pt idx="2034">
                  <c:v>-163.24403781597084</c:v>
                </c:pt>
                <c:pt idx="2035">
                  <c:v>2341.7445447112277</c:v>
                </c:pt>
                <c:pt idx="2036">
                  <c:v>-2063.8386923953622</c:v>
                </c:pt>
                <c:pt idx="2037">
                  <c:v>-429.73927654394129</c:v>
                </c:pt>
                <c:pt idx="2038">
                  <c:v>1370.890717135504</c:v>
                </c:pt>
                <c:pt idx="2039">
                  <c:v>-606.34690002091929</c:v>
                </c:pt>
                <c:pt idx="2040">
                  <c:v>1031.737138016977</c:v>
                </c:pt>
                <c:pt idx="2041">
                  <c:v>841.50342701887439</c:v>
                </c:pt>
                <c:pt idx="2042">
                  <c:v>-1353.3026950036074</c:v>
                </c:pt>
                <c:pt idx="2043">
                  <c:v>146.15246986696138</c:v>
                </c:pt>
                <c:pt idx="2044">
                  <c:v>-1439.0747253646227</c:v>
                </c:pt>
                <c:pt idx="2045">
                  <c:v>-2898.5937527220908</c:v>
                </c:pt>
                <c:pt idx="2046">
                  <c:v>1926.5099717065054</c:v>
                </c:pt>
                <c:pt idx="2047">
                  <c:v>2345.2251352271433</c:v>
                </c:pt>
                <c:pt idx="2048">
                  <c:v>273.79297952402499</c:v>
                </c:pt>
                <c:pt idx="2049">
                  <c:v>-452.31117046384816</c:v>
                </c:pt>
                <c:pt idx="2050">
                  <c:v>201.19676390672953</c:v>
                </c:pt>
                <c:pt idx="2051">
                  <c:v>-40.068403814507292</c:v>
                </c:pt>
                <c:pt idx="2052">
                  <c:v>5865.1947849813623</c:v>
                </c:pt>
                <c:pt idx="2053">
                  <c:v>1733.7816872176054</c:v>
                </c:pt>
                <c:pt idx="2054">
                  <c:v>-552.00712284034034</c:v>
                </c:pt>
                <c:pt idx="2055">
                  <c:v>63.522618785349323</c:v>
                </c:pt>
                <c:pt idx="2056">
                  <c:v>-131.60395095775993</c:v>
                </c:pt>
                <c:pt idx="2057">
                  <c:v>1445.8994074740594</c:v>
                </c:pt>
                <c:pt idx="2058">
                  <c:v>-1697.9712617021098</c:v>
                </c:pt>
                <c:pt idx="2059">
                  <c:v>1556.800533414518</c:v>
                </c:pt>
                <c:pt idx="2060">
                  <c:v>373.6566747283814</c:v>
                </c:pt>
                <c:pt idx="2061">
                  <c:v>714.20786544789974</c:v>
                </c:pt>
                <c:pt idx="2062">
                  <c:v>-338.52240540839898</c:v>
                </c:pt>
                <c:pt idx="2063">
                  <c:v>-179.14749345030532</c:v>
                </c:pt>
                <c:pt idx="2064">
                  <c:v>-2167.6196568715486</c:v>
                </c:pt>
                <c:pt idx="2065">
                  <c:v>1047.6643914300164</c:v>
                </c:pt>
                <c:pt idx="2066">
                  <c:v>-845.10786439529932</c:v>
                </c:pt>
                <c:pt idx="2067">
                  <c:v>1027.5670018450101</c:v>
                </c:pt>
                <c:pt idx="2068">
                  <c:v>-1035.1036549192593</c:v>
                </c:pt>
                <c:pt idx="2069">
                  <c:v>3909.3724756609263</c:v>
                </c:pt>
                <c:pt idx="2070">
                  <c:v>1069.7604560778059</c:v>
                </c:pt>
                <c:pt idx="2071">
                  <c:v>-549.58774289681628</c:v>
                </c:pt>
                <c:pt idx="2072">
                  <c:v>845.89702968311963</c:v>
                </c:pt>
                <c:pt idx="2073">
                  <c:v>-1427.4537881739222</c:v>
                </c:pt>
                <c:pt idx="2074">
                  <c:v>101.32564658911497</c:v>
                </c:pt>
                <c:pt idx="2075">
                  <c:v>-3452.0244128375257</c:v>
                </c:pt>
                <c:pt idx="2076">
                  <c:v>1087.8156070239311</c:v>
                </c:pt>
                <c:pt idx="2077">
                  <c:v>-2629.3442733230509</c:v>
                </c:pt>
                <c:pt idx="2078">
                  <c:v>-218.91566797092696</c:v>
                </c:pt>
                <c:pt idx="2079">
                  <c:v>-376.14327885740909</c:v>
                </c:pt>
                <c:pt idx="2080">
                  <c:v>-33.463538353505783</c:v>
                </c:pt>
                <c:pt idx="2081">
                  <c:v>-418.43692055642737</c:v>
                </c:pt>
                <c:pt idx="2082">
                  <c:v>1221.4896272250685</c:v>
                </c:pt>
                <c:pt idx="2083">
                  <c:v>1822.8163130082216</c:v>
                </c:pt>
                <c:pt idx="2084">
                  <c:v>1720.176185575418</c:v>
                </c:pt>
                <c:pt idx="2085">
                  <c:v>243.84269508894295</c:v>
                </c:pt>
                <c:pt idx="2086">
                  <c:v>866.30741748526111</c:v>
                </c:pt>
                <c:pt idx="2087">
                  <c:v>1090.8812154923648</c:v>
                </c:pt>
                <c:pt idx="2088">
                  <c:v>-68.61012281663011</c:v>
                </c:pt>
                <c:pt idx="2089">
                  <c:v>-727.61931909142913</c:v>
                </c:pt>
                <c:pt idx="2090">
                  <c:v>-272.10862667150332</c:v>
                </c:pt>
                <c:pt idx="2091">
                  <c:v>5624.5123386757095</c:v>
                </c:pt>
                <c:pt idx="2092">
                  <c:v>96.148325151096287</c:v>
                </c:pt>
                <c:pt idx="2093">
                  <c:v>2969.6844844756915</c:v>
                </c:pt>
                <c:pt idx="2094">
                  <c:v>3021.2716286322375</c:v>
                </c:pt>
                <c:pt idx="2095">
                  <c:v>-867.11774565703058</c:v>
                </c:pt>
                <c:pt idx="2096">
                  <c:v>4255.3256664805649</c:v>
                </c:pt>
                <c:pt idx="2097">
                  <c:v>2482.3222692720828</c:v>
                </c:pt>
                <c:pt idx="2098">
                  <c:v>-231.68402591149174</c:v>
                </c:pt>
                <c:pt idx="2099">
                  <c:v>4799.9750334878199</c:v>
                </c:pt>
                <c:pt idx="2100">
                  <c:v>156.7917868897797</c:v>
                </c:pt>
                <c:pt idx="2101">
                  <c:v>3547.4083226436742</c:v>
                </c:pt>
                <c:pt idx="2102">
                  <c:v>-678.27552898817771</c:v>
                </c:pt>
                <c:pt idx="2103">
                  <c:v>226.04042102283893</c:v>
                </c:pt>
                <c:pt idx="2104">
                  <c:v>-1576.6537979761601</c:v>
                </c:pt>
                <c:pt idx="2105">
                  <c:v>7657.5054572264835</c:v>
                </c:pt>
                <c:pt idx="2106">
                  <c:v>-4126.1458198454393</c:v>
                </c:pt>
                <c:pt idx="2107">
                  <c:v>-134.35851231866945</c:v>
                </c:pt>
                <c:pt idx="2108">
                  <c:v>1322.8505291508056</c:v>
                </c:pt>
                <c:pt idx="2109">
                  <c:v>1773.9844091232085</c:v>
                </c:pt>
                <c:pt idx="2110">
                  <c:v>-652.5373042811716</c:v>
                </c:pt>
                <c:pt idx="2111">
                  <c:v>-843.03540870977054</c:v>
                </c:pt>
                <c:pt idx="2112">
                  <c:v>748.86332729278956</c:v>
                </c:pt>
                <c:pt idx="2113">
                  <c:v>-2842.8395924821343</c:v>
                </c:pt>
                <c:pt idx="2114">
                  <c:v>59.058241217164777</c:v>
                </c:pt>
                <c:pt idx="2115">
                  <c:v>-1057.3248454410095</c:v>
                </c:pt>
                <c:pt idx="2116">
                  <c:v>1766.7983356100881</c:v>
                </c:pt>
                <c:pt idx="2117">
                  <c:v>129.52176192494176</c:v>
                </c:pt>
                <c:pt idx="2118">
                  <c:v>-1124.2129747257022</c:v>
                </c:pt>
                <c:pt idx="2119">
                  <c:v>-304.71947516719683</c:v>
                </c:pt>
                <c:pt idx="2120">
                  <c:v>2746.3849433387559</c:v>
                </c:pt>
                <c:pt idx="2121">
                  <c:v>-3244.7076897270304</c:v>
                </c:pt>
                <c:pt idx="2122">
                  <c:v>-969.79644832039685</c:v>
                </c:pt>
                <c:pt idx="2123">
                  <c:v>-448.07512042835106</c:v>
                </c:pt>
                <c:pt idx="2124">
                  <c:v>-436.30842966232558</c:v>
                </c:pt>
                <c:pt idx="2125">
                  <c:v>-90.66170368175608</c:v>
                </c:pt>
                <c:pt idx="2126">
                  <c:v>2730.089152210036</c:v>
                </c:pt>
                <c:pt idx="2127">
                  <c:v>-1996.5493713456146</c:v>
                </c:pt>
                <c:pt idx="2128">
                  <c:v>296.73081752193548</c:v>
                </c:pt>
                <c:pt idx="2129">
                  <c:v>1125.5887629850954</c:v>
                </c:pt>
                <c:pt idx="2130">
                  <c:v>3654.211943595596</c:v>
                </c:pt>
                <c:pt idx="2131">
                  <c:v>386.3364862170024</c:v>
                </c:pt>
                <c:pt idx="2132">
                  <c:v>-2149.4999994348573</c:v>
                </c:pt>
                <c:pt idx="2133">
                  <c:v>-215.40588524866121</c:v>
                </c:pt>
                <c:pt idx="2134">
                  <c:v>289.41223298540706</c:v>
                </c:pt>
                <c:pt idx="2135">
                  <c:v>996.71011884946984</c:v>
                </c:pt>
                <c:pt idx="2136">
                  <c:v>-14.588524773444306</c:v>
                </c:pt>
                <c:pt idx="2137">
                  <c:v>65.092396994826686</c:v>
                </c:pt>
                <c:pt idx="2138">
                  <c:v>3823.8663739242102</c:v>
                </c:pt>
                <c:pt idx="2139">
                  <c:v>3472.8503952497176</c:v>
                </c:pt>
                <c:pt idx="2140">
                  <c:v>1646.5126221630594</c:v>
                </c:pt>
                <c:pt idx="2141">
                  <c:v>675.99278946906679</c:v>
                </c:pt>
                <c:pt idx="2142">
                  <c:v>-249.60378633021992</c:v>
                </c:pt>
                <c:pt idx="2143">
                  <c:v>764.19290608710548</c:v>
                </c:pt>
                <c:pt idx="2144">
                  <c:v>-140.71244123526549</c:v>
                </c:pt>
                <c:pt idx="2145">
                  <c:v>492.49553788271442</c:v>
                </c:pt>
                <c:pt idx="2146">
                  <c:v>-1331.5255864190149</c:v>
                </c:pt>
                <c:pt idx="2147">
                  <c:v>-1668.087454093843</c:v>
                </c:pt>
                <c:pt idx="2148">
                  <c:v>1695.8749272250998</c:v>
                </c:pt>
                <c:pt idx="2149">
                  <c:v>-421.02236024731656</c:v>
                </c:pt>
                <c:pt idx="2150">
                  <c:v>54.730521636162393</c:v>
                </c:pt>
                <c:pt idx="2151">
                  <c:v>537.75367966656086</c:v>
                </c:pt>
                <c:pt idx="2152">
                  <c:v>276.21574015354372</c:v>
                </c:pt>
                <c:pt idx="2153">
                  <c:v>-869.51672657508004</c:v>
                </c:pt>
                <c:pt idx="2154">
                  <c:v>-506.4433437563207</c:v>
                </c:pt>
                <c:pt idx="2155">
                  <c:v>-689.54601354303281</c:v>
                </c:pt>
                <c:pt idx="2156">
                  <c:v>-1311.049994623671</c:v>
                </c:pt>
                <c:pt idx="2157">
                  <c:v>-246.55475389091544</c:v>
                </c:pt>
                <c:pt idx="2158">
                  <c:v>-2576.4079962249111</c:v>
                </c:pt>
                <c:pt idx="2159">
                  <c:v>2578.1109676781175</c:v>
                </c:pt>
                <c:pt idx="2160">
                  <c:v>952.06366342739602</c:v>
                </c:pt>
                <c:pt idx="2161">
                  <c:v>-1295.1600678166355</c:v>
                </c:pt>
                <c:pt idx="2162">
                  <c:v>-311.19403065619326</c:v>
                </c:pt>
                <c:pt idx="2163">
                  <c:v>2718.4331902038703</c:v>
                </c:pt>
                <c:pt idx="2164">
                  <c:v>-162.743291636903</c:v>
                </c:pt>
                <c:pt idx="2165">
                  <c:v>802.37885836758574</c:v>
                </c:pt>
                <c:pt idx="2166">
                  <c:v>-338.96485954678064</c:v>
                </c:pt>
                <c:pt idx="2167">
                  <c:v>1170.5035972859675</c:v>
                </c:pt>
                <c:pt idx="2168">
                  <c:v>1237.5007632153192</c:v>
                </c:pt>
                <c:pt idx="2169">
                  <c:v>-1047.837065408733</c:v>
                </c:pt>
                <c:pt idx="2170">
                  <c:v>388.72036053804709</c:v>
                </c:pt>
                <c:pt idx="2171">
                  <c:v>3599.0461718168299</c:v>
                </c:pt>
                <c:pt idx="2172">
                  <c:v>546.41427352764424</c:v>
                </c:pt>
                <c:pt idx="2173">
                  <c:v>1451.7596799965263</c:v>
                </c:pt>
                <c:pt idx="2174">
                  <c:v>3263.7779071023483</c:v>
                </c:pt>
                <c:pt idx="2175">
                  <c:v>721.91661302280045</c:v>
                </c:pt>
                <c:pt idx="2176">
                  <c:v>2144.2607223085834</c:v>
                </c:pt>
                <c:pt idx="2177">
                  <c:v>-127.73785348610318</c:v>
                </c:pt>
                <c:pt idx="2178">
                  <c:v>2204.4859879954911</c:v>
                </c:pt>
                <c:pt idx="2179">
                  <c:v>32.354017217199043</c:v>
                </c:pt>
                <c:pt idx="2180">
                  <c:v>-1169.6115419053449</c:v>
                </c:pt>
                <c:pt idx="2181">
                  <c:v>708.26857215303608</c:v>
                </c:pt>
                <c:pt idx="2182">
                  <c:v>-1344.1825199135569</c:v>
                </c:pt>
                <c:pt idx="2183">
                  <c:v>1643.887887566641</c:v>
                </c:pt>
                <c:pt idx="2184">
                  <c:v>16.429516701393368</c:v>
                </c:pt>
                <c:pt idx="2185">
                  <c:v>1934.8167014615442</c:v>
                </c:pt>
                <c:pt idx="2186">
                  <c:v>608.53872306091853</c:v>
                </c:pt>
                <c:pt idx="2187">
                  <c:v>2693.2742997630476</c:v>
                </c:pt>
                <c:pt idx="2188">
                  <c:v>-4.0309506479061383</c:v>
                </c:pt>
                <c:pt idx="2189">
                  <c:v>1482.6780054986571</c:v>
                </c:pt>
                <c:pt idx="2190">
                  <c:v>3163.7859514444622</c:v>
                </c:pt>
                <c:pt idx="2191">
                  <c:v>-532.00509487384033</c:v>
                </c:pt>
                <c:pt idx="2192">
                  <c:v>-1706.7418741337933</c:v>
                </c:pt>
                <c:pt idx="2193">
                  <c:v>-114.0797929377095</c:v>
                </c:pt>
                <c:pt idx="2194">
                  <c:v>1306.541193631143</c:v>
                </c:pt>
                <c:pt idx="2195">
                  <c:v>581.15300926849022</c:v>
                </c:pt>
                <c:pt idx="2196">
                  <c:v>1109.0545822160921</c:v>
                </c:pt>
                <c:pt idx="2197">
                  <c:v>-2887.7348108986025</c:v>
                </c:pt>
                <c:pt idx="2198">
                  <c:v>-995.96783141205606</c:v>
                </c:pt>
                <c:pt idx="2199">
                  <c:v>8240.5803396201263</c:v>
                </c:pt>
                <c:pt idx="2200">
                  <c:v>229.13880425919342</c:v>
                </c:pt>
                <c:pt idx="2201">
                  <c:v>-67.361461061404725</c:v>
                </c:pt>
                <c:pt idx="2202">
                  <c:v>1269.0858195859028</c:v>
                </c:pt>
                <c:pt idx="2203">
                  <c:v>2515.974245092144</c:v>
                </c:pt>
                <c:pt idx="2204">
                  <c:v>-317.46279465745738</c:v>
                </c:pt>
                <c:pt idx="2205">
                  <c:v>-3322.3460172895916</c:v>
                </c:pt>
                <c:pt idx="2206">
                  <c:v>2011.1386767779532</c:v>
                </c:pt>
                <c:pt idx="2207">
                  <c:v>-849.33148482063893</c:v>
                </c:pt>
                <c:pt idx="2208">
                  <c:v>-4267.2931020486867</c:v>
                </c:pt>
                <c:pt idx="2209">
                  <c:v>-768.5775475227847</c:v>
                </c:pt>
                <c:pt idx="2210">
                  <c:v>-834.44006779043593</c:v>
                </c:pt>
                <c:pt idx="2211">
                  <c:v>335.0595874063838</c:v>
                </c:pt>
                <c:pt idx="2212">
                  <c:v>-666.49528006751643</c:v>
                </c:pt>
                <c:pt idx="2213">
                  <c:v>-209.13210847221671</c:v>
                </c:pt>
                <c:pt idx="2214">
                  <c:v>-3814.4546172186265</c:v>
                </c:pt>
                <c:pt idx="2215">
                  <c:v>-1269.524315336716</c:v>
                </c:pt>
                <c:pt idx="2216">
                  <c:v>-276.65700153432726</c:v>
                </c:pt>
                <c:pt idx="2217">
                  <c:v>-1106.2949862311484</c:v>
                </c:pt>
                <c:pt idx="2218">
                  <c:v>1713.8042687338079</c:v>
                </c:pt>
                <c:pt idx="2219">
                  <c:v>-322.5059361163394</c:v>
                </c:pt>
                <c:pt idx="2220">
                  <c:v>588.82757777367851</c:v>
                </c:pt>
                <c:pt idx="2221">
                  <c:v>507.9839286845563</c:v>
                </c:pt>
                <c:pt idx="2222">
                  <c:v>-473.63941241162411</c:v>
                </c:pt>
                <c:pt idx="2223">
                  <c:v>79.864575381494888</c:v>
                </c:pt>
                <c:pt idx="2224">
                  <c:v>345.05522418834016</c:v>
                </c:pt>
                <c:pt idx="2225">
                  <c:v>1516.325818035376</c:v>
                </c:pt>
                <c:pt idx="2226">
                  <c:v>2434.2140392767533</c:v>
                </c:pt>
                <c:pt idx="2227">
                  <c:v>-4910.1960328604991</c:v>
                </c:pt>
                <c:pt idx="2228">
                  <c:v>575.71490543017921</c:v>
                </c:pt>
                <c:pt idx="2229">
                  <c:v>3333.1390696310132</c:v>
                </c:pt>
                <c:pt idx="2230">
                  <c:v>921.7216452710245</c:v>
                </c:pt>
                <c:pt idx="2231">
                  <c:v>1760.5798670898434</c:v>
                </c:pt>
                <c:pt idx="2232">
                  <c:v>-829.3322412895709</c:v>
                </c:pt>
                <c:pt idx="2233">
                  <c:v>1947.4267467539653</c:v>
                </c:pt>
                <c:pt idx="2234">
                  <c:v>-1264.6252797677025</c:v>
                </c:pt>
                <c:pt idx="2235">
                  <c:v>-1292.5283171661458</c:v>
                </c:pt>
                <c:pt idx="2236">
                  <c:v>-820.79764923512857</c:v>
                </c:pt>
                <c:pt idx="2237">
                  <c:v>1783.3697852760395</c:v>
                </c:pt>
                <c:pt idx="2238">
                  <c:v>-153.29829533503232</c:v>
                </c:pt>
                <c:pt idx="2239">
                  <c:v>102.28523051093362</c:v>
                </c:pt>
                <c:pt idx="2240">
                  <c:v>-1829.9779222871553</c:v>
                </c:pt>
                <c:pt idx="2241">
                  <c:v>6232.6609821238126</c:v>
                </c:pt>
                <c:pt idx="2242">
                  <c:v>1468.623316650805</c:v>
                </c:pt>
                <c:pt idx="2243">
                  <c:v>-481.15731647913526</c:v>
                </c:pt>
                <c:pt idx="2244">
                  <c:v>-765.44884411259159</c:v>
                </c:pt>
                <c:pt idx="2245">
                  <c:v>871.52146336620922</c:v>
                </c:pt>
                <c:pt idx="2246">
                  <c:v>-260.6388733061367</c:v>
                </c:pt>
                <c:pt idx="2247">
                  <c:v>-1510.1224060604354</c:v>
                </c:pt>
                <c:pt idx="2248">
                  <c:v>1261.1596090859773</c:v>
                </c:pt>
                <c:pt idx="2249">
                  <c:v>-3110.3119374345497</c:v>
                </c:pt>
                <c:pt idx="2250">
                  <c:v>401.21731936474112</c:v>
                </c:pt>
                <c:pt idx="2251">
                  <c:v>-1108.0820173045186</c:v>
                </c:pt>
                <c:pt idx="2252">
                  <c:v>-1728.4911691688826</c:v>
                </c:pt>
                <c:pt idx="2253">
                  <c:v>1544.8281670533875</c:v>
                </c:pt>
                <c:pt idx="2254">
                  <c:v>438.22879846453543</c:v>
                </c:pt>
                <c:pt idx="2255">
                  <c:v>2119.5953335767244</c:v>
                </c:pt>
                <c:pt idx="2256">
                  <c:v>-833.49795110388368</c:v>
                </c:pt>
                <c:pt idx="2257">
                  <c:v>1239.0562431420694</c:v>
                </c:pt>
                <c:pt idx="2258">
                  <c:v>1915.4613768898525</c:v>
                </c:pt>
                <c:pt idx="2259">
                  <c:v>1388.8949714991581</c:v>
                </c:pt>
                <c:pt idx="2260">
                  <c:v>2530.5155102960275</c:v>
                </c:pt>
                <c:pt idx="2261">
                  <c:v>-1106.5296656687533</c:v>
                </c:pt>
                <c:pt idx="2262">
                  <c:v>555.04391454256802</c:v>
                </c:pt>
                <c:pt idx="2263">
                  <c:v>-127.29824331885038</c:v>
                </c:pt>
                <c:pt idx="2264">
                  <c:v>868.78396364403852</c:v>
                </c:pt>
                <c:pt idx="2265">
                  <c:v>991.38258217711859</c:v>
                </c:pt>
                <c:pt idx="2266">
                  <c:v>1090.5437961038438</c:v>
                </c:pt>
                <c:pt idx="2267">
                  <c:v>-580.99357873316376</c:v>
                </c:pt>
                <c:pt idx="2268">
                  <c:v>-50.462299670413358</c:v>
                </c:pt>
                <c:pt idx="2269">
                  <c:v>-2396.2801100307356</c:v>
                </c:pt>
                <c:pt idx="2270">
                  <c:v>-1257.4143948141439</c:v>
                </c:pt>
                <c:pt idx="2271">
                  <c:v>3230.5254661799486</c:v>
                </c:pt>
                <c:pt idx="2272">
                  <c:v>1292.920470042237</c:v>
                </c:pt>
                <c:pt idx="2273">
                  <c:v>516.66143163627396</c:v>
                </c:pt>
                <c:pt idx="2274">
                  <c:v>-76.808401917500305</c:v>
                </c:pt>
                <c:pt idx="2275">
                  <c:v>-436.78971316538059</c:v>
                </c:pt>
                <c:pt idx="2276">
                  <c:v>124.00445232274751</c:v>
                </c:pt>
                <c:pt idx="2277">
                  <c:v>-2906.2007192071433</c:v>
                </c:pt>
                <c:pt idx="2278">
                  <c:v>2533.1912939776344</c:v>
                </c:pt>
                <c:pt idx="2279">
                  <c:v>-2823.6507610280023</c:v>
                </c:pt>
                <c:pt idx="2280">
                  <c:v>-2723.5766944234219</c:v>
                </c:pt>
                <c:pt idx="2281">
                  <c:v>-1276.7674467566703</c:v>
                </c:pt>
                <c:pt idx="2282">
                  <c:v>-769.4833089273634</c:v>
                </c:pt>
                <c:pt idx="2283">
                  <c:v>2344.8067496134222</c:v>
                </c:pt>
                <c:pt idx="2284">
                  <c:v>-252.96469483341389</c:v>
                </c:pt>
                <c:pt idx="2285">
                  <c:v>-199.57043132786066</c:v>
                </c:pt>
                <c:pt idx="2286">
                  <c:v>183.01973618592001</c:v>
                </c:pt>
                <c:pt idx="2287">
                  <c:v>5062.6591650818937</c:v>
                </c:pt>
                <c:pt idx="2288">
                  <c:v>2930.1970855050331</c:v>
                </c:pt>
                <c:pt idx="2289">
                  <c:v>-2044.0476125364094</c:v>
                </c:pt>
                <c:pt idx="2290">
                  <c:v>-1138.4671604122479</c:v>
                </c:pt>
                <c:pt idx="2291">
                  <c:v>188.48622547879927</c:v>
                </c:pt>
                <c:pt idx="2292">
                  <c:v>-182.87684559831155</c:v>
                </c:pt>
                <c:pt idx="2293">
                  <c:v>536.27196275405277</c:v>
                </c:pt>
                <c:pt idx="2294">
                  <c:v>-1344.3095503795946</c:v>
                </c:pt>
                <c:pt idx="2295">
                  <c:v>7005.79626627376</c:v>
                </c:pt>
                <c:pt idx="2296">
                  <c:v>327.40980467859549</c:v>
                </c:pt>
                <c:pt idx="2297">
                  <c:v>2757.2093432407537</c:v>
                </c:pt>
                <c:pt idx="2298">
                  <c:v>1013.2678451627617</c:v>
                </c:pt>
                <c:pt idx="2299">
                  <c:v>373.70802101365416</c:v>
                </c:pt>
                <c:pt idx="2300">
                  <c:v>343.94672570682997</c:v>
                </c:pt>
                <c:pt idx="2301">
                  <c:v>-664.84224946735344</c:v>
                </c:pt>
                <c:pt idx="2302">
                  <c:v>1241.3748129247469</c:v>
                </c:pt>
                <c:pt idx="2303">
                  <c:v>-330.09311661987999</c:v>
                </c:pt>
                <c:pt idx="2304">
                  <c:v>282.72015984997302</c:v>
                </c:pt>
                <c:pt idx="2305">
                  <c:v>633.94625312890639</c:v>
                </c:pt>
                <c:pt idx="2306">
                  <c:v>-1173.3716540378964</c:v>
                </c:pt>
                <c:pt idx="2307">
                  <c:v>559.72624098833194</c:v>
                </c:pt>
                <c:pt idx="2308">
                  <c:v>-130.06601993307595</c:v>
                </c:pt>
                <c:pt idx="2309">
                  <c:v>-324.2742478966004</c:v>
                </c:pt>
                <c:pt idx="2310">
                  <c:v>787.71506448933815</c:v>
                </c:pt>
                <c:pt idx="2311">
                  <c:v>169.98615368203582</c:v>
                </c:pt>
                <c:pt idx="2312">
                  <c:v>-7.7538059831968553</c:v>
                </c:pt>
                <c:pt idx="2313">
                  <c:v>-1107.2675804937348</c:v>
                </c:pt>
                <c:pt idx="2314">
                  <c:v>168.86528011486644</c:v>
                </c:pt>
                <c:pt idx="2315">
                  <c:v>2432.0284303227218</c:v>
                </c:pt>
                <c:pt idx="2316">
                  <c:v>-368.81764275818477</c:v>
                </c:pt>
                <c:pt idx="2317">
                  <c:v>1579.5704716630435</c:v>
                </c:pt>
                <c:pt idx="2318">
                  <c:v>-217.63154424785353</c:v>
                </c:pt>
                <c:pt idx="2319">
                  <c:v>-517.29302112842674</c:v>
                </c:pt>
                <c:pt idx="2320">
                  <c:v>889.67541040384936</c:v>
                </c:pt>
                <c:pt idx="2321">
                  <c:v>170.3684982071527</c:v>
                </c:pt>
                <c:pt idx="2322">
                  <c:v>3598.0100786587736</c:v>
                </c:pt>
                <c:pt idx="2323">
                  <c:v>-796.33910792884944</c:v>
                </c:pt>
                <c:pt idx="2324">
                  <c:v>1884.7811121090417</c:v>
                </c:pt>
                <c:pt idx="2325">
                  <c:v>250.22875297118708</c:v>
                </c:pt>
                <c:pt idx="2326">
                  <c:v>-1990.1056882712105</c:v>
                </c:pt>
                <c:pt idx="2327">
                  <c:v>499.41867469682961</c:v>
                </c:pt>
                <c:pt idx="2328">
                  <c:v>-997.18967538075822</c:v>
                </c:pt>
                <c:pt idx="2329">
                  <c:v>1496.1839999121339</c:v>
                </c:pt>
                <c:pt idx="2330">
                  <c:v>2002.8230712152672</c:v>
                </c:pt>
                <c:pt idx="2331">
                  <c:v>383.67128700178318</c:v>
                </c:pt>
                <c:pt idx="2332">
                  <c:v>-3149.1804920614304</c:v>
                </c:pt>
                <c:pt idx="2333">
                  <c:v>723.96409552397392</c:v>
                </c:pt>
                <c:pt idx="2334">
                  <c:v>1853.1277461055774</c:v>
                </c:pt>
                <c:pt idx="2335">
                  <c:v>2698.3157804596185</c:v>
                </c:pt>
                <c:pt idx="2336">
                  <c:v>-2078.893372578294</c:v>
                </c:pt>
                <c:pt idx="2337">
                  <c:v>2039.742975801435</c:v>
                </c:pt>
                <c:pt idx="2338">
                  <c:v>1070.0763129185318</c:v>
                </c:pt>
                <c:pt idx="2339">
                  <c:v>-698.75889339730884</c:v>
                </c:pt>
                <c:pt idx="2340">
                  <c:v>236.40673447446125</c:v>
                </c:pt>
                <c:pt idx="2341">
                  <c:v>-972.34193517373751</c:v>
                </c:pt>
                <c:pt idx="2342">
                  <c:v>836.74085606866447</c:v>
                </c:pt>
                <c:pt idx="2343">
                  <c:v>190.20077688849824</c:v>
                </c:pt>
                <c:pt idx="2344">
                  <c:v>4060.6895359643249</c:v>
                </c:pt>
                <c:pt idx="2345">
                  <c:v>-891.59502967804519</c:v>
                </c:pt>
                <c:pt idx="2346">
                  <c:v>-2821.2343885039963</c:v>
                </c:pt>
                <c:pt idx="2347">
                  <c:v>1275.2398990133615</c:v>
                </c:pt>
                <c:pt idx="2348">
                  <c:v>8278.6618377887971</c:v>
                </c:pt>
                <c:pt idx="2349">
                  <c:v>634.09811827261251</c:v>
                </c:pt>
                <c:pt idx="2350">
                  <c:v>1956.4698537503325</c:v>
                </c:pt>
                <c:pt idx="2351">
                  <c:v>-471.77100261440228</c:v>
                </c:pt>
                <c:pt idx="2352">
                  <c:v>1541.5301480586049</c:v>
                </c:pt>
                <c:pt idx="2353">
                  <c:v>2595.0597297071513</c:v>
                </c:pt>
                <c:pt idx="2354">
                  <c:v>1606.6394575567783</c:v>
                </c:pt>
                <c:pt idx="2355">
                  <c:v>5063.7748984760328</c:v>
                </c:pt>
                <c:pt idx="2356">
                  <c:v>201.65002283039303</c:v>
                </c:pt>
                <c:pt idx="2357">
                  <c:v>-1554.797577413452</c:v>
                </c:pt>
                <c:pt idx="2358">
                  <c:v>1431.6254574402676</c:v>
                </c:pt>
                <c:pt idx="2359">
                  <c:v>-82.416757100661471</c:v>
                </c:pt>
                <c:pt idx="2360">
                  <c:v>-2630.9884777869024</c:v>
                </c:pt>
                <c:pt idx="2361">
                  <c:v>977.15586405267004</c:v>
                </c:pt>
                <c:pt idx="2362">
                  <c:v>-626.87273092720261</c:v>
                </c:pt>
                <c:pt idx="2363">
                  <c:v>4034.214352241806</c:v>
                </c:pt>
                <c:pt idx="2364">
                  <c:v>-2077.8686849580845</c:v>
                </c:pt>
                <c:pt idx="2365">
                  <c:v>2617.2458521863091</c:v>
                </c:pt>
                <c:pt idx="2366">
                  <c:v>1228.9216390679476</c:v>
                </c:pt>
                <c:pt idx="2367">
                  <c:v>1546.5387699585754</c:v>
                </c:pt>
                <c:pt idx="2368">
                  <c:v>-622.42163699557705</c:v>
                </c:pt>
                <c:pt idx="2369">
                  <c:v>-169.12013134428162</c:v>
                </c:pt>
                <c:pt idx="2370">
                  <c:v>1242.139865008859</c:v>
                </c:pt>
                <c:pt idx="2371">
                  <c:v>-4927.1369672257997</c:v>
                </c:pt>
                <c:pt idx="2372">
                  <c:v>-1687.2825806565113</c:v>
                </c:pt>
                <c:pt idx="2373">
                  <c:v>959.2925518753691</c:v>
                </c:pt>
                <c:pt idx="2374">
                  <c:v>-3245.2700453759498</c:v>
                </c:pt>
                <c:pt idx="2375">
                  <c:v>2698.7362639597695</c:v>
                </c:pt>
                <c:pt idx="2376">
                  <c:v>4373.1660371059334</c:v>
                </c:pt>
                <c:pt idx="2377">
                  <c:v>1523.8869059575688</c:v>
                </c:pt>
                <c:pt idx="2378">
                  <c:v>2123.9890926059957</c:v>
                </c:pt>
                <c:pt idx="2379">
                  <c:v>-476.09776512683766</c:v>
                </c:pt>
                <c:pt idx="2380">
                  <c:v>-78.720084380409389</c:v>
                </c:pt>
                <c:pt idx="2381">
                  <c:v>3422.0373135958334</c:v>
                </c:pt>
                <c:pt idx="2382">
                  <c:v>6691.1202622558694</c:v>
                </c:pt>
                <c:pt idx="2383">
                  <c:v>3544.6823051150432</c:v>
                </c:pt>
                <c:pt idx="2384">
                  <c:v>-223.03231822472389</c:v>
                </c:pt>
                <c:pt idx="2385">
                  <c:v>1079.5453690124837</c:v>
                </c:pt>
                <c:pt idx="2386">
                  <c:v>17.021391910483999</c:v>
                </c:pt>
                <c:pt idx="2387">
                  <c:v>-129.73039695056195</c:v>
                </c:pt>
                <c:pt idx="2388">
                  <c:v>1644.7280657537212</c:v>
                </c:pt>
                <c:pt idx="2389">
                  <c:v>-1663.8396495324662</c:v>
                </c:pt>
                <c:pt idx="2390">
                  <c:v>136.03510613078902</c:v>
                </c:pt>
                <c:pt idx="2391">
                  <c:v>6061.1268123019909</c:v>
                </c:pt>
                <c:pt idx="2392">
                  <c:v>367.24300401605751</c:v>
                </c:pt>
                <c:pt idx="2393">
                  <c:v>-1707.0737331848309</c:v>
                </c:pt>
                <c:pt idx="2394">
                  <c:v>-2976.3672559773145</c:v>
                </c:pt>
                <c:pt idx="2395">
                  <c:v>-940.61737184972162</c:v>
                </c:pt>
                <c:pt idx="2396">
                  <c:v>-485.01015664482702</c:v>
                </c:pt>
                <c:pt idx="2397">
                  <c:v>-3240.8999469995065</c:v>
                </c:pt>
                <c:pt idx="2398">
                  <c:v>-1888.5054170760754</c:v>
                </c:pt>
                <c:pt idx="2399">
                  <c:v>1214.0894615847853</c:v>
                </c:pt>
                <c:pt idx="2400">
                  <c:v>274.4306533331453</c:v>
                </c:pt>
                <c:pt idx="2401">
                  <c:v>-990.48132762241357</c:v>
                </c:pt>
                <c:pt idx="2402">
                  <c:v>110.38739014605198</c:v>
                </c:pt>
                <c:pt idx="2403">
                  <c:v>1825.5157779699462</c:v>
                </c:pt>
                <c:pt idx="2404">
                  <c:v>-166.1573035232459</c:v>
                </c:pt>
                <c:pt idx="2405">
                  <c:v>-9012.6796007585253</c:v>
                </c:pt>
                <c:pt idx="2406">
                  <c:v>109.89367494375074</c:v>
                </c:pt>
                <c:pt idx="2407">
                  <c:v>-7.8821004769961291</c:v>
                </c:pt>
                <c:pt idx="2408">
                  <c:v>-1272.025475860255</c:v>
                </c:pt>
                <c:pt idx="2409">
                  <c:v>-44.213785873621873</c:v>
                </c:pt>
                <c:pt idx="2410">
                  <c:v>-1771.1054711540689</c:v>
                </c:pt>
                <c:pt idx="2411">
                  <c:v>-200.54691057868422</c:v>
                </c:pt>
                <c:pt idx="2412">
                  <c:v>2126.893232875801</c:v>
                </c:pt>
                <c:pt idx="2413">
                  <c:v>-927.71208156996738</c:v>
                </c:pt>
                <c:pt idx="2414">
                  <c:v>159.23579365716159</c:v>
                </c:pt>
                <c:pt idx="2415">
                  <c:v>3348.1097649670091</c:v>
                </c:pt>
                <c:pt idx="2416">
                  <c:v>-256.80572833795509</c:v>
                </c:pt>
                <c:pt idx="2417">
                  <c:v>-1712.9916251659483</c:v>
                </c:pt>
                <c:pt idx="2418">
                  <c:v>216.42089604565922</c:v>
                </c:pt>
                <c:pt idx="2419">
                  <c:v>46.744681827406112</c:v>
                </c:pt>
                <c:pt idx="2420">
                  <c:v>2100.2366635042954</c:v>
                </c:pt>
                <c:pt idx="2421">
                  <c:v>-499.89326972364961</c:v>
                </c:pt>
                <c:pt idx="2422">
                  <c:v>937.79221463458043</c:v>
                </c:pt>
                <c:pt idx="2423">
                  <c:v>176.5549711195863</c:v>
                </c:pt>
                <c:pt idx="2424">
                  <c:v>1512.6115682493482</c:v>
                </c:pt>
                <c:pt idx="2425">
                  <c:v>171.40600181335503</c:v>
                </c:pt>
                <c:pt idx="2426">
                  <c:v>-3150.6328188791704</c:v>
                </c:pt>
                <c:pt idx="2427">
                  <c:v>902.51692995884832</c:v>
                </c:pt>
                <c:pt idx="2428">
                  <c:v>-40.831948710606412</c:v>
                </c:pt>
                <c:pt idx="2429">
                  <c:v>585.17123178460724</c:v>
                </c:pt>
                <c:pt idx="2430">
                  <c:v>1074.1704521567367</c:v>
                </c:pt>
                <c:pt idx="2431">
                  <c:v>-148.24113644982913</c:v>
                </c:pt>
                <c:pt idx="2432">
                  <c:v>-2293.526020118024</c:v>
                </c:pt>
                <c:pt idx="2433">
                  <c:v>1695.8408149836255</c:v>
                </c:pt>
                <c:pt idx="2434">
                  <c:v>-991.92538511554699</c:v>
                </c:pt>
                <c:pt idx="2435">
                  <c:v>-50.99548658498702</c:v>
                </c:pt>
                <c:pt idx="2436">
                  <c:v>1445.9133471207238</c:v>
                </c:pt>
                <c:pt idx="2437">
                  <c:v>-877.14899633050072</c:v>
                </c:pt>
                <c:pt idx="2438">
                  <c:v>666.11542907867261</c:v>
                </c:pt>
                <c:pt idx="2439">
                  <c:v>-1364.6412457765368</c:v>
                </c:pt>
                <c:pt idx="2440">
                  <c:v>-1731.4388052167369</c:v>
                </c:pt>
                <c:pt idx="2441">
                  <c:v>-331.96010392224071</c:v>
                </c:pt>
                <c:pt idx="2442">
                  <c:v>-496.46223282135225</c:v>
                </c:pt>
                <c:pt idx="2443">
                  <c:v>1312.7430294751739</c:v>
                </c:pt>
                <c:pt idx="2444">
                  <c:v>-517.83725042706692</c:v>
                </c:pt>
                <c:pt idx="2445">
                  <c:v>783.51239034869968</c:v>
                </c:pt>
                <c:pt idx="2446">
                  <c:v>765.04316993337125</c:v>
                </c:pt>
                <c:pt idx="2447">
                  <c:v>4729.1112468164938</c:v>
                </c:pt>
                <c:pt idx="2448">
                  <c:v>3884.7375992202788</c:v>
                </c:pt>
                <c:pt idx="2449">
                  <c:v>663.23586458708746</c:v>
                </c:pt>
                <c:pt idx="2450">
                  <c:v>4278.5175203839608</c:v>
                </c:pt>
                <c:pt idx="2451">
                  <c:v>884.49557158864354</c:v>
                </c:pt>
                <c:pt idx="2452">
                  <c:v>-2606.1030342571057</c:v>
                </c:pt>
                <c:pt idx="2453">
                  <c:v>5456.5428278738536</c:v>
                </c:pt>
                <c:pt idx="2454">
                  <c:v>-76.6784983405405</c:v>
                </c:pt>
                <c:pt idx="2455">
                  <c:v>-792.64717152744788</c:v>
                </c:pt>
                <c:pt idx="2456">
                  <c:v>-386.62672244520763</c:v>
                </c:pt>
                <c:pt idx="2457">
                  <c:v>-103.70241243537043</c:v>
                </c:pt>
                <c:pt idx="2458">
                  <c:v>-534.38953389797643</c:v>
                </c:pt>
                <c:pt idx="2459">
                  <c:v>-284.1463876347209</c:v>
                </c:pt>
                <c:pt idx="2460">
                  <c:v>-286.16213817696462</c:v>
                </c:pt>
                <c:pt idx="2461">
                  <c:v>-182.05117381791524</c:v>
                </c:pt>
                <c:pt idx="2462">
                  <c:v>566.07439534124114</c:v>
                </c:pt>
                <c:pt idx="2463">
                  <c:v>1802.3603759706589</c:v>
                </c:pt>
                <c:pt idx="2464">
                  <c:v>2072.3022059803588</c:v>
                </c:pt>
                <c:pt idx="2465">
                  <c:v>-283.39333530033127</c:v>
                </c:pt>
                <c:pt idx="2466">
                  <c:v>2006.3638501156856</c:v>
                </c:pt>
                <c:pt idx="2467">
                  <c:v>-3570.1244282915245</c:v>
                </c:pt>
                <c:pt idx="2468">
                  <c:v>477.30350250280935</c:v>
                </c:pt>
                <c:pt idx="2469">
                  <c:v>-136.77893948739256</c:v>
                </c:pt>
                <c:pt idx="2470">
                  <c:v>-580.59018247346876</c:v>
                </c:pt>
                <c:pt idx="2471">
                  <c:v>2841.5343007726442</c:v>
                </c:pt>
                <c:pt idx="2472">
                  <c:v>-77.459149216510468</c:v>
                </c:pt>
                <c:pt idx="2473">
                  <c:v>542.49791936390852</c:v>
                </c:pt>
                <c:pt idx="2474">
                  <c:v>2812.9794655446167</c:v>
                </c:pt>
                <c:pt idx="2475">
                  <c:v>38.493358917279693</c:v>
                </c:pt>
                <c:pt idx="2476">
                  <c:v>305.5542232890391</c:v>
                </c:pt>
                <c:pt idx="2477">
                  <c:v>752.25097782303851</c:v>
                </c:pt>
                <c:pt idx="2478">
                  <c:v>981.99480042002688</c:v>
                </c:pt>
                <c:pt idx="2479">
                  <c:v>-627.30599940950651</c:v>
                </c:pt>
                <c:pt idx="2480">
                  <c:v>1915.4289382246347</c:v>
                </c:pt>
                <c:pt idx="2481">
                  <c:v>1605.3433638289594</c:v>
                </c:pt>
                <c:pt idx="2482">
                  <c:v>-2319.8478927347305</c:v>
                </c:pt>
                <c:pt idx="2483">
                  <c:v>3460.7366005203526</c:v>
                </c:pt>
                <c:pt idx="2484">
                  <c:v>844.33336535890203</c:v>
                </c:pt>
                <c:pt idx="2485">
                  <c:v>72.320072134206839</c:v>
                </c:pt>
                <c:pt idx="2486">
                  <c:v>3607.1260841033891</c:v>
                </c:pt>
                <c:pt idx="2487">
                  <c:v>-470.32112158071209</c:v>
                </c:pt>
                <c:pt idx="2488">
                  <c:v>49.610186395332676</c:v>
                </c:pt>
                <c:pt idx="2489">
                  <c:v>-323.23763583644222</c:v>
                </c:pt>
                <c:pt idx="2490">
                  <c:v>157.5421977073147</c:v>
                </c:pt>
                <c:pt idx="2491">
                  <c:v>661.10835400788528</c:v>
                </c:pt>
                <c:pt idx="2492">
                  <c:v>-168.13927511882184</c:v>
                </c:pt>
                <c:pt idx="2493">
                  <c:v>-10404.25175626674</c:v>
                </c:pt>
                <c:pt idx="2494">
                  <c:v>-2561.9899316994984</c:v>
                </c:pt>
                <c:pt idx="2495">
                  <c:v>258.14567683670043</c:v>
                </c:pt>
                <c:pt idx="2496">
                  <c:v>3497.8559043338878</c:v>
                </c:pt>
                <c:pt idx="2497">
                  <c:v>-212.04677122539579</c:v>
                </c:pt>
                <c:pt idx="2498">
                  <c:v>-3551.7852888302286</c:v>
                </c:pt>
                <c:pt idx="2499">
                  <c:v>-2689.4129308701499</c:v>
                </c:pt>
                <c:pt idx="2500">
                  <c:v>-1280.7617323752511</c:v>
                </c:pt>
                <c:pt idx="2501">
                  <c:v>360.54903739375004</c:v>
                </c:pt>
                <c:pt idx="2502">
                  <c:v>336.1515879150179</c:v>
                </c:pt>
                <c:pt idx="2503">
                  <c:v>1145.921640640915</c:v>
                </c:pt>
                <c:pt idx="2504">
                  <c:v>-367.28430710215662</c:v>
                </c:pt>
                <c:pt idx="2505">
                  <c:v>395.61117535835774</c:v>
                </c:pt>
                <c:pt idx="2506">
                  <c:v>-142.23817414395171</c:v>
                </c:pt>
                <c:pt idx="2507">
                  <c:v>1164.5799309584033</c:v>
                </c:pt>
                <c:pt idx="2508">
                  <c:v>28.725275073597004</c:v>
                </c:pt>
                <c:pt idx="2509">
                  <c:v>-980.85389437781828</c:v>
                </c:pt>
                <c:pt idx="2510">
                  <c:v>-876.71092047104366</c:v>
                </c:pt>
                <c:pt idx="2511">
                  <c:v>-100.8952040099266</c:v>
                </c:pt>
                <c:pt idx="2512">
                  <c:v>3387.4530688729656</c:v>
                </c:pt>
                <c:pt idx="2513">
                  <c:v>1071.6601512944244</c:v>
                </c:pt>
                <c:pt idx="2514">
                  <c:v>-142.86863874417509</c:v>
                </c:pt>
                <c:pt idx="2515">
                  <c:v>1399.2177407811698</c:v>
                </c:pt>
                <c:pt idx="2516">
                  <c:v>-1414.3507383465408</c:v>
                </c:pt>
                <c:pt idx="2517">
                  <c:v>-207.78824144443649</c:v>
                </c:pt>
                <c:pt idx="2518">
                  <c:v>-35.552680613846633</c:v>
                </c:pt>
                <c:pt idx="2519">
                  <c:v>23.646231222057622</c:v>
                </c:pt>
                <c:pt idx="2520">
                  <c:v>-1669.7906569724082</c:v>
                </c:pt>
                <c:pt idx="2521">
                  <c:v>2771.4214270202624</c:v>
                </c:pt>
                <c:pt idx="2522">
                  <c:v>-1729.2256225022761</c:v>
                </c:pt>
                <c:pt idx="2523">
                  <c:v>5700.240016859454</c:v>
                </c:pt>
                <c:pt idx="2524">
                  <c:v>417.28249796607133</c:v>
                </c:pt>
                <c:pt idx="2525">
                  <c:v>-178.24273333809174</c:v>
                </c:pt>
                <c:pt idx="2526">
                  <c:v>-282.20190469596423</c:v>
                </c:pt>
                <c:pt idx="2527">
                  <c:v>-2830.1279402357413</c:v>
                </c:pt>
                <c:pt idx="2528">
                  <c:v>725.51278145443393</c:v>
                </c:pt>
                <c:pt idx="2529">
                  <c:v>3839.7047410997875</c:v>
                </c:pt>
                <c:pt idx="2530">
                  <c:v>2582.2848126161043</c:v>
                </c:pt>
                <c:pt idx="2531">
                  <c:v>4615.6211272188666</c:v>
                </c:pt>
                <c:pt idx="2532">
                  <c:v>513.66595599454286</c:v>
                </c:pt>
                <c:pt idx="2533">
                  <c:v>1218.9686408429552</c:v>
                </c:pt>
                <c:pt idx="2534">
                  <c:v>1720.7752085108846</c:v>
                </c:pt>
                <c:pt idx="2535">
                  <c:v>917.01319967173708</c:v>
                </c:pt>
                <c:pt idx="2536">
                  <c:v>528.33422578247269</c:v>
                </c:pt>
                <c:pt idx="2537">
                  <c:v>-854.57123849137679</c:v>
                </c:pt>
                <c:pt idx="2538">
                  <c:v>70.041376618381491</c:v>
                </c:pt>
                <c:pt idx="2539">
                  <c:v>5062.0332893079612</c:v>
                </c:pt>
                <c:pt idx="2540">
                  <c:v>-3453.3166234066389</c:v>
                </c:pt>
                <c:pt idx="2541">
                  <c:v>-1918.5155358822135</c:v>
                </c:pt>
                <c:pt idx="2542">
                  <c:v>318.3776148615234</c:v>
                </c:pt>
                <c:pt idx="2543">
                  <c:v>-320.40819138560119</c:v>
                </c:pt>
                <c:pt idx="2544">
                  <c:v>-214.2827205671116</c:v>
                </c:pt>
                <c:pt idx="2545">
                  <c:v>-486.24919570848397</c:v>
                </c:pt>
                <c:pt idx="2546">
                  <c:v>-1856.2545478640538</c:v>
                </c:pt>
                <c:pt idx="2547">
                  <c:v>103.22957196272137</c:v>
                </c:pt>
                <c:pt idx="2548">
                  <c:v>3419.1034175668256</c:v>
                </c:pt>
                <c:pt idx="2549">
                  <c:v>602.29749656672698</c:v>
                </c:pt>
                <c:pt idx="2550">
                  <c:v>-859.63858670686272</c:v>
                </c:pt>
                <c:pt idx="2551">
                  <c:v>-597.67327140339239</c:v>
                </c:pt>
                <c:pt idx="2552">
                  <c:v>-1122.9870602292244</c:v>
                </c:pt>
                <c:pt idx="2553">
                  <c:v>-633.71789992608342</c:v>
                </c:pt>
                <c:pt idx="2554">
                  <c:v>-776.55145524456839</c:v>
                </c:pt>
                <c:pt idx="2555">
                  <c:v>4926.4126330664531</c:v>
                </c:pt>
                <c:pt idx="2556">
                  <c:v>519.87061194945909</c:v>
                </c:pt>
                <c:pt idx="2557">
                  <c:v>-734.52986578476248</c:v>
                </c:pt>
                <c:pt idx="2558">
                  <c:v>-573.25720816758349</c:v>
                </c:pt>
                <c:pt idx="2559">
                  <c:v>-1335.8510509143048</c:v>
                </c:pt>
                <c:pt idx="2560">
                  <c:v>172.38404399530282</c:v>
                </c:pt>
                <c:pt idx="2561">
                  <c:v>-96.46345611867855</c:v>
                </c:pt>
                <c:pt idx="2562">
                  <c:v>-229.39875311446167</c:v>
                </c:pt>
                <c:pt idx="2563">
                  <c:v>4729.8614748355358</c:v>
                </c:pt>
                <c:pt idx="2564">
                  <c:v>-1139.3006084489441</c:v>
                </c:pt>
                <c:pt idx="2565">
                  <c:v>-1601.9144618100095</c:v>
                </c:pt>
                <c:pt idx="2566">
                  <c:v>-576.14881666285987</c:v>
                </c:pt>
                <c:pt idx="2567">
                  <c:v>88.389296783885811</c:v>
                </c:pt>
                <c:pt idx="2568">
                  <c:v>1948.629355653411</c:v>
                </c:pt>
                <c:pt idx="2569">
                  <c:v>237.40454426679162</c:v>
                </c:pt>
                <c:pt idx="2570">
                  <c:v>2670.8578982225936</c:v>
                </c:pt>
                <c:pt idx="2571">
                  <c:v>632.16440326077463</c:v>
                </c:pt>
                <c:pt idx="2572">
                  <c:v>1446.2377653593098</c:v>
                </c:pt>
                <c:pt idx="2573">
                  <c:v>290.1151356585242</c:v>
                </c:pt>
                <c:pt idx="2574">
                  <c:v>3899.7584697746279</c:v>
                </c:pt>
                <c:pt idx="2575">
                  <c:v>-1206.8855730535874</c:v>
                </c:pt>
                <c:pt idx="2576">
                  <c:v>1227.6462217209119</c:v>
                </c:pt>
                <c:pt idx="2577">
                  <c:v>1967.3130705175863</c:v>
                </c:pt>
                <c:pt idx="2578">
                  <c:v>1083.522956994809</c:v>
                </c:pt>
                <c:pt idx="2579">
                  <c:v>2916.3217665045768</c:v>
                </c:pt>
                <c:pt idx="2580">
                  <c:v>170.88404565492147</c:v>
                </c:pt>
                <c:pt idx="2581">
                  <c:v>-238.48167476240837</c:v>
                </c:pt>
                <c:pt idx="2582">
                  <c:v>1237.6479225433195</c:v>
                </c:pt>
                <c:pt idx="2583">
                  <c:v>4297.4397067494629</c:v>
                </c:pt>
                <c:pt idx="2584">
                  <c:v>-147.80624972064743</c:v>
                </c:pt>
                <c:pt idx="2585">
                  <c:v>1296.2843047128335</c:v>
                </c:pt>
                <c:pt idx="2586">
                  <c:v>3007.0019270744006</c:v>
                </c:pt>
                <c:pt idx="2587">
                  <c:v>2415.5382172880277</c:v>
                </c:pt>
                <c:pt idx="2588">
                  <c:v>-84.78329733021701</c:v>
                </c:pt>
                <c:pt idx="2589">
                  <c:v>3986.3151580677627</c:v>
                </c:pt>
                <c:pt idx="2590">
                  <c:v>1196.8073976137148</c:v>
                </c:pt>
                <c:pt idx="2591">
                  <c:v>4526.5351013639456</c:v>
                </c:pt>
                <c:pt idx="2592">
                  <c:v>-124.57476675989346</c:v>
                </c:pt>
                <c:pt idx="2593">
                  <c:v>2501.7837820715827</c:v>
                </c:pt>
                <c:pt idx="2594">
                  <c:v>-2527.4668956735222</c:v>
                </c:pt>
                <c:pt idx="2595">
                  <c:v>-1384.6617485717613</c:v>
                </c:pt>
                <c:pt idx="2596">
                  <c:v>1235.6954448074123</c:v>
                </c:pt>
                <c:pt idx="2597">
                  <c:v>-535.94234907071541</c:v>
                </c:pt>
                <c:pt idx="2598">
                  <c:v>-62.089098284968259</c:v>
                </c:pt>
                <c:pt idx="2599">
                  <c:v>-943.07741044948148</c:v>
                </c:pt>
                <c:pt idx="2600">
                  <c:v>-244.95303187735135</c:v>
                </c:pt>
                <c:pt idx="2601">
                  <c:v>2804.3292628995555</c:v>
                </c:pt>
                <c:pt idx="2602">
                  <c:v>339.81032712118053</c:v>
                </c:pt>
                <c:pt idx="2603">
                  <c:v>-1364.3035073931771</c:v>
                </c:pt>
                <c:pt idx="2604">
                  <c:v>317.72901321360587</c:v>
                </c:pt>
                <c:pt idx="2605">
                  <c:v>277.30405027682173</c:v>
                </c:pt>
                <c:pt idx="2606">
                  <c:v>896.62677987058441</c:v>
                </c:pt>
                <c:pt idx="2607">
                  <c:v>772.60263960490374</c:v>
                </c:pt>
                <c:pt idx="2608">
                  <c:v>-136.10390450109026</c:v>
                </c:pt>
                <c:pt idx="2609">
                  <c:v>2364.4795897266008</c:v>
                </c:pt>
                <c:pt idx="2610">
                  <c:v>1009.1612720967316</c:v>
                </c:pt>
                <c:pt idx="2611">
                  <c:v>501.42166013757287</c:v>
                </c:pt>
                <c:pt idx="2612">
                  <c:v>1403.9154898853203</c:v>
                </c:pt>
                <c:pt idx="2613">
                  <c:v>-1620.9697830271414</c:v>
                </c:pt>
                <c:pt idx="2614">
                  <c:v>-1138.4084630894893</c:v>
                </c:pt>
                <c:pt idx="2615">
                  <c:v>1631.6859584711497</c:v>
                </c:pt>
                <c:pt idx="2616">
                  <c:v>-785.46839865292304</c:v>
                </c:pt>
                <c:pt idx="2617">
                  <c:v>-229.4777041174093</c:v>
                </c:pt>
                <c:pt idx="2618">
                  <c:v>-69.994879521671919</c:v>
                </c:pt>
                <c:pt idx="2619">
                  <c:v>-1359.0057733531557</c:v>
                </c:pt>
                <c:pt idx="2620">
                  <c:v>93.299862597410538</c:v>
                </c:pt>
                <c:pt idx="2621">
                  <c:v>57.350936715145735</c:v>
                </c:pt>
                <c:pt idx="2622">
                  <c:v>21.35383312944009</c:v>
                </c:pt>
                <c:pt idx="2623">
                  <c:v>-1258.0661023614912</c:v>
                </c:pt>
                <c:pt idx="2624">
                  <c:v>1137.6787294794792</c:v>
                </c:pt>
                <c:pt idx="2625">
                  <c:v>-191.30923966870159</c:v>
                </c:pt>
                <c:pt idx="2626">
                  <c:v>1958.0841741360655</c:v>
                </c:pt>
                <c:pt idx="2627">
                  <c:v>876.58493435064292</c:v>
                </c:pt>
                <c:pt idx="2628">
                  <c:v>3834.9294004113654</c:v>
                </c:pt>
                <c:pt idx="2629">
                  <c:v>-360.0750756387215</c:v>
                </c:pt>
                <c:pt idx="2630">
                  <c:v>1632.1426213059938</c:v>
                </c:pt>
                <c:pt idx="2631">
                  <c:v>1128.7904306178973</c:v>
                </c:pt>
                <c:pt idx="2632">
                  <c:v>1329.7484113693808</c:v>
                </c:pt>
                <c:pt idx="2633">
                  <c:v>444.83745709042796</c:v>
                </c:pt>
                <c:pt idx="2634">
                  <c:v>-1397.1333095964842</c:v>
                </c:pt>
                <c:pt idx="2635">
                  <c:v>392.23569249171453</c:v>
                </c:pt>
                <c:pt idx="2636">
                  <c:v>-2017.221147163928</c:v>
                </c:pt>
                <c:pt idx="2637">
                  <c:v>-634.60548525684908</c:v>
                </c:pt>
                <c:pt idx="2638">
                  <c:v>-1040.3634744808173</c:v>
                </c:pt>
                <c:pt idx="2639">
                  <c:v>-356.93368728788914</c:v>
                </c:pt>
                <c:pt idx="2640">
                  <c:v>274.79284521475051</c:v>
                </c:pt>
                <c:pt idx="2641">
                  <c:v>1560.5644926236851</c:v>
                </c:pt>
                <c:pt idx="2642">
                  <c:v>1093.0474958760201</c:v>
                </c:pt>
                <c:pt idx="2643">
                  <c:v>534.32791820838611</c:v>
                </c:pt>
                <c:pt idx="2644">
                  <c:v>-478.81061144084674</c:v>
                </c:pt>
                <c:pt idx="2645">
                  <c:v>-429.55888202687493</c:v>
                </c:pt>
                <c:pt idx="2646">
                  <c:v>-612.86535754665829</c:v>
                </c:pt>
                <c:pt idx="2647">
                  <c:v>1760.2891319587229</c:v>
                </c:pt>
                <c:pt idx="2648">
                  <c:v>1286.6952377699495</c:v>
                </c:pt>
                <c:pt idx="2649">
                  <c:v>-795.37114713214737</c:v>
                </c:pt>
                <c:pt idx="2650">
                  <c:v>506.22388355072735</c:v>
                </c:pt>
                <c:pt idx="2651">
                  <c:v>-626.53292012245038</c:v>
                </c:pt>
                <c:pt idx="2652">
                  <c:v>4815.1506451432933</c:v>
                </c:pt>
                <c:pt idx="2653">
                  <c:v>218.03406249642603</c:v>
                </c:pt>
                <c:pt idx="2654">
                  <c:v>-226.2736148921008</c:v>
                </c:pt>
                <c:pt idx="2655">
                  <c:v>-544.66314633927595</c:v>
                </c:pt>
                <c:pt idx="2656">
                  <c:v>-197.13966250514045</c:v>
                </c:pt>
                <c:pt idx="2657">
                  <c:v>856.87156256970002</c:v>
                </c:pt>
                <c:pt idx="2658">
                  <c:v>-902.53752159749251</c:v>
                </c:pt>
                <c:pt idx="2659">
                  <c:v>-2066.2474836679708</c:v>
                </c:pt>
                <c:pt idx="2660">
                  <c:v>-250.09167071264028</c:v>
                </c:pt>
                <c:pt idx="2661">
                  <c:v>-844.72210585917855</c:v>
                </c:pt>
                <c:pt idx="2662">
                  <c:v>-2861.6842315754479</c:v>
                </c:pt>
                <c:pt idx="2663">
                  <c:v>-1562.9011809335298</c:v>
                </c:pt>
                <c:pt idx="2664">
                  <c:v>887.60477310687111</c:v>
                </c:pt>
                <c:pt idx="2665">
                  <c:v>51.819643246100895</c:v>
                </c:pt>
                <c:pt idx="2666">
                  <c:v>-3650.5922280709883</c:v>
                </c:pt>
                <c:pt idx="2667">
                  <c:v>435.60314449557063</c:v>
                </c:pt>
                <c:pt idx="2668">
                  <c:v>-4387.8885903636565</c:v>
                </c:pt>
                <c:pt idx="2669">
                  <c:v>-104.52213987050891</c:v>
                </c:pt>
                <c:pt idx="2670">
                  <c:v>-405.67053795835079</c:v>
                </c:pt>
                <c:pt idx="2671">
                  <c:v>169.270652781124</c:v>
                </c:pt>
                <c:pt idx="2672">
                  <c:v>1407.6084964931827</c:v>
                </c:pt>
                <c:pt idx="2673">
                  <c:v>1099.8174842295552</c:v>
                </c:pt>
                <c:pt idx="2674">
                  <c:v>450.24204911502784</c:v>
                </c:pt>
                <c:pt idx="2675">
                  <c:v>717.10017327694959</c:v>
                </c:pt>
                <c:pt idx="2676">
                  <c:v>26.273686924420872</c:v>
                </c:pt>
                <c:pt idx="2677">
                  <c:v>-745.18828074506655</c:v>
                </c:pt>
                <c:pt idx="2678">
                  <c:v>-531.62991775823457</c:v>
                </c:pt>
                <c:pt idx="2679">
                  <c:v>329.3018196477567</c:v>
                </c:pt>
                <c:pt idx="2680">
                  <c:v>341.72485771905826</c:v>
                </c:pt>
                <c:pt idx="2681">
                  <c:v>8760.5489178019434</c:v>
                </c:pt>
                <c:pt idx="2682">
                  <c:v>-979.00009650839456</c:v>
                </c:pt>
                <c:pt idx="2683">
                  <c:v>2787.9781259327124</c:v>
                </c:pt>
                <c:pt idx="2684">
                  <c:v>-2490.875130006335</c:v>
                </c:pt>
                <c:pt idx="2685">
                  <c:v>34.967606519597211</c:v>
                </c:pt>
                <c:pt idx="2686">
                  <c:v>2268.5393558330898</c:v>
                </c:pt>
                <c:pt idx="2687">
                  <c:v>-1578.683054156339</c:v>
                </c:pt>
                <c:pt idx="2688">
                  <c:v>1684.4004710641266</c:v>
                </c:pt>
                <c:pt idx="2689">
                  <c:v>-269.52219803233379</c:v>
                </c:pt>
                <c:pt idx="2690">
                  <c:v>659.55137702979528</c:v>
                </c:pt>
                <c:pt idx="2691">
                  <c:v>1410.1218220098931</c:v>
                </c:pt>
                <c:pt idx="2692">
                  <c:v>919.89673622097644</c:v>
                </c:pt>
                <c:pt idx="2693">
                  <c:v>-26.294283980596902</c:v>
                </c:pt>
                <c:pt idx="2694">
                  <c:v>1257.8288797306382</c:v>
                </c:pt>
                <c:pt idx="2695">
                  <c:v>3524.641132146668</c:v>
                </c:pt>
                <c:pt idx="2696">
                  <c:v>272.76091445275574</c:v>
                </c:pt>
                <c:pt idx="2697">
                  <c:v>-1111.4761450362603</c:v>
                </c:pt>
                <c:pt idx="2698">
                  <c:v>10419.833452545579</c:v>
                </c:pt>
                <c:pt idx="2699">
                  <c:v>-1566.2591101491885</c:v>
                </c:pt>
                <c:pt idx="2700">
                  <c:v>2250.2955649007204</c:v>
                </c:pt>
                <c:pt idx="2701">
                  <c:v>-1009.3151440962286</c:v>
                </c:pt>
                <c:pt idx="2702">
                  <c:v>367.12344014340272</c:v>
                </c:pt>
                <c:pt idx="2703">
                  <c:v>1392.6213029230757</c:v>
                </c:pt>
                <c:pt idx="2704">
                  <c:v>-883.44077950183259</c:v>
                </c:pt>
                <c:pt idx="2705">
                  <c:v>1913.280400303378</c:v>
                </c:pt>
                <c:pt idx="2706">
                  <c:v>3282.7240046736333</c:v>
                </c:pt>
                <c:pt idx="2707">
                  <c:v>63.429417124110842</c:v>
                </c:pt>
                <c:pt idx="2708">
                  <c:v>1525.6737745696776</c:v>
                </c:pt>
                <c:pt idx="2709">
                  <c:v>4261.8773885164101</c:v>
                </c:pt>
                <c:pt idx="2710">
                  <c:v>-2772.2166463237199</c:v>
                </c:pt>
                <c:pt idx="2711">
                  <c:v>-748.15719687040382</c:v>
                </c:pt>
                <c:pt idx="2712">
                  <c:v>-351.59621023161526</c:v>
                </c:pt>
                <c:pt idx="2713">
                  <c:v>5248.2824002856287</c:v>
                </c:pt>
                <c:pt idx="2714">
                  <c:v>1346.2780193968188</c:v>
                </c:pt>
                <c:pt idx="2715">
                  <c:v>-881.75386866735607</c:v>
                </c:pt>
                <c:pt idx="2716">
                  <c:v>-375.69163461002631</c:v>
                </c:pt>
                <c:pt idx="2717">
                  <c:v>-1263.1495314700564</c:v>
                </c:pt>
                <c:pt idx="2718">
                  <c:v>3133.2109812366652</c:v>
                </c:pt>
                <c:pt idx="2719">
                  <c:v>4966.2872454023181</c:v>
                </c:pt>
                <c:pt idx="2720">
                  <c:v>1845.4485988357246</c:v>
                </c:pt>
                <c:pt idx="2721">
                  <c:v>422.3089426498691</c:v>
                </c:pt>
                <c:pt idx="2722">
                  <c:v>2982.5277336578592</c:v>
                </c:pt>
                <c:pt idx="2723">
                  <c:v>-364.26731841131777</c:v>
                </c:pt>
                <c:pt idx="2724">
                  <c:v>4.8417884618354492</c:v>
                </c:pt>
                <c:pt idx="2725">
                  <c:v>-287.61289027336284</c:v>
                </c:pt>
                <c:pt idx="2726">
                  <c:v>187.1231979794004</c:v>
                </c:pt>
                <c:pt idx="2727">
                  <c:v>1454.9890678907714</c:v>
                </c:pt>
                <c:pt idx="2728">
                  <c:v>314.55429750155054</c:v>
                </c:pt>
                <c:pt idx="2729">
                  <c:v>630.9281145610687</c:v>
                </c:pt>
                <c:pt idx="2730">
                  <c:v>1549.1494000022626</c:v>
                </c:pt>
                <c:pt idx="2731">
                  <c:v>-2870.6228565345714</c:v>
                </c:pt>
                <c:pt idx="2732">
                  <c:v>93.05488014803268</c:v>
                </c:pt>
                <c:pt idx="2733">
                  <c:v>730.13218782887589</c:v>
                </c:pt>
                <c:pt idx="2734">
                  <c:v>-1978.8674264342558</c:v>
                </c:pt>
                <c:pt idx="2735">
                  <c:v>-1698.2236021027561</c:v>
                </c:pt>
                <c:pt idx="2736">
                  <c:v>-145.89406308655771</c:v>
                </c:pt>
                <c:pt idx="2737">
                  <c:v>-298.14396186523982</c:v>
                </c:pt>
                <c:pt idx="2738">
                  <c:v>226.59951259614013</c:v>
                </c:pt>
                <c:pt idx="2739">
                  <c:v>-174.32289742427292</c:v>
                </c:pt>
                <c:pt idx="2740">
                  <c:v>-4249.9237051343662</c:v>
                </c:pt>
                <c:pt idx="2741">
                  <c:v>381.78278141615533</c:v>
                </c:pt>
                <c:pt idx="2742">
                  <c:v>-357.86543715451171</c:v>
                </c:pt>
                <c:pt idx="2743">
                  <c:v>-1843.8734993419737</c:v>
                </c:pt>
                <c:pt idx="2744">
                  <c:v>1436.9633424698295</c:v>
                </c:pt>
                <c:pt idx="2745">
                  <c:v>285.51549897409427</c:v>
                </c:pt>
                <c:pt idx="2746">
                  <c:v>2934.4743903001954</c:v>
                </c:pt>
                <c:pt idx="2747">
                  <c:v>75.497764257437211</c:v>
                </c:pt>
                <c:pt idx="2748">
                  <c:v>3451.3053385603816</c:v>
                </c:pt>
                <c:pt idx="2749">
                  <c:v>-700.85636175423429</c:v>
                </c:pt>
                <c:pt idx="2750">
                  <c:v>-5525.7396669286572</c:v>
                </c:pt>
                <c:pt idx="2751">
                  <c:v>-2827.0744273495716</c:v>
                </c:pt>
                <c:pt idx="2752">
                  <c:v>-675.54712548701673</c:v>
                </c:pt>
                <c:pt idx="2753">
                  <c:v>2436.2102242784081</c:v>
                </c:pt>
                <c:pt idx="2754">
                  <c:v>2766.9372248920185</c:v>
                </c:pt>
                <c:pt idx="2755">
                  <c:v>890.30407110576061</c:v>
                </c:pt>
                <c:pt idx="2756">
                  <c:v>498.28682079266309</c:v>
                </c:pt>
                <c:pt idx="2757">
                  <c:v>165.82952005999914</c:v>
                </c:pt>
                <c:pt idx="2758">
                  <c:v>-910.75796503753327</c:v>
                </c:pt>
                <c:pt idx="2759">
                  <c:v>871.79965791469567</c:v>
                </c:pt>
                <c:pt idx="2760">
                  <c:v>5242.3362656621703</c:v>
                </c:pt>
                <c:pt idx="2761">
                  <c:v>-1481.9854500368692</c:v>
                </c:pt>
                <c:pt idx="2762">
                  <c:v>-589.795766533392</c:v>
                </c:pt>
                <c:pt idx="2763">
                  <c:v>-793.37784353764164</c:v>
                </c:pt>
                <c:pt idx="2764">
                  <c:v>-827.07260813044104</c:v>
                </c:pt>
                <c:pt idx="2765">
                  <c:v>-468.11223977607233</c:v>
                </c:pt>
                <c:pt idx="2766">
                  <c:v>-1153.6306315971085</c:v>
                </c:pt>
                <c:pt idx="2767">
                  <c:v>-1319.8808626359532</c:v>
                </c:pt>
                <c:pt idx="2768">
                  <c:v>-451.95612986010519</c:v>
                </c:pt>
                <c:pt idx="2769">
                  <c:v>-1284.2254660603498</c:v>
                </c:pt>
                <c:pt idx="2770">
                  <c:v>765.02217382225831</c:v>
                </c:pt>
                <c:pt idx="2771">
                  <c:v>1723.7222658124629</c:v>
                </c:pt>
                <c:pt idx="2772">
                  <c:v>2172.2209063720115</c:v>
                </c:pt>
                <c:pt idx="2773">
                  <c:v>-1293.386394817247</c:v>
                </c:pt>
                <c:pt idx="2774">
                  <c:v>-661.68434456896603</c:v>
                </c:pt>
                <c:pt idx="2775">
                  <c:v>3.569902490610275</c:v>
                </c:pt>
                <c:pt idx="2776">
                  <c:v>731.97351820083054</c:v>
                </c:pt>
                <c:pt idx="2777">
                  <c:v>189.61562022250746</c:v>
                </c:pt>
                <c:pt idx="2778">
                  <c:v>665.96302378740666</c:v>
                </c:pt>
                <c:pt idx="2779">
                  <c:v>-1072.411009072147</c:v>
                </c:pt>
                <c:pt idx="2780">
                  <c:v>-360.06874314695688</c:v>
                </c:pt>
                <c:pt idx="2781">
                  <c:v>1377.6861348563284</c:v>
                </c:pt>
                <c:pt idx="2782">
                  <c:v>1251.2635847888173</c:v>
                </c:pt>
                <c:pt idx="2783">
                  <c:v>-396.97973584875444</c:v>
                </c:pt>
                <c:pt idx="2784">
                  <c:v>1564.8343154060826</c:v>
                </c:pt>
                <c:pt idx="2785">
                  <c:v>4411.7838406718747</c:v>
                </c:pt>
                <c:pt idx="2786">
                  <c:v>124.92033422103123</c:v>
                </c:pt>
                <c:pt idx="2787">
                  <c:v>-1897.8218046591894</c:v>
                </c:pt>
                <c:pt idx="2788">
                  <c:v>832.77673040370701</c:v>
                </c:pt>
                <c:pt idx="2789">
                  <c:v>811.35690740122709</c:v>
                </c:pt>
                <c:pt idx="2790">
                  <c:v>-4841.6446374894704</c:v>
                </c:pt>
                <c:pt idx="2791">
                  <c:v>695.43475086897524</c:v>
                </c:pt>
                <c:pt idx="2792">
                  <c:v>1025.9867037105837</c:v>
                </c:pt>
                <c:pt idx="2793">
                  <c:v>182.46425297605538</c:v>
                </c:pt>
                <c:pt idx="2794">
                  <c:v>-1360.027291055861</c:v>
                </c:pt>
                <c:pt idx="2795">
                  <c:v>2160.084915024654</c:v>
                </c:pt>
                <c:pt idx="2796">
                  <c:v>-628.70469925339034</c:v>
                </c:pt>
                <c:pt idx="2797">
                  <c:v>3208.7465890010412</c:v>
                </c:pt>
                <c:pt idx="2798">
                  <c:v>-131.02452975204142</c:v>
                </c:pt>
                <c:pt idx="2799">
                  <c:v>3113.2953196508061</c:v>
                </c:pt>
                <c:pt idx="2800">
                  <c:v>1154.7459649239913</c:v>
                </c:pt>
                <c:pt idx="2801">
                  <c:v>-273.42368054819644</c:v>
                </c:pt>
                <c:pt idx="2802">
                  <c:v>-5280.237756301206</c:v>
                </c:pt>
                <c:pt idx="2803">
                  <c:v>4970.9278960530737</c:v>
                </c:pt>
                <c:pt idx="2804">
                  <c:v>-2914.4334466601317</c:v>
                </c:pt>
                <c:pt idx="2805">
                  <c:v>2292.0956858664113</c:v>
                </c:pt>
                <c:pt idx="2806">
                  <c:v>479.80983599485444</c:v>
                </c:pt>
                <c:pt idx="2807">
                  <c:v>-382.20523639098292</c:v>
                </c:pt>
                <c:pt idx="2808">
                  <c:v>13350.581234254738</c:v>
                </c:pt>
                <c:pt idx="2809">
                  <c:v>1636.4197868158235</c:v>
                </c:pt>
                <c:pt idx="2810">
                  <c:v>-360.41474365143381</c:v>
                </c:pt>
                <c:pt idx="2811">
                  <c:v>284.66256568226004</c:v>
                </c:pt>
                <c:pt idx="2812">
                  <c:v>1072.8050802638163</c:v>
                </c:pt>
                <c:pt idx="2813">
                  <c:v>-330.70556871649478</c:v>
                </c:pt>
                <c:pt idx="2814">
                  <c:v>-853.62603771082127</c:v>
                </c:pt>
                <c:pt idx="2815">
                  <c:v>2335.6584968189827</c:v>
                </c:pt>
                <c:pt idx="2816">
                  <c:v>-1001.1387514403427</c:v>
                </c:pt>
                <c:pt idx="2817">
                  <c:v>2714.7759778455088</c:v>
                </c:pt>
                <c:pt idx="2818">
                  <c:v>-153.82455131835422</c:v>
                </c:pt>
                <c:pt idx="2819">
                  <c:v>-1452.9712880577219</c:v>
                </c:pt>
                <c:pt idx="2820">
                  <c:v>1645.3776898521733</c:v>
                </c:pt>
                <c:pt idx="2821">
                  <c:v>614.60582886733846</c:v>
                </c:pt>
                <c:pt idx="2822">
                  <c:v>601.31338669070954</c:v>
                </c:pt>
                <c:pt idx="2823">
                  <c:v>-1151.2306783742033</c:v>
                </c:pt>
                <c:pt idx="2824">
                  <c:v>336.4797708250876</c:v>
                </c:pt>
                <c:pt idx="2825">
                  <c:v>-47.439094509852339</c:v>
                </c:pt>
                <c:pt idx="2826">
                  <c:v>1749.8614903460311</c:v>
                </c:pt>
                <c:pt idx="2827">
                  <c:v>-1219.588137448671</c:v>
                </c:pt>
                <c:pt idx="2828">
                  <c:v>3894.8887910317344</c:v>
                </c:pt>
                <c:pt idx="2829">
                  <c:v>3408.6330723094252</c:v>
                </c:pt>
                <c:pt idx="2830">
                  <c:v>3692.8565202561022</c:v>
                </c:pt>
                <c:pt idx="2831">
                  <c:v>-3224.3379346297802</c:v>
                </c:pt>
                <c:pt idx="2832">
                  <c:v>70.603246523529265</c:v>
                </c:pt>
                <c:pt idx="2833">
                  <c:v>-846.67750003635319</c:v>
                </c:pt>
                <c:pt idx="2834">
                  <c:v>-1958.8664636231224</c:v>
                </c:pt>
                <c:pt idx="2835">
                  <c:v>-774.83194175672452</c:v>
                </c:pt>
                <c:pt idx="2836">
                  <c:v>1861.7792141067234</c:v>
                </c:pt>
                <c:pt idx="2837">
                  <c:v>1608.8701960603194</c:v>
                </c:pt>
                <c:pt idx="2838">
                  <c:v>8065.8247949121132</c:v>
                </c:pt>
                <c:pt idx="2839">
                  <c:v>-2630.0559105409266</c:v>
                </c:pt>
                <c:pt idx="2840">
                  <c:v>96.468348885407636</c:v>
                </c:pt>
                <c:pt idx="2841">
                  <c:v>-887.76273115521053</c:v>
                </c:pt>
                <c:pt idx="2842">
                  <c:v>-814.54215005666651</c:v>
                </c:pt>
                <c:pt idx="2843">
                  <c:v>1659.2022216655923</c:v>
                </c:pt>
                <c:pt idx="2844">
                  <c:v>-1664.9267321877242</c:v>
                </c:pt>
                <c:pt idx="2845">
                  <c:v>-1764.9343506625942</c:v>
                </c:pt>
                <c:pt idx="2846">
                  <c:v>2104.7737118543737</c:v>
                </c:pt>
                <c:pt idx="2847">
                  <c:v>-496.98133660209828</c:v>
                </c:pt>
                <c:pt idx="2848">
                  <c:v>3932.1519772926404</c:v>
                </c:pt>
                <c:pt idx="2849">
                  <c:v>742.50754255764878</c:v>
                </c:pt>
                <c:pt idx="2850">
                  <c:v>-2239.0888127414482</c:v>
                </c:pt>
                <c:pt idx="2851">
                  <c:v>1067.5799226983172</c:v>
                </c:pt>
                <c:pt idx="2852">
                  <c:v>-487.18419412379671</c:v>
                </c:pt>
                <c:pt idx="2853">
                  <c:v>2543.2878872719039</c:v>
                </c:pt>
                <c:pt idx="2854">
                  <c:v>639.77104780205764</c:v>
                </c:pt>
                <c:pt idx="2855">
                  <c:v>2877.1824878712596</c:v>
                </c:pt>
                <c:pt idx="2856">
                  <c:v>270.87131314572298</c:v>
                </c:pt>
                <c:pt idx="2857">
                  <c:v>733.73116284405046</c:v>
                </c:pt>
                <c:pt idx="2858">
                  <c:v>1217.9514511700072</c:v>
                </c:pt>
                <c:pt idx="2859">
                  <c:v>38.537685265801429</c:v>
                </c:pt>
                <c:pt idx="2860">
                  <c:v>-485.34031234703025</c:v>
                </c:pt>
                <c:pt idx="2861">
                  <c:v>853.37718896386559</c:v>
                </c:pt>
                <c:pt idx="2862">
                  <c:v>-617.3737453987851</c:v>
                </c:pt>
                <c:pt idx="2863">
                  <c:v>-37.521679200893004</c:v>
                </c:pt>
                <c:pt idx="2864">
                  <c:v>-608.47816694839594</c:v>
                </c:pt>
                <c:pt idx="2865">
                  <c:v>1167.5492912934519</c:v>
                </c:pt>
                <c:pt idx="2866">
                  <c:v>-1416.2499339326239</c:v>
                </c:pt>
                <c:pt idx="2867">
                  <c:v>-375.80304581466885</c:v>
                </c:pt>
                <c:pt idx="2868">
                  <c:v>13.620596833970922</c:v>
                </c:pt>
                <c:pt idx="2869">
                  <c:v>3259.822087079926</c:v>
                </c:pt>
                <c:pt idx="2870">
                  <c:v>4283.3123197852474</c:v>
                </c:pt>
                <c:pt idx="2871">
                  <c:v>-59.022575693640874</c:v>
                </c:pt>
                <c:pt idx="2872">
                  <c:v>2417.3368899185102</c:v>
                </c:pt>
                <c:pt idx="2873">
                  <c:v>-2119.435382493094</c:v>
                </c:pt>
                <c:pt idx="2874">
                  <c:v>1761.2162629322302</c:v>
                </c:pt>
                <c:pt idx="2875">
                  <c:v>1227.6603265756164</c:v>
                </c:pt>
                <c:pt idx="2876">
                  <c:v>-2414.244634168313</c:v>
                </c:pt>
                <c:pt idx="2877">
                  <c:v>-266.32811590060624</c:v>
                </c:pt>
                <c:pt idx="2878">
                  <c:v>219.50695604301109</c:v>
                </c:pt>
                <c:pt idx="2879">
                  <c:v>168.81686046781158</c:v>
                </c:pt>
                <c:pt idx="2880">
                  <c:v>1910.2654591671603</c:v>
                </c:pt>
                <c:pt idx="2881">
                  <c:v>-62.399734958164117</c:v>
                </c:pt>
                <c:pt idx="2882">
                  <c:v>-148.11474166311837</c:v>
                </c:pt>
                <c:pt idx="2883">
                  <c:v>65.023012123426724</c:v>
                </c:pt>
                <c:pt idx="2884">
                  <c:v>-418.2848362989082</c:v>
                </c:pt>
                <c:pt idx="2885">
                  <c:v>-89.38002522241527</c:v>
                </c:pt>
                <c:pt idx="2886">
                  <c:v>-985.83799771941517</c:v>
                </c:pt>
                <c:pt idx="2887">
                  <c:v>2988.7545308554554</c:v>
                </c:pt>
                <c:pt idx="2888">
                  <c:v>2023.0343496230989</c:v>
                </c:pt>
                <c:pt idx="2889">
                  <c:v>103.53274414871885</c:v>
                </c:pt>
                <c:pt idx="2890">
                  <c:v>870.07237436606647</c:v>
                </c:pt>
                <c:pt idx="2891">
                  <c:v>-488.68188147274464</c:v>
                </c:pt>
                <c:pt idx="2892">
                  <c:v>2.4605358784228883</c:v>
                </c:pt>
                <c:pt idx="2893">
                  <c:v>1198.0144731267183</c:v>
                </c:pt>
                <c:pt idx="2894">
                  <c:v>-1202.1006665118243</c:v>
                </c:pt>
                <c:pt idx="2895">
                  <c:v>1208.641678918581</c:v>
                </c:pt>
                <c:pt idx="2896">
                  <c:v>5578.678128466313</c:v>
                </c:pt>
                <c:pt idx="2897">
                  <c:v>2509.4967234186652</c:v>
                </c:pt>
                <c:pt idx="2898">
                  <c:v>7.0698371421976844</c:v>
                </c:pt>
                <c:pt idx="2899">
                  <c:v>5818.4217935914066</c:v>
                </c:pt>
                <c:pt idx="2900">
                  <c:v>-3038.1905499385016</c:v>
                </c:pt>
                <c:pt idx="2901">
                  <c:v>6257.0817750312408</c:v>
                </c:pt>
                <c:pt idx="2902">
                  <c:v>-2121.4236351246986</c:v>
                </c:pt>
                <c:pt idx="2903">
                  <c:v>-629.68239563609632</c:v>
                </c:pt>
                <c:pt idx="2904">
                  <c:v>2834.9335148737214</c:v>
                </c:pt>
                <c:pt idx="2905">
                  <c:v>2495.7641877831993</c:v>
                </c:pt>
                <c:pt idx="2906">
                  <c:v>88.906018131073779</c:v>
                </c:pt>
                <c:pt idx="2907">
                  <c:v>40.099113966136201</c:v>
                </c:pt>
                <c:pt idx="2908">
                  <c:v>-2814.5629698463836</c:v>
                </c:pt>
                <c:pt idx="2909">
                  <c:v>4491.7738608480568</c:v>
                </c:pt>
                <c:pt idx="2910">
                  <c:v>-338.96472121624083</c:v>
                </c:pt>
                <c:pt idx="2911">
                  <c:v>-891.39784306241768</c:v>
                </c:pt>
                <c:pt idx="2912">
                  <c:v>1832.797633339738</c:v>
                </c:pt>
                <c:pt idx="2913">
                  <c:v>1573.6622409255588</c:v>
                </c:pt>
                <c:pt idx="2914">
                  <c:v>-2764.4977284855295</c:v>
                </c:pt>
                <c:pt idx="2915">
                  <c:v>2973.4909978573842</c:v>
                </c:pt>
                <c:pt idx="2916">
                  <c:v>-731.10127833847355</c:v>
                </c:pt>
                <c:pt idx="2917">
                  <c:v>259.64036999709379</c:v>
                </c:pt>
                <c:pt idx="2918">
                  <c:v>1820.5528840976403</c:v>
                </c:pt>
                <c:pt idx="2919">
                  <c:v>3166.7920921696432</c:v>
                </c:pt>
                <c:pt idx="2920">
                  <c:v>-888.08978004548408</c:v>
                </c:pt>
                <c:pt idx="2921">
                  <c:v>59.652519545915311</c:v>
                </c:pt>
                <c:pt idx="2922">
                  <c:v>-288.78293266212449</c:v>
                </c:pt>
                <c:pt idx="2923">
                  <c:v>2447.0099583252904</c:v>
                </c:pt>
                <c:pt idx="2924">
                  <c:v>-445.81287498645418</c:v>
                </c:pt>
                <c:pt idx="2925">
                  <c:v>-2000.2487848578257</c:v>
                </c:pt>
                <c:pt idx="2926">
                  <c:v>2153.9957192543507</c:v>
                </c:pt>
                <c:pt idx="2927">
                  <c:v>3751.4653396731564</c:v>
                </c:pt>
                <c:pt idx="2928">
                  <c:v>-528.16268085133379</c:v>
                </c:pt>
                <c:pt idx="2929">
                  <c:v>391.6308818864934</c:v>
                </c:pt>
                <c:pt idx="2930">
                  <c:v>1818.3566679499604</c:v>
                </c:pt>
                <c:pt idx="2931">
                  <c:v>74.999764513604987</c:v>
                </c:pt>
                <c:pt idx="2932">
                  <c:v>-35.847732652310469</c:v>
                </c:pt>
                <c:pt idx="2933">
                  <c:v>1083.0090517874992</c:v>
                </c:pt>
                <c:pt idx="2934">
                  <c:v>1323.4474124192814</c:v>
                </c:pt>
                <c:pt idx="2935">
                  <c:v>2299.6242956892529</c:v>
                </c:pt>
                <c:pt idx="2936">
                  <c:v>1052.1782660259232</c:v>
                </c:pt>
                <c:pt idx="2937">
                  <c:v>3913.7219589047972</c:v>
                </c:pt>
                <c:pt idx="2938">
                  <c:v>-1489.7510642855223</c:v>
                </c:pt>
                <c:pt idx="2939">
                  <c:v>-532.86832041074297</c:v>
                </c:pt>
                <c:pt idx="2940">
                  <c:v>1191.3012277491439</c:v>
                </c:pt>
                <c:pt idx="2941">
                  <c:v>143.42781205780693</c:v>
                </c:pt>
                <c:pt idx="2942">
                  <c:v>260.00932478172217</c:v>
                </c:pt>
                <c:pt idx="2943">
                  <c:v>2654.6443090794251</c:v>
                </c:pt>
                <c:pt idx="2944">
                  <c:v>-1873.1290056955331</c:v>
                </c:pt>
                <c:pt idx="2945">
                  <c:v>167.41922141249393</c:v>
                </c:pt>
                <c:pt idx="2946">
                  <c:v>1983.984541272438</c:v>
                </c:pt>
                <c:pt idx="2947">
                  <c:v>-366.4299849016561</c:v>
                </c:pt>
                <c:pt idx="2948">
                  <c:v>2127.5734668921514</c:v>
                </c:pt>
                <c:pt idx="2949">
                  <c:v>-746.568406747067</c:v>
                </c:pt>
                <c:pt idx="2950">
                  <c:v>-1898.9541145021212</c:v>
                </c:pt>
                <c:pt idx="2951">
                  <c:v>58.963596309565219</c:v>
                </c:pt>
                <c:pt idx="2952">
                  <c:v>5321.0578692838862</c:v>
                </c:pt>
                <c:pt idx="2953">
                  <c:v>559.71741551996956</c:v>
                </c:pt>
                <c:pt idx="2954">
                  <c:v>-35.517743768957644</c:v>
                </c:pt>
                <c:pt idx="2955">
                  <c:v>-281.52385379003886</c:v>
                </c:pt>
                <c:pt idx="2956">
                  <c:v>187.37070313564482</c:v>
                </c:pt>
                <c:pt idx="2957">
                  <c:v>836.10504825654743</c:v>
                </c:pt>
                <c:pt idx="2958">
                  <c:v>783.40140134248054</c:v>
                </c:pt>
                <c:pt idx="2959">
                  <c:v>730.35283895172643</c:v>
                </c:pt>
                <c:pt idx="2960">
                  <c:v>-556.87863106291206</c:v>
                </c:pt>
                <c:pt idx="2961">
                  <c:v>343.08719725446076</c:v>
                </c:pt>
                <c:pt idx="2962">
                  <c:v>1080.478168026169</c:v>
                </c:pt>
                <c:pt idx="2963">
                  <c:v>240.56499934119483</c:v>
                </c:pt>
                <c:pt idx="2964">
                  <c:v>203.65445762273157</c:v>
                </c:pt>
                <c:pt idx="2965">
                  <c:v>-220.42028234565646</c:v>
                </c:pt>
                <c:pt idx="2966">
                  <c:v>1694.7902508623979</c:v>
                </c:pt>
                <c:pt idx="2967">
                  <c:v>1976.3335617652947</c:v>
                </c:pt>
                <c:pt idx="2968">
                  <c:v>-622.14326876662471</c:v>
                </c:pt>
                <c:pt idx="2969">
                  <c:v>-894.12540254983151</c:v>
                </c:pt>
                <c:pt idx="2970">
                  <c:v>-896.03252294337108</c:v>
                </c:pt>
                <c:pt idx="2971">
                  <c:v>-2516.4442185749913</c:v>
                </c:pt>
                <c:pt idx="2972">
                  <c:v>-1189.5161525748863</c:v>
                </c:pt>
                <c:pt idx="2973">
                  <c:v>-141.96362345478315</c:v>
                </c:pt>
                <c:pt idx="2974">
                  <c:v>-702.98683105650184</c:v>
                </c:pt>
                <c:pt idx="2975">
                  <c:v>839.65427557324892</c:v>
                </c:pt>
                <c:pt idx="2976">
                  <c:v>1149.9548591229586</c:v>
                </c:pt>
                <c:pt idx="2977">
                  <c:v>2816.8633057208149</c:v>
                </c:pt>
                <c:pt idx="2978">
                  <c:v>5347.2001265983099</c:v>
                </c:pt>
                <c:pt idx="2979">
                  <c:v>1357.725971024543</c:v>
                </c:pt>
                <c:pt idx="2980">
                  <c:v>359.63016430117432</c:v>
                </c:pt>
                <c:pt idx="2981">
                  <c:v>249.30716937876741</c:v>
                </c:pt>
                <c:pt idx="2982">
                  <c:v>571.74809309931038</c:v>
                </c:pt>
                <c:pt idx="2983">
                  <c:v>1101.4112188910908</c:v>
                </c:pt>
                <c:pt idx="2984">
                  <c:v>-1912.8814150226083</c:v>
                </c:pt>
                <c:pt idx="2985">
                  <c:v>-33.630324332371856</c:v>
                </c:pt>
                <c:pt idx="2986">
                  <c:v>138.81067995617173</c:v>
                </c:pt>
                <c:pt idx="2987">
                  <c:v>8606.3132815891167</c:v>
                </c:pt>
                <c:pt idx="2988">
                  <c:v>37.914659106280737</c:v>
                </c:pt>
                <c:pt idx="2989">
                  <c:v>2078.9529894389243</c:v>
                </c:pt>
                <c:pt idx="2990">
                  <c:v>-107.01753845559847</c:v>
                </c:pt>
                <c:pt idx="2991">
                  <c:v>-125.64229211387305</c:v>
                </c:pt>
                <c:pt idx="2992">
                  <c:v>1167.3194371036875</c:v>
                </c:pt>
                <c:pt idx="2993">
                  <c:v>2188.5728539128836</c:v>
                </c:pt>
                <c:pt idx="2994">
                  <c:v>-867.81794510109739</c:v>
                </c:pt>
                <c:pt idx="2995">
                  <c:v>1008.1216659751101</c:v>
                </c:pt>
                <c:pt idx="2996">
                  <c:v>-1298.6196081430762</c:v>
                </c:pt>
                <c:pt idx="2997">
                  <c:v>2891.4965129233551</c:v>
                </c:pt>
                <c:pt idx="2998">
                  <c:v>74.593220718949851</c:v>
                </c:pt>
                <c:pt idx="2999">
                  <c:v>-1193.2862256764411</c:v>
                </c:pt>
                <c:pt idx="3000">
                  <c:v>606.27203677348939</c:v>
                </c:pt>
                <c:pt idx="3001">
                  <c:v>-145.07367373107741</c:v>
                </c:pt>
                <c:pt idx="3002">
                  <c:v>-519.74268854685147</c:v>
                </c:pt>
                <c:pt idx="3003">
                  <c:v>-1548.3574548996799</c:v>
                </c:pt>
                <c:pt idx="3004">
                  <c:v>1287.3041543020349</c:v>
                </c:pt>
                <c:pt idx="3005">
                  <c:v>769.08769123181901</c:v>
                </c:pt>
                <c:pt idx="3006">
                  <c:v>-204.18816447434551</c:v>
                </c:pt>
                <c:pt idx="3007">
                  <c:v>-161.19725018081158</c:v>
                </c:pt>
                <c:pt idx="3008">
                  <c:v>-1877.4286583763164</c:v>
                </c:pt>
                <c:pt idx="3009">
                  <c:v>-1379.8665687316211</c:v>
                </c:pt>
                <c:pt idx="3010">
                  <c:v>-1233.1513444167817</c:v>
                </c:pt>
                <c:pt idx="3011">
                  <c:v>-731.59716318350365</c:v>
                </c:pt>
                <c:pt idx="3012">
                  <c:v>484.03837983849962</c:v>
                </c:pt>
                <c:pt idx="3013">
                  <c:v>-121.95254013557951</c:v>
                </c:pt>
                <c:pt idx="3014">
                  <c:v>440.99635262632341</c:v>
                </c:pt>
                <c:pt idx="3015">
                  <c:v>-935.9467769478365</c:v>
                </c:pt>
                <c:pt idx="3016">
                  <c:v>575.53577274023883</c:v>
                </c:pt>
                <c:pt idx="3017">
                  <c:v>-1491.1891123117218</c:v>
                </c:pt>
                <c:pt idx="3018">
                  <c:v>1094.3779345664088</c:v>
                </c:pt>
                <c:pt idx="3019">
                  <c:v>980.42072885799053</c:v>
                </c:pt>
                <c:pt idx="3020">
                  <c:v>-528.25378882954828</c:v>
                </c:pt>
                <c:pt idx="3021">
                  <c:v>-1058.0983311161019</c:v>
                </c:pt>
                <c:pt idx="3022">
                  <c:v>-163.20066207410127</c:v>
                </c:pt>
                <c:pt idx="3023">
                  <c:v>-196.31292502334054</c:v>
                </c:pt>
                <c:pt idx="3024">
                  <c:v>1784.6111396371862</c:v>
                </c:pt>
                <c:pt idx="3025">
                  <c:v>6028.3337661551232</c:v>
                </c:pt>
                <c:pt idx="3026">
                  <c:v>-346.46377245958365</c:v>
                </c:pt>
                <c:pt idx="3027">
                  <c:v>200.09958632148118</c:v>
                </c:pt>
                <c:pt idx="3028">
                  <c:v>-173.2637893974304</c:v>
                </c:pt>
                <c:pt idx="3029">
                  <c:v>-804.73903828290474</c:v>
                </c:pt>
                <c:pt idx="3030">
                  <c:v>34.613770578905132</c:v>
                </c:pt>
                <c:pt idx="3031">
                  <c:v>-185.26900485417491</c:v>
                </c:pt>
                <c:pt idx="3032">
                  <c:v>-7.108623440547035</c:v>
                </c:pt>
                <c:pt idx="3033">
                  <c:v>-1369.2029039059601</c:v>
                </c:pt>
                <c:pt idx="3034">
                  <c:v>2048.2736084566195</c:v>
                </c:pt>
                <c:pt idx="3035">
                  <c:v>-462.1293757302451</c:v>
                </c:pt>
                <c:pt idx="3036">
                  <c:v>301.7384876170895</c:v>
                </c:pt>
                <c:pt idx="3037">
                  <c:v>-155.38492947091049</c:v>
                </c:pt>
                <c:pt idx="3038">
                  <c:v>79.204338222640672</c:v>
                </c:pt>
                <c:pt idx="3039">
                  <c:v>-1472.4949868233948</c:v>
                </c:pt>
                <c:pt idx="3040">
                  <c:v>443.46674523303022</c:v>
                </c:pt>
                <c:pt idx="3041">
                  <c:v>-478.57138898974654</c:v>
                </c:pt>
                <c:pt idx="3042">
                  <c:v>5293.0624355155105</c:v>
                </c:pt>
                <c:pt idx="3043">
                  <c:v>1053.7845689641395</c:v>
                </c:pt>
                <c:pt idx="3044">
                  <c:v>-201.1170948439858</c:v>
                </c:pt>
                <c:pt idx="3045">
                  <c:v>924.91142660209903</c:v>
                </c:pt>
                <c:pt idx="3046">
                  <c:v>1094.289893628034</c:v>
                </c:pt>
                <c:pt idx="3047">
                  <c:v>1163.7364375623365</c:v>
                </c:pt>
                <c:pt idx="3048">
                  <c:v>-1167.4752481811133</c:v>
                </c:pt>
                <c:pt idx="3049">
                  <c:v>-1280.2120629096676</c:v>
                </c:pt>
                <c:pt idx="3050">
                  <c:v>359.09367955245466</c:v>
                </c:pt>
                <c:pt idx="3051">
                  <c:v>2079.9288220672174</c:v>
                </c:pt>
                <c:pt idx="3052">
                  <c:v>3859.2640817163115</c:v>
                </c:pt>
                <c:pt idx="3053">
                  <c:v>367.17884845951539</c:v>
                </c:pt>
                <c:pt idx="3054">
                  <c:v>5577.6192468894296</c:v>
                </c:pt>
                <c:pt idx="3055">
                  <c:v>-1251.5014298612441</c:v>
                </c:pt>
                <c:pt idx="3056">
                  <c:v>997.17302747391068</c:v>
                </c:pt>
                <c:pt idx="3057">
                  <c:v>-638.78895867751794</c:v>
                </c:pt>
                <c:pt idx="3058">
                  <c:v>1149.3541685622235</c:v>
                </c:pt>
                <c:pt idx="3059">
                  <c:v>873.41444832882894</c:v>
                </c:pt>
                <c:pt idx="3060">
                  <c:v>2402.5678448946392</c:v>
                </c:pt>
                <c:pt idx="3061">
                  <c:v>-1147.9835832350523</c:v>
                </c:pt>
                <c:pt idx="3062">
                  <c:v>-1102.50857207032</c:v>
                </c:pt>
                <c:pt idx="3063">
                  <c:v>-113.33626419569669</c:v>
                </c:pt>
                <c:pt idx="3064">
                  <c:v>-95.077790019651275</c:v>
                </c:pt>
                <c:pt idx="3065">
                  <c:v>1367.6349587254872</c:v>
                </c:pt>
                <c:pt idx="3066">
                  <c:v>-435.35466125517291</c:v>
                </c:pt>
                <c:pt idx="3067">
                  <c:v>-623.6820342885685</c:v>
                </c:pt>
                <c:pt idx="3068">
                  <c:v>71.553361071692507</c:v>
                </c:pt>
                <c:pt idx="3069">
                  <c:v>1765.1331649369304</c:v>
                </c:pt>
                <c:pt idx="3070">
                  <c:v>3012.1465370176702</c:v>
                </c:pt>
                <c:pt idx="3071">
                  <c:v>6169.8590548125512</c:v>
                </c:pt>
                <c:pt idx="3072">
                  <c:v>-3614.030950337974</c:v>
                </c:pt>
                <c:pt idx="3073">
                  <c:v>988.90444321643236</c:v>
                </c:pt>
                <c:pt idx="3074">
                  <c:v>-3066.501925857443</c:v>
                </c:pt>
                <c:pt idx="3075">
                  <c:v>-1749.136194996101</c:v>
                </c:pt>
                <c:pt idx="3076">
                  <c:v>-3602.9099379989775</c:v>
                </c:pt>
                <c:pt idx="3077">
                  <c:v>190.33962664414366</c:v>
                </c:pt>
                <c:pt idx="3078">
                  <c:v>-994.91490919473108</c:v>
                </c:pt>
                <c:pt idx="3079">
                  <c:v>-32.327169566961857</c:v>
                </c:pt>
                <c:pt idx="3080">
                  <c:v>1287.9320373237163</c:v>
                </c:pt>
                <c:pt idx="3081">
                  <c:v>4218.5599272234012</c:v>
                </c:pt>
                <c:pt idx="3082">
                  <c:v>3835.3534543704855</c:v>
                </c:pt>
                <c:pt idx="3083">
                  <c:v>3022.1125304092147</c:v>
                </c:pt>
                <c:pt idx="3084">
                  <c:v>-263.41209377226187</c:v>
                </c:pt>
                <c:pt idx="3085">
                  <c:v>697.01285338092202</c:v>
                </c:pt>
                <c:pt idx="3086">
                  <c:v>2887.5342296303588</c:v>
                </c:pt>
                <c:pt idx="3087">
                  <c:v>453.8969117348322</c:v>
                </c:pt>
                <c:pt idx="3088">
                  <c:v>-1109.1748050490669</c:v>
                </c:pt>
                <c:pt idx="3089">
                  <c:v>280.30494117332319</c:v>
                </c:pt>
                <c:pt idx="3090">
                  <c:v>577.39734915594136</c:v>
                </c:pt>
                <c:pt idx="3091">
                  <c:v>-779.06979551148379</c:v>
                </c:pt>
                <c:pt idx="3092">
                  <c:v>2451.6780290646711</c:v>
                </c:pt>
                <c:pt idx="3093">
                  <c:v>-419.99796434551763</c:v>
                </c:pt>
                <c:pt idx="3094">
                  <c:v>-20.016410865116086</c:v>
                </c:pt>
                <c:pt idx="3095">
                  <c:v>1592.0452355696752</c:v>
                </c:pt>
                <c:pt idx="3096">
                  <c:v>1178.1246583220368</c:v>
                </c:pt>
                <c:pt idx="3097">
                  <c:v>-305.02404279216535</c:v>
                </c:pt>
                <c:pt idx="3098">
                  <c:v>26.020129987987275</c:v>
                </c:pt>
                <c:pt idx="3099">
                  <c:v>-183.6292816328878</c:v>
                </c:pt>
                <c:pt idx="3100">
                  <c:v>92.934770749045583</c:v>
                </c:pt>
                <c:pt idx="3101">
                  <c:v>550.8042721028628</c:v>
                </c:pt>
                <c:pt idx="3102">
                  <c:v>986.54636977011387</c:v>
                </c:pt>
                <c:pt idx="3103">
                  <c:v>-1825.729412044687</c:v>
                </c:pt>
                <c:pt idx="3104">
                  <c:v>140.26605468825869</c:v>
                </c:pt>
                <c:pt idx="3105">
                  <c:v>-79.555272203384675</c:v>
                </c:pt>
                <c:pt idx="3106">
                  <c:v>-439.53775837401645</c:v>
                </c:pt>
                <c:pt idx="3107">
                  <c:v>-1583.3059657573604</c:v>
                </c:pt>
                <c:pt idx="3108">
                  <c:v>503.93100459553307</c:v>
                </c:pt>
                <c:pt idx="3109">
                  <c:v>-733.16902607622296</c:v>
                </c:pt>
                <c:pt idx="3110">
                  <c:v>1244.37435289873</c:v>
                </c:pt>
                <c:pt idx="3111">
                  <c:v>600.87422592617372</c:v>
                </c:pt>
                <c:pt idx="3112">
                  <c:v>1393.8030243362257</c:v>
                </c:pt>
                <c:pt idx="3113">
                  <c:v>371.24463416730941</c:v>
                </c:pt>
                <c:pt idx="3114">
                  <c:v>226.36765603544836</c:v>
                </c:pt>
                <c:pt idx="3115">
                  <c:v>1780.6345893452299</c:v>
                </c:pt>
                <c:pt idx="3116">
                  <c:v>835.76657286984573</c:v>
                </c:pt>
                <c:pt idx="3117">
                  <c:v>3702.2993370886843</c:v>
                </c:pt>
                <c:pt idx="3118">
                  <c:v>-275.6855769483293</c:v>
                </c:pt>
                <c:pt idx="3119">
                  <c:v>1661.0104796985938</c:v>
                </c:pt>
                <c:pt idx="3120">
                  <c:v>2568.8554925607073</c:v>
                </c:pt>
                <c:pt idx="3121">
                  <c:v>395.09367983977859</c:v>
                </c:pt>
                <c:pt idx="3122">
                  <c:v>193.97558532898711</c:v>
                </c:pt>
                <c:pt idx="3123">
                  <c:v>-4382.7876709737602</c:v>
                </c:pt>
                <c:pt idx="3124">
                  <c:v>486.30709330798118</c:v>
                </c:pt>
                <c:pt idx="3125">
                  <c:v>4713.6015338646594</c:v>
                </c:pt>
                <c:pt idx="3126">
                  <c:v>3066.6501109140768</c:v>
                </c:pt>
                <c:pt idx="3127">
                  <c:v>-3699.6957924859257</c:v>
                </c:pt>
                <c:pt idx="3128">
                  <c:v>3023.6104460925699</c:v>
                </c:pt>
                <c:pt idx="3129">
                  <c:v>506.6240391455367</c:v>
                </c:pt>
                <c:pt idx="3130">
                  <c:v>-2632.5359234495818</c:v>
                </c:pt>
                <c:pt idx="3131">
                  <c:v>-1517.3490340181197</c:v>
                </c:pt>
                <c:pt idx="3132">
                  <c:v>920.08325112787224</c:v>
                </c:pt>
                <c:pt idx="3133">
                  <c:v>566.83307380722181</c:v>
                </c:pt>
                <c:pt idx="3134">
                  <c:v>-120.88054814319662</c:v>
                </c:pt>
                <c:pt idx="3135">
                  <c:v>1418.4664271301499</c:v>
                </c:pt>
                <c:pt idx="3136">
                  <c:v>-385.43581407459442</c:v>
                </c:pt>
                <c:pt idx="3137">
                  <c:v>-1591.6150785433024</c:v>
                </c:pt>
                <c:pt idx="3138">
                  <c:v>1490.9328979437551</c:v>
                </c:pt>
                <c:pt idx="3139">
                  <c:v>672.8954518926721</c:v>
                </c:pt>
                <c:pt idx="3140">
                  <c:v>-128.16538292871383</c:v>
                </c:pt>
                <c:pt idx="3141">
                  <c:v>-733.40825206085447</c:v>
                </c:pt>
                <c:pt idx="3142">
                  <c:v>994.58814077199486</c:v>
                </c:pt>
                <c:pt idx="3143">
                  <c:v>655.5998737324478</c:v>
                </c:pt>
                <c:pt idx="3144">
                  <c:v>-121.03770267017762</c:v>
                </c:pt>
                <c:pt idx="3145">
                  <c:v>-939.33249880867561</c:v>
                </c:pt>
                <c:pt idx="3146">
                  <c:v>3563.8484290985784</c:v>
                </c:pt>
                <c:pt idx="3147">
                  <c:v>397.50202240797807</c:v>
                </c:pt>
                <c:pt idx="3148">
                  <c:v>2699.8169873885399</c:v>
                </c:pt>
                <c:pt idx="3149">
                  <c:v>-2110.2702156043761</c:v>
                </c:pt>
                <c:pt idx="3150">
                  <c:v>-235.45290716243949</c:v>
                </c:pt>
                <c:pt idx="3151">
                  <c:v>-1597.1471879958563</c:v>
                </c:pt>
                <c:pt idx="3152">
                  <c:v>691.61666915975707</c:v>
                </c:pt>
                <c:pt idx="3153">
                  <c:v>-1095.5713611340429</c:v>
                </c:pt>
                <c:pt idx="3154">
                  <c:v>1231.0626250509881</c:v>
                </c:pt>
                <c:pt idx="3155">
                  <c:v>-809.88565386904429</c:v>
                </c:pt>
                <c:pt idx="3156">
                  <c:v>484.9287751769657</c:v>
                </c:pt>
                <c:pt idx="3157">
                  <c:v>263.56924078399834</c:v>
                </c:pt>
                <c:pt idx="3158">
                  <c:v>-2615.5413349406595</c:v>
                </c:pt>
                <c:pt idx="3159">
                  <c:v>1896.3559501271534</c:v>
                </c:pt>
                <c:pt idx="3160">
                  <c:v>-1234.1086211957229</c:v>
                </c:pt>
                <c:pt idx="3161">
                  <c:v>5946.0023400626296</c:v>
                </c:pt>
                <c:pt idx="3162">
                  <c:v>829.75608385384476</c:v>
                </c:pt>
                <c:pt idx="3163">
                  <c:v>1494.7032002610927</c:v>
                </c:pt>
                <c:pt idx="3164">
                  <c:v>1800.6941236882467</c:v>
                </c:pt>
                <c:pt idx="3165">
                  <c:v>-272.0559101087747</c:v>
                </c:pt>
                <c:pt idx="3166">
                  <c:v>-249.27820398222912</c:v>
                </c:pt>
                <c:pt idx="3167">
                  <c:v>-2924.8396865131945</c:v>
                </c:pt>
                <c:pt idx="3168">
                  <c:v>1744.8594737162866</c:v>
                </c:pt>
                <c:pt idx="3169">
                  <c:v>2118.0462735819056</c:v>
                </c:pt>
                <c:pt idx="3170">
                  <c:v>-3399.0799220050135</c:v>
                </c:pt>
                <c:pt idx="3171">
                  <c:v>-3910.3108507240031</c:v>
                </c:pt>
                <c:pt idx="3172">
                  <c:v>1198.9017760544575</c:v>
                </c:pt>
                <c:pt idx="3173">
                  <c:v>4526.8605259168935</c:v>
                </c:pt>
                <c:pt idx="3174">
                  <c:v>3728.5950125505033</c:v>
                </c:pt>
                <c:pt idx="3175">
                  <c:v>-956.6597233848961</c:v>
                </c:pt>
                <c:pt idx="3176">
                  <c:v>2951.4987913806099</c:v>
                </c:pt>
                <c:pt idx="3177">
                  <c:v>1376.1268251128699</c:v>
                </c:pt>
                <c:pt idx="3178">
                  <c:v>1394.2039776208719</c:v>
                </c:pt>
                <c:pt idx="3179">
                  <c:v>-1844.3777216534354</c:v>
                </c:pt>
                <c:pt idx="3180">
                  <c:v>-957.79432511120763</c:v>
                </c:pt>
                <c:pt idx="3181">
                  <c:v>-5.5117921091771223</c:v>
                </c:pt>
                <c:pt idx="3182">
                  <c:v>1274.8269961314049</c:v>
                </c:pt>
                <c:pt idx="3183">
                  <c:v>3638.5524083435071</c:v>
                </c:pt>
                <c:pt idx="3184">
                  <c:v>-514.84715979544239</c:v>
                </c:pt>
                <c:pt idx="3185">
                  <c:v>-2977.069874626759</c:v>
                </c:pt>
                <c:pt idx="3186">
                  <c:v>-1658.3627373200429</c:v>
                </c:pt>
                <c:pt idx="3187">
                  <c:v>-420.7417524583941</c:v>
                </c:pt>
                <c:pt idx="3188">
                  <c:v>-1437.6207184062946</c:v>
                </c:pt>
                <c:pt idx="3189">
                  <c:v>2887.4437054585742</c:v>
                </c:pt>
                <c:pt idx="3190">
                  <c:v>901.51924833781959</c:v>
                </c:pt>
                <c:pt idx="3191">
                  <c:v>-2954.4316018568334</c:v>
                </c:pt>
                <c:pt idx="3192">
                  <c:v>-1123.5125797800929</c:v>
                </c:pt>
                <c:pt idx="3193">
                  <c:v>1759.6250131281845</c:v>
                </c:pt>
                <c:pt idx="3194">
                  <c:v>2504.0169881419956</c:v>
                </c:pt>
                <c:pt idx="3195">
                  <c:v>575.71834348968036</c:v>
                </c:pt>
                <c:pt idx="3196">
                  <c:v>501.05601039660496</c:v>
                </c:pt>
                <c:pt idx="3197">
                  <c:v>2767.1862510468018</c:v>
                </c:pt>
                <c:pt idx="3198">
                  <c:v>2702.7936103917591</c:v>
                </c:pt>
                <c:pt idx="3199">
                  <c:v>1210.292956397062</c:v>
                </c:pt>
                <c:pt idx="3200">
                  <c:v>1670.2465108069887</c:v>
                </c:pt>
                <c:pt idx="3201">
                  <c:v>1748.1744814929539</c:v>
                </c:pt>
                <c:pt idx="3202">
                  <c:v>-1129.5433828046669</c:v>
                </c:pt>
                <c:pt idx="3203">
                  <c:v>306.9904172430679</c:v>
                </c:pt>
                <c:pt idx="3204">
                  <c:v>-1768.6183569966199</c:v>
                </c:pt>
                <c:pt idx="3205">
                  <c:v>75.88527562008494</c:v>
                </c:pt>
                <c:pt idx="3206">
                  <c:v>5241.2585239134296</c:v>
                </c:pt>
                <c:pt idx="3207">
                  <c:v>-363.09196678964963</c:v>
                </c:pt>
                <c:pt idx="3208">
                  <c:v>-2482.3985628840633</c:v>
                </c:pt>
                <c:pt idx="3209">
                  <c:v>-406.06694687997833</c:v>
                </c:pt>
                <c:pt idx="3210">
                  <c:v>1665.0642658536149</c:v>
                </c:pt>
                <c:pt idx="3211">
                  <c:v>-2519.3339653984672</c:v>
                </c:pt>
                <c:pt idx="3212">
                  <c:v>1926.0946809361212</c:v>
                </c:pt>
                <c:pt idx="3213">
                  <c:v>-834.49157671713056</c:v>
                </c:pt>
                <c:pt idx="3214">
                  <c:v>1425.6550063155437</c:v>
                </c:pt>
                <c:pt idx="3215">
                  <c:v>-1241.3343602029302</c:v>
                </c:pt>
                <c:pt idx="3216">
                  <c:v>-2115.7945949674258</c:v>
                </c:pt>
                <c:pt idx="3217">
                  <c:v>-3179.5820558045784</c:v>
                </c:pt>
                <c:pt idx="3218">
                  <c:v>771.77501835357771</c:v>
                </c:pt>
                <c:pt idx="3219">
                  <c:v>2596.3392553375975</c:v>
                </c:pt>
                <c:pt idx="3220">
                  <c:v>-1090.1525892848476</c:v>
                </c:pt>
                <c:pt idx="3221">
                  <c:v>-158.79863139868166</c:v>
                </c:pt>
                <c:pt idx="3222">
                  <c:v>-1292.0473146874047</c:v>
                </c:pt>
                <c:pt idx="3223">
                  <c:v>-2276.1624459954028</c:v>
                </c:pt>
                <c:pt idx="3224">
                  <c:v>4820.8780915924381</c:v>
                </c:pt>
                <c:pt idx="3225">
                  <c:v>-1346.3211954651442</c:v>
                </c:pt>
                <c:pt idx="3226">
                  <c:v>4236.4469584474518</c:v>
                </c:pt>
                <c:pt idx="3227">
                  <c:v>-698.37104393567142</c:v>
                </c:pt>
                <c:pt idx="3228">
                  <c:v>1404.0007594211429</c:v>
                </c:pt>
                <c:pt idx="3229">
                  <c:v>716.09920622993172</c:v>
                </c:pt>
                <c:pt idx="3230">
                  <c:v>361.33137153311122</c:v>
                </c:pt>
                <c:pt idx="3231">
                  <c:v>1011.9177900060697</c:v>
                </c:pt>
                <c:pt idx="3232">
                  <c:v>-128.41370060926602</c:v>
                </c:pt>
                <c:pt idx="3233">
                  <c:v>992.47372097133393</c:v>
                </c:pt>
                <c:pt idx="3234">
                  <c:v>2247.0067835490854</c:v>
                </c:pt>
                <c:pt idx="3235">
                  <c:v>-494.89696111955391</c:v>
                </c:pt>
                <c:pt idx="3236">
                  <c:v>71.735442193005838</c:v>
                </c:pt>
                <c:pt idx="3237">
                  <c:v>-708.88439321292071</c:v>
                </c:pt>
                <c:pt idx="3238">
                  <c:v>920.09008769638831</c:v>
                </c:pt>
                <c:pt idx="3239">
                  <c:v>-1462.1385743229341</c:v>
                </c:pt>
                <c:pt idx="3240">
                  <c:v>3300.5224794598121</c:v>
                </c:pt>
                <c:pt idx="3241">
                  <c:v>80.724842113723071</c:v>
                </c:pt>
                <c:pt idx="3242">
                  <c:v>288.20684255684546</c:v>
                </c:pt>
                <c:pt idx="3243">
                  <c:v>-328.95073305076153</c:v>
                </c:pt>
                <c:pt idx="3244">
                  <c:v>-1311.8826427540803</c:v>
                </c:pt>
                <c:pt idx="3245">
                  <c:v>-1534.1188661050876</c:v>
                </c:pt>
                <c:pt idx="3246">
                  <c:v>827.10166329390313</c:v>
                </c:pt>
                <c:pt idx="3247">
                  <c:v>3.7540035368740519</c:v>
                </c:pt>
                <c:pt idx="3248">
                  <c:v>-3209.4510316088727</c:v>
                </c:pt>
                <c:pt idx="3249">
                  <c:v>-511.7537092867683</c:v>
                </c:pt>
                <c:pt idx="3250">
                  <c:v>1532.5200388265935</c:v>
                </c:pt>
                <c:pt idx="3251">
                  <c:v>1353.1793662551013</c:v>
                </c:pt>
                <c:pt idx="3252">
                  <c:v>2625.7400946606149</c:v>
                </c:pt>
                <c:pt idx="3253">
                  <c:v>568.17582183583363</c:v>
                </c:pt>
                <c:pt idx="3254">
                  <c:v>-1650.4091337216264</c:v>
                </c:pt>
                <c:pt idx="3255">
                  <c:v>-624.31871332076662</c:v>
                </c:pt>
                <c:pt idx="3256">
                  <c:v>4841.1449932695468</c:v>
                </c:pt>
                <c:pt idx="3257">
                  <c:v>1985.775978892947</c:v>
                </c:pt>
                <c:pt idx="3258">
                  <c:v>-319.02112146049785</c:v>
                </c:pt>
                <c:pt idx="3259">
                  <c:v>-276.59592252077391</c:v>
                </c:pt>
                <c:pt idx="3260">
                  <c:v>210.20027202786878</c:v>
                </c:pt>
                <c:pt idx="3261">
                  <c:v>-1038.8176038798797</c:v>
                </c:pt>
                <c:pt idx="3262">
                  <c:v>3320.5771554476332</c:v>
                </c:pt>
                <c:pt idx="3263">
                  <c:v>3022.9464904846877</c:v>
                </c:pt>
                <c:pt idx="3264">
                  <c:v>2103.2720092416921</c:v>
                </c:pt>
                <c:pt idx="3265">
                  <c:v>-428.35852623781921</c:v>
                </c:pt>
                <c:pt idx="3266">
                  <c:v>600.97789610851942</c:v>
                </c:pt>
                <c:pt idx="3267">
                  <c:v>-856.16832070087185</c:v>
                </c:pt>
                <c:pt idx="3268">
                  <c:v>-259.30702773778603</c:v>
                </c:pt>
                <c:pt idx="3269">
                  <c:v>-88.709411292433288</c:v>
                </c:pt>
                <c:pt idx="3270">
                  <c:v>705.51189112722977</c:v>
                </c:pt>
                <c:pt idx="3271">
                  <c:v>942.36195075924525</c:v>
                </c:pt>
                <c:pt idx="3272">
                  <c:v>67.282014733841152</c:v>
                </c:pt>
                <c:pt idx="3273">
                  <c:v>-3347.4313444985119</c:v>
                </c:pt>
                <c:pt idx="3274">
                  <c:v>-461.98840154723894</c:v>
                </c:pt>
                <c:pt idx="3275">
                  <c:v>-767.98048057855158</c:v>
                </c:pt>
                <c:pt idx="3276">
                  <c:v>-161.18788726569755</c:v>
                </c:pt>
                <c:pt idx="3277">
                  <c:v>1021.4524986648362</c:v>
                </c:pt>
                <c:pt idx="3278">
                  <c:v>5129.5856975858114</c:v>
                </c:pt>
                <c:pt idx="3279">
                  <c:v>3974.3682725080776</c:v>
                </c:pt>
                <c:pt idx="3280">
                  <c:v>601.60523806870242</c:v>
                </c:pt>
                <c:pt idx="3281">
                  <c:v>-1346.1030557560171</c:v>
                </c:pt>
                <c:pt idx="3282">
                  <c:v>-2406.7034338386579</c:v>
                </c:pt>
                <c:pt idx="3283">
                  <c:v>2222.5054034586051</c:v>
                </c:pt>
                <c:pt idx="3284">
                  <c:v>1182.5015677027768</c:v>
                </c:pt>
                <c:pt idx="3285">
                  <c:v>33.203993212135174</c:v>
                </c:pt>
                <c:pt idx="3286">
                  <c:v>3168.0202414215719</c:v>
                </c:pt>
                <c:pt idx="3287">
                  <c:v>663.89248541196093</c:v>
                </c:pt>
                <c:pt idx="3288">
                  <c:v>1462.0972167323787</c:v>
                </c:pt>
                <c:pt idx="3289">
                  <c:v>-699.91888653924843</c:v>
                </c:pt>
                <c:pt idx="3290">
                  <c:v>-1372.4288478422841</c:v>
                </c:pt>
                <c:pt idx="3291">
                  <c:v>-619.80753391889903</c:v>
                </c:pt>
                <c:pt idx="3292">
                  <c:v>1049.0924913911417</c:v>
                </c:pt>
                <c:pt idx="3293">
                  <c:v>-2094.72609933686</c:v>
                </c:pt>
                <c:pt idx="3294">
                  <c:v>4572.4607983498336</c:v>
                </c:pt>
                <c:pt idx="3295">
                  <c:v>50.212637050357444</c:v>
                </c:pt>
                <c:pt idx="3296">
                  <c:v>982.29263347370602</c:v>
                </c:pt>
                <c:pt idx="3297">
                  <c:v>5867.2177730835756</c:v>
                </c:pt>
                <c:pt idx="3298">
                  <c:v>1788.6490939275914</c:v>
                </c:pt>
                <c:pt idx="3299">
                  <c:v>-93.162141176883097</c:v>
                </c:pt>
                <c:pt idx="3300">
                  <c:v>-561.15122609383889</c:v>
                </c:pt>
                <c:pt idx="3301">
                  <c:v>-1102.8034586402064</c:v>
                </c:pt>
                <c:pt idx="3302">
                  <c:v>27.083640496935459</c:v>
                </c:pt>
                <c:pt idx="3303">
                  <c:v>1396.0517578016716</c:v>
                </c:pt>
                <c:pt idx="3304">
                  <c:v>-1217.8569248096373</c:v>
                </c:pt>
                <c:pt idx="3305">
                  <c:v>-1228.8114961697058</c:v>
                </c:pt>
                <c:pt idx="3306">
                  <c:v>-507.74559385487714</c:v>
                </c:pt>
                <c:pt idx="3307">
                  <c:v>1123.1723123435615</c:v>
                </c:pt>
                <c:pt idx="3308">
                  <c:v>1243.5254824331519</c:v>
                </c:pt>
                <c:pt idx="3309">
                  <c:v>10.54362690210337</c:v>
                </c:pt>
                <c:pt idx="3310">
                  <c:v>18.980205477121672</c:v>
                </c:pt>
                <c:pt idx="3311">
                  <c:v>1818.5235119757344</c:v>
                </c:pt>
                <c:pt idx="3312">
                  <c:v>3043.9045692544346</c:v>
                </c:pt>
                <c:pt idx="3313">
                  <c:v>80.553276212475794</c:v>
                </c:pt>
                <c:pt idx="3314">
                  <c:v>419.29314225002577</c:v>
                </c:pt>
                <c:pt idx="3315">
                  <c:v>-985.09757541963427</c:v>
                </c:pt>
                <c:pt idx="3316">
                  <c:v>776.43938439403746</c:v>
                </c:pt>
                <c:pt idx="3317">
                  <c:v>-465.74903811838476</c:v>
                </c:pt>
                <c:pt idx="3318">
                  <c:v>-2232.2407674410456</c:v>
                </c:pt>
                <c:pt idx="3319">
                  <c:v>576.47323452533828</c:v>
                </c:pt>
                <c:pt idx="3320">
                  <c:v>1352.1496706815958</c:v>
                </c:pt>
                <c:pt idx="3321">
                  <c:v>509.75046446886563</c:v>
                </c:pt>
                <c:pt idx="3322">
                  <c:v>781.98745806956413</c:v>
                </c:pt>
                <c:pt idx="3323">
                  <c:v>304.81085432715736</c:v>
                </c:pt>
                <c:pt idx="3324">
                  <c:v>-1273.0258021622722</c:v>
                </c:pt>
                <c:pt idx="3325">
                  <c:v>-1334.7587215550138</c:v>
                </c:pt>
                <c:pt idx="3326">
                  <c:v>303.64961862099426</c:v>
                </c:pt>
                <c:pt idx="3327">
                  <c:v>593.88603872261865</c:v>
                </c:pt>
                <c:pt idx="3328">
                  <c:v>3001.6099991662268</c:v>
                </c:pt>
                <c:pt idx="3329">
                  <c:v>1186.1209802455223</c:v>
                </c:pt>
                <c:pt idx="3330">
                  <c:v>1496.7503746083457</c:v>
                </c:pt>
                <c:pt idx="3331">
                  <c:v>923.29694051659453</c:v>
                </c:pt>
                <c:pt idx="3332">
                  <c:v>2670.4090791469052</c:v>
                </c:pt>
                <c:pt idx="3333">
                  <c:v>-1477.7656119956864</c:v>
                </c:pt>
                <c:pt idx="3334">
                  <c:v>1114.5542708935395</c:v>
                </c:pt>
                <c:pt idx="3335">
                  <c:v>7852.8265833889</c:v>
                </c:pt>
                <c:pt idx="3336">
                  <c:v>1522.1063398126516</c:v>
                </c:pt>
                <c:pt idx="3337">
                  <c:v>23.352370178748515</c:v>
                </c:pt>
                <c:pt idx="3338">
                  <c:v>1858.109409453481</c:v>
                </c:pt>
                <c:pt idx="3339">
                  <c:v>465.29010332663665</c:v>
                </c:pt>
                <c:pt idx="3340">
                  <c:v>-1440.5563146080858</c:v>
                </c:pt>
                <c:pt idx="3341">
                  <c:v>1107.1864075435633</c:v>
                </c:pt>
                <c:pt idx="3342">
                  <c:v>1569.4088800872034</c:v>
                </c:pt>
                <c:pt idx="3343">
                  <c:v>-923.21248203879441</c:v>
                </c:pt>
                <c:pt idx="3344">
                  <c:v>-84.1908039696782</c:v>
                </c:pt>
                <c:pt idx="3345">
                  <c:v>-2771.2234502148481</c:v>
                </c:pt>
                <c:pt idx="3346">
                  <c:v>-2667.6737629964696</c:v>
                </c:pt>
                <c:pt idx="3347">
                  <c:v>3334.9168066053926</c:v>
                </c:pt>
                <c:pt idx="3348">
                  <c:v>-347.39647560264893</c:v>
                </c:pt>
                <c:pt idx="3349">
                  <c:v>-735.99229361296329</c:v>
                </c:pt>
                <c:pt idx="3350">
                  <c:v>-1794.9474266208254</c:v>
                </c:pt>
                <c:pt idx="3351">
                  <c:v>-465.61430652611875</c:v>
                </c:pt>
                <c:pt idx="3352">
                  <c:v>3493.7659013525667</c:v>
                </c:pt>
                <c:pt idx="3353">
                  <c:v>863.18880208223527</c:v>
                </c:pt>
                <c:pt idx="3354">
                  <c:v>317.549842619625</c:v>
                </c:pt>
                <c:pt idx="3355">
                  <c:v>-143.0141735475238</c:v>
                </c:pt>
                <c:pt idx="3356">
                  <c:v>-2278.0527542814739</c:v>
                </c:pt>
                <c:pt idx="3357">
                  <c:v>144.0000668432217</c:v>
                </c:pt>
                <c:pt idx="3358">
                  <c:v>4411.26977125344</c:v>
                </c:pt>
                <c:pt idx="3359">
                  <c:v>-2970.2150725932497</c:v>
                </c:pt>
                <c:pt idx="3360">
                  <c:v>6041.1177138923795</c:v>
                </c:pt>
                <c:pt idx="3361">
                  <c:v>-255.45855964438897</c:v>
                </c:pt>
                <c:pt idx="3362">
                  <c:v>36.128433495370246</c:v>
                </c:pt>
                <c:pt idx="3363">
                  <c:v>-860.65849844504828</c:v>
                </c:pt>
                <c:pt idx="3364">
                  <c:v>2101.4327677405004</c:v>
                </c:pt>
                <c:pt idx="3365">
                  <c:v>2034.3932929696416</c:v>
                </c:pt>
                <c:pt idx="3366">
                  <c:v>-1023.2787355637188</c:v>
                </c:pt>
                <c:pt idx="3367">
                  <c:v>-375.25523074999273</c:v>
                </c:pt>
                <c:pt idx="3368">
                  <c:v>1220.5560840279486</c:v>
                </c:pt>
                <c:pt idx="3369">
                  <c:v>-198.09016276719126</c:v>
                </c:pt>
                <c:pt idx="3370">
                  <c:v>959.35534335809575</c:v>
                </c:pt>
                <c:pt idx="3371">
                  <c:v>1211.2354611072383</c:v>
                </c:pt>
                <c:pt idx="3372">
                  <c:v>285.28175236981451</c:v>
                </c:pt>
                <c:pt idx="3373">
                  <c:v>-5017.1685592246613</c:v>
                </c:pt>
                <c:pt idx="3374">
                  <c:v>-1163.6782568991041</c:v>
                </c:pt>
                <c:pt idx="3375">
                  <c:v>205.33243631804703</c:v>
                </c:pt>
                <c:pt idx="3376">
                  <c:v>-406.86517355951946</c:v>
                </c:pt>
                <c:pt idx="3377">
                  <c:v>-668.83720505041674</c:v>
                </c:pt>
                <c:pt idx="3378">
                  <c:v>-461.92709589730316</c:v>
                </c:pt>
                <c:pt idx="3379">
                  <c:v>-819.92024429015805</c:v>
                </c:pt>
                <c:pt idx="3380">
                  <c:v>162.43899528579277</c:v>
                </c:pt>
                <c:pt idx="3381">
                  <c:v>178.8203943037438</c:v>
                </c:pt>
                <c:pt idx="3382">
                  <c:v>-3253.7750193243292</c:v>
                </c:pt>
                <c:pt idx="3383">
                  <c:v>-165.21449252474531</c:v>
                </c:pt>
                <c:pt idx="3384">
                  <c:v>69.293993946479532</c:v>
                </c:pt>
                <c:pt idx="3385">
                  <c:v>-1091.4972244169098</c:v>
                </c:pt>
                <c:pt idx="3386">
                  <c:v>2834.2870358828654</c:v>
                </c:pt>
                <c:pt idx="3387">
                  <c:v>1378.3335288202602</c:v>
                </c:pt>
                <c:pt idx="3388">
                  <c:v>366.53802806148838</c:v>
                </c:pt>
                <c:pt idx="3389">
                  <c:v>-2332.7786702524004</c:v>
                </c:pt>
                <c:pt idx="3390">
                  <c:v>-218.79136227485742</c:v>
                </c:pt>
                <c:pt idx="3391">
                  <c:v>117.3341731052451</c:v>
                </c:pt>
                <c:pt idx="3392">
                  <c:v>4.9516615587285742</c:v>
                </c:pt>
                <c:pt idx="3393">
                  <c:v>6071.6759094739127</c:v>
                </c:pt>
                <c:pt idx="3394">
                  <c:v>-1753.9666715338776</c:v>
                </c:pt>
                <c:pt idx="3395">
                  <c:v>217.92333161584156</c:v>
                </c:pt>
                <c:pt idx="3396">
                  <c:v>-340.53230332911903</c:v>
                </c:pt>
                <c:pt idx="3397">
                  <c:v>1444.3544134711019</c:v>
                </c:pt>
                <c:pt idx="3398">
                  <c:v>930.79684916456449</c:v>
                </c:pt>
                <c:pt idx="3399">
                  <c:v>-2023.8587208086722</c:v>
                </c:pt>
                <c:pt idx="3400">
                  <c:v>7532.8678893570032</c:v>
                </c:pt>
                <c:pt idx="3401">
                  <c:v>1647.8040219799461</c:v>
                </c:pt>
                <c:pt idx="3402">
                  <c:v>-181.70994219195609</c:v>
                </c:pt>
                <c:pt idx="3403">
                  <c:v>-3441.9441120077699</c:v>
                </c:pt>
                <c:pt idx="3404">
                  <c:v>-870.50176553785013</c:v>
                </c:pt>
                <c:pt idx="3405">
                  <c:v>-1292.4628168629924</c:v>
                </c:pt>
                <c:pt idx="3406">
                  <c:v>-1036.4923315220303</c:v>
                </c:pt>
                <c:pt idx="3407">
                  <c:v>-2322.6085041619326</c:v>
                </c:pt>
                <c:pt idx="3408">
                  <c:v>224.25642423399722</c:v>
                </c:pt>
                <c:pt idx="3409">
                  <c:v>3587.8961445362688</c:v>
                </c:pt>
                <c:pt idx="3410">
                  <c:v>-542.19226609385669</c:v>
                </c:pt>
                <c:pt idx="3411">
                  <c:v>-931.5739512476664</c:v>
                </c:pt>
                <c:pt idx="3412">
                  <c:v>882.43029722592155</c:v>
                </c:pt>
                <c:pt idx="3413">
                  <c:v>852.02649001761802</c:v>
                </c:pt>
                <c:pt idx="3414">
                  <c:v>1152.1598251575874</c:v>
                </c:pt>
                <c:pt idx="3415">
                  <c:v>-1836.3475223428864</c:v>
                </c:pt>
                <c:pt idx="3416">
                  <c:v>-143.69709759437819</c:v>
                </c:pt>
                <c:pt idx="3417">
                  <c:v>-1404.7492191561735</c:v>
                </c:pt>
                <c:pt idx="3418">
                  <c:v>319.99272521706462</c:v>
                </c:pt>
                <c:pt idx="3419">
                  <c:v>-340.05023982156672</c:v>
                </c:pt>
                <c:pt idx="3420">
                  <c:v>-596.30797681320041</c:v>
                </c:pt>
                <c:pt idx="3421">
                  <c:v>179.529781116697</c:v>
                </c:pt>
                <c:pt idx="3422">
                  <c:v>1546.1099062153639</c:v>
                </c:pt>
                <c:pt idx="3423">
                  <c:v>-1457.3546394767245</c:v>
                </c:pt>
                <c:pt idx="3424">
                  <c:v>-107.38318610220142</c:v>
                </c:pt>
                <c:pt idx="3425">
                  <c:v>-164.21196902732618</c:v>
                </c:pt>
                <c:pt idx="3426">
                  <c:v>-184.61913643684875</c:v>
                </c:pt>
                <c:pt idx="3427">
                  <c:v>3189.6224288509602</c:v>
                </c:pt>
                <c:pt idx="3428">
                  <c:v>691.52079506566588</c:v>
                </c:pt>
                <c:pt idx="3429">
                  <c:v>-787.7342853911814</c:v>
                </c:pt>
                <c:pt idx="3430">
                  <c:v>-38.474999692970641</c:v>
                </c:pt>
                <c:pt idx="3431">
                  <c:v>2983.6716393093129</c:v>
                </c:pt>
                <c:pt idx="3432">
                  <c:v>-6437.5222664931898</c:v>
                </c:pt>
                <c:pt idx="3433">
                  <c:v>2166.3046093673465</c:v>
                </c:pt>
                <c:pt idx="3434">
                  <c:v>-552.82292413334494</c:v>
                </c:pt>
                <c:pt idx="3435">
                  <c:v>-22.131027011045035</c:v>
                </c:pt>
                <c:pt idx="3436">
                  <c:v>807.51802088866634</c:v>
                </c:pt>
                <c:pt idx="3437">
                  <c:v>162.85166442940681</c:v>
                </c:pt>
                <c:pt idx="3438">
                  <c:v>1682.3702934213684</c:v>
                </c:pt>
                <c:pt idx="3439">
                  <c:v>796.75268707854957</c:v>
                </c:pt>
                <c:pt idx="3440">
                  <c:v>-4.3631644993274676</c:v>
                </c:pt>
                <c:pt idx="3441">
                  <c:v>-1094.0521223348183</c:v>
                </c:pt>
                <c:pt idx="3442">
                  <c:v>2192.665001477963</c:v>
                </c:pt>
                <c:pt idx="3443">
                  <c:v>693.4644723064755</c:v>
                </c:pt>
                <c:pt idx="3444">
                  <c:v>-637.17844709805013</c:v>
                </c:pt>
                <c:pt idx="3445">
                  <c:v>-650.77850738153984</c:v>
                </c:pt>
                <c:pt idx="3446">
                  <c:v>-151.80532416311917</c:v>
                </c:pt>
                <c:pt idx="3447">
                  <c:v>3917.3460615802319</c:v>
                </c:pt>
                <c:pt idx="3448">
                  <c:v>-1274.6737709931274</c:v>
                </c:pt>
                <c:pt idx="3449">
                  <c:v>6365.8107150685864</c:v>
                </c:pt>
                <c:pt idx="3450">
                  <c:v>-2687.2050858185844</c:v>
                </c:pt>
                <c:pt idx="3451">
                  <c:v>-1348.4695419039201</c:v>
                </c:pt>
                <c:pt idx="3452">
                  <c:v>511.78606060207176</c:v>
                </c:pt>
                <c:pt idx="3453">
                  <c:v>-1078.488684275485</c:v>
                </c:pt>
                <c:pt idx="3454">
                  <c:v>1439.0614831594753</c:v>
                </c:pt>
                <c:pt idx="3455">
                  <c:v>626.11218480531443</c:v>
                </c:pt>
                <c:pt idx="3456">
                  <c:v>610.60819676898655</c:v>
                </c:pt>
                <c:pt idx="3457">
                  <c:v>-1022.2457180314536</c:v>
                </c:pt>
                <c:pt idx="3458">
                  <c:v>538.38185824845777</c:v>
                </c:pt>
                <c:pt idx="3459">
                  <c:v>301.47719571679954</c:v>
                </c:pt>
                <c:pt idx="3460">
                  <c:v>-1950.5437689130849</c:v>
                </c:pt>
                <c:pt idx="3461">
                  <c:v>622.08336121404818</c:v>
                </c:pt>
                <c:pt idx="3462">
                  <c:v>2031.2278611562399</c:v>
                </c:pt>
                <c:pt idx="3463">
                  <c:v>-2918.0618493549846</c:v>
                </c:pt>
                <c:pt idx="3464">
                  <c:v>373.89209189473627</c:v>
                </c:pt>
                <c:pt idx="3465">
                  <c:v>5054.6795544342913</c:v>
                </c:pt>
                <c:pt idx="3466">
                  <c:v>1165.1747964602746</c:v>
                </c:pt>
                <c:pt idx="3467">
                  <c:v>-643.50711519489141</c:v>
                </c:pt>
                <c:pt idx="3468">
                  <c:v>642.71940268065737</c:v>
                </c:pt>
                <c:pt idx="3469">
                  <c:v>2219.710424973639</c:v>
                </c:pt>
                <c:pt idx="3470">
                  <c:v>5523.8307308200501</c:v>
                </c:pt>
                <c:pt idx="3471">
                  <c:v>969.67393446370261</c:v>
                </c:pt>
                <c:pt idx="3472">
                  <c:v>-256.18890485576412</c:v>
                </c:pt>
                <c:pt idx="3473">
                  <c:v>1214.2369357802445</c:v>
                </c:pt>
                <c:pt idx="3474">
                  <c:v>1835.6023280819327</c:v>
                </c:pt>
                <c:pt idx="3475">
                  <c:v>-1798.1333799670288</c:v>
                </c:pt>
                <c:pt idx="3476">
                  <c:v>-1731.9038225758793</c:v>
                </c:pt>
                <c:pt idx="3477">
                  <c:v>930.39135337609969</c:v>
                </c:pt>
                <c:pt idx="3478">
                  <c:v>312.55551314807963</c:v>
                </c:pt>
                <c:pt idx="3479">
                  <c:v>548.20957957294149</c:v>
                </c:pt>
                <c:pt idx="3480">
                  <c:v>1092.0750784145457</c:v>
                </c:pt>
                <c:pt idx="3481">
                  <c:v>224.43191234865617</c:v>
                </c:pt>
                <c:pt idx="3482">
                  <c:v>505.15118717062933</c:v>
                </c:pt>
                <c:pt idx="3483">
                  <c:v>-874.49328333672975</c:v>
                </c:pt>
                <c:pt idx="3484">
                  <c:v>5723.6320880844978</c:v>
                </c:pt>
                <c:pt idx="3485">
                  <c:v>-431.88602234458267</c:v>
                </c:pt>
                <c:pt idx="3486">
                  <c:v>544.1587601407341</c:v>
                </c:pt>
                <c:pt idx="3487">
                  <c:v>-856.18340921303297</c:v>
                </c:pt>
                <c:pt idx="3488">
                  <c:v>5102.4268498280744</c:v>
                </c:pt>
                <c:pt idx="3489">
                  <c:v>-330.32514657228558</c:v>
                </c:pt>
                <c:pt idx="3490">
                  <c:v>-590.2279977614096</c:v>
                </c:pt>
                <c:pt idx="3491">
                  <c:v>-1662.464569657534</c:v>
                </c:pt>
                <c:pt idx="3492">
                  <c:v>-2985.714878303455</c:v>
                </c:pt>
                <c:pt idx="3493">
                  <c:v>-1494.9964848765471</c:v>
                </c:pt>
                <c:pt idx="3494">
                  <c:v>69.515427279390678</c:v>
                </c:pt>
                <c:pt idx="3495">
                  <c:v>683.83899987599943</c:v>
                </c:pt>
                <c:pt idx="3496">
                  <c:v>107.097060038363</c:v>
                </c:pt>
                <c:pt idx="3497">
                  <c:v>111.40333699908001</c:v>
                </c:pt>
                <c:pt idx="3498">
                  <c:v>334.11409365522263</c:v>
                </c:pt>
                <c:pt idx="3499">
                  <c:v>1811.2804394706272</c:v>
                </c:pt>
                <c:pt idx="3500">
                  <c:v>-238.48286470702419</c:v>
                </c:pt>
                <c:pt idx="3501">
                  <c:v>-607.16561225338955</c:v>
                </c:pt>
                <c:pt idx="3502">
                  <c:v>3390.2488192400851</c:v>
                </c:pt>
                <c:pt idx="3503">
                  <c:v>761.76740305483895</c:v>
                </c:pt>
                <c:pt idx="3504">
                  <c:v>1691.1951723473123</c:v>
                </c:pt>
                <c:pt idx="3505">
                  <c:v>654.65467703356171</c:v>
                </c:pt>
                <c:pt idx="3506">
                  <c:v>-1332.8986806146117</c:v>
                </c:pt>
                <c:pt idx="3507">
                  <c:v>4223.518027653764</c:v>
                </c:pt>
                <c:pt idx="3508">
                  <c:v>1295.5122173769259</c:v>
                </c:pt>
                <c:pt idx="3509">
                  <c:v>-236.87607742557429</c:v>
                </c:pt>
                <c:pt idx="3510">
                  <c:v>-462.85167928749183</c:v>
                </c:pt>
                <c:pt idx="3511">
                  <c:v>4154.4707484043374</c:v>
                </c:pt>
                <c:pt idx="3512">
                  <c:v>2690.343662934587</c:v>
                </c:pt>
                <c:pt idx="3513">
                  <c:v>361.01334514708651</c:v>
                </c:pt>
                <c:pt idx="3514">
                  <c:v>-1582.215750060268</c:v>
                </c:pt>
                <c:pt idx="3515">
                  <c:v>102.89673602085031</c:v>
                </c:pt>
                <c:pt idx="3516">
                  <c:v>-2754.3285026010808</c:v>
                </c:pt>
                <c:pt idx="3517">
                  <c:v>-495.66138441247335</c:v>
                </c:pt>
                <c:pt idx="3518">
                  <c:v>-1362.5132975181923</c:v>
                </c:pt>
                <c:pt idx="3519">
                  <c:v>-714.13633969704506</c:v>
                </c:pt>
                <c:pt idx="3520">
                  <c:v>-1034.0713336660622</c:v>
                </c:pt>
                <c:pt idx="3521">
                  <c:v>2168.6814762482913</c:v>
                </c:pt>
                <c:pt idx="3522">
                  <c:v>-4231.9569511448135</c:v>
                </c:pt>
                <c:pt idx="3523">
                  <c:v>451.98839144740123</c:v>
                </c:pt>
                <c:pt idx="3524">
                  <c:v>861.91676061085127</c:v>
                </c:pt>
                <c:pt idx="3525">
                  <c:v>551.61950337701364</c:v>
                </c:pt>
                <c:pt idx="3526">
                  <c:v>2884.9260184737914</c:v>
                </c:pt>
                <c:pt idx="3527">
                  <c:v>-547.80363681763629</c:v>
                </c:pt>
                <c:pt idx="3528">
                  <c:v>644.46103468337651</c:v>
                </c:pt>
                <c:pt idx="3529">
                  <c:v>823.21143552404556</c:v>
                </c:pt>
                <c:pt idx="3530">
                  <c:v>1820.4670955020797</c:v>
                </c:pt>
                <c:pt idx="3531">
                  <c:v>-2043.6023873852164</c:v>
                </c:pt>
                <c:pt idx="3532">
                  <c:v>-782.16303688392463</c:v>
                </c:pt>
                <c:pt idx="3533">
                  <c:v>-1105.9397561802045</c:v>
                </c:pt>
                <c:pt idx="3534">
                  <c:v>-659.40154089421367</c:v>
                </c:pt>
                <c:pt idx="3535">
                  <c:v>-1502.9518373240203</c:v>
                </c:pt>
                <c:pt idx="3536">
                  <c:v>6105.5635970020867</c:v>
                </c:pt>
                <c:pt idx="3537">
                  <c:v>194.19558104273165</c:v>
                </c:pt>
                <c:pt idx="3538">
                  <c:v>1699.0557070642058</c:v>
                </c:pt>
                <c:pt idx="3539">
                  <c:v>-130.82737934539273</c:v>
                </c:pt>
                <c:pt idx="3540">
                  <c:v>-268.43526181034122</c:v>
                </c:pt>
                <c:pt idx="3541">
                  <c:v>-132.77676672016014</c:v>
                </c:pt>
                <c:pt idx="3542">
                  <c:v>-1088.9822374461978</c:v>
                </c:pt>
                <c:pt idx="3543">
                  <c:v>1098.0735697579744</c:v>
                </c:pt>
                <c:pt idx="3544">
                  <c:v>215.02913309775749</c:v>
                </c:pt>
                <c:pt idx="3545">
                  <c:v>1502.1313540013768</c:v>
                </c:pt>
                <c:pt idx="3546">
                  <c:v>3951.4580022381106</c:v>
                </c:pt>
                <c:pt idx="3547">
                  <c:v>371.0560413026742</c:v>
                </c:pt>
                <c:pt idx="3548">
                  <c:v>3061.222447763193</c:v>
                </c:pt>
                <c:pt idx="3549">
                  <c:v>-1544.6151079091046</c:v>
                </c:pt>
                <c:pt idx="3550">
                  <c:v>128.42126024552385</c:v>
                </c:pt>
                <c:pt idx="3551">
                  <c:v>1526.3386761595839</c:v>
                </c:pt>
                <c:pt idx="3552">
                  <c:v>-1502.205415573357</c:v>
                </c:pt>
                <c:pt idx="3553">
                  <c:v>1768.6650104936648</c:v>
                </c:pt>
                <c:pt idx="3554">
                  <c:v>-142.69842486693642</c:v>
                </c:pt>
                <c:pt idx="3555">
                  <c:v>-1534.2128062816334</c:v>
                </c:pt>
                <c:pt idx="3556">
                  <c:v>-4323.0286091286071</c:v>
                </c:pt>
                <c:pt idx="3557">
                  <c:v>48.073469537113851</c:v>
                </c:pt>
                <c:pt idx="3558">
                  <c:v>94.590050539856975</c:v>
                </c:pt>
                <c:pt idx="3559">
                  <c:v>-1639.5452289745992</c:v>
                </c:pt>
                <c:pt idx="3560">
                  <c:v>-335.75559422661127</c:v>
                </c:pt>
                <c:pt idx="3561">
                  <c:v>4.1260040882034446</c:v>
                </c:pt>
                <c:pt idx="3562">
                  <c:v>-1016.7040299429732</c:v>
                </c:pt>
                <c:pt idx="3563">
                  <c:v>2563.3861019190863</c:v>
                </c:pt>
                <c:pt idx="3564">
                  <c:v>-989.02833298269502</c:v>
                </c:pt>
                <c:pt idx="3565">
                  <c:v>111.29142698390115</c:v>
                </c:pt>
                <c:pt idx="3566">
                  <c:v>467.57742241792084</c:v>
                </c:pt>
                <c:pt idx="3567">
                  <c:v>1174.0829894437234</c:v>
                </c:pt>
                <c:pt idx="3568">
                  <c:v>-2055.432146552811</c:v>
                </c:pt>
                <c:pt idx="3569">
                  <c:v>-2898.6536682090823</c:v>
                </c:pt>
                <c:pt idx="3570">
                  <c:v>1008.5583273874867</c:v>
                </c:pt>
                <c:pt idx="3571">
                  <c:v>-208.67182570753471</c:v>
                </c:pt>
                <c:pt idx="3572">
                  <c:v>8514.4641234577866</c:v>
                </c:pt>
                <c:pt idx="3573">
                  <c:v>-513.21796864042949</c:v>
                </c:pt>
                <c:pt idx="3574">
                  <c:v>855.28949635746676</c:v>
                </c:pt>
                <c:pt idx="3575">
                  <c:v>2861.3971734803554</c:v>
                </c:pt>
                <c:pt idx="3576">
                  <c:v>4.5929243813429821</c:v>
                </c:pt>
                <c:pt idx="3577">
                  <c:v>1842.3571234757383</c:v>
                </c:pt>
                <c:pt idx="3578">
                  <c:v>-1177.2756650572726</c:v>
                </c:pt>
                <c:pt idx="3579">
                  <c:v>-761.12807955685662</c:v>
                </c:pt>
                <c:pt idx="3580">
                  <c:v>-156.6675988393481</c:v>
                </c:pt>
                <c:pt idx="3581">
                  <c:v>230.32597133971433</c:v>
                </c:pt>
                <c:pt idx="3582">
                  <c:v>1001.3583902765754</c:v>
                </c:pt>
                <c:pt idx="3583">
                  <c:v>-1347.7214610475728</c:v>
                </c:pt>
                <c:pt idx="3584">
                  <c:v>321.436769420053</c:v>
                </c:pt>
                <c:pt idx="3585">
                  <c:v>-143.40079852080885</c:v>
                </c:pt>
                <c:pt idx="3586">
                  <c:v>-1587.3798318330253</c:v>
                </c:pt>
                <c:pt idx="3587">
                  <c:v>-1063.7083281770801</c:v>
                </c:pt>
                <c:pt idx="3588">
                  <c:v>-1605.6513899514503</c:v>
                </c:pt>
                <c:pt idx="3589">
                  <c:v>-391.82453310786241</c:v>
                </c:pt>
                <c:pt idx="3590">
                  <c:v>-337.93676019824682</c:v>
                </c:pt>
                <c:pt idx="3591">
                  <c:v>101.40140772904715</c:v>
                </c:pt>
                <c:pt idx="3592">
                  <c:v>-1385.990512985833</c:v>
                </c:pt>
                <c:pt idx="3593">
                  <c:v>-1332.197387990275</c:v>
                </c:pt>
                <c:pt idx="3594">
                  <c:v>1981.6120712000493</c:v>
                </c:pt>
                <c:pt idx="3595">
                  <c:v>920.91141086427103</c:v>
                </c:pt>
                <c:pt idx="3596">
                  <c:v>-357.58918561583687</c:v>
                </c:pt>
                <c:pt idx="3597">
                  <c:v>-378.64883767749552</c:v>
                </c:pt>
                <c:pt idx="3598">
                  <c:v>60.513482830112935</c:v>
                </c:pt>
                <c:pt idx="3599">
                  <c:v>-1229.0556447750812</c:v>
                </c:pt>
                <c:pt idx="3600">
                  <c:v>-3479.5565711197578</c:v>
                </c:pt>
                <c:pt idx="3601">
                  <c:v>-2367.6135928015074</c:v>
                </c:pt>
                <c:pt idx="3602">
                  <c:v>-585.60862073701128</c:v>
                </c:pt>
                <c:pt idx="3603">
                  <c:v>-3721.785456250559</c:v>
                </c:pt>
                <c:pt idx="3604">
                  <c:v>-1279.4835454861641</c:v>
                </c:pt>
                <c:pt idx="3605">
                  <c:v>390.98094934343408</c:v>
                </c:pt>
                <c:pt idx="3606">
                  <c:v>-116.79564724987836</c:v>
                </c:pt>
                <c:pt idx="3607">
                  <c:v>1150.6626260208518</c:v>
                </c:pt>
                <c:pt idx="3608">
                  <c:v>2286.3896430839227</c:v>
                </c:pt>
                <c:pt idx="3609">
                  <c:v>-3287.7634399951162</c:v>
                </c:pt>
                <c:pt idx="3610">
                  <c:v>-227.19877543034102</c:v>
                </c:pt>
                <c:pt idx="3611">
                  <c:v>1519.6463216520078</c:v>
                </c:pt>
                <c:pt idx="3612">
                  <c:v>-2565.5842199408444</c:v>
                </c:pt>
                <c:pt idx="3613">
                  <c:v>201.95193611892228</c:v>
                </c:pt>
                <c:pt idx="3614">
                  <c:v>-996.60365135682946</c:v>
                </c:pt>
                <c:pt idx="3615">
                  <c:v>1019.4470866840584</c:v>
                </c:pt>
                <c:pt idx="3616">
                  <c:v>1636.7721552923592</c:v>
                </c:pt>
                <c:pt idx="3617">
                  <c:v>1819.9879483789214</c:v>
                </c:pt>
                <c:pt idx="3618">
                  <c:v>6770.2372907185145</c:v>
                </c:pt>
                <c:pt idx="3619">
                  <c:v>1418.3894039154484</c:v>
                </c:pt>
                <c:pt idx="3620">
                  <c:v>-186.26562311696443</c:v>
                </c:pt>
                <c:pt idx="3621">
                  <c:v>656.01426716504693</c:v>
                </c:pt>
                <c:pt idx="3622">
                  <c:v>1656.7640252371566</c:v>
                </c:pt>
                <c:pt idx="3623">
                  <c:v>-746.53786482952796</c:v>
                </c:pt>
                <c:pt idx="3624">
                  <c:v>-1057.967340858595</c:v>
                </c:pt>
                <c:pt idx="3625">
                  <c:v>-3761.6870905706414</c:v>
                </c:pt>
                <c:pt idx="3626">
                  <c:v>4170.7805370958695</c:v>
                </c:pt>
                <c:pt idx="3627">
                  <c:v>3.1853378113673898</c:v>
                </c:pt>
                <c:pt idx="3628">
                  <c:v>-143.72078974741976</c:v>
                </c:pt>
                <c:pt idx="3629">
                  <c:v>678.50703405421746</c:v>
                </c:pt>
                <c:pt idx="3630">
                  <c:v>-2795.3360894400266</c:v>
                </c:pt>
                <c:pt idx="3631">
                  <c:v>-1693.9909256796973</c:v>
                </c:pt>
                <c:pt idx="3632">
                  <c:v>478.84931419398117</c:v>
                </c:pt>
                <c:pt idx="3633">
                  <c:v>-159.19011423332609</c:v>
                </c:pt>
                <c:pt idx="3634">
                  <c:v>-583.48685035525295</c:v>
                </c:pt>
                <c:pt idx="3635">
                  <c:v>800.43122207596912</c:v>
                </c:pt>
                <c:pt idx="3636">
                  <c:v>-726.9322563882713</c:v>
                </c:pt>
                <c:pt idx="3637">
                  <c:v>600.95662743247067</c:v>
                </c:pt>
                <c:pt idx="3638">
                  <c:v>27.779760675728539</c:v>
                </c:pt>
                <c:pt idx="3639">
                  <c:v>265.39574395337149</c:v>
                </c:pt>
                <c:pt idx="3640">
                  <c:v>223.31278039172992</c:v>
                </c:pt>
                <c:pt idx="3641">
                  <c:v>-114.5546780056834</c:v>
                </c:pt>
                <c:pt idx="3642">
                  <c:v>-35.059286999076903</c:v>
                </c:pt>
                <c:pt idx="3643">
                  <c:v>153.98829565702295</c:v>
                </c:pt>
                <c:pt idx="3644">
                  <c:v>1221.5762648746345</c:v>
                </c:pt>
                <c:pt idx="3645">
                  <c:v>30.386465016596958</c:v>
                </c:pt>
                <c:pt idx="3646">
                  <c:v>-87.143664679181484</c:v>
                </c:pt>
                <c:pt idx="3647">
                  <c:v>-1099.514147371236</c:v>
                </c:pt>
                <c:pt idx="3648">
                  <c:v>1026.1557642453765</c:v>
                </c:pt>
                <c:pt idx="3649">
                  <c:v>843.96026800802929</c:v>
                </c:pt>
                <c:pt idx="3650">
                  <c:v>2133.4342945079488</c:v>
                </c:pt>
                <c:pt idx="3651">
                  <c:v>103.85490302756079</c:v>
                </c:pt>
                <c:pt idx="3652">
                  <c:v>1952.5884612525053</c:v>
                </c:pt>
                <c:pt idx="3653">
                  <c:v>3611.1082497403877</c:v>
                </c:pt>
                <c:pt idx="3654">
                  <c:v>3012.0142182103914</c:v>
                </c:pt>
                <c:pt idx="3655">
                  <c:v>-431.67371687621289</c:v>
                </c:pt>
                <c:pt idx="3656">
                  <c:v>-1665.6210422903109</c:v>
                </c:pt>
                <c:pt idx="3657">
                  <c:v>4268.6048618391687</c:v>
                </c:pt>
                <c:pt idx="3658">
                  <c:v>-1608.6772235933963</c:v>
                </c:pt>
                <c:pt idx="3659">
                  <c:v>498.03947658616607</c:v>
                </c:pt>
                <c:pt idx="3660">
                  <c:v>-206.16625981853167</c:v>
                </c:pt>
                <c:pt idx="3661">
                  <c:v>1061.5610206004849</c:v>
                </c:pt>
                <c:pt idx="3662">
                  <c:v>780.27222681554213</c:v>
                </c:pt>
                <c:pt idx="3663">
                  <c:v>-244.88276470733581</c:v>
                </c:pt>
                <c:pt idx="3664">
                  <c:v>-286.2342223384685</c:v>
                </c:pt>
                <c:pt idx="3665">
                  <c:v>3042.5118771863795</c:v>
                </c:pt>
                <c:pt idx="3666">
                  <c:v>1291.118379308416</c:v>
                </c:pt>
                <c:pt idx="3667">
                  <c:v>1363.5674524716658</c:v>
                </c:pt>
                <c:pt idx="3668">
                  <c:v>-144.64794750101714</c:v>
                </c:pt>
                <c:pt idx="3669">
                  <c:v>839.85500197516171</c:v>
                </c:pt>
                <c:pt idx="3670">
                  <c:v>-96.654919524366051</c:v>
                </c:pt>
                <c:pt idx="3671">
                  <c:v>-489.64012637932069</c:v>
                </c:pt>
                <c:pt idx="3672">
                  <c:v>579.90484576558651</c:v>
                </c:pt>
                <c:pt idx="3673">
                  <c:v>-851.20702901863979</c:v>
                </c:pt>
                <c:pt idx="3674">
                  <c:v>-183.19145750589155</c:v>
                </c:pt>
                <c:pt idx="3675">
                  <c:v>-880.38488359017947</c:v>
                </c:pt>
                <c:pt idx="3676">
                  <c:v>-303.29525760725164</c:v>
                </c:pt>
                <c:pt idx="3677">
                  <c:v>461.11878678769972</c:v>
                </c:pt>
                <c:pt idx="3678">
                  <c:v>-903.27128557618016</c:v>
                </c:pt>
                <c:pt idx="3679">
                  <c:v>857.42891641526421</c:v>
                </c:pt>
                <c:pt idx="3680">
                  <c:v>473.49079951324438</c:v>
                </c:pt>
                <c:pt idx="3681">
                  <c:v>-2347.1996503106011</c:v>
                </c:pt>
                <c:pt idx="3682">
                  <c:v>31.593049049827641</c:v>
                </c:pt>
                <c:pt idx="3683">
                  <c:v>-52.836682941705703</c:v>
                </c:pt>
                <c:pt idx="3684">
                  <c:v>975.17088220904134</c:v>
                </c:pt>
                <c:pt idx="3685">
                  <c:v>-280.23821190682975</c:v>
                </c:pt>
                <c:pt idx="3686">
                  <c:v>870.46359122457807</c:v>
                </c:pt>
                <c:pt idx="3687">
                  <c:v>408.28615476441928</c:v>
                </c:pt>
                <c:pt idx="3688">
                  <c:v>1855.9247688542698</c:v>
                </c:pt>
                <c:pt idx="3689">
                  <c:v>958.67760917416945</c:v>
                </c:pt>
                <c:pt idx="3690">
                  <c:v>-1189.2193102948929</c:v>
                </c:pt>
                <c:pt idx="3691">
                  <c:v>1236.5459298083097</c:v>
                </c:pt>
                <c:pt idx="3692">
                  <c:v>-279.94962352966195</c:v>
                </c:pt>
                <c:pt idx="3693">
                  <c:v>2033.2007750620037</c:v>
                </c:pt>
                <c:pt idx="3694">
                  <c:v>-2781.9939431903072</c:v>
                </c:pt>
                <c:pt idx="3695">
                  <c:v>2613.3665941167237</c:v>
                </c:pt>
                <c:pt idx="3696">
                  <c:v>-3724.2978913545016</c:v>
                </c:pt>
                <c:pt idx="3697">
                  <c:v>134.50990661215837</c:v>
                </c:pt>
                <c:pt idx="3698">
                  <c:v>476.35565725630113</c:v>
                </c:pt>
                <c:pt idx="3699">
                  <c:v>455.95580065544345</c:v>
                </c:pt>
                <c:pt idx="3700">
                  <c:v>-93.40910981578611</c:v>
                </c:pt>
                <c:pt idx="3701">
                  <c:v>-3.2832470994035248</c:v>
                </c:pt>
                <c:pt idx="3702">
                  <c:v>-115.03168763666736</c:v>
                </c:pt>
                <c:pt idx="3703">
                  <c:v>-330.23099821898859</c:v>
                </c:pt>
                <c:pt idx="3704">
                  <c:v>837.00877449077825</c:v>
                </c:pt>
                <c:pt idx="3705">
                  <c:v>813.48828844202558</c:v>
                </c:pt>
                <c:pt idx="3706">
                  <c:v>2843.6544523377065</c:v>
                </c:pt>
                <c:pt idx="3707">
                  <c:v>-1534.5811270210888</c:v>
                </c:pt>
                <c:pt idx="3708">
                  <c:v>-2322.3033851826253</c:v>
                </c:pt>
                <c:pt idx="3709">
                  <c:v>-2103.7855242479905</c:v>
                </c:pt>
                <c:pt idx="3710">
                  <c:v>-2505.8312941326985</c:v>
                </c:pt>
                <c:pt idx="3711">
                  <c:v>-60.088039418253402</c:v>
                </c:pt>
                <c:pt idx="3712">
                  <c:v>545.40268238808903</c:v>
                </c:pt>
                <c:pt idx="3713">
                  <c:v>946.80253858355081</c:v>
                </c:pt>
                <c:pt idx="3714">
                  <c:v>-1034.205968949525</c:v>
                </c:pt>
                <c:pt idx="3715">
                  <c:v>4089.5790562896791</c:v>
                </c:pt>
                <c:pt idx="3716">
                  <c:v>-14.745586658129923</c:v>
                </c:pt>
                <c:pt idx="3717">
                  <c:v>-142.34923522854751</c:v>
                </c:pt>
                <c:pt idx="3718">
                  <c:v>-545.36812095991581</c:v>
                </c:pt>
                <c:pt idx="3719">
                  <c:v>25.135713623144056</c:v>
                </c:pt>
                <c:pt idx="3720">
                  <c:v>-3475.6484617565261</c:v>
                </c:pt>
                <c:pt idx="3721">
                  <c:v>-1374.7171580619474</c:v>
                </c:pt>
                <c:pt idx="3722">
                  <c:v>-123.90536806248838</c:v>
                </c:pt>
                <c:pt idx="3723">
                  <c:v>-1800.4446157664452</c:v>
                </c:pt>
                <c:pt idx="3724">
                  <c:v>2831.1163649458085</c:v>
                </c:pt>
                <c:pt idx="3725">
                  <c:v>-738.85730194074586</c:v>
                </c:pt>
                <c:pt idx="3726">
                  <c:v>1981.0424284461455</c:v>
                </c:pt>
                <c:pt idx="3727">
                  <c:v>2470.5129453858713</c:v>
                </c:pt>
                <c:pt idx="3728">
                  <c:v>1599.5550262981801</c:v>
                </c:pt>
                <c:pt idx="3729">
                  <c:v>771.79544029903946</c:v>
                </c:pt>
                <c:pt idx="3730">
                  <c:v>-395.31388246049141</c:v>
                </c:pt>
                <c:pt idx="3731">
                  <c:v>-1618.2152721938023</c:v>
                </c:pt>
                <c:pt idx="3732">
                  <c:v>2009.8027017108411</c:v>
                </c:pt>
                <c:pt idx="3733">
                  <c:v>-382.60763736389094</c:v>
                </c:pt>
                <c:pt idx="3734">
                  <c:v>-903.85609500057853</c:v>
                </c:pt>
                <c:pt idx="3735">
                  <c:v>-140.65682248651865</c:v>
                </c:pt>
                <c:pt idx="3736">
                  <c:v>665.41373217373916</c:v>
                </c:pt>
                <c:pt idx="3737">
                  <c:v>948.30649681291629</c:v>
                </c:pt>
                <c:pt idx="3738">
                  <c:v>-1455.7852773648347</c:v>
                </c:pt>
                <c:pt idx="3739">
                  <c:v>-1518.7120087414175</c:v>
                </c:pt>
                <c:pt idx="3740">
                  <c:v>1058.4445758186239</c:v>
                </c:pt>
                <c:pt idx="3741">
                  <c:v>3813.8764223583485</c:v>
                </c:pt>
                <c:pt idx="3742">
                  <c:v>-975.69044418655858</c:v>
                </c:pt>
                <c:pt idx="3743">
                  <c:v>-373.60115439321839</c:v>
                </c:pt>
                <c:pt idx="3744">
                  <c:v>150.03927770278824</c:v>
                </c:pt>
                <c:pt idx="3745">
                  <c:v>-238.10560567349285</c:v>
                </c:pt>
                <c:pt idx="3746">
                  <c:v>4070.6501550315302</c:v>
                </c:pt>
                <c:pt idx="3747">
                  <c:v>-522.28034002074355</c:v>
                </c:pt>
                <c:pt idx="3748">
                  <c:v>436.91496789580697</c:v>
                </c:pt>
                <c:pt idx="3749">
                  <c:v>780.67508615074689</c:v>
                </c:pt>
                <c:pt idx="3750">
                  <c:v>63.183982777835809</c:v>
                </c:pt>
                <c:pt idx="3751">
                  <c:v>-714.32780341478269</c:v>
                </c:pt>
                <c:pt idx="3752">
                  <c:v>927.31947417561378</c:v>
                </c:pt>
                <c:pt idx="3753">
                  <c:v>-1223.3382646310386</c:v>
                </c:pt>
                <c:pt idx="3754">
                  <c:v>762.70462922208526</c:v>
                </c:pt>
                <c:pt idx="3755">
                  <c:v>162.48789691072761</c:v>
                </c:pt>
                <c:pt idx="3756">
                  <c:v>-2901.7720627910953</c:v>
                </c:pt>
                <c:pt idx="3757">
                  <c:v>-148.44080134482374</c:v>
                </c:pt>
                <c:pt idx="3758">
                  <c:v>957.26282333192012</c:v>
                </c:pt>
                <c:pt idx="3759">
                  <c:v>-222.97952857673522</c:v>
                </c:pt>
                <c:pt idx="3760">
                  <c:v>42.839042711844741</c:v>
                </c:pt>
                <c:pt idx="3761">
                  <c:v>-320.20606190846229</c:v>
                </c:pt>
                <c:pt idx="3762">
                  <c:v>-3517.2143282323786</c:v>
                </c:pt>
                <c:pt idx="3763">
                  <c:v>-3389.069255761643</c:v>
                </c:pt>
                <c:pt idx="3764">
                  <c:v>925.45819172946221</c:v>
                </c:pt>
                <c:pt idx="3765">
                  <c:v>-95.646561366064361</c:v>
                </c:pt>
                <c:pt idx="3766">
                  <c:v>-1388.4588795962675</c:v>
                </c:pt>
                <c:pt idx="3767">
                  <c:v>22.647387495856037</c:v>
                </c:pt>
                <c:pt idx="3768">
                  <c:v>1483.022343547141</c:v>
                </c:pt>
                <c:pt idx="3769">
                  <c:v>661.07833346273787</c:v>
                </c:pt>
                <c:pt idx="3770">
                  <c:v>3543.2770711940479</c:v>
                </c:pt>
                <c:pt idx="3771">
                  <c:v>965.09570957299366</c:v>
                </c:pt>
                <c:pt idx="3772">
                  <c:v>-1111.257791022121</c:v>
                </c:pt>
                <c:pt idx="3773">
                  <c:v>482.64186377003034</c:v>
                </c:pt>
                <c:pt idx="3774">
                  <c:v>1885.7197694747772</c:v>
                </c:pt>
                <c:pt idx="3775">
                  <c:v>591.0278565605397</c:v>
                </c:pt>
                <c:pt idx="3776">
                  <c:v>109.46836716339294</c:v>
                </c:pt>
                <c:pt idx="3777">
                  <c:v>-3124.9880605328453</c:v>
                </c:pt>
                <c:pt idx="3778">
                  <c:v>-748.60383822055474</c:v>
                </c:pt>
                <c:pt idx="3779">
                  <c:v>3015.6519200476423</c:v>
                </c:pt>
                <c:pt idx="3780">
                  <c:v>-74.551010615810355</c:v>
                </c:pt>
                <c:pt idx="3781">
                  <c:v>983.16660663210951</c:v>
                </c:pt>
                <c:pt idx="3782">
                  <c:v>-814.10965214953421</c:v>
                </c:pt>
                <c:pt idx="3783">
                  <c:v>2284.4898292256776</c:v>
                </c:pt>
                <c:pt idx="3784">
                  <c:v>1123.1395675936324</c:v>
                </c:pt>
                <c:pt idx="3785">
                  <c:v>3911.9895820543775</c:v>
                </c:pt>
                <c:pt idx="3786">
                  <c:v>2842.5120179766782</c:v>
                </c:pt>
                <c:pt idx="3787">
                  <c:v>1010.2650370613078</c:v>
                </c:pt>
                <c:pt idx="3788">
                  <c:v>5174.9128138097858</c:v>
                </c:pt>
                <c:pt idx="3789">
                  <c:v>1012.5078542951933</c:v>
                </c:pt>
                <c:pt idx="3790">
                  <c:v>-185.5771990152939</c:v>
                </c:pt>
                <c:pt idx="3791">
                  <c:v>-1579.1499705586439</c:v>
                </c:pt>
                <c:pt idx="3792">
                  <c:v>908.81650748474704</c:v>
                </c:pt>
                <c:pt idx="3793">
                  <c:v>-18.474174539194792</c:v>
                </c:pt>
                <c:pt idx="3794">
                  <c:v>1978.2436143770838</c:v>
                </c:pt>
                <c:pt idx="3795">
                  <c:v>929.8013440974637</c:v>
                </c:pt>
                <c:pt idx="3796">
                  <c:v>1749.540502041631</c:v>
                </c:pt>
                <c:pt idx="3797">
                  <c:v>-9.0097422727067169</c:v>
                </c:pt>
                <c:pt idx="3798">
                  <c:v>570.41027990032285</c:v>
                </c:pt>
                <c:pt idx="3799">
                  <c:v>981.77260604890989</c:v>
                </c:pt>
                <c:pt idx="3800">
                  <c:v>-2545.4021374911454</c:v>
                </c:pt>
                <c:pt idx="3801">
                  <c:v>775.0507899250847</c:v>
                </c:pt>
                <c:pt idx="3802">
                  <c:v>-1.5677504751304241</c:v>
                </c:pt>
                <c:pt idx="3803">
                  <c:v>253.22355689335154</c:v>
                </c:pt>
                <c:pt idx="3804">
                  <c:v>2183.738387503593</c:v>
                </c:pt>
                <c:pt idx="3805">
                  <c:v>862.87925995517617</c:v>
                </c:pt>
                <c:pt idx="3806">
                  <c:v>1098.9136927116062</c:v>
                </c:pt>
                <c:pt idx="3807">
                  <c:v>-51.294598808959904</c:v>
                </c:pt>
                <c:pt idx="3808">
                  <c:v>738.51003449214386</c:v>
                </c:pt>
                <c:pt idx="3809">
                  <c:v>-787.19924834354151</c:v>
                </c:pt>
                <c:pt idx="3810">
                  <c:v>1178.510454669678</c:v>
                </c:pt>
                <c:pt idx="3811">
                  <c:v>-1097.8091169741651</c:v>
                </c:pt>
                <c:pt idx="3812">
                  <c:v>-749.51391275676247</c:v>
                </c:pt>
                <c:pt idx="3813">
                  <c:v>524.99127643662609</c:v>
                </c:pt>
                <c:pt idx="3814">
                  <c:v>1.9258453857528366</c:v>
                </c:pt>
                <c:pt idx="3815">
                  <c:v>908.71982549181257</c:v>
                </c:pt>
                <c:pt idx="3816">
                  <c:v>950.55879391870303</c:v>
                </c:pt>
                <c:pt idx="3817">
                  <c:v>148.38850220208678</c:v>
                </c:pt>
                <c:pt idx="3818">
                  <c:v>2431.4819443951819</c:v>
                </c:pt>
                <c:pt idx="3819">
                  <c:v>-6.6070171223523175</c:v>
                </c:pt>
                <c:pt idx="3820">
                  <c:v>1458.4249590122051</c:v>
                </c:pt>
                <c:pt idx="3821">
                  <c:v>330.49028943055282</c:v>
                </c:pt>
                <c:pt idx="3822">
                  <c:v>-4230.3353413687728</c:v>
                </c:pt>
                <c:pt idx="3823">
                  <c:v>118.23226723526841</c:v>
                </c:pt>
                <c:pt idx="3824">
                  <c:v>-1940.309316781606</c:v>
                </c:pt>
                <c:pt idx="3825">
                  <c:v>3200.3999430984268</c:v>
                </c:pt>
                <c:pt idx="3826">
                  <c:v>168.13143470860041</c:v>
                </c:pt>
                <c:pt idx="3827">
                  <c:v>-1277.872627191688</c:v>
                </c:pt>
                <c:pt idx="3828">
                  <c:v>-504.6923500152991</c:v>
                </c:pt>
                <c:pt idx="3829">
                  <c:v>165.48953511380387</c:v>
                </c:pt>
                <c:pt idx="3830">
                  <c:v>-5628.3204077922182</c:v>
                </c:pt>
                <c:pt idx="3831">
                  <c:v>-2245.7154865241555</c:v>
                </c:pt>
                <c:pt idx="3832">
                  <c:v>3494.1754466849193</c:v>
                </c:pt>
                <c:pt idx="3833">
                  <c:v>-1447.6879868273422</c:v>
                </c:pt>
                <c:pt idx="3834">
                  <c:v>-417.60694136710481</c:v>
                </c:pt>
                <c:pt idx="3835">
                  <c:v>-212.77817179179397</c:v>
                </c:pt>
                <c:pt idx="3836">
                  <c:v>-4213.244150154118</c:v>
                </c:pt>
                <c:pt idx="3837">
                  <c:v>-1432.4618876356055</c:v>
                </c:pt>
                <c:pt idx="3838">
                  <c:v>1803.7236993081669</c:v>
                </c:pt>
                <c:pt idx="3839">
                  <c:v>8022.6702961540295</c:v>
                </c:pt>
                <c:pt idx="3840">
                  <c:v>-751.99766607433003</c:v>
                </c:pt>
                <c:pt idx="3841">
                  <c:v>-156.58587957705845</c:v>
                </c:pt>
                <c:pt idx="3842">
                  <c:v>-141.08483447645222</c:v>
                </c:pt>
                <c:pt idx="3843">
                  <c:v>-614.13268105626003</c:v>
                </c:pt>
                <c:pt idx="3844">
                  <c:v>5164.0809210082361</c:v>
                </c:pt>
                <c:pt idx="3845">
                  <c:v>1484.2628132314799</c:v>
                </c:pt>
                <c:pt idx="3846">
                  <c:v>-1192.676562495526</c:v>
                </c:pt>
                <c:pt idx="3847">
                  <c:v>-1698.9772879039313</c:v>
                </c:pt>
                <c:pt idx="3848">
                  <c:v>2622.6355434994107</c:v>
                </c:pt>
                <c:pt idx="3849">
                  <c:v>-229.29199023496426</c:v>
                </c:pt>
                <c:pt idx="3850">
                  <c:v>1553.9000243692356</c:v>
                </c:pt>
                <c:pt idx="3851">
                  <c:v>-775.74831381769559</c:v>
                </c:pt>
                <c:pt idx="3852">
                  <c:v>4435.743603946783</c:v>
                </c:pt>
                <c:pt idx="3853">
                  <c:v>129.53594012536314</c:v>
                </c:pt>
                <c:pt idx="3854">
                  <c:v>-511.31463624315984</c:v>
                </c:pt>
                <c:pt idx="3855">
                  <c:v>-91.558720187991639</c:v>
                </c:pt>
                <c:pt idx="3856">
                  <c:v>5141.7569470018452</c:v>
                </c:pt>
                <c:pt idx="3857">
                  <c:v>-1528.20832667786</c:v>
                </c:pt>
                <c:pt idx="3858">
                  <c:v>-188.98314033831912</c:v>
                </c:pt>
                <c:pt idx="3859">
                  <c:v>1231.9421612847777</c:v>
                </c:pt>
                <c:pt idx="3860">
                  <c:v>2388.6571025146318</c:v>
                </c:pt>
                <c:pt idx="3861">
                  <c:v>-155.70018506479232</c:v>
                </c:pt>
                <c:pt idx="3862">
                  <c:v>677.08985916362872</c:v>
                </c:pt>
                <c:pt idx="3863">
                  <c:v>292.26052997650459</c:v>
                </c:pt>
                <c:pt idx="3864">
                  <c:v>4837.1584532760953</c:v>
                </c:pt>
                <c:pt idx="3865">
                  <c:v>2934.0971730025644</c:v>
                </c:pt>
                <c:pt idx="3866">
                  <c:v>-3132.779567944096</c:v>
                </c:pt>
                <c:pt idx="3867">
                  <c:v>1627.6711967802653</c:v>
                </c:pt>
                <c:pt idx="3868">
                  <c:v>506.60112291716541</c:v>
                </c:pt>
                <c:pt idx="3869">
                  <c:v>-1051.3604584489647</c:v>
                </c:pt>
                <c:pt idx="3870">
                  <c:v>-688.34621472478943</c:v>
                </c:pt>
                <c:pt idx="3871">
                  <c:v>-619.85200803902535</c:v>
                </c:pt>
                <c:pt idx="3872">
                  <c:v>-3111.4851989167892</c:v>
                </c:pt>
                <c:pt idx="3873">
                  <c:v>2131.0591155382313</c:v>
                </c:pt>
                <c:pt idx="3874">
                  <c:v>-464.27274464400261</c:v>
                </c:pt>
                <c:pt idx="3875">
                  <c:v>113.77899733468269</c:v>
                </c:pt>
                <c:pt idx="3876">
                  <c:v>33.777752050132449</c:v>
                </c:pt>
                <c:pt idx="3877">
                  <c:v>2606.9045613535864</c:v>
                </c:pt>
                <c:pt idx="3878">
                  <c:v>146.83846183020341</c:v>
                </c:pt>
                <c:pt idx="3879">
                  <c:v>-505.91741108687847</c:v>
                </c:pt>
                <c:pt idx="3880">
                  <c:v>16.072633302395161</c:v>
                </c:pt>
                <c:pt idx="3881">
                  <c:v>916.41997290856989</c:v>
                </c:pt>
                <c:pt idx="3882">
                  <c:v>-323.31529839807718</c:v>
                </c:pt>
                <c:pt idx="3883">
                  <c:v>90.864669510885506</c:v>
                </c:pt>
                <c:pt idx="3884">
                  <c:v>-1074.1011916833954</c:v>
                </c:pt>
                <c:pt idx="3885">
                  <c:v>461.92945105580816</c:v>
                </c:pt>
                <c:pt idx="3886">
                  <c:v>-267.69215716837971</c:v>
                </c:pt>
                <c:pt idx="3887">
                  <c:v>1368.3292323359885</c:v>
                </c:pt>
                <c:pt idx="3888">
                  <c:v>3147.2819126705594</c:v>
                </c:pt>
                <c:pt idx="3889">
                  <c:v>4438.8102697734612</c:v>
                </c:pt>
                <c:pt idx="3890">
                  <c:v>264.88246440667558</c:v>
                </c:pt>
                <c:pt idx="3891">
                  <c:v>306.30751697439655</c:v>
                </c:pt>
                <c:pt idx="3892">
                  <c:v>2708.302627784145</c:v>
                </c:pt>
                <c:pt idx="3893">
                  <c:v>-832.14936422424989</c:v>
                </c:pt>
                <c:pt idx="3894">
                  <c:v>1936.6853304113615</c:v>
                </c:pt>
                <c:pt idx="3895">
                  <c:v>-2134.2600851075595</c:v>
                </c:pt>
                <c:pt idx="3896">
                  <c:v>-568.67985092736603</c:v>
                </c:pt>
                <c:pt idx="3897">
                  <c:v>645.0837152184381</c:v>
                </c:pt>
                <c:pt idx="3898">
                  <c:v>166.733622091916</c:v>
                </c:pt>
                <c:pt idx="3899">
                  <c:v>-2479.6198346853444</c:v>
                </c:pt>
                <c:pt idx="3900">
                  <c:v>-362.1937467812777</c:v>
                </c:pt>
                <c:pt idx="3901">
                  <c:v>-697.87970570966309</c:v>
                </c:pt>
                <c:pt idx="3902">
                  <c:v>932.12004557865862</c:v>
                </c:pt>
                <c:pt idx="3903">
                  <c:v>-935.55603505120098</c:v>
                </c:pt>
                <c:pt idx="3904">
                  <c:v>-1528.2867554153222</c:v>
                </c:pt>
                <c:pt idx="3905">
                  <c:v>6884.4347493060504</c:v>
                </c:pt>
                <c:pt idx="3906">
                  <c:v>-150.16632316883283</c:v>
                </c:pt>
                <c:pt idx="3907">
                  <c:v>-355.7705870888326</c:v>
                </c:pt>
                <c:pt idx="3908">
                  <c:v>1834.5022045528895</c:v>
                </c:pt>
                <c:pt idx="3909">
                  <c:v>-2974.228914887653</c:v>
                </c:pt>
                <c:pt idx="3910">
                  <c:v>2752.2795424779783</c:v>
                </c:pt>
                <c:pt idx="3911">
                  <c:v>1503.8404283530995</c:v>
                </c:pt>
                <c:pt idx="3912">
                  <c:v>2578.8928674677127</c:v>
                </c:pt>
                <c:pt idx="3913">
                  <c:v>1864.665890836226</c:v>
                </c:pt>
                <c:pt idx="3914">
                  <c:v>-588.64711156086787</c:v>
                </c:pt>
                <c:pt idx="3915">
                  <c:v>1024.0110352383113</c:v>
                </c:pt>
                <c:pt idx="3916">
                  <c:v>1183.4472372759537</c:v>
                </c:pt>
                <c:pt idx="3917">
                  <c:v>5496.6538417188667</c:v>
                </c:pt>
                <c:pt idx="3918">
                  <c:v>768.65966430498747</c:v>
                </c:pt>
                <c:pt idx="3919">
                  <c:v>2225.1931926886159</c:v>
                </c:pt>
                <c:pt idx="3920">
                  <c:v>726.37075073946926</c:v>
                </c:pt>
                <c:pt idx="3921">
                  <c:v>-189.80164465987036</c:v>
                </c:pt>
                <c:pt idx="3922">
                  <c:v>-370.48446963231072</c:v>
                </c:pt>
                <c:pt idx="3923">
                  <c:v>-98.337451171709858</c:v>
                </c:pt>
                <c:pt idx="3924">
                  <c:v>268.03570505797279</c:v>
                </c:pt>
                <c:pt idx="3925">
                  <c:v>785.44193152300613</c:v>
                </c:pt>
                <c:pt idx="3926">
                  <c:v>965.76444647788958</c:v>
                </c:pt>
                <c:pt idx="3927">
                  <c:v>9616.5645451516539</c:v>
                </c:pt>
                <c:pt idx="3928">
                  <c:v>166.15937494009677</c:v>
                </c:pt>
                <c:pt idx="3929">
                  <c:v>-1049.5769042422621</c:v>
                </c:pt>
                <c:pt idx="3930">
                  <c:v>-258.98569163645288</c:v>
                </c:pt>
                <c:pt idx="3931">
                  <c:v>-1367.3607455146312</c:v>
                </c:pt>
                <c:pt idx="3932">
                  <c:v>1506.4991157993127</c:v>
                </c:pt>
                <c:pt idx="3933">
                  <c:v>1144.3070908951606</c:v>
                </c:pt>
                <c:pt idx="3934">
                  <c:v>-1750.0638299764737</c:v>
                </c:pt>
                <c:pt idx="3935">
                  <c:v>935.08221890812956</c:v>
                </c:pt>
                <c:pt idx="3936">
                  <c:v>471.11533127799021</c:v>
                </c:pt>
                <c:pt idx="3937">
                  <c:v>511.60857314946293</c:v>
                </c:pt>
                <c:pt idx="3938">
                  <c:v>7785.0094373625789</c:v>
                </c:pt>
                <c:pt idx="3939">
                  <c:v>259.20971672356313</c:v>
                </c:pt>
                <c:pt idx="3940">
                  <c:v>-2134.8883345361328</c:v>
                </c:pt>
                <c:pt idx="3941">
                  <c:v>6085.8701156470379</c:v>
                </c:pt>
                <c:pt idx="3942">
                  <c:v>-1836.4835212853991</c:v>
                </c:pt>
                <c:pt idx="3943">
                  <c:v>715.5089885553989</c:v>
                </c:pt>
                <c:pt idx="3944">
                  <c:v>-340.82217862054449</c:v>
                </c:pt>
                <c:pt idx="3945">
                  <c:v>-650.31683129101452</c:v>
                </c:pt>
                <c:pt idx="3946">
                  <c:v>-821.64283438504708</c:v>
                </c:pt>
                <c:pt idx="3947">
                  <c:v>1988.2054361688583</c:v>
                </c:pt>
                <c:pt idx="3948">
                  <c:v>566.52655618246081</c:v>
                </c:pt>
                <c:pt idx="3949">
                  <c:v>195.42504203959243</c:v>
                </c:pt>
                <c:pt idx="3950">
                  <c:v>3597.1163204331879</c:v>
                </c:pt>
                <c:pt idx="3951">
                  <c:v>-393.39210793122243</c:v>
                </c:pt>
                <c:pt idx="3952">
                  <c:v>1595.3593926337439</c:v>
                </c:pt>
                <c:pt idx="3953">
                  <c:v>453.8712260323905</c:v>
                </c:pt>
                <c:pt idx="3954">
                  <c:v>91.487056162387489</c:v>
                </c:pt>
                <c:pt idx="3955">
                  <c:v>-1195.4432846805757</c:v>
                </c:pt>
                <c:pt idx="3956">
                  <c:v>-1620.2810751018967</c:v>
                </c:pt>
                <c:pt idx="3957">
                  <c:v>-447.40653729233168</c:v>
                </c:pt>
                <c:pt idx="3958">
                  <c:v>4697.3252895426631</c:v>
                </c:pt>
                <c:pt idx="3959">
                  <c:v>-2114.147702630979</c:v>
                </c:pt>
                <c:pt idx="3960">
                  <c:v>584.76274325850807</c:v>
                </c:pt>
                <c:pt idx="3961">
                  <c:v>7387.0317188437366</c:v>
                </c:pt>
                <c:pt idx="3962">
                  <c:v>1218.1275946118819</c:v>
                </c:pt>
                <c:pt idx="3963">
                  <c:v>1294.3836000515046</c:v>
                </c:pt>
                <c:pt idx="3964">
                  <c:v>2258.2925008351881</c:v>
                </c:pt>
                <c:pt idx="3965">
                  <c:v>-2875.8287865478223</c:v>
                </c:pt>
                <c:pt idx="3966">
                  <c:v>986.77096145311816</c:v>
                </c:pt>
                <c:pt idx="3967">
                  <c:v>123.91939270517196</c:v>
                </c:pt>
                <c:pt idx="3968">
                  <c:v>3246.5499382070439</c:v>
                </c:pt>
                <c:pt idx="3969">
                  <c:v>-941.18797834538668</c:v>
                </c:pt>
                <c:pt idx="3970">
                  <c:v>903.17900507732384</c:v>
                </c:pt>
                <c:pt idx="3971">
                  <c:v>1541.76159421494</c:v>
                </c:pt>
                <c:pt idx="3972">
                  <c:v>357.07079541132907</c:v>
                </c:pt>
                <c:pt idx="3973">
                  <c:v>-80.985843627807412</c:v>
                </c:pt>
                <c:pt idx="3974">
                  <c:v>-2003.5732395057726</c:v>
                </c:pt>
                <c:pt idx="3975">
                  <c:v>1808.2098862065407</c:v>
                </c:pt>
                <c:pt idx="3976">
                  <c:v>-557.7326978068553</c:v>
                </c:pt>
                <c:pt idx="3977">
                  <c:v>-418.76277185249819</c:v>
                </c:pt>
                <c:pt idx="3978">
                  <c:v>-2149.1322340126126</c:v>
                </c:pt>
                <c:pt idx="3979">
                  <c:v>-1072.3525238652783</c:v>
                </c:pt>
                <c:pt idx="3980">
                  <c:v>-2781.7977178475662</c:v>
                </c:pt>
                <c:pt idx="3981">
                  <c:v>811.91609142352627</c:v>
                </c:pt>
                <c:pt idx="3982">
                  <c:v>4403.9047046831911</c:v>
                </c:pt>
                <c:pt idx="3983">
                  <c:v>155.60835015593898</c:v>
                </c:pt>
                <c:pt idx="3984">
                  <c:v>2129.6320641856746</c:v>
                </c:pt>
                <c:pt idx="3985">
                  <c:v>394.48124591266401</c:v>
                </c:pt>
                <c:pt idx="3986">
                  <c:v>73.417943381133</c:v>
                </c:pt>
                <c:pt idx="3987">
                  <c:v>2330.6802442848657</c:v>
                </c:pt>
                <c:pt idx="3988">
                  <c:v>1606.2836254711651</c:v>
                </c:pt>
                <c:pt idx="3989">
                  <c:v>1720.5118455158618</c:v>
                </c:pt>
                <c:pt idx="3990">
                  <c:v>2376.1638424567127</c:v>
                </c:pt>
                <c:pt idx="3991">
                  <c:v>501.42873164626963</c:v>
                </c:pt>
                <c:pt idx="3992">
                  <c:v>-106.19069570828287</c:v>
                </c:pt>
                <c:pt idx="3993">
                  <c:v>2676.7579508667091</c:v>
                </c:pt>
                <c:pt idx="3994">
                  <c:v>-1293.9199702390952</c:v>
                </c:pt>
                <c:pt idx="3995">
                  <c:v>-1378.8400390967465</c:v>
                </c:pt>
                <c:pt idx="3996">
                  <c:v>2089.4067827333984</c:v>
                </c:pt>
                <c:pt idx="3997">
                  <c:v>1488.986637557997</c:v>
                </c:pt>
                <c:pt idx="3998">
                  <c:v>-756.02581983833034</c:v>
                </c:pt>
                <c:pt idx="3999">
                  <c:v>2246.1826751665853</c:v>
                </c:pt>
                <c:pt idx="4000">
                  <c:v>1048.5919170811981</c:v>
                </c:pt>
                <c:pt idx="4001">
                  <c:v>180.02354180855855</c:v>
                </c:pt>
                <c:pt idx="4002">
                  <c:v>-1112.2218868895825</c:v>
                </c:pt>
                <c:pt idx="4003">
                  <c:v>-1565.2946661542833</c:v>
                </c:pt>
                <c:pt idx="4004">
                  <c:v>-250.34156880267392</c:v>
                </c:pt>
                <c:pt idx="4005">
                  <c:v>241.17911076834753</c:v>
                </c:pt>
                <c:pt idx="4006">
                  <c:v>791.85735201518219</c:v>
                </c:pt>
                <c:pt idx="4007">
                  <c:v>-3125.608797107313</c:v>
                </c:pt>
                <c:pt idx="4008">
                  <c:v>-2032.1896968777321</c:v>
                </c:pt>
                <c:pt idx="4009">
                  <c:v>1583.7906466078502</c:v>
                </c:pt>
                <c:pt idx="4010">
                  <c:v>-2060.6165150699921</c:v>
                </c:pt>
                <c:pt idx="4011">
                  <c:v>-994.37652020167093</c:v>
                </c:pt>
                <c:pt idx="4012">
                  <c:v>378.56922039516746</c:v>
                </c:pt>
                <c:pt idx="4013">
                  <c:v>1700.0048007706946</c:v>
                </c:pt>
                <c:pt idx="4014">
                  <c:v>973.58333873885522</c:v>
                </c:pt>
                <c:pt idx="4015">
                  <c:v>476.52501593628813</c:v>
                </c:pt>
                <c:pt idx="4016">
                  <c:v>426.93218982129019</c:v>
                </c:pt>
                <c:pt idx="4017">
                  <c:v>-1650.216428001939</c:v>
                </c:pt>
                <c:pt idx="4018">
                  <c:v>3.9159334689243224</c:v>
                </c:pt>
                <c:pt idx="4019">
                  <c:v>-97.789568684850565</c:v>
                </c:pt>
                <c:pt idx="4020">
                  <c:v>5406.4470847398643</c:v>
                </c:pt>
                <c:pt idx="4021">
                  <c:v>343.63179685751834</c:v>
                </c:pt>
                <c:pt idx="4022">
                  <c:v>-1286.4344981998136</c:v>
                </c:pt>
                <c:pt idx="4023">
                  <c:v>825.89520756016827</c:v>
                </c:pt>
                <c:pt idx="4024">
                  <c:v>95.331400968894968</c:v>
                </c:pt>
                <c:pt idx="4025">
                  <c:v>190.18350043761598</c:v>
                </c:pt>
                <c:pt idx="4026">
                  <c:v>1264.7424470121462</c:v>
                </c:pt>
                <c:pt idx="4027">
                  <c:v>456.02084446483514</c:v>
                </c:pt>
                <c:pt idx="4028">
                  <c:v>2334.9792317889528</c:v>
                </c:pt>
                <c:pt idx="4029">
                  <c:v>-1987.8467727271627</c:v>
                </c:pt>
                <c:pt idx="4030">
                  <c:v>-407.84201517220572</c:v>
                </c:pt>
                <c:pt idx="4031">
                  <c:v>4238.6246671783574</c:v>
                </c:pt>
                <c:pt idx="4032">
                  <c:v>-2227.8792261106564</c:v>
                </c:pt>
                <c:pt idx="4033">
                  <c:v>7115.0946611912859</c:v>
                </c:pt>
                <c:pt idx="4034">
                  <c:v>-219.42817385595959</c:v>
                </c:pt>
                <c:pt idx="4035">
                  <c:v>243.27978040005496</c:v>
                </c:pt>
                <c:pt idx="4036">
                  <c:v>1868.5123817409926</c:v>
                </c:pt>
                <c:pt idx="4037">
                  <c:v>687.79893152166778</c:v>
                </c:pt>
                <c:pt idx="4038">
                  <c:v>-1204.8355257532908</c:v>
                </c:pt>
                <c:pt idx="4039">
                  <c:v>-703.29188413345946</c:v>
                </c:pt>
                <c:pt idx="4040">
                  <c:v>2477.8855953100183</c:v>
                </c:pt>
                <c:pt idx="4041">
                  <c:v>294.92059781753687</c:v>
                </c:pt>
                <c:pt idx="4042">
                  <c:v>-2197.8426176393295</c:v>
                </c:pt>
                <c:pt idx="4043">
                  <c:v>1861.9455882409811</c:v>
                </c:pt>
                <c:pt idx="4044">
                  <c:v>-3953.8305641689867</c:v>
                </c:pt>
                <c:pt idx="4045">
                  <c:v>-2140.8303814709925</c:v>
                </c:pt>
                <c:pt idx="4046">
                  <c:v>440.1812206199113</c:v>
                </c:pt>
                <c:pt idx="4047">
                  <c:v>1704.2280253658782</c:v>
                </c:pt>
                <c:pt idx="4048">
                  <c:v>-132.66722658063668</c:v>
                </c:pt>
                <c:pt idx="4049">
                  <c:v>-225.56839356057571</c:v>
                </c:pt>
                <c:pt idx="4050">
                  <c:v>-923.15209206067675</c:v>
                </c:pt>
                <c:pt idx="4051">
                  <c:v>-2923.2689572162217</c:v>
                </c:pt>
                <c:pt idx="4052">
                  <c:v>1920.4714483703024</c:v>
                </c:pt>
                <c:pt idx="4053">
                  <c:v>3414.4139565490623</c:v>
                </c:pt>
                <c:pt idx="4054">
                  <c:v>-140.84892728554041</c:v>
                </c:pt>
                <c:pt idx="4055">
                  <c:v>530.05611208932669</c:v>
                </c:pt>
                <c:pt idx="4056">
                  <c:v>-418.40823635522656</c:v>
                </c:pt>
                <c:pt idx="4057">
                  <c:v>1052.0820942789674</c:v>
                </c:pt>
                <c:pt idx="4058">
                  <c:v>1095.021453900571</c:v>
                </c:pt>
                <c:pt idx="4059">
                  <c:v>-1313.7382559201296</c:v>
                </c:pt>
                <c:pt idx="4060">
                  <c:v>-1198.3137240205892</c:v>
                </c:pt>
                <c:pt idx="4061">
                  <c:v>-536.93238201475197</c:v>
                </c:pt>
                <c:pt idx="4062">
                  <c:v>552.91581134276726</c:v>
                </c:pt>
                <c:pt idx="4063">
                  <c:v>-1483.7647770488934</c:v>
                </c:pt>
                <c:pt idx="4064">
                  <c:v>32.866369545297403</c:v>
                </c:pt>
                <c:pt idx="4065">
                  <c:v>-641.22744713035718</c:v>
                </c:pt>
                <c:pt idx="4066">
                  <c:v>756.71778618642588</c:v>
                </c:pt>
                <c:pt idx="4067">
                  <c:v>-1073.0080945850857</c:v>
                </c:pt>
                <c:pt idx="4068">
                  <c:v>-456.89105801999074</c:v>
                </c:pt>
                <c:pt idx="4069">
                  <c:v>1046.1308836977882</c:v>
                </c:pt>
                <c:pt idx="4070">
                  <c:v>8023.9524390878414</c:v>
                </c:pt>
                <c:pt idx="4071">
                  <c:v>302.11779200030469</c:v>
                </c:pt>
                <c:pt idx="4072">
                  <c:v>878.28409876093065</c:v>
                </c:pt>
                <c:pt idx="4073">
                  <c:v>1474.4134506911141</c:v>
                </c:pt>
                <c:pt idx="4074">
                  <c:v>-751.53788969889274</c:v>
                </c:pt>
                <c:pt idx="4075">
                  <c:v>-791.25259664100668</c:v>
                </c:pt>
                <c:pt idx="4076">
                  <c:v>95.63805425743476</c:v>
                </c:pt>
                <c:pt idx="4077">
                  <c:v>1115.0568275475057</c:v>
                </c:pt>
                <c:pt idx="4078">
                  <c:v>814.36709840836193</c:v>
                </c:pt>
                <c:pt idx="4079">
                  <c:v>-323.58191569457495</c:v>
                </c:pt>
                <c:pt idx="4080">
                  <c:v>-296.1456418718758</c:v>
                </c:pt>
                <c:pt idx="4081">
                  <c:v>-1756.06853734175</c:v>
                </c:pt>
                <c:pt idx="4082">
                  <c:v>3241.4722402764355</c:v>
                </c:pt>
                <c:pt idx="4083">
                  <c:v>-500.87634096057991</c:v>
                </c:pt>
                <c:pt idx="4084">
                  <c:v>-2351.4538134805139</c:v>
                </c:pt>
                <c:pt idx="4085">
                  <c:v>2007.3431355161588</c:v>
                </c:pt>
                <c:pt idx="4086">
                  <c:v>218.39649130396901</c:v>
                </c:pt>
                <c:pt idx="4087">
                  <c:v>-208.10926794096758</c:v>
                </c:pt>
                <c:pt idx="4088">
                  <c:v>2362.4916438157206</c:v>
                </c:pt>
                <c:pt idx="4089">
                  <c:v>-2839.6799373787949</c:v>
                </c:pt>
                <c:pt idx="4090">
                  <c:v>-1761.241562952504</c:v>
                </c:pt>
                <c:pt idx="4091">
                  <c:v>1523.9677988219764</c:v>
                </c:pt>
                <c:pt idx="4092">
                  <c:v>-668.30583789912453</c:v>
                </c:pt>
                <c:pt idx="4093">
                  <c:v>3909.4729854174129</c:v>
                </c:pt>
                <c:pt idx="4094">
                  <c:v>1628.943259536692</c:v>
                </c:pt>
                <c:pt idx="4095">
                  <c:v>-753.86611190702979</c:v>
                </c:pt>
                <c:pt idx="4096">
                  <c:v>-1220.9524313204292</c:v>
                </c:pt>
                <c:pt idx="4097">
                  <c:v>387.04329517436764</c:v>
                </c:pt>
                <c:pt idx="4098">
                  <c:v>-859.68822697306109</c:v>
                </c:pt>
                <c:pt idx="4099">
                  <c:v>1398.0999683989266</c:v>
                </c:pt>
                <c:pt idx="4100">
                  <c:v>-2011.7119901590704</c:v>
                </c:pt>
                <c:pt idx="4101">
                  <c:v>-1012.7886932610504</c:v>
                </c:pt>
                <c:pt idx="4102">
                  <c:v>-4.1322267748664672</c:v>
                </c:pt>
                <c:pt idx="4103">
                  <c:v>2392.2843016238585</c:v>
                </c:pt>
                <c:pt idx="4104">
                  <c:v>91.202884621947305</c:v>
                </c:pt>
                <c:pt idx="4105">
                  <c:v>454.8944031904316</c:v>
                </c:pt>
                <c:pt idx="4106">
                  <c:v>120.03238549625667</c:v>
                </c:pt>
                <c:pt idx="4107">
                  <c:v>5155.7643208187192</c:v>
                </c:pt>
                <c:pt idx="4108">
                  <c:v>-812.53719156285342</c:v>
                </c:pt>
                <c:pt idx="4109">
                  <c:v>4146.7331488113832</c:v>
                </c:pt>
                <c:pt idx="4110">
                  <c:v>1171.5724787731519</c:v>
                </c:pt>
                <c:pt idx="4111">
                  <c:v>-1177.8416652362064</c:v>
                </c:pt>
                <c:pt idx="4112">
                  <c:v>55.312891647384504</c:v>
                </c:pt>
                <c:pt idx="4113">
                  <c:v>2299.6439942046072</c:v>
                </c:pt>
                <c:pt idx="4114">
                  <c:v>-577.3471623130672</c:v>
                </c:pt>
                <c:pt idx="4115">
                  <c:v>2088.6573208401842</c:v>
                </c:pt>
                <c:pt idx="4116">
                  <c:v>-687.27603396454469</c:v>
                </c:pt>
                <c:pt idx="4117">
                  <c:v>1510.1110976499353</c:v>
                </c:pt>
                <c:pt idx="4118">
                  <c:v>90.21754497865777</c:v>
                </c:pt>
                <c:pt idx="4119">
                  <c:v>679.33171260595736</c:v>
                </c:pt>
                <c:pt idx="4120">
                  <c:v>-1030.5652014243592</c:v>
                </c:pt>
                <c:pt idx="4121">
                  <c:v>-1451.9845525178825</c:v>
                </c:pt>
                <c:pt idx="4122">
                  <c:v>2111.990070540407</c:v>
                </c:pt>
                <c:pt idx="4123">
                  <c:v>1522.7207393172921</c:v>
                </c:pt>
                <c:pt idx="4124">
                  <c:v>1770.5963938860368</c:v>
                </c:pt>
                <c:pt idx="4125">
                  <c:v>-2588.56619095211</c:v>
                </c:pt>
                <c:pt idx="4126">
                  <c:v>-696.69190929307251</c:v>
                </c:pt>
                <c:pt idx="4127">
                  <c:v>-1007.9390508700874</c:v>
                </c:pt>
                <c:pt idx="4128">
                  <c:v>959.73940211271542</c:v>
                </c:pt>
                <c:pt idx="4129">
                  <c:v>-1711.2303464725956</c:v>
                </c:pt>
                <c:pt idx="4130">
                  <c:v>-563.36478543447333</c:v>
                </c:pt>
                <c:pt idx="4131">
                  <c:v>-860.1486058424739</c:v>
                </c:pt>
                <c:pt idx="4132">
                  <c:v>243.65711278550589</c:v>
                </c:pt>
                <c:pt idx="4133">
                  <c:v>86.050782895320026</c:v>
                </c:pt>
                <c:pt idx="4134">
                  <c:v>-603.7611821584278</c:v>
                </c:pt>
                <c:pt idx="4135">
                  <c:v>-272.87360234058497</c:v>
                </c:pt>
                <c:pt idx="4136">
                  <c:v>15.783709298448684</c:v>
                </c:pt>
                <c:pt idx="4137">
                  <c:v>2582.4893139500728</c:v>
                </c:pt>
                <c:pt idx="4138">
                  <c:v>1479.04283356619</c:v>
                </c:pt>
                <c:pt idx="4139">
                  <c:v>4548.681475267892</c:v>
                </c:pt>
                <c:pt idx="4140">
                  <c:v>-1182.8335317263154</c:v>
                </c:pt>
                <c:pt idx="4141">
                  <c:v>-227.13386504240134</c:v>
                </c:pt>
                <c:pt idx="4142">
                  <c:v>-831.22851161105382</c:v>
                </c:pt>
                <c:pt idx="4143">
                  <c:v>3193.7077286171616</c:v>
                </c:pt>
                <c:pt idx="4144">
                  <c:v>-181.25978673563532</c:v>
                </c:pt>
                <c:pt idx="4145">
                  <c:v>-6.4033624209569098</c:v>
                </c:pt>
                <c:pt idx="4146">
                  <c:v>-562.35357738383323</c:v>
                </c:pt>
                <c:pt idx="4147">
                  <c:v>1892.9792453376785</c:v>
                </c:pt>
                <c:pt idx="4148">
                  <c:v>-93.609736169356438</c:v>
                </c:pt>
                <c:pt idx="4149">
                  <c:v>3720.8662360732233</c:v>
                </c:pt>
                <c:pt idx="4150">
                  <c:v>646.79062748011393</c:v>
                </c:pt>
                <c:pt idx="4151">
                  <c:v>-1013.2758999338337</c:v>
                </c:pt>
                <c:pt idx="4152">
                  <c:v>2974.6392743807983</c:v>
                </c:pt>
                <c:pt idx="4153">
                  <c:v>255.25533410235789</c:v>
                </c:pt>
                <c:pt idx="4154">
                  <c:v>2342.4228318932392</c:v>
                </c:pt>
                <c:pt idx="4155">
                  <c:v>999.94419943458934</c:v>
                </c:pt>
                <c:pt idx="4156">
                  <c:v>859.09546718320269</c:v>
                </c:pt>
                <c:pt idx="4157">
                  <c:v>-638.01384965462171</c:v>
                </c:pt>
                <c:pt idx="4158">
                  <c:v>-1722.9318572733587</c:v>
                </c:pt>
                <c:pt idx="4159">
                  <c:v>2397.7531102550065</c:v>
                </c:pt>
                <c:pt idx="4160">
                  <c:v>5825.8210099710304</c:v>
                </c:pt>
                <c:pt idx="4161">
                  <c:v>977.52471837007147</c:v>
                </c:pt>
                <c:pt idx="4162">
                  <c:v>-172.70364650117193</c:v>
                </c:pt>
                <c:pt idx="4163">
                  <c:v>-80.1234251962901</c:v>
                </c:pt>
                <c:pt idx="4164">
                  <c:v>-3637.4584904217418</c:v>
                </c:pt>
                <c:pt idx="4165">
                  <c:v>665.33616429445738</c:v>
                </c:pt>
                <c:pt idx="4166">
                  <c:v>-994.80302687885705</c:v>
                </c:pt>
                <c:pt idx="4167">
                  <c:v>765.36481155092315</c:v>
                </c:pt>
                <c:pt idx="4168">
                  <c:v>2776.6336440290688</c:v>
                </c:pt>
                <c:pt idx="4169">
                  <c:v>10789.783011851454</c:v>
                </c:pt>
                <c:pt idx="4170">
                  <c:v>615.04237759957641</c:v>
                </c:pt>
                <c:pt idx="4171">
                  <c:v>1812.598381006291</c:v>
                </c:pt>
                <c:pt idx="4172">
                  <c:v>4021.6788557428781</c:v>
                </c:pt>
                <c:pt idx="4173">
                  <c:v>1005.2153183419937</c:v>
                </c:pt>
                <c:pt idx="4174">
                  <c:v>-404.67171906938665</c:v>
                </c:pt>
                <c:pt idx="4175">
                  <c:v>2188.0577385044544</c:v>
                </c:pt>
                <c:pt idx="4176">
                  <c:v>549.27985453285419</c:v>
                </c:pt>
                <c:pt idx="4177">
                  <c:v>555.21587457667101</c:v>
                </c:pt>
                <c:pt idx="4178">
                  <c:v>2639.3638147846168</c:v>
                </c:pt>
                <c:pt idx="4179">
                  <c:v>1767.5943584412385</c:v>
                </c:pt>
                <c:pt idx="4180">
                  <c:v>-1706.4811623358235</c:v>
                </c:pt>
                <c:pt idx="4181">
                  <c:v>-1625.5535052512901</c:v>
                </c:pt>
                <c:pt idx="4182">
                  <c:v>1805.4707945132275</c:v>
                </c:pt>
                <c:pt idx="4183">
                  <c:v>-2591.1196967193264</c:v>
                </c:pt>
                <c:pt idx="4184">
                  <c:v>169.453580577823</c:v>
                </c:pt>
                <c:pt idx="4185">
                  <c:v>-158.70496477116558</c:v>
                </c:pt>
                <c:pt idx="4186">
                  <c:v>816.45011899504289</c:v>
                </c:pt>
                <c:pt idx="4187">
                  <c:v>663.79409255072596</c:v>
                </c:pt>
                <c:pt idx="4188">
                  <c:v>529.40785458983146</c:v>
                </c:pt>
                <c:pt idx="4189">
                  <c:v>2020.3631701476493</c:v>
                </c:pt>
                <c:pt idx="4190">
                  <c:v>-1545.5336016656047</c:v>
                </c:pt>
                <c:pt idx="4191">
                  <c:v>454.9126794177057</c:v>
                </c:pt>
                <c:pt idx="4192">
                  <c:v>2860.5594028187174</c:v>
                </c:pt>
                <c:pt idx="4193">
                  <c:v>-692.7143702674166</c:v>
                </c:pt>
                <c:pt idx="4194">
                  <c:v>-1319.821672823884</c:v>
                </c:pt>
                <c:pt idx="4195">
                  <c:v>-104.08778543849394</c:v>
                </c:pt>
                <c:pt idx="4196">
                  <c:v>-3462.5937464371073</c:v>
                </c:pt>
                <c:pt idx="4197">
                  <c:v>3673.488834227649</c:v>
                </c:pt>
                <c:pt idx="4198">
                  <c:v>2220.611146634149</c:v>
                </c:pt>
                <c:pt idx="4199">
                  <c:v>1986.9640936570579</c:v>
                </c:pt>
                <c:pt idx="4200">
                  <c:v>-1210.8197659004838</c:v>
                </c:pt>
                <c:pt idx="4201">
                  <c:v>-1953.6036175467214</c:v>
                </c:pt>
                <c:pt idx="4202">
                  <c:v>-510.82912560547106</c:v>
                </c:pt>
                <c:pt idx="4203">
                  <c:v>3501.1664840012095</c:v>
                </c:pt>
                <c:pt idx="4204">
                  <c:v>-589.45728453638321</c:v>
                </c:pt>
                <c:pt idx="4205">
                  <c:v>-910.53275428044606</c:v>
                </c:pt>
                <c:pt idx="4206">
                  <c:v>512.56007384548502</c:v>
                </c:pt>
                <c:pt idx="4207">
                  <c:v>343.83193701026948</c:v>
                </c:pt>
                <c:pt idx="4208">
                  <c:v>504.24564480136087</c:v>
                </c:pt>
                <c:pt idx="4209">
                  <c:v>1273.3154202292362</c:v>
                </c:pt>
                <c:pt idx="4210">
                  <c:v>893.07109212825571</c:v>
                </c:pt>
                <c:pt idx="4211">
                  <c:v>-3781.2068321220008</c:v>
                </c:pt>
                <c:pt idx="4212">
                  <c:v>-352.00394463881571</c:v>
                </c:pt>
                <c:pt idx="4213">
                  <c:v>-345.55275900233846</c:v>
                </c:pt>
                <c:pt idx="4214">
                  <c:v>-551.86678724126432</c:v>
                </c:pt>
                <c:pt idx="4215">
                  <c:v>-1215.6849994783352</c:v>
                </c:pt>
                <c:pt idx="4216">
                  <c:v>485.33963304330064</c:v>
                </c:pt>
                <c:pt idx="4217">
                  <c:v>-835.31515463116011</c:v>
                </c:pt>
                <c:pt idx="4218">
                  <c:v>2384.3399324675129</c:v>
                </c:pt>
                <c:pt idx="4219">
                  <c:v>2088.0100403366823</c:v>
                </c:pt>
                <c:pt idx="4220">
                  <c:v>185.96431810437548</c:v>
                </c:pt>
                <c:pt idx="4221">
                  <c:v>2992.4209662978656</c:v>
                </c:pt>
                <c:pt idx="4222">
                  <c:v>-2262.5855768618062</c:v>
                </c:pt>
                <c:pt idx="4223">
                  <c:v>1854.9464888429575</c:v>
                </c:pt>
                <c:pt idx="4224">
                  <c:v>1425.6444868655406</c:v>
                </c:pt>
                <c:pt idx="4225">
                  <c:v>569.12036161528704</c:v>
                </c:pt>
                <c:pt idx="4226">
                  <c:v>-446.41643226837891</c:v>
                </c:pt>
                <c:pt idx="4227">
                  <c:v>1190.6636944491056</c:v>
                </c:pt>
                <c:pt idx="4228">
                  <c:v>-348.08496859474099</c:v>
                </c:pt>
                <c:pt idx="4229">
                  <c:v>222.00541446694274</c:v>
                </c:pt>
                <c:pt idx="4230">
                  <c:v>-2744.0757662045608</c:v>
                </c:pt>
                <c:pt idx="4231">
                  <c:v>-722.28220817672263</c:v>
                </c:pt>
                <c:pt idx="4232">
                  <c:v>-1083.7381198122403</c:v>
                </c:pt>
                <c:pt idx="4233">
                  <c:v>-435.84634976663392</c:v>
                </c:pt>
                <c:pt idx="4234">
                  <c:v>-926.43722660904677</c:v>
                </c:pt>
                <c:pt idx="4235">
                  <c:v>2162.1995617000107</c:v>
                </c:pt>
                <c:pt idx="4236">
                  <c:v>640.46684103338976</c:v>
                </c:pt>
                <c:pt idx="4237">
                  <c:v>927.10346595089686</c:v>
                </c:pt>
                <c:pt idx="4238">
                  <c:v>-1833.2828851545069</c:v>
                </c:pt>
                <c:pt idx="4239">
                  <c:v>-3340.2780881195995</c:v>
                </c:pt>
                <c:pt idx="4240">
                  <c:v>-1894.5784422147588</c:v>
                </c:pt>
                <c:pt idx="4241">
                  <c:v>397.07930167965446</c:v>
                </c:pt>
                <c:pt idx="4242">
                  <c:v>-982.10938444271869</c:v>
                </c:pt>
                <c:pt idx="4243">
                  <c:v>1166.5559961999909</c:v>
                </c:pt>
                <c:pt idx="4244">
                  <c:v>1097.1781349276475</c:v>
                </c:pt>
                <c:pt idx="4245">
                  <c:v>2193.2710685965349</c:v>
                </c:pt>
                <c:pt idx="4246">
                  <c:v>1499.63615046325</c:v>
                </c:pt>
                <c:pt idx="4247">
                  <c:v>1926.1531717323403</c:v>
                </c:pt>
                <c:pt idx="4248">
                  <c:v>-194.21947109069288</c:v>
                </c:pt>
                <c:pt idx="4249">
                  <c:v>271.99358207686555</c:v>
                </c:pt>
                <c:pt idx="4250">
                  <c:v>662.40292753775702</c:v>
                </c:pt>
                <c:pt idx="4251">
                  <c:v>5253.9879214833491</c:v>
                </c:pt>
                <c:pt idx="4252">
                  <c:v>579.02277381017439</c:v>
                </c:pt>
                <c:pt idx="4253">
                  <c:v>-721.7151003797253</c:v>
                </c:pt>
                <c:pt idx="4254">
                  <c:v>1529.8717580441898</c:v>
                </c:pt>
                <c:pt idx="4255">
                  <c:v>537.21498507834212</c:v>
                </c:pt>
                <c:pt idx="4256">
                  <c:v>-2263.3847176357403</c:v>
                </c:pt>
                <c:pt idx="4257">
                  <c:v>1208.9819863747834</c:v>
                </c:pt>
                <c:pt idx="4258">
                  <c:v>4674.5734005041832</c:v>
                </c:pt>
                <c:pt idx="4259">
                  <c:v>-1677.9368306492838</c:v>
                </c:pt>
                <c:pt idx="4260">
                  <c:v>-2836.4886723016925</c:v>
                </c:pt>
                <c:pt idx="4261">
                  <c:v>-863.04251894333424</c:v>
                </c:pt>
                <c:pt idx="4262">
                  <c:v>275.50277567101364</c:v>
                </c:pt>
                <c:pt idx="4263">
                  <c:v>482.663621124884</c:v>
                </c:pt>
                <c:pt idx="4264">
                  <c:v>1357.1177571088301</c:v>
                </c:pt>
                <c:pt idx="4265">
                  <c:v>-278.73847155624981</c:v>
                </c:pt>
                <c:pt idx="4266">
                  <c:v>-4498.3051160272407</c:v>
                </c:pt>
                <c:pt idx="4267">
                  <c:v>2202.8938321849018</c:v>
                </c:pt>
                <c:pt idx="4268">
                  <c:v>1271.5554205157682</c:v>
                </c:pt>
                <c:pt idx="4269">
                  <c:v>570.37751977880089</c:v>
                </c:pt>
                <c:pt idx="4270">
                  <c:v>1848.3776439299909</c:v>
                </c:pt>
                <c:pt idx="4271">
                  <c:v>-1277.0038303872784</c:v>
                </c:pt>
                <c:pt idx="4272">
                  <c:v>425.66121468586289</c:v>
                </c:pt>
                <c:pt idx="4273">
                  <c:v>267.54183751390201</c:v>
                </c:pt>
                <c:pt idx="4274">
                  <c:v>1479.7886194954863</c:v>
                </c:pt>
                <c:pt idx="4275">
                  <c:v>354.63056861499422</c:v>
                </c:pt>
                <c:pt idx="4276">
                  <c:v>641.73605009411972</c:v>
                </c:pt>
                <c:pt idx="4277">
                  <c:v>-964.34448079353615</c:v>
                </c:pt>
                <c:pt idx="4278">
                  <c:v>-196.83578887888473</c:v>
                </c:pt>
                <c:pt idx="4279">
                  <c:v>-981.81900254430184</c:v>
                </c:pt>
                <c:pt idx="4280">
                  <c:v>-157.26841131829724</c:v>
                </c:pt>
                <c:pt idx="4281">
                  <c:v>75.246685239427734</c:v>
                </c:pt>
                <c:pt idx="4282">
                  <c:v>1052.6159272368545</c:v>
                </c:pt>
                <c:pt idx="4283">
                  <c:v>-545.05574763099321</c:v>
                </c:pt>
                <c:pt idx="4284">
                  <c:v>225.91203566000968</c:v>
                </c:pt>
                <c:pt idx="4285">
                  <c:v>-306.91812329594131</c:v>
                </c:pt>
                <c:pt idx="4286">
                  <c:v>-78.160740290607009</c:v>
                </c:pt>
                <c:pt idx="4287">
                  <c:v>345.00686728031042</c:v>
                </c:pt>
                <c:pt idx="4288">
                  <c:v>324.5858523728632</c:v>
                </c:pt>
                <c:pt idx="4289">
                  <c:v>697.67411305593123</c:v>
                </c:pt>
                <c:pt idx="4290">
                  <c:v>417.24357649611056</c:v>
                </c:pt>
                <c:pt idx="4291">
                  <c:v>-784.50660879588941</c:v>
                </c:pt>
                <c:pt idx="4292">
                  <c:v>98.084486463422991</c:v>
                </c:pt>
                <c:pt idx="4293">
                  <c:v>-1338.6080151230531</c:v>
                </c:pt>
                <c:pt idx="4294">
                  <c:v>1221.3925694554946</c:v>
                </c:pt>
                <c:pt idx="4295">
                  <c:v>3351.8898761022601</c:v>
                </c:pt>
                <c:pt idx="4296">
                  <c:v>-117.24436376342419</c:v>
                </c:pt>
                <c:pt idx="4297">
                  <c:v>-947.6337473176909</c:v>
                </c:pt>
                <c:pt idx="4298">
                  <c:v>563.60119440248127</c:v>
                </c:pt>
                <c:pt idx="4299">
                  <c:v>-1147.4500459790434</c:v>
                </c:pt>
                <c:pt idx="4300">
                  <c:v>733.78405690911336</c:v>
                </c:pt>
                <c:pt idx="4301">
                  <c:v>-514.60297164729309</c:v>
                </c:pt>
                <c:pt idx="4302">
                  <c:v>4053.9268585513328</c:v>
                </c:pt>
                <c:pt idx="4303">
                  <c:v>1450.8768101515914</c:v>
                </c:pt>
                <c:pt idx="4304">
                  <c:v>924.97009081945362</c:v>
                </c:pt>
                <c:pt idx="4305">
                  <c:v>360.1938969526459</c:v>
                </c:pt>
                <c:pt idx="4306">
                  <c:v>213.28222587484538</c:v>
                </c:pt>
                <c:pt idx="4307">
                  <c:v>-130.46819270125025</c:v>
                </c:pt>
                <c:pt idx="4308">
                  <c:v>1956.1514158125824</c:v>
                </c:pt>
                <c:pt idx="4309">
                  <c:v>-2774.1836797820333</c:v>
                </c:pt>
                <c:pt idx="4310">
                  <c:v>-3096.5419029834507</c:v>
                </c:pt>
                <c:pt idx="4311">
                  <c:v>-1598.4248883318519</c:v>
                </c:pt>
                <c:pt idx="4312">
                  <c:v>1449.669111984751</c:v>
                </c:pt>
                <c:pt idx="4313">
                  <c:v>911.08070538183165</c:v>
                </c:pt>
                <c:pt idx="4314">
                  <c:v>-2862.1053610679169</c:v>
                </c:pt>
                <c:pt idx="4315">
                  <c:v>499.56840563850619</c:v>
                </c:pt>
                <c:pt idx="4316">
                  <c:v>3085.195192657367</c:v>
                </c:pt>
                <c:pt idx="4317">
                  <c:v>1038.6178460414353</c:v>
                </c:pt>
                <c:pt idx="4318">
                  <c:v>-162.96549811990781</c:v>
                </c:pt>
                <c:pt idx="4319">
                  <c:v>145.24215824754765</c:v>
                </c:pt>
                <c:pt idx="4320">
                  <c:v>2065.3300621439721</c:v>
                </c:pt>
                <c:pt idx="4321">
                  <c:v>-1046.5768310174772</c:v>
                </c:pt>
                <c:pt idx="4322">
                  <c:v>159.26385763344388</c:v>
                </c:pt>
                <c:pt idx="4323">
                  <c:v>733.50127195598452</c:v>
                </c:pt>
                <c:pt idx="4324">
                  <c:v>-598.15882704254523</c:v>
                </c:pt>
                <c:pt idx="4325">
                  <c:v>-1534.1416610935116</c:v>
                </c:pt>
                <c:pt idx="4326">
                  <c:v>568.93363554563848</c:v>
                </c:pt>
                <c:pt idx="4327">
                  <c:v>1585.5366325430059</c:v>
                </c:pt>
                <c:pt idx="4328">
                  <c:v>-2756.9450871689996</c:v>
                </c:pt>
                <c:pt idx="4329">
                  <c:v>-470.50900072460854</c:v>
                </c:pt>
                <c:pt idx="4330">
                  <c:v>2917.4806169433418</c:v>
                </c:pt>
                <c:pt idx="4331">
                  <c:v>2025.7589339691899</c:v>
                </c:pt>
                <c:pt idx="4332">
                  <c:v>691.3452659751747</c:v>
                </c:pt>
                <c:pt idx="4333">
                  <c:v>1969.4466767046151</c:v>
                </c:pt>
                <c:pt idx="4334">
                  <c:v>8094.0097290415588</c:v>
                </c:pt>
                <c:pt idx="4335">
                  <c:v>3251.3362599170305</c:v>
                </c:pt>
                <c:pt idx="4336">
                  <c:v>547.74417011580704</c:v>
                </c:pt>
                <c:pt idx="4337">
                  <c:v>-157.83250912269114</c:v>
                </c:pt>
                <c:pt idx="4338">
                  <c:v>1955.7686254363737</c:v>
                </c:pt>
                <c:pt idx="4339">
                  <c:v>-253.73075317820121</c:v>
                </c:pt>
                <c:pt idx="4340">
                  <c:v>1456.3034279758767</c:v>
                </c:pt>
                <c:pt idx="4341">
                  <c:v>-401.89449228409899</c:v>
                </c:pt>
                <c:pt idx="4342">
                  <c:v>-312.59493933516205</c:v>
                </c:pt>
                <c:pt idx="4343">
                  <c:v>-2474.7823723442552</c:v>
                </c:pt>
                <c:pt idx="4344">
                  <c:v>231.27722735692601</c:v>
                </c:pt>
                <c:pt idx="4345">
                  <c:v>5522.0335974729187</c:v>
                </c:pt>
                <c:pt idx="4346">
                  <c:v>-1279.8008892749829</c:v>
                </c:pt>
                <c:pt idx="4347">
                  <c:v>-827.59744605842252</c:v>
                </c:pt>
                <c:pt idx="4348">
                  <c:v>251.66546083679987</c:v>
                </c:pt>
                <c:pt idx="4349">
                  <c:v>-382.76180701749672</c:v>
                </c:pt>
                <c:pt idx="4350">
                  <c:v>1731.7310046693124</c:v>
                </c:pt>
                <c:pt idx="4351">
                  <c:v>456.49423612656574</c:v>
                </c:pt>
                <c:pt idx="4352">
                  <c:v>692.6490844784455</c:v>
                </c:pt>
                <c:pt idx="4353">
                  <c:v>565.41379823313673</c:v>
                </c:pt>
                <c:pt idx="4354">
                  <c:v>73.735451873704733</c:v>
                </c:pt>
                <c:pt idx="4355">
                  <c:v>-1040.965287378579</c:v>
                </c:pt>
                <c:pt idx="4356">
                  <c:v>-284.10737794828356</c:v>
                </c:pt>
                <c:pt idx="4357">
                  <c:v>-462.9857449332294</c:v>
                </c:pt>
                <c:pt idx="4358">
                  <c:v>2214.6606117948804</c:v>
                </c:pt>
                <c:pt idx="4359">
                  <c:v>-477.98566637209888</c:v>
                </c:pt>
                <c:pt idx="4360">
                  <c:v>1953.7310061862479</c:v>
                </c:pt>
                <c:pt idx="4361">
                  <c:v>-1934.0106360024506</c:v>
                </c:pt>
                <c:pt idx="4362">
                  <c:v>974.44074505272192</c:v>
                </c:pt>
                <c:pt idx="4363">
                  <c:v>841.09007877962586</c:v>
                </c:pt>
                <c:pt idx="4364">
                  <c:v>327.90415777994622</c:v>
                </c:pt>
                <c:pt idx="4365">
                  <c:v>781.14914247993738</c:v>
                </c:pt>
                <c:pt idx="4366">
                  <c:v>1197.5479821676281</c:v>
                </c:pt>
                <c:pt idx="4367">
                  <c:v>1207.3207579777136</c:v>
                </c:pt>
                <c:pt idx="4368">
                  <c:v>8126.5276798892046</c:v>
                </c:pt>
                <c:pt idx="4369">
                  <c:v>-2764.7683439519283</c:v>
                </c:pt>
                <c:pt idx="4370">
                  <c:v>348.5077300667499</c:v>
                </c:pt>
                <c:pt idx="4371">
                  <c:v>5910.5612949103261</c:v>
                </c:pt>
                <c:pt idx="4372">
                  <c:v>2375.6595628421924</c:v>
                </c:pt>
                <c:pt idx="4373">
                  <c:v>2351.7718183915181</c:v>
                </c:pt>
                <c:pt idx="4374">
                  <c:v>440.87093773702554</c:v>
                </c:pt>
                <c:pt idx="4375">
                  <c:v>2736.1032347182745</c:v>
                </c:pt>
                <c:pt idx="4376">
                  <c:v>-2105.633553379444</c:v>
                </c:pt>
                <c:pt idx="4377">
                  <c:v>-62.220325118959749</c:v>
                </c:pt>
                <c:pt idx="4378">
                  <c:v>415.11110200234202</c:v>
                </c:pt>
                <c:pt idx="4379">
                  <c:v>1387.6009498982989</c:v>
                </c:pt>
                <c:pt idx="4380">
                  <c:v>1276.8505998425126</c:v>
                </c:pt>
                <c:pt idx="4381">
                  <c:v>3018.2782239878979</c:v>
                </c:pt>
                <c:pt idx="4382">
                  <c:v>-3815.5017408125273</c:v>
                </c:pt>
                <c:pt idx="4383">
                  <c:v>-1535.4873205643632</c:v>
                </c:pt>
                <c:pt idx="4384">
                  <c:v>810.56842271599021</c:v>
                </c:pt>
                <c:pt idx="4385">
                  <c:v>-271.57298953120039</c:v>
                </c:pt>
                <c:pt idx="4386">
                  <c:v>-1610.7698487225798</c:v>
                </c:pt>
                <c:pt idx="4387">
                  <c:v>1210.2880371049212</c:v>
                </c:pt>
                <c:pt idx="4388">
                  <c:v>1554.9280992972217</c:v>
                </c:pt>
                <c:pt idx="4389">
                  <c:v>2282.48072153061</c:v>
                </c:pt>
                <c:pt idx="4390">
                  <c:v>406.83755708677018</c:v>
                </c:pt>
                <c:pt idx="4391">
                  <c:v>-3239.9143727017445</c:v>
                </c:pt>
                <c:pt idx="4392">
                  <c:v>-756.6549519199657</c:v>
                </c:pt>
                <c:pt idx="4393">
                  <c:v>556.29788185987945</c:v>
                </c:pt>
                <c:pt idx="4394">
                  <c:v>-109.29042671512161</c:v>
                </c:pt>
                <c:pt idx="4395">
                  <c:v>-995.71223071971826</c:v>
                </c:pt>
                <c:pt idx="4396">
                  <c:v>1832.7487636292913</c:v>
                </c:pt>
                <c:pt idx="4397">
                  <c:v>113.08897113563262</c:v>
                </c:pt>
                <c:pt idx="4398">
                  <c:v>3510.638831457085</c:v>
                </c:pt>
                <c:pt idx="4399">
                  <c:v>-3063.1900099308305</c:v>
                </c:pt>
                <c:pt idx="4400">
                  <c:v>-1012.5675517677471</c:v>
                </c:pt>
                <c:pt idx="4401">
                  <c:v>121.25372688129846</c:v>
                </c:pt>
                <c:pt idx="4402">
                  <c:v>7378.0396625422554</c:v>
                </c:pt>
                <c:pt idx="4403">
                  <c:v>-777.18825749267307</c:v>
                </c:pt>
                <c:pt idx="4404">
                  <c:v>375.37193414571084</c:v>
                </c:pt>
                <c:pt idx="4405">
                  <c:v>-2442.6536363966707</c:v>
                </c:pt>
                <c:pt idx="4406">
                  <c:v>1743.489155190839</c:v>
                </c:pt>
                <c:pt idx="4407">
                  <c:v>-1197.4697832228239</c:v>
                </c:pt>
                <c:pt idx="4408">
                  <c:v>1289.5204022572116</c:v>
                </c:pt>
                <c:pt idx="4409">
                  <c:v>-438.1583978427434</c:v>
                </c:pt>
                <c:pt idx="4410">
                  <c:v>2466.6830074372879</c:v>
                </c:pt>
                <c:pt idx="4411">
                  <c:v>57.392432468130437</c:v>
                </c:pt>
                <c:pt idx="4412">
                  <c:v>2564.3824844451128</c:v>
                </c:pt>
                <c:pt idx="4413">
                  <c:v>-2035.3601968074659</c:v>
                </c:pt>
                <c:pt idx="4414">
                  <c:v>1775.3898311276926</c:v>
                </c:pt>
                <c:pt idx="4415">
                  <c:v>-1833.7914880046328</c:v>
                </c:pt>
                <c:pt idx="4416">
                  <c:v>5213.6346915908853</c:v>
                </c:pt>
                <c:pt idx="4417">
                  <c:v>125.34256030168399</c:v>
                </c:pt>
                <c:pt idx="4418">
                  <c:v>-426.58873729262814</c:v>
                </c:pt>
                <c:pt idx="4419">
                  <c:v>545.59000369869864</c:v>
                </c:pt>
                <c:pt idx="4420">
                  <c:v>3553.3698601209267</c:v>
                </c:pt>
                <c:pt idx="4421">
                  <c:v>5436.9289225348184</c:v>
                </c:pt>
                <c:pt idx="4422">
                  <c:v>1046.741976016368</c:v>
                </c:pt>
                <c:pt idx="4423">
                  <c:v>-2242.0562164309504</c:v>
                </c:pt>
                <c:pt idx="4424">
                  <c:v>-778.00110004790781</c:v>
                </c:pt>
                <c:pt idx="4425">
                  <c:v>1294.0268174279092</c:v>
                </c:pt>
                <c:pt idx="4426">
                  <c:v>153.71404571803487</c:v>
                </c:pt>
                <c:pt idx="4427">
                  <c:v>-179.65395810527161</c:v>
                </c:pt>
                <c:pt idx="4428">
                  <c:v>620.34275136455926</c:v>
                </c:pt>
                <c:pt idx="4429">
                  <c:v>3994.1916880653457</c:v>
                </c:pt>
                <c:pt idx="4430">
                  <c:v>2305.8037828907554</c:v>
                </c:pt>
                <c:pt idx="4431">
                  <c:v>979.3526364448295</c:v>
                </c:pt>
                <c:pt idx="4432">
                  <c:v>4484.8421060048913</c:v>
                </c:pt>
                <c:pt idx="4433">
                  <c:v>-589.40792818935574</c:v>
                </c:pt>
                <c:pt idx="4434">
                  <c:v>-1200.8690633464423</c:v>
                </c:pt>
                <c:pt idx="4435">
                  <c:v>2402.4016456072791</c:v>
                </c:pt>
                <c:pt idx="4436">
                  <c:v>163.28361762578129</c:v>
                </c:pt>
                <c:pt idx="4437">
                  <c:v>-177.50273708750706</c:v>
                </c:pt>
                <c:pt idx="4438">
                  <c:v>624.91182955027375</c:v>
                </c:pt>
                <c:pt idx="4439">
                  <c:v>2779.5804896668074</c:v>
                </c:pt>
                <c:pt idx="4440">
                  <c:v>-321.21816691082586</c:v>
                </c:pt>
                <c:pt idx="4441">
                  <c:v>465.79048213817032</c:v>
                </c:pt>
                <c:pt idx="4442">
                  <c:v>4510.8542766982373</c:v>
                </c:pt>
                <c:pt idx="4443">
                  <c:v>-764.27153421375328</c:v>
                </c:pt>
                <c:pt idx="4444">
                  <c:v>855.39598727524003</c:v>
                </c:pt>
                <c:pt idx="4445">
                  <c:v>4810.3864761243658</c:v>
                </c:pt>
                <c:pt idx="4446">
                  <c:v>2025.1739118930304</c:v>
                </c:pt>
                <c:pt idx="4447">
                  <c:v>861.97831146727185</c:v>
                </c:pt>
                <c:pt idx="4448">
                  <c:v>1559.6089713936967</c:v>
                </c:pt>
                <c:pt idx="4449">
                  <c:v>-401.80077384524748</c:v>
                </c:pt>
                <c:pt idx="4450">
                  <c:v>-690.94096429649744</c:v>
                </c:pt>
                <c:pt idx="4451">
                  <c:v>-236.09904606497594</c:v>
                </c:pt>
                <c:pt idx="4452">
                  <c:v>130.53854128301623</c:v>
                </c:pt>
                <c:pt idx="4453">
                  <c:v>-957.43876145858371</c:v>
                </c:pt>
                <c:pt idx="4454">
                  <c:v>3150.8081810326212</c:v>
                </c:pt>
                <c:pt idx="4455">
                  <c:v>5267.0879794714938</c:v>
                </c:pt>
                <c:pt idx="4456">
                  <c:v>-976.51509525746997</c:v>
                </c:pt>
                <c:pt idx="4457">
                  <c:v>-2331.013130640079</c:v>
                </c:pt>
                <c:pt idx="4458">
                  <c:v>-1657.7992849788252</c:v>
                </c:pt>
                <c:pt idx="4459">
                  <c:v>-349.78007941136957</c:v>
                </c:pt>
                <c:pt idx="4460">
                  <c:v>1027.7277986373547</c:v>
                </c:pt>
                <c:pt idx="4461">
                  <c:v>-483.86541721224808</c:v>
                </c:pt>
                <c:pt idx="4462">
                  <c:v>-13.217103808291085</c:v>
                </c:pt>
                <c:pt idx="4463">
                  <c:v>303.31998812940219</c:v>
                </c:pt>
                <c:pt idx="4464">
                  <c:v>1330.0238146157697</c:v>
                </c:pt>
                <c:pt idx="4465">
                  <c:v>-6753.5346756578274</c:v>
                </c:pt>
                <c:pt idx="4466">
                  <c:v>1335.1773307321855</c:v>
                </c:pt>
                <c:pt idx="4467">
                  <c:v>305.70337116924247</c:v>
                </c:pt>
                <c:pt idx="4468">
                  <c:v>428.6396353130267</c:v>
                </c:pt>
                <c:pt idx="4469">
                  <c:v>430.22083066153755</c:v>
                </c:pt>
                <c:pt idx="4470">
                  <c:v>2202.8808262750881</c:v>
                </c:pt>
                <c:pt idx="4471">
                  <c:v>-446.65882715613316</c:v>
                </c:pt>
                <c:pt idx="4472">
                  <c:v>-612.46470243281749</c:v>
                </c:pt>
                <c:pt idx="4473">
                  <c:v>-2854.9123417783294</c:v>
                </c:pt>
                <c:pt idx="4474">
                  <c:v>-2.1052849210827844</c:v>
                </c:pt>
                <c:pt idx="4475">
                  <c:v>933.14265479903429</c:v>
                </c:pt>
                <c:pt idx="4476">
                  <c:v>1204.8646801503446</c:v>
                </c:pt>
                <c:pt idx="4477">
                  <c:v>403.23049419315976</c:v>
                </c:pt>
                <c:pt idx="4478">
                  <c:v>3952.0089097489763</c:v>
                </c:pt>
                <c:pt idx="4479">
                  <c:v>1118.3958194288034</c:v>
                </c:pt>
                <c:pt idx="4480">
                  <c:v>1638.4026415159065</c:v>
                </c:pt>
                <c:pt idx="4481">
                  <c:v>1782.5989718207263</c:v>
                </c:pt>
                <c:pt idx="4482">
                  <c:v>-157.90550956571406</c:v>
                </c:pt>
                <c:pt idx="4483">
                  <c:v>-186.47243041196805</c:v>
                </c:pt>
                <c:pt idx="4484">
                  <c:v>-104.21199998862744</c:v>
                </c:pt>
                <c:pt idx="4485">
                  <c:v>1393.3262572579115</c:v>
                </c:pt>
                <c:pt idx="4486">
                  <c:v>2546.1394792956457</c:v>
                </c:pt>
                <c:pt idx="4487">
                  <c:v>2821.762361501434</c:v>
                </c:pt>
                <c:pt idx="4488">
                  <c:v>17.698803542969245</c:v>
                </c:pt>
                <c:pt idx="4489">
                  <c:v>138.95847287709307</c:v>
                </c:pt>
                <c:pt idx="4490">
                  <c:v>1880.6354136793075</c:v>
                </c:pt>
                <c:pt idx="4491">
                  <c:v>981.80001724759677</c:v>
                </c:pt>
                <c:pt idx="4492">
                  <c:v>194.91537000097969</c:v>
                </c:pt>
                <c:pt idx="4493">
                  <c:v>1440.3927450588885</c:v>
                </c:pt>
                <c:pt idx="4494">
                  <c:v>433.5605296890044</c:v>
                </c:pt>
                <c:pt idx="4495">
                  <c:v>-343.94080157807389</c:v>
                </c:pt>
                <c:pt idx="4496">
                  <c:v>-672.14339011981747</c:v>
                </c:pt>
                <c:pt idx="4497">
                  <c:v>436.22169326621201</c:v>
                </c:pt>
                <c:pt idx="4498">
                  <c:v>-1947.7336115268677</c:v>
                </c:pt>
                <c:pt idx="4499">
                  <c:v>-332.47417462380781</c:v>
                </c:pt>
                <c:pt idx="4500">
                  <c:v>2491.6138358731296</c:v>
                </c:pt>
                <c:pt idx="4501">
                  <c:v>6226.5502601974822</c:v>
                </c:pt>
                <c:pt idx="4502">
                  <c:v>-301.10761996883843</c:v>
                </c:pt>
                <c:pt idx="4503">
                  <c:v>-300.99753425841436</c:v>
                </c:pt>
                <c:pt idx="4504">
                  <c:v>965.68133747193406</c:v>
                </c:pt>
                <c:pt idx="4505">
                  <c:v>-2431.4015935589641</c:v>
                </c:pt>
                <c:pt idx="4506">
                  <c:v>-52.692872011081477</c:v>
                </c:pt>
                <c:pt idx="4507">
                  <c:v>1313.4572453498049</c:v>
                </c:pt>
                <c:pt idx="4508">
                  <c:v>380.35775683372049</c:v>
                </c:pt>
                <c:pt idx="4509">
                  <c:v>1318.9874627854629</c:v>
                </c:pt>
                <c:pt idx="4510">
                  <c:v>-426.15306349911089</c:v>
                </c:pt>
                <c:pt idx="4511">
                  <c:v>-2766.2226137243451</c:v>
                </c:pt>
                <c:pt idx="4512">
                  <c:v>420.99547786930884</c:v>
                </c:pt>
                <c:pt idx="4513">
                  <c:v>982.63298825556967</c:v>
                </c:pt>
                <c:pt idx="4514">
                  <c:v>3650.6225950597009</c:v>
                </c:pt>
                <c:pt idx="4515">
                  <c:v>2730.5119373851194</c:v>
                </c:pt>
                <c:pt idx="4516">
                  <c:v>1208.3590365688588</c:v>
                </c:pt>
                <c:pt idx="4517">
                  <c:v>4504.593811210887</c:v>
                </c:pt>
                <c:pt idx="4518">
                  <c:v>-42.916688924985237</c:v>
                </c:pt>
                <c:pt idx="4519">
                  <c:v>1891.7124934861627</c:v>
                </c:pt>
                <c:pt idx="4520">
                  <c:v>-1300.797543700535</c:v>
                </c:pt>
                <c:pt idx="4521">
                  <c:v>3409.4511631946662</c:v>
                </c:pt>
                <c:pt idx="4522">
                  <c:v>-39.313485959524769</c:v>
                </c:pt>
                <c:pt idx="4523">
                  <c:v>-680.63932397288045</c:v>
                </c:pt>
                <c:pt idx="4524">
                  <c:v>-515.55456709900727</c:v>
                </c:pt>
                <c:pt idx="4525">
                  <c:v>-857.6120038125141</c:v>
                </c:pt>
                <c:pt idx="4526">
                  <c:v>-1198.1306027439775</c:v>
                </c:pt>
                <c:pt idx="4527">
                  <c:v>1415.6303282461977</c:v>
                </c:pt>
                <c:pt idx="4528">
                  <c:v>-1029.3902270429335</c:v>
                </c:pt>
                <c:pt idx="4529">
                  <c:v>-1861.2248001569069</c:v>
                </c:pt>
                <c:pt idx="4530">
                  <c:v>-1342.3112387540743</c:v>
                </c:pt>
                <c:pt idx="4531">
                  <c:v>639.79586911113711</c:v>
                </c:pt>
                <c:pt idx="4532">
                  <c:v>3525.433146023121</c:v>
                </c:pt>
                <c:pt idx="4533">
                  <c:v>-202.89150172782252</c:v>
                </c:pt>
                <c:pt idx="4534">
                  <c:v>2016.6034624053209</c:v>
                </c:pt>
                <c:pt idx="4535">
                  <c:v>4978.0886318815346</c:v>
                </c:pt>
                <c:pt idx="4536">
                  <c:v>-680.63222868573598</c:v>
                </c:pt>
                <c:pt idx="4537">
                  <c:v>-468.31958872400332</c:v>
                </c:pt>
                <c:pt idx="4538">
                  <c:v>-273.45822655759503</c:v>
                </c:pt>
                <c:pt idx="4539">
                  <c:v>-602.55514846973028</c:v>
                </c:pt>
                <c:pt idx="4540">
                  <c:v>-1032.2653958631988</c:v>
                </c:pt>
                <c:pt idx="4541">
                  <c:v>-163.88934851258773</c:v>
                </c:pt>
                <c:pt idx="4542">
                  <c:v>4018.5259213292961</c:v>
                </c:pt>
                <c:pt idx="4543">
                  <c:v>-2288.4515771594533</c:v>
                </c:pt>
                <c:pt idx="4544">
                  <c:v>453.76603846966191</c:v>
                </c:pt>
                <c:pt idx="4545">
                  <c:v>-347.36892563949004</c:v>
                </c:pt>
                <c:pt idx="4546">
                  <c:v>-191.01450187654075</c:v>
                </c:pt>
                <c:pt idx="4547">
                  <c:v>1488.9091966666592</c:v>
                </c:pt>
                <c:pt idx="4548">
                  <c:v>3204.7476643842433</c:v>
                </c:pt>
                <c:pt idx="4549">
                  <c:v>-1785.4639498095041</c:v>
                </c:pt>
                <c:pt idx="4550">
                  <c:v>668.93517846452005</c:v>
                </c:pt>
                <c:pt idx="4551">
                  <c:v>1119.7172828915457</c:v>
                </c:pt>
                <c:pt idx="4552">
                  <c:v>570.06676644648724</c:v>
                </c:pt>
                <c:pt idx="4553">
                  <c:v>-531.3958641124791</c:v>
                </c:pt>
                <c:pt idx="4554">
                  <c:v>-312.30995422020828</c:v>
                </c:pt>
                <c:pt idx="4555">
                  <c:v>-1566.558624315514</c:v>
                </c:pt>
                <c:pt idx="4556">
                  <c:v>-1275.4993227607802</c:v>
                </c:pt>
                <c:pt idx="4557">
                  <c:v>-1580.8844708458641</c:v>
                </c:pt>
                <c:pt idx="4558">
                  <c:v>-520.27995789523857</c:v>
                </c:pt>
                <c:pt idx="4559">
                  <c:v>-547.99536025921213</c:v>
                </c:pt>
                <c:pt idx="4560">
                  <c:v>223.35131404426966</c:v>
                </c:pt>
                <c:pt idx="4561">
                  <c:v>6668.0335629693509</c:v>
                </c:pt>
                <c:pt idx="4562">
                  <c:v>871.95842415711627</c:v>
                </c:pt>
                <c:pt idx="4563">
                  <c:v>11220.479530904993</c:v>
                </c:pt>
                <c:pt idx="4564">
                  <c:v>1513.0324119459342</c:v>
                </c:pt>
                <c:pt idx="4565">
                  <c:v>1324.6158872212745</c:v>
                </c:pt>
                <c:pt idx="4566">
                  <c:v>2116.5712619675396</c:v>
                </c:pt>
                <c:pt idx="4567">
                  <c:v>3399.6453448771554</c:v>
                </c:pt>
                <c:pt idx="4568">
                  <c:v>693.29892695470198</c:v>
                </c:pt>
                <c:pt idx="4569">
                  <c:v>682.28408551748271</c:v>
                </c:pt>
                <c:pt idx="4570">
                  <c:v>-90.231380235864094</c:v>
                </c:pt>
                <c:pt idx="4571">
                  <c:v>-517.47056146621617</c:v>
                </c:pt>
                <c:pt idx="4572">
                  <c:v>353.30999186716394</c:v>
                </c:pt>
                <c:pt idx="4573">
                  <c:v>1917.6987335774552</c:v>
                </c:pt>
                <c:pt idx="4574">
                  <c:v>366.88042209513151</c:v>
                </c:pt>
                <c:pt idx="4575">
                  <c:v>-677.07545959528215</c:v>
                </c:pt>
                <c:pt idx="4576">
                  <c:v>-2057.7115120817934</c:v>
                </c:pt>
                <c:pt idx="4577">
                  <c:v>-769.35109063642631</c:v>
                </c:pt>
                <c:pt idx="4578">
                  <c:v>1038.7198955714343</c:v>
                </c:pt>
                <c:pt idx="4579">
                  <c:v>-500.82028169254909</c:v>
                </c:pt>
                <c:pt idx="4580">
                  <c:v>-578.21187906495152</c:v>
                </c:pt>
                <c:pt idx="4581">
                  <c:v>207.29295497773114</c:v>
                </c:pt>
                <c:pt idx="4582">
                  <c:v>-358.73747673527669</c:v>
                </c:pt>
                <c:pt idx="4583">
                  <c:v>3052.9363147400904</c:v>
                </c:pt>
                <c:pt idx="4584">
                  <c:v>-287.73289649963726</c:v>
                </c:pt>
                <c:pt idx="4585">
                  <c:v>1042.8153028469051</c:v>
                </c:pt>
                <c:pt idx="4586">
                  <c:v>-690.87886634995334</c:v>
                </c:pt>
                <c:pt idx="4587">
                  <c:v>3568.2394369738786</c:v>
                </c:pt>
                <c:pt idx="4588">
                  <c:v>488.11119987910388</c:v>
                </c:pt>
                <c:pt idx="4589">
                  <c:v>-1014.2593872391694</c:v>
                </c:pt>
                <c:pt idx="4590">
                  <c:v>-2766.5553275761245</c:v>
                </c:pt>
                <c:pt idx="4591">
                  <c:v>3771.7643508558194</c:v>
                </c:pt>
                <c:pt idx="4592">
                  <c:v>1704.759905584267</c:v>
                </c:pt>
                <c:pt idx="4593">
                  <c:v>1847.5277370529946</c:v>
                </c:pt>
                <c:pt idx="4594">
                  <c:v>1868.2565817279847</c:v>
                </c:pt>
                <c:pt idx="4595">
                  <c:v>3637.625047246549</c:v>
                </c:pt>
                <c:pt idx="4596">
                  <c:v>-2003.0426322117657</c:v>
                </c:pt>
                <c:pt idx="4597">
                  <c:v>1152.1734365616389</c:v>
                </c:pt>
                <c:pt idx="4598">
                  <c:v>317.37280556357973</c:v>
                </c:pt>
                <c:pt idx="4599">
                  <c:v>-555.56632898482712</c:v>
                </c:pt>
                <c:pt idx="4600">
                  <c:v>690.02658519340821</c:v>
                </c:pt>
                <c:pt idx="4601">
                  <c:v>31.305093468185305</c:v>
                </c:pt>
                <c:pt idx="4602">
                  <c:v>695.74898046020485</c:v>
                </c:pt>
                <c:pt idx="4603">
                  <c:v>363.96994990912981</c:v>
                </c:pt>
                <c:pt idx="4604">
                  <c:v>1030.9445135235369</c:v>
                </c:pt>
                <c:pt idx="4605">
                  <c:v>-1303.0655009794921</c:v>
                </c:pt>
                <c:pt idx="4606">
                  <c:v>1110.180368937888</c:v>
                </c:pt>
                <c:pt idx="4607">
                  <c:v>-30.028757354165919</c:v>
                </c:pt>
                <c:pt idx="4608">
                  <c:v>7209.0035956435677</c:v>
                </c:pt>
                <c:pt idx="4609">
                  <c:v>-1124.1776402405719</c:v>
                </c:pt>
                <c:pt idx="4610">
                  <c:v>220.20083911302413</c:v>
                </c:pt>
                <c:pt idx="4611">
                  <c:v>601.18585733531722</c:v>
                </c:pt>
                <c:pt idx="4612">
                  <c:v>-33.663497754460195</c:v>
                </c:pt>
                <c:pt idx="4613">
                  <c:v>2190.869460424613</c:v>
                </c:pt>
                <c:pt idx="4614">
                  <c:v>2526.4510573112234</c:v>
                </c:pt>
                <c:pt idx="4615">
                  <c:v>593.32535253652213</c:v>
                </c:pt>
                <c:pt idx="4616">
                  <c:v>4.1951095594949948</c:v>
                </c:pt>
                <c:pt idx="4617">
                  <c:v>120.22465015539183</c:v>
                </c:pt>
                <c:pt idx="4618">
                  <c:v>116.64588308047132</c:v>
                </c:pt>
                <c:pt idx="4619">
                  <c:v>1390.9044865845053</c:v>
                </c:pt>
                <c:pt idx="4620">
                  <c:v>56.143440432035732</c:v>
                </c:pt>
                <c:pt idx="4621">
                  <c:v>266.13925526344838</c:v>
                </c:pt>
                <c:pt idx="4622">
                  <c:v>572.16576711364269</c:v>
                </c:pt>
                <c:pt idx="4623">
                  <c:v>-1295.7939945586772</c:v>
                </c:pt>
                <c:pt idx="4624">
                  <c:v>1567.7276233903476</c:v>
                </c:pt>
                <c:pt idx="4625">
                  <c:v>171.56619107921688</c:v>
                </c:pt>
                <c:pt idx="4626">
                  <c:v>553.08529662276806</c:v>
                </c:pt>
                <c:pt idx="4627">
                  <c:v>3216.6412684727884</c:v>
                </c:pt>
                <c:pt idx="4628">
                  <c:v>-8778.3093892841043</c:v>
                </c:pt>
                <c:pt idx="4629">
                  <c:v>-28.960100551785672</c:v>
                </c:pt>
                <c:pt idx="4630">
                  <c:v>6462.9758744513356</c:v>
                </c:pt>
                <c:pt idx="4631">
                  <c:v>-834.05498295312373</c:v>
                </c:pt>
                <c:pt idx="4632">
                  <c:v>2101.0359633391176</c:v>
                </c:pt>
                <c:pt idx="4633">
                  <c:v>2104.3776206497714</c:v>
                </c:pt>
                <c:pt idx="4634">
                  <c:v>360.31867864115247</c:v>
                </c:pt>
                <c:pt idx="4635">
                  <c:v>5717.4038541064319</c:v>
                </c:pt>
                <c:pt idx="4636">
                  <c:v>133.21424279294638</c:v>
                </c:pt>
                <c:pt idx="4637">
                  <c:v>-3696.6403296065469</c:v>
                </c:pt>
                <c:pt idx="4638">
                  <c:v>600.23817608445006</c:v>
                </c:pt>
                <c:pt idx="4639">
                  <c:v>-4352.7335929289011</c:v>
                </c:pt>
                <c:pt idx="4640">
                  <c:v>-1078.0930829494314</c:v>
                </c:pt>
                <c:pt idx="4641">
                  <c:v>2161.002991665036</c:v>
                </c:pt>
                <c:pt idx="4642">
                  <c:v>103.12572196292831</c:v>
                </c:pt>
                <c:pt idx="4643">
                  <c:v>-1456.7059411022947</c:v>
                </c:pt>
                <c:pt idx="4644">
                  <c:v>1469.4983749545299</c:v>
                </c:pt>
                <c:pt idx="4645">
                  <c:v>-230.79492343695438</c:v>
                </c:pt>
                <c:pt idx="4646">
                  <c:v>1688.2494367631575</c:v>
                </c:pt>
                <c:pt idx="4647">
                  <c:v>-179.71777265668652</c:v>
                </c:pt>
                <c:pt idx="4648">
                  <c:v>-894.65834307032696</c:v>
                </c:pt>
                <c:pt idx="4649">
                  <c:v>499.29506692233304</c:v>
                </c:pt>
                <c:pt idx="4650">
                  <c:v>2489.1523659144095</c:v>
                </c:pt>
                <c:pt idx="4651">
                  <c:v>1913.7350035004351</c:v>
                </c:pt>
                <c:pt idx="4652">
                  <c:v>1552.0874758217367</c:v>
                </c:pt>
                <c:pt idx="4653">
                  <c:v>753.23902367134997</c:v>
                </c:pt>
                <c:pt idx="4654">
                  <c:v>2575.9893028091465</c:v>
                </c:pt>
                <c:pt idx="4655">
                  <c:v>226.71387598204183</c:v>
                </c:pt>
                <c:pt idx="4656">
                  <c:v>-297.95881709930904</c:v>
                </c:pt>
                <c:pt idx="4657">
                  <c:v>-901.18013769455501</c:v>
                </c:pt>
                <c:pt idx="4658">
                  <c:v>684.50892535771118</c:v>
                </c:pt>
                <c:pt idx="4659">
                  <c:v>7671.7500537738269</c:v>
                </c:pt>
                <c:pt idx="4660">
                  <c:v>208.43730218049905</c:v>
                </c:pt>
                <c:pt idx="4661">
                  <c:v>-2754.2231768752395</c:v>
                </c:pt>
                <c:pt idx="4662">
                  <c:v>810.79697592897992</c:v>
                </c:pt>
                <c:pt idx="4663">
                  <c:v>28.366401141159713</c:v>
                </c:pt>
                <c:pt idx="4664">
                  <c:v>1488.1592323565851</c:v>
                </c:pt>
                <c:pt idx="4665">
                  <c:v>-563.75791128623223</c:v>
                </c:pt>
                <c:pt idx="4666">
                  <c:v>63.330740244959543</c:v>
                </c:pt>
                <c:pt idx="4667">
                  <c:v>1238.5732627621246</c:v>
                </c:pt>
                <c:pt idx="4668">
                  <c:v>1864.7790241312255</c:v>
                </c:pt>
                <c:pt idx="4669">
                  <c:v>637.96700971593737</c:v>
                </c:pt>
                <c:pt idx="4670">
                  <c:v>-1315.8089361310249</c:v>
                </c:pt>
                <c:pt idx="4671">
                  <c:v>-1606.5287060765909</c:v>
                </c:pt>
                <c:pt idx="4672">
                  <c:v>-1269.0101897130194</c:v>
                </c:pt>
                <c:pt idx="4673">
                  <c:v>524.42360520489115</c:v>
                </c:pt>
                <c:pt idx="4674">
                  <c:v>-3720.1705353619218</c:v>
                </c:pt>
                <c:pt idx="4675">
                  <c:v>-3433.2999998654545</c:v>
                </c:pt>
                <c:pt idx="4676">
                  <c:v>707.12554305763342</c:v>
                </c:pt>
                <c:pt idx="4677">
                  <c:v>165.25714833037455</c:v>
                </c:pt>
                <c:pt idx="4678">
                  <c:v>-907.9533717691869</c:v>
                </c:pt>
                <c:pt idx="4679">
                  <c:v>2083.2019045001343</c:v>
                </c:pt>
                <c:pt idx="4680">
                  <c:v>-992.07091521839266</c:v>
                </c:pt>
                <c:pt idx="4681">
                  <c:v>4008.8173921433272</c:v>
                </c:pt>
                <c:pt idx="4682">
                  <c:v>5837.9377662008592</c:v>
                </c:pt>
                <c:pt idx="4683">
                  <c:v>-1006.38102408641</c:v>
                </c:pt>
                <c:pt idx="4684">
                  <c:v>-1166.0939255408771</c:v>
                </c:pt>
                <c:pt idx="4685">
                  <c:v>134.30487133809493</c:v>
                </c:pt>
                <c:pt idx="4686">
                  <c:v>1811.8263977065549</c:v>
                </c:pt>
                <c:pt idx="4687">
                  <c:v>473.112027014864</c:v>
                </c:pt>
                <c:pt idx="4688">
                  <c:v>340.25535468283351</c:v>
                </c:pt>
                <c:pt idx="4689">
                  <c:v>-276.78114752176953</c:v>
                </c:pt>
                <c:pt idx="4690">
                  <c:v>540.9586629525279</c:v>
                </c:pt>
                <c:pt idx="4691">
                  <c:v>1112.1119974957824</c:v>
                </c:pt>
                <c:pt idx="4692">
                  <c:v>-336.97111167803905</c:v>
                </c:pt>
                <c:pt idx="4693">
                  <c:v>-997.02647525863858</c:v>
                </c:pt>
                <c:pt idx="4694">
                  <c:v>-980.38615285901255</c:v>
                </c:pt>
                <c:pt idx="4695">
                  <c:v>-2246.8789794651393</c:v>
                </c:pt>
                <c:pt idx="4696">
                  <c:v>2032.5946421445833</c:v>
                </c:pt>
                <c:pt idx="4697">
                  <c:v>-192.91750591424761</c:v>
                </c:pt>
                <c:pt idx="4698">
                  <c:v>-3831.5478980065245</c:v>
                </c:pt>
                <c:pt idx="4699">
                  <c:v>268.38811609744675</c:v>
                </c:pt>
                <c:pt idx="4700">
                  <c:v>3192.355928707203</c:v>
                </c:pt>
                <c:pt idx="4701">
                  <c:v>160.81521176780188</c:v>
                </c:pt>
                <c:pt idx="4702">
                  <c:v>-377.58206602418636</c:v>
                </c:pt>
                <c:pt idx="4703">
                  <c:v>598.54386663296827</c:v>
                </c:pt>
                <c:pt idx="4704">
                  <c:v>3037.7066273010655</c:v>
                </c:pt>
                <c:pt idx="4705">
                  <c:v>-2287.5436229187508</c:v>
                </c:pt>
                <c:pt idx="4706">
                  <c:v>1290.1803825308573</c:v>
                </c:pt>
                <c:pt idx="4707">
                  <c:v>-1111.9842465595823</c:v>
                </c:pt>
                <c:pt idx="4708">
                  <c:v>594.07404182960431</c:v>
                </c:pt>
                <c:pt idx="4709">
                  <c:v>107.59127719451567</c:v>
                </c:pt>
                <c:pt idx="4710">
                  <c:v>3101.8993671096591</c:v>
                </c:pt>
                <c:pt idx="4711">
                  <c:v>-2147.8209014441891</c:v>
                </c:pt>
                <c:pt idx="4712">
                  <c:v>-248.06785189812217</c:v>
                </c:pt>
                <c:pt idx="4713">
                  <c:v>-2503.8129280260846</c:v>
                </c:pt>
                <c:pt idx="4714">
                  <c:v>608.06668361028687</c:v>
                </c:pt>
                <c:pt idx="4715">
                  <c:v>-749.66750330740001</c:v>
                </c:pt>
                <c:pt idx="4716">
                  <c:v>699.54397060053634</c:v>
                </c:pt>
                <c:pt idx="4717">
                  <c:v>764.86856862614604</c:v>
                </c:pt>
                <c:pt idx="4718">
                  <c:v>159.82941036520015</c:v>
                </c:pt>
                <c:pt idx="4719">
                  <c:v>3257.0589919169893</c:v>
                </c:pt>
                <c:pt idx="4720">
                  <c:v>859.62319285719468</c:v>
                </c:pt>
                <c:pt idx="4721">
                  <c:v>1706.9926144474057</c:v>
                </c:pt>
                <c:pt idx="4722">
                  <c:v>4926.3524876849406</c:v>
                </c:pt>
                <c:pt idx="4723">
                  <c:v>663.57882920471911</c:v>
                </c:pt>
                <c:pt idx="4724">
                  <c:v>1632.1979477667951</c:v>
                </c:pt>
                <c:pt idx="4725">
                  <c:v>931.13319748500408</c:v>
                </c:pt>
                <c:pt idx="4726">
                  <c:v>1885.8055264987142</c:v>
                </c:pt>
                <c:pt idx="4727">
                  <c:v>5012.0415499133278</c:v>
                </c:pt>
                <c:pt idx="4728">
                  <c:v>-883.24248219414494</c:v>
                </c:pt>
                <c:pt idx="4729">
                  <c:v>129.69454925096943</c:v>
                </c:pt>
                <c:pt idx="4730">
                  <c:v>-868.6234256697619</c:v>
                </c:pt>
                <c:pt idx="4731">
                  <c:v>-1543.8870348258313</c:v>
                </c:pt>
                <c:pt idx="4732">
                  <c:v>-1179.9540839009974</c:v>
                </c:pt>
                <c:pt idx="4733">
                  <c:v>592.35583353744505</c:v>
                </c:pt>
                <c:pt idx="4734">
                  <c:v>697.83947229416799</c:v>
                </c:pt>
                <c:pt idx="4735">
                  <c:v>-373.86360114653098</c:v>
                </c:pt>
                <c:pt idx="4736">
                  <c:v>210.25970292279089</c:v>
                </c:pt>
                <c:pt idx="4737">
                  <c:v>132.18923566396006</c:v>
                </c:pt>
                <c:pt idx="4738">
                  <c:v>507.02476589610933</c:v>
                </c:pt>
                <c:pt idx="4739">
                  <c:v>1580.808023817058</c:v>
                </c:pt>
                <c:pt idx="4740">
                  <c:v>-831.14678372856179</c:v>
                </c:pt>
                <c:pt idx="4741">
                  <c:v>-751.59958774491042</c:v>
                </c:pt>
                <c:pt idx="4742">
                  <c:v>1026.3667967879401</c:v>
                </c:pt>
                <c:pt idx="4743">
                  <c:v>-236.09602729298399</c:v>
                </c:pt>
                <c:pt idx="4744">
                  <c:v>-1639.6098531189173</c:v>
                </c:pt>
                <c:pt idx="4745">
                  <c:v>2470.843584542587</c:v>
                </c:pt>
                <c:pt idx="4746">
                  <c:v>81.754936059279771</c:v>
                </c:pt>
                <c:pt idx="4747">
                  <c:v>3501.247056923612</c:v>
                </c:pt>
                <c:pt idx="4748">
                  <c:v>42.662087867137643</c:v>
                </c:pt>
                <c:pt idx="4749">
                  <c:v>1218.7777690119819</c:v>
                </c:pt>
                <c:pt idx="4750">
                  <c:v>2600.6839695313615</c:v>
                </c:pt>
                <c:pt idx="4751">
                  <c:v>-182.56617576066583</c:v>
                </c:pt>
                <c:pt idx="4752">
                  <c:v>3366.4262180748501</c:v>
                </c:pt>
                <c:pt idx="4753">
                  <c:v>-70.989498818325274</c:v>
                </c:pt>
                <c:pt idx="4754">
                  <c:v>1732.2879342763285</c:v>
                </c:pt>
                <c:pt idx="4755">
                  <c:v>684.10623734055389</c:v>
                </c:pt>
                <c:pt idx="4756">
                  <c:v>887.12611186124423</c:v>
                </c:pt>
                <c:pt idx="4757">
                  <c:v>1980.5676811066687</c:v>
                </c:pt>
                <c:pt idx="4758">
                  <c:v>-178.53168834846565</c:v>
                </c:pt>
                <c:pt idx="4759">
                  <c:v>1711.5624324095627</c:v>
                </c:pt>
                <c:pt idx="4760">
                  <c:v>216.43337587549195</c:v>
                </c:pt>
                <c:pt idx="4761">
                  <c:v>1001.0297741736326</c:v>
                </c:pt>
                <c:pt idx="4762">
                  <c:v>3883.4620776967304</c:v>
                </c:pt>
                <c:pt idx="4763">
                  <c:v>4087.1947298987407</c:v>
                </c:pt>
                <c:pt idx="4764">
                  <c:v>2058.8522918129165</c:v>
                </c:pt>
                <c:pt idx="4765">
                  <c:v>-2719.4268309220765</c:v>
                </c:pt>
                <c:pt idx="4766">
                  <c:v>-193.69709207794995</c:v>
                </c:pt>
                <c:pt idx="4767">
                  <c:v>-624.91269998412179</c:v>
                </c:pt>
                <c:pt idx="4768">
                  <c:v>3414.4312128491115</c:v>
                </c:pt>
                <c:pt idx="4769">
                  <c:v>-449.57585093712328</c:v>
                </c:pt>
                <c:pt idx="4770">
                  <c:v>-2542.4396415334036</c:v>
                </c:pt>
                <c:pt idx="4771">
                  <c:v>12027.395948750609</c:v>
                </c:pt>
                <c:pt idx="4772">
                  <c:v>1850.4388869140805</c:v>
                </c:pt>
                <c:pt idx="4773">
                  <c:v>651.86693454461192</c:v>
                </c:pt>
                <c:pt idx="4774">
                  <c:v>5600.6816562263284</c:v>
                </c:pt>
                <c:pt idx="4775">
                  <c:v>2513.9577094849365</c:v>
                </c:pt>
                <c:pt idx="4776">
                  <c:v>2569.8669399290884</c:v>
                </c:pt>
                <c:pt idx="4777">
                  <c:v>1351.5616469627507</c:v>
                </c:pt>
                <c:pt idx="4778">
                  <c:v>2013.8442267358778</c:v>
                </c:pt>
                <c:pt idx="4779">
                  <c:v>3197.7818194861557</c:v>
                </c:pt>
                <c:pt idx="4780">
                  <c:v>1328.490028803838</c:v>
                </c:pt>
                <c:pt idx="4781">
                  <c:v>-32.689472342115096</c:v>
                </c:pt>
                <c:pt idx="4782">
                  <c:v>1443.9968193438624</c:v>
                </c:pt>
                <c:pt idx="4783">
                  <c:v>-1553.8535206461213</c:v>
                </c:pt>
                <c:pt idx="4784">
                  <c:v>-1006.7092881634926</c:v>
                </c:pt>
                <c:pt idx="4785">
                  <c:v>1579.0863264806794</c:v>
                </c:pt>
                <c:pt idx="4786">
                  <c:v>118.50834626351025</c:v>
                </c:pt>
                <c:pt idx="4787">
                  <c:v>1248.0775977003691</c:v>
                </c:pt>
                <c:pt idx="4788">
                  <c:v>2261.2401703171308</c:v>
                </c:pt>
                <c:pt idx="4789">
                  <c:v>5161.1310456318561</c:v>
                </c:pt>
                <c:pt idx="4790">
                  <c:v>157.31164846618162</c:v>
                </c:pt>
                <c:pt idx="4791">
                  <c:v>564.2106838532402</c:v>
                </c:pt>
                <c:pt idx="4792">
                  <c:v>372.91877487418287</c:v>
                </c:pt>
                <c:pt idx="4793">
                  <c:v>2012.9539225381104</c:v>
                </c:pt>
                <c:pt idx="4794">
                  <c:v>311.87460512828784</c:v>
                </c:pt>
                <c:pt idx="4795">
                  <c:v>1786.4231783928112</c:v>
                </c:pt>
                <c:pt idx="4796">
                  <c:v>4491.133061376594</c:v>
                </c:pt>
                <c:pt idx="4797">
                  <c:v>293.3957031480204</c:v>
                </c:pt>
                <c:pt idx="4798">
                  <c:v>10284.505012522182</c:v>
                </c:pt>
                <c:pt idx="4799">
                  <c:v>-122.81089305670639</c:v>
                </c:pt>
                <c:pt idx="4800">
                  <c:v>1434.9269486316757</c:v>
                </c:pt>
                <c:pt idx="4801">
                  <c:v>2603.7682356341229</c:v>
                </c:pt>
                <c:pt idx="4802">
                  <c:v>-393.25074384606614</c:v>
                </c:pt>
                <c:pt idx="4803">
                  <c:v>605.13463106665677</c:v>
                </c:pt>
                <c:pt idx="4804">
                  <c:v>-894.13356239547466</c:v>
                </c:pt>
                <c:pt idx="4805">
                  <c:v>1444.0526037231175</c:v>
                </c:pt>
                <c:pt idx="4806">
                  <c:v>-29.126029424397984</c:v>
                </c:pt>
                <c:pt idx="4807">
                  <c:v>-454.49863122469287</c:v>
                </c:pt>
                <c:pt idx="4808">
                  <c:v>83.942150679397855</c:v>
                </c:pt>
                <c:pt idx="4809">
                  <c:v>878.52705073263633</c:v>
                </c:pt>
                <c:pt idx="4810">
                  <c:v>-1896.979666828126</c:v>
                </c:pt>
                <c:pt idx="4811">
                  <c:v>-1344.0881900941295</c:v>
                </c:pt>
                <c:pt idx="4812">
                  <c:v>-1553.606872038637</c:v>
                </c:pt>
                <c:pt idx="4813">
                  <c:v>-602.23646493789511</c:v>
                </c:pt>
                <c:pt idx="4814">
                  <c:v>2732.5662350153907</c:v>
                </c:pt>
                <c:pt idx="4815">
                  <c:v>3341.0466343298908</c:v>
                </c:pt>
                <c:pt idx="4816">
                  <c:v>1953.2316127839813</c:v>
                </c:pt>
                <c:pt idx="4817">
                  <c:v>159.91221815304857</c:v>
                </c:pt>
                <c:pt idx="4818">
                  <c:v>1493.8711412458611</c:v>
                </c:pt>
                <c:pt idx="4819">
                  <c:v>-1095.2700484959491</c:v>
                </c:pt>
                <c:pt idx="4820">
                  <c:v>272.41483174855421</c:v>
                </c:pt>
                <c:pt idx="4821">
                  <c:v>5939.9907695288375</c:v>
                </c:pt>
                <c:pt idx="4822">
                  <c:v>41.920670731413338</c:v>
                </c:pt>
                <c:pt idx="4823">
                  <c:v>82.086756577227334</c:v>
                </c:pt>
                <c:pt idx="4824">
                  <c:v>176.23152014986181</c:v>
                </c:pt>
                <c:pt idx="4825">
                  <c:v>-8.2507641520878678</c:v>
                </c:pt>
                <c:pt idx="4826">
                  <c:v>124.21081164498696</c:v>
                </c:pt>
                <c:pt idx="4827">
                  <c:v>449.93478907625195</c:v>
                </c:pt>
                <c:pt idx="4828">
                  <c:v>3021.0681202647029</c:v>
                </c:pt>
                <c:pt idx="4829">
                  <c:v>1361.0314386366958</c:v>
                </c:pt>
                <c:pt idx="4830">
                  <c:v>3614.7471823449405</c:v>
                </c:pt>
                <c:pt idx="4831">
                  <c:v>-506.27058836142032</c:v>
                </c:pt>
                <c:pt idx="4832">
                  <c:v>-141.49144610142048</c:v>
                </c:pt>
                <c:pt idx="4833">
                  <c:v>-640.99347652620554</c:v>
                </c:pt>
                <c:pt idx="4834">
                  <c:v>-5352.2020718208996</c:v>
                </c:pt>
                <c:pt idx="4835">
                  <c:v>990.40790657547427</c:v>
                </c:pt>
                <c:pt idx="4836">
                  <c:v>-2399.2663613595382</c:v>
                </c:pt>
                <c:pt idx="4837">
                  <c:v>-302.88528285635152</c:v>
                </c:pt>
                <c:pt idx="4838">
                  <c:v>260.51305982259942</c:v>
                </c:pt>
                <c:pt idx="4839">
                  <c:v>159.54153691314878</c:v>
                </c:pt>
                <c:pt idx="4840">
                  <c:v>126.21401276853544</c:v>
                </c:pt>
                <c:pt idx="4841">
                  <c:v>279.4904230208291</c:v>
                </c:pt>
                <c:pt idx="4842">
                  <c:v>1431.1054375052688</c:v>
                </c:pt>
                <c:pt idx="4843">
                  <c:v>2830.4716773707223</c:v>
                </c:pt>
                <c:pt idx="4844">
                  <c:v>534.19772423970016</c:v>
                </c:pt>
                <c:pt idx="4845">
                  <c:v>-98.331416287796856</c:v>
                </c:pt>
                <c:pt idx="4846">
                  <c:v>-718.96613708647374</c:v>
                </c:pt>
                <c:pt idx="4847">
                  <c:v>-187.56564077851317</c:v>
                </c:pt>
                <c:pt idx="4848">
                  <c:v>2314.1592194629175</c:v>
                </c:pt>
                <c:pt idx="4849">
                  <c:v>1929.9896970567311</c:v>
                </c:pt>
                <c:pt idx="4850">
                  <c:v>-2705.1901541016105</c:v>
                </c:pt>
                <c:pt idx="4851">
                  <c:v>-1009.8828364079134</c:v>
                </c:pt>
                <c:pt idx="4852">
                  <c:v>-788.97923596106364</c:v>
                </c:pt>
                <c:pt idx="4853">
                  <c:v>1660.3257745391891</c:v>
                </c:pt>
                <c:pt idx="4854">
                  <c:v>3131.2625689003044</c:v>
                </c:pt>
                <c:pt idx="4855">
                  <c:v>905.27945447926686</c:v>
                </c:pt>
                <c:pt idx="4856">
                  <c:v>882.15513113638758</c:v>
                </c:pt>
                <c:pt idx="4857">
                  <c:v>396.5818442557329</c:v>
                </c:pt>
                <c:pt idx="4858">
                  <c:v>-1989.9909600404242</c:v>
                </c:pt>
                <c:pt idx="4859">
                  <c:v>475.06599049027295</c:v>
                </c:pt>
                <c:pt idx="4860">
                  <c:v>1067.2477522767133</c:v>
                </c:pt>
                <c:pt idx="4861">
                  <c:v>4948.5821120202563</c:v>
                </c:pt>
                <c:pt idx="4862">
                  <c:v>526.37343131176476</c:v>
                </c:pt>
                <c:pt idx="4863">
                  <c:v>-521.86809092517171</c:v>
                </c:pt>
                <c:pt idx="4864">
                  <c:v>1413.4203503909707</c:v>
                </c:pt>
                <c:pt idx="4865">
                  <c:v>-274.45805684995184</c:v>
                </c:pt>
                <c:pt idx="4866">
                  <c:v>-742.94252196117304</c:v>
                </c:pt>
                <c:pt idx="4867">
                  <c:v>2027.5583199491857</c:v>
                </c:pt>
                <c:pt idx="4868">
                  <c:v>-1884.2829822993456</c:v>
                </c:pt>
                <c:pt idx="4869">
                  <c:v>-414.97886962521898</c:v>
                </c:pt>
                <c:pt idx="4870">
                  <c:v>3827.8564258250917</c:v>
                </c:pt>
                <c:pt idx="4871">
                  <c:v>-673.29115610033637</c:v>
                </c:pt>
                <c:pt idx="4872">
                  <c:v>1510.1370011598301</c:v>
                </c:pt>
                <c:pt idx="4873">
                  <c:v>-689.44735550140831</c:v>
                </c:pt>
                <c:pt idx="4874">
                  <c:v>-610.85092889676844</c:v>
                </c:pt>
                <c:pt idx="4875">
                  <c:v>982.44945320779243</c:v>
                </c:pt>
                <c:pt idx="4876">
                  <c:v>-554.83800187328302</c:v>
                </c:pt>
                <c:pt idx="4877">
                  <c:v>-321.88663298696747</c:v>
                </c:pt>
                <c:pt idx="4878">
                  <c:v>-225.93105447747212</c:v>
                </c:pt>
                <c:pt idx="4879">
                  <c:v>-862.7988457296882</c:v>
                </c:pt>
                <c:pt idx="4880">
                  <c:v>-33.475183799816364</c:v>
                </c:pt>
                <c:pt idx="4881">
                  <c:v>422.66542056793833</c:v>
                </c:pt>
                <c:pt idx="4882">
                  <c:v>846.09888452679252</c:v>
                </c:pt>
                <c:pt idx="4883">
                  <c:v>323.92567608959553</c:v>
                </c:pt>
                <c:pt idx="4884">
                  <c:v>-866.2760031003927</c:v>
                </c:pt>
                <c:pt idx="4885">
                  <c:v>-388.86629423185786</c:v>
                </c:pt>
                <c:pt idx="4886">
                  <c:v>-225.99435956720185</c:v>
                </c:pt>
                <c:pt idx="4887">
                  <c:v>4234.2039888998152</c:v>
                </c:pt>
                <c:pt idx="4888">
                  <c:v>1222.2764817637953</c:v>
                </c:pt>
                <c:pt idx="4889">
                  <c:v>-515.34407908999765</c:v>
                </c:pt>
                <c:pt idx="4890">
                  <c:v>5183.7238760298951</c:v>
                </c:pt>
                <c:pt idx="4891">
                  <c:v>4204.6631174779141</c:v>
                </c:pt>
                <c:pt idx="4892">
                  <c:v>768.30980543505871</c:v>
                </c:pt>
                <c:pt idx="4893">
                  <c:v>-103.07502879931599</c:v>
                </c:pt>
                <c:pt idx="4894">
                  <c:v>-191.38926048842245</c:v>
                </c:pt>
                <c:pt idx="4895">
                  <c:v>-1497.8228934803819</c:v>
                </c:pt>
                <c:pt idx="4896">
                  <c:v>1418.0958116942215</c:v>
                </c:pt>
                <c:pt idx="4897">
                  <c:v>787.52286612679654</c:v>
                </c:pt>
                <c:pt idx="4898">
                  <c:v>476.47339738436813</c:v>
                </c:pt>
                <c:pt idx="4899">
                  <c:v>-46.103470164552164</c:v>
                </c:pt>
                <c:pt idx="4900">
                  <c:v>277.49933450862568</c:v>
                </c:pt>
                <c:pt idx="4901">
                  <c:v>-1391.9835845822531</c:v>
                </c:pt>
                <c:pt idx="4902">
                  <c:v>-5910.3604511490639</c:v>
                </c:pt>
                <c:pt idx="4903">
                  <c:v>514.12410187513092</c:v>
                </c:pt>
                <c:pt idx="4904">
                  <c:v>2733.4991352440547</c:v>
                </c:pt>
                <c:pt idx="4905">
                  <c:v>-11.223455833823209</c:v>
                </c:pt>
                <c:pt idx="4906">
                  <c:v>-272.7948983526943</c:v>
                </c:pt>
                <c:pt idx="4907">
                  <c:v>3126.8577775883209</c:v>
                </c:pt>
                <c:pt idx="4908">
                  <c:v>-643.72222354635073</c:v>
                </c:pt>
                <c:pt idx="4909">
                  <c:v>910.70209725041514</c:v>
                </c:pt>
                <c:pt idx="4910">
                  <c:v>-1504.4859436953057</c:v>
                </c:pt>
                <c:pt idx="4911">
                  <c:v>-496.17428235077568</c:v>
                </c:pt>
                <c:pt idx="4912">
                  <c:v>-349.0727282323295</c:v>
                </c:pt>
                <c:pt idx="4913">
                  <c:v>2481.7911186207134</c:v>
                </c:pt>
                <c:pt idx="4914">
                  <c:v>-743.66600203600774</c:v>
                </c:pt>
                <c:pt idx="4915">
                  <c:v>-442.91151023475277</c:v>
                </c:pt>
                <c:pt idx="4916">
                  <c:v>-77.45852541289787</c:v>
                </c:pt>
                <c:pt idx="4917">
                  <c:v>393.53076797047379</c:v>
                </c:pt>
                <c:pt idx="4918">
                  <c:v>372.06733999700464</c:v>
                </c:pt>
                <c:pt idx="4919">
                  <c:v>1950.8064081031973</c:v>
                </c:pt>
                <c:pt idx="4920">
                  <c:v>983.87112358732065</c:v>
                </c:pt>
                <c:pt idx="4921">
                  <c:v>792.42930791858294</c:v>
                </c:pt>
                <c:pt idx="4922">
                  <c:v>2017.9430705556033</c:v>
                </c:pt>
                <c:pt idx="4923">
                  <c:v>486.63454412690817</c:v>
                </c:pt>
                <c:pt idx="4924">
                  <c:v>-2919.2531008782403</c:v>
                </c:pt>
                <c:pt idx="4925">
                  <c:v>-201.82194680096563</c:v>
                </c:pt>
                <c:pt idx="4926">
                  <c:v>-48.402632378037197</c:v>
                </c:pt>
                <c:pt idx="4927">
                  <c:v>-671.04071801822147</c:v>
                </c:pt>
                <c:pt idx="4928">
                  <c:v>471.8334162699598</c:v>
                </c:pt>
                <c:pt idx="4929">
                  <c:v>-392.68368362864112</c:v>
                </c:pt>
                <c:pt idx="4930">
                  <c:v>2606.4906732771724</c:v>
                </c:pt>
                <c:pt idx="4931">
                  <c:v>128.25986914519717</c:v>
                </c:pt>
                <c:pt idx="4932">
                  <c:v>446.25984720060046</c:v>
                </c:pt>
                <c:pt idx="4933">
                  <c:v>877.6929615593026</c:v>
                </c:pt>
                <c:pt idx="4934">
                  <c:v>-437.64117418788032</c:v>
                </c:pt>
                <c:pt idx="4935">
                  <c:v>440.00158068758765</c:v>
                </c:pt>
                <c:pt idx="4936">
                  <c:v>2883.7063073767858</c:v>
                </c:pt>
                <c:pt idx="4937">
                  <c:v>-1168.9050371693434</c:v>
                </c:pt>
                <c:pt idx="4938">
                  <c:v>841.46690939619566</c:v>
                </c:pt>
                <c:pt idx="4939">
                  <c:v>-1886.5533467811379</c:v>
                </c:pt>
                <c:pt idx="4940">
                  <c:v>-667.78996691488692</c:v>
                </c:pt>
                <c:pt idx="4941">
                  <c:v>2926.2162926230876</c:v>
                </c:pt>
                <c:pt idx="4942">
                  <c:v>2257.4832088706048</c:v>
                </c:pt>
                <c:pt idx="4943">
                  <c:v>539.82549936728219</c:v>
                </c:pt>
                <c:pt idx="4944">
                  <c:v>1616.4355221376884</c:v>
                </c:pt>
                <c:pt idx="4945">
                  <c:v>967.42492942090803</c:v>
                </c:pt>
                <c:pt idx="4946">
                  <c:v>78.666777072724926</c:v>
                </c:pt>
                <c:pt idx="4947">
                  <c:v>-1554.366208990381</c:v>
                </c:pt>
                <c:pt idx="4948">
                  <c:v>974.04985865635899</c:v>
                </c:pt>
                <c:pt idx="4949">
                  <c:v>-281.92032071332824</c:v>
                </c:pt>
                <c:pt idx="4950">
                  <c:v>-204.05128636702875</c:v>
                </c:pt>
                <c:pt idx="4951">
                  <c:v>-1211.19280446991</c:v>
                </c:pt>
                <c:pt idx="4952">
                  <c:v>-1418.9279002012311</c:v>
                </c:pt>
                <c:pt idx="4953">
                  <c:v>4184.0446917448371</c:v>
                </c:pt>
                <c:pt idx="4954">
                  <c:v>-1139.8945855283382</c:v>
                </c:pt>
                <c:pt idx="4955">
                  <c:v>272.47599111408863</c:v>
                </c:pt>
                <c:pt idx="4956">
                  <c:v>1591.5076422397465</c:v>
                </c:pt>
                <c:pt idx="4957">
                  <c:v>-293.92294894140605</c:v>
                </c:pt>
                <c:pt idx="4958">
                  <c:v>730.23046461805484</c:v>
                </c:pt>
                <c:pt idx="4959">
                  <c:v>919.3181805108461</c:v>
                </c:pt>
                <c:pt idx="4960">
                  <c:v>1089.4563964924132</c:v>
                </c:pt>
                <c:pt idx="4961">
                  <c:v>169.84803181224106</c:v>
                </c:pt>
                <c:pt idx="4962">
                  <c:v>867.66637240681666</c:v>
                </c:pt>
                <c:pt idx="4963">
                  <c:v>-3415.3327632340024</c:v>
                </c:pt>
                <c:pt idx="4964">
                  <c:v>-428.34261589080324</c:v>
                </c:pt>
                <c:pt idx="4965">
                  <c:v>-844.91959066225559</c:v>
                </c:pt>
                <c:pt idx="4966">
                  <c:v>-46.16831104773496</c:v>
                </c:pt>
                <c:pt idx="4967">
                  <c:v>2422.6058826368198</c:v>
                </c:pt>
                <c:pt idx="4968">
                  <c:v>302.59875955259236</c:v>
                </c:pt>
                <c:pt idx="4969">
                  <c:v>-86.049890713764398</c:v>
                </c:pt>
                <c:pt idx="4970">
                  <c:v>655.90598894876484</c:v>
                </c:pt>
                <c:pt idx="4971">
                  <c:v>-1210.5412837199824</c:v>
                </c:pt>
                <c:pt idx="4972">
                  <c:v>1709.6067565190619</c:v>
                </c:pt>
                <c:pt idx="4973">
                  <c:v>2944.870282602983</c:v>
                </c:pt>
                <c:pt idx="4974">
                  <c:v>-1534.5508723733237</c:v>
                </c:pt>
                <c:pt idx="4975">
                  <c:v>-47.614209560301788</c:v>
                </c:pt>
                <c:pt idx="4976">
                  <c:v>334.6375955660792</c:v>
                </c:pt>
                <c:pt idx="4977">
                  <c:v>-1098.8236582573118</c:v>
                </c:pt>
                <c:pt idx="4978">
                  <c:v>-1831.4207233899692</c:v>
                </c:pt>
                <c:pt idx="4979">
                  <c:v>84.455063905742918</c:v>
                </c:pt>
                <c:pt idx="4980">
                  <c:v>811.43688450387526</c:v>
                </c:pt>
                <c:pt idx="4981">
                  <c:v>-856.57014458998833</c:v>
                </c:pt>
                <c:pt idx="4982">
                  <c:v>820.82765788398592</c:v>
                </c:pt>
                <c:pt idx="4983">
                  <c:v>-452.24185845501529</c:v>
                </c:pt>
                <c:pt idx="4984">
                  <c:v>1174.2870757623023</c:v>
                </c:pt>
                <c:pt idx="4985">
                  <c:v>-2090.4153263246335</c:v>
                </c:pt>
                <c:pt idx="4986">
                  <c:v>-1019.5658874593455</c:v>
                </c:pt>
                <c:pt idx="4987">
                  <c:v>1598.0191911236061</c:v>
                </c:pt>
                <c:pt idx="4988">
                  <c:v>1853.0907451185822</c:v>
                </c:pt>
                <c:pt idx="4989">
                  <c:v>-956.43627512091666</c:v>
                </c:pt>
                <c:pt idx="4990">
                  <c:v>210.36196537111653</c:v>
                </c:pt>
                <c:pt idx="4991">
                  <c:v>1819.137815303638</c:v>
                </c:pt>
                <c:pt idx="4992">
                  <c:v>-836.09873105885436</c:v>
                </c:pt>
                <c:pt idx="4993">
                  <c:v>-2482.9768722873437</c:v>
                </c:pt>
                <c:pt idx="4994">
                  <c:v>1414.4764590009045</c:v>
                </c:pt>
                <c:pt idx="4995">
                  <c:v>-899.07205956257576</c:v>
                </c:pt>
                <c:pt idx="4996">
                  <c:v>-2984.7907798719807</c:v>
                </c:pt>
                <c:pt idx="4997">
                  <c:v>3592.9328560533445</c:v>
                </c:pt>
                <c:pt idx="4998">
                  <c:v>895.96002242742725</c:v>
                </c:pt>
                <c:pt idx="4999">
                  <c:v>-91.142917109569225</c:v>
                </c:pt>
                <c:pt idx="5000">
                  <c:v>-815.65793538435196</c:v>
                </c:pt>
                <c:pt idx="5001">
                  <c:v>2671.0895440637651</c:v>
                </c:pt>
                <c:pt idx="5002">
                  <c:v>304.82348041650516</c:v>
                </c:pt>
                <c:pt idx="5003">
                  <c:v>-318.32069758609077</c:v>
                </c:pt>
                <c:pt idx="5004">
                  <c:v>-95.311598435289852</c:v>
                </c:pt>
                <c:pt idx="5005">
                  <c:v>754.18172479942984</c:v>
                </c:pt>
                <c:pt idx="5006">
                  <c:v>227.63418664430583</c:v>
                </c:pt>
                <c:pt idx="5007">
                  <c:v>-1112.7826777969824</c:v>
                </c:pt>
                <c:pt idx="5008">
                  <c:v>1001.1159127225283</c:v>
                </c:pt>
                <c:pt idx="5009">
                  <c:v>-254.69387372276492</c:v>
                </c:pt>
                <c:pt idx="5010">
                  <c:v>-108.80220715726318</c:v>
                </c:pt>
                <c:pt idx="5011">
                  <c:v>4970.3588673682916</c:v>
                </c:pt>
                <c:pt idx="5012">
                  <c:v>-191.63033917182429</c:v>
                </c:pt>
                <c:pt idx="5013">
                  <c:v>3250.401168614434</c:v>
                </c:pt>
                <c:pt idx="5014">
                  <c:v>-1385.366389771661</c:v>
                </c:pt>
                <c:pt idx="5015">
                  <c:v>-478.42978206330872</c:v>
                </c:pt>
                <c:pt idx="5016">
                  <c:v>1831.9646947356773</c:v>
                </c:pt>
                <c:pt idx="5017">
                  <c:v>-1052.8155932110603</c:v>
                </c:pt>
                <c:pt idx="5018">
                  <c:v>1092.6226528722677</c:v>
                </c:pt>
                <c:pt idx="5019">
                  <c:v>-960.30114356557806</c:v>
                </c:pt>
                <c:pt idx="5020">
                  <c:v>-2240.881220648942</c:v>
                </c:pt>
                <c:pt idx="5021">
                  <c:v>729.50305720791994</c:v>
                </c:pt>
                <c:pt idx="5022">
                  <c:v>744.07341461192436</c:v>
                </c:pt>
                <c:pt idx="5023">
                  <c:v>3476.4115525696225</c:v>
                </c:pt>
                <c:pt idx="5024">
                  <c:v>496.91128044606785</c:v>
                </c:pt>
                <c:pt idx="5025">
                  <c:v>604.48967569547176</c:v>
                </c:pt>
                <c:pt idx="5026">
                  <c:v>-2903.0981715009057</c:v>
                </c:pt>
                <c:pt idx="5027">
                  <c:v>745.85448480421064</c:v>
                </c:pt>
                <c:pt idx="5028">
                  <c:v>9480.9912409753488</c:v>
                </c:pt>
                <c:pt idx="5029">
                  <c:v>1934.0350660428107</c:v>
                </c:pt>
                <c:pt idx="5030">
                  <c:v>-1572.9884021324606</c:v>
                </c:pt>
                <c:pt idx="5031">
                  <c:v>-282.8252415221109</c:v>
                </c:pt>
                <c:pt idx="5032">
                  <c:v>-90.021815738265559</c:v>
                </c:pt>
                <c:pt idx="5033">
                  <c:v>1021.2312812835411</c:v>
                </c:pt>
                <c:pt idx="5034">
                  <c:v>6730.0972306402409</c:v>
                </c:pt>
                <c:pt idx="5035">
                  <c:v>-375.11924270780946</c:v>
                </c:pt>
                <c:pt idx="5036">
                  <c:v>-739.05515068165369</c:v>
                </c:pt>
                <c:pt idx="5037">
                  <c:v>44.762554582673602</c:v>
                </c:pt>
                <c:pt idx="5038">
                  <c:v>-100.2993932931804</c:v>
                </c:pt>
                <c:pt idx="5039">
                  <c:v>640.35907732938131</c:v>
                </c:pt>
                <c:pt idx="5040">
                  <c:v>-139.37350574342145</c:v>
                </c:pt>
                <c:pt idx="5041">
                  <c:v>-363.99701200581694</c:v>
                </c:pt>
                <c:pt idx="5042">
                  <c:v>2583.6285349597106</c:v>
                </c:pt>
                <c:pt idx="5043">
                  <c:v>1443.1155101968134</c:v>
                </c:pt>
                <c:pt idx="5044">
                  <c:v>1369.0318801287458</c:v>
                </c:pt>
                <c:pt idx="5045">
                  <c:v>-672.85692906993108</c:v>
                </c:pt>
                <c:pt idx="5046">
                  <c:v>-2308.7577441217959</c:v>
                </c:pt>
                <c:pt idx="5047">
                  <c:v>3305.9897271701293</c:v>
                </c:pt>
                <c:pt idx="5048">
                  <c:v>693.09258767732717</c:v>
                </c:pt>
                <c:pt idx="5049">
                  <c:v>-1263.2831792734582</c:v>
                </c:pt>
                <c:pt idx="5050">
                  <c:v>-533.167130319948</c:v>
                </c:pt>
                <c:pt idx="5051">
                  <c:v>281.24640371985242</c:v>
                </c:pt>
                <c:pt idx="5052">
                  <c:v>113.23253125981137</c:v>
                </c:pt>
                <c:pt idx="5053">
                  <c:v>1572.7683957284605</c:v>
                </c:pt>
                <c:pt idx="5054">
                  <c:v>-245.60150692755906</c:v>
                </c:pt>
                <c:pt idx="5055">
                  <c:v>-498.43053490054717</c:v>
                </c:pt>
                <c:pt idx="5056">
                  <c:v>54.660598700144419</c:v>
                </c:pt>
                <c:pt idx="5057">
                  <c:v>3188.5193500687751</c:v>
                </c:pt>
                <c:pt idx="5058">
                  <c:v>994.96968879064571</c:v>
                </c:pt>
                <c:pt idx="5059">
                  <c:v>-348.92647882414462</c:v>
                </c:pt>
                <c:pt idx="5060">
                  <c:v>1449.9961911920477</c:v>
                </c:pt>
                <c:pt idx="5061">
                  <c:v>1518.3800686562554</c:v>
                </c:pt>
                <c:pt idx="5062">
                  <c:v>-1256.1727065637615</c:v>
                </c:pt>
                <c:pt idx="5063">
                  <c:v>1453.4954031438601</c:v>
                </c:pt>
                <c:pt idx="5064">
                  <c:v>-649.76223657496212</c:v>
                </c:pt>
                <c:pt idx="5065">
                  <c:v>249.38275468384177</c:v>
                </c:pt>
                <c:pt idx="5066">
                  <c:v>1020.9148034300256</c:v>
                </c:pt>
                <c:pt idx="5067">
                  <c:v>-2231.6854715880249</c:v>
                </c:pt>
                <c:pt idx="5068">
                  <c:v>2581.6820084882634</c:v>
                </c:pt>
                <c:pt idx="5069">
                  <c:v>1637.2868534678632</c:v>
                </c:pt>
                <c:pt idx="5070">
                  <c:v>-845.09148920644043</c:v>
                </c:pt>
                <c:pt idx="5071">
                  <c:v>-293.46972952734814</c:v>
                </c:pt>
                <c:pt idx="5072">
                  <c:v>558.95124986355813</c:v>
                </c:pt>
                <c:pt idx="5073">
                  <c:v>-3764.6536503125781</c:v>
                </c:pt>
                <c:pt idx="5074">
                  <c:v>2222.1209460374234</c:v>
                </c:pt>
                <c:pt idx="5075">
                  <c:v>3908.9364412974301</c:v>
                </c:pt>
                <c:pt idx="5076">
                  <c:v>1175.6805838837315</c:v>
                </c:pt>
                <c:pt idx="5077">
                  <c:v>272.07515982122914</c:v>
                </c:pt>
                <c:pt idx="5078">
                  <c:v>-1657.355616875323</c:v>
                </c:pt>
                <c:pt idx="5079">
                  <c:v>-546.87701750498809</c:v>
                </c:pt>
                <c:pt idx="5080">
                  <c:v>-730.09384655388885</c:v>
                </c:pt>
                <c:pt idx="5081">
                  <c:v>28.641332768435859</c:v>
                </c:pt>
                <c:pt idx="5082">
                  <c:v>-819.55126207243757</c:v>
                </c:pt>
                <c:pt idx="5083">
                  <c:v>182.03613666723186</c:v>
                </c:pt>
                <c:pt idx="5084">
                  <c:v>-764.01450589823617</c:v>
                </c:pt>
                <c:pt idx="5085">
                  <c:v>739.86610700740721</c:v>
                </c:pt>
                <c:pt idx="5086">
                  <c:v>-1897.0004366791327</c:v>
                </c:pt>
                <c:pt idx="5087">
                  <c:v>-1194.9077729392652</c:v>
                </c:pt>
                <c:pt idx="5088">
                  <c:v>-8244.2948680294321</c:v>
                </c:pt>
                <c:pt idx="5089">
                  <c:v>1875.3970778095245</c:v>
                </c:pt>
                <c:pt idx="5090">
                  <c:v>7771.9089818281946</c:v>
                </c:pt>
                <c:pt idx="5091">
                  <c:v>3844.9136683827951</c:v>
                </c:pt>
                <c:pt idx="5092">
                  <c:v>1602.948442815512</c:v>
                </c:pt>
                <c:pt idx="5093">
                  <c:v>2297.214032369483</c:v>
                </c:pt>
                <c:pt idx="5094">
                  <c:v>1701.1840342535334</c:v>
                </c:pt>
                <c:pt idx="5095">
                  <c:v>-133.66534215878482</c:v>
                </c:pt>
                <c:pt idx="5096">
                  <c:v>1686.8226592854617</c:v>
                </c:pt>
                <c:pt idx="5097">
                  <c:v>2163.9346222204572</c:v>
                </c:pt>
                <c:pt idx="5098">
                  <c:v>630.5443080077489</c:v>
                </c:pt>
                <c:pt idx="5099">
                  <c:v>608.15003609712085</c:v>
                </c:pt>
                <c:pt idx="5100">
                  <c:v>-554.36331180302489</c:v>
                </c:pt>
                <c:pt idx="5101">
                  <c:v>3711.2506047785319</c:v>
                </c:pt>
                <c:pt idx="5102">
                  <c:v>-1711.1166138388298</c:v>
                </c:pt>
                <c:pt idx="5103">
                  <c:v>-1396.8884223615719</c:v>
                </c:pt>
                <c:pt idx="5104">
                  <c:v>-637.39660993439793</c:v>
                </c:pt>
                <c:pt idx="5105">
                  <c:v>2549.3387887111739</c:v>
                </c:pt>
                <c:pt idx="5106">
                  <c:v>1590.0773239885493</c:v>
                </c:pt>
                <c:pt idx="5107">
                  <c:v>665.62528305151523</c:v>
                </c:pt>
                <c:pt idx="5108">
                  <c:v>-1730.8349646167167</c:v>
                </c:pt>
                <c:pt idx="5109">
                  <c:v>-157.76152620493986</c:v>
                </c:pt>
                <c:pt idx="5110">
                  <c:v>789.30140061733027</c:v>
                </c:pt>
                <c:pt idx="5111">
                  <c:v>1572.1520021504366</c:v>
                </c:pt>
                <c:pt idx="5112">
                  <c:v>26.770781415725423</c:v>
                </c:pt>
                <c:pt idx="5113">
                  <c:v>2591.1982316562926</c:v>
                </c:pt>
                <c:pt idx="5114">
                  <c:v>208.18879218493703</c:v>
                </c:pt>
                <c:pt idx="5115">
                  <c:v>-1728.8026978000041</c:v>
                </c:pt>
                <c:pt idx="5116">
                  <c:v>217.61072017155266</c:v>
                </c:pt>
                <c:pt idx="5117">
                  <c:v>-306.07219533697696</c:v>
                </c:pt>
                <c:pt idx="5118">
                  <c:v>960.91511020308508</c:v>
                </c:pt>
                <c:pt idx="5119">
                  <c:v>-519.82613882966734</c:v>
                </c:pt>
                <c:pt idx="5120">
                  <c:v>326.37562465687915</c:v>
                </c:pt>
                <c:pt idx="5121">
                  <c:v>-791.88048735521716</c:v>
                </c:pt>
                <c:pt idx="5122">
                  <c:v>-1083.4434361225312</c:v>
                </c:pt>
                <c:pt idx="5123">
                  <c:v>-161.81356902334119</c:v>
                </c:pt>
                <c:pt idx="5124">
                  <c:v>6409.2231266221061</c:v>
                </c:pt>
                <c:pt idx="5125">
                  <c:v>1604.2200617476451</c:v>
                </c:pt>
                <c:pt idx="5126">
                  <c:v>-1361.5392107585787</c:v>
                </c:pt>
                <c:pt idx="5127">
                  <c:v>-488.39757095206824</c:v>
                </c:pt>
                <c:pt idx="5128">
                  <c:v>1053.0347883199763</c:v>
                </c:pt>
                <c:pt idx="5129">
                  <c:v>-893.32209571398653</c:v>
                </c:pt>
                <c:pt idx="5130">
                  <c:v>-5.9813371682195111</c:v>
                </c:pt>
                <c:pt idx="5131">
                  <c:v>-145.23333265094971</c:v>
                </c:pt>
                <c:pt idx="5132">
                  <c:v>876.12231890230305</c:v>
                </c:pt>
                <c:pt idx="5133">
                  <c:v>1174.4219424536982</c:v>
                </c:pt>
                <c:pt idx="5134">
                  <c:v>-179.41244483095988</c:v>
                </c:pt>
                <c:pt idx="5135">
                  <c:v>-65.090845496465363</c:v>
                </c:pt>
                <c:pt idx="5136">
                  <c:v>-258.12775163449965</c:v>
                </c:pt>
                <c:pt idx="5137">
                  <c:v>-71.747125281379795</c:v>
                </c:pt>
                <c:pt idx="5138">
                  <c:v>-351.14795739449801</c:v>
                </c:pt>
                <c:pt idx="5139">
                  <c:v>222.71546562027424</c:v>
                </c:pt>
                <c:pt idx="5140">
                  <c:v>-868.62926669580656</c:v>
                </c:pt>
                <c:pt idx="5141">
                  <c:v>-2361.9190625835554</c:v>
                </c:pt>
                <c:pt idx="5142">
                  <c:v>-68.150302703549414</c:v>
                </c:pt>
                <c:pt idx="5143">
                  <c:v>1599.6123807970939</c:v>
                </c:pt>
                <c:pt idx="5144">
                  <c:v>4528.4806537384102</c:v>
                </c:pt>
                <c:pt idx="5145">
                  <c:v>-631.51377757773821</c:v>
                </c:pt>
                <c:pt idx="5146">
                  <c:v>-676.07827465567516</c:v>
                </c:pt>
                <c:pt idx="5147">
                  <c:v>399.17775597273612</c:v>
                </c:pt>
                <c:pt idx="5148">
                  <c:v>534.2098504419339</c:v>
                </c:pt>
                <c:pt idx="5149">
                  <c:v>818.20318773207873</c:v>
                </c:pt>
                <c:pt idx="5150">
                  <c:v>816.26685720054593</c:v>
                </c:pt>
                <c:pt idx="5151">
                  <c:v>-932.21073687954231</c:v>
                </c:pt>
                <c:pt idx="5152">
                  <c:v>6118.9069162351489</c:v>
                </c:pt>
                <c:pt idx="5153">
                  <c:v>1054.4667360721467</c:v>
                </c:pt>
                <c:pt idx="5154">
                  <c:v>609.14036188850514</c:v>
                </c:pt>
                <c:pt idx="5155">
                  <c:v>606.53695111678553</c:v>
                </c:pt>
                <c:pt idx="5156">
                  <c:v>5553.3924586804824</c:v>
                </c:pt>
                <c:pt idx="5157">
                  <c:v>-568.77117142383031</c:v>
                </c:pt>
                <c:pt idx="5158">
                  <c:v>-875.50510264799641</c:v>
                </c:pt>
                <c:pt idx="5159">
                  <c:v>1145.9327705322041</c:v>
                </c:pt>
                <c:pt idx="5160">
                  <c:v>978.95061893911907</c:v>
                </c:pt>
                <c:pt idx="5161">
                  <c:v>-1457.5642855392211</c:v>
                </c:pt>
                <c:pt idx="5162">
                  <c:v>-2516.0953246227209</c:v>
                </c:pt>
                <c:pt idx="5163">
                  <c:v>1380.6304823064015</c:v>
                </c:pt>
                <c:pt idx="5164">
                  <c:v>138.27678909194401</c:v>
                </c:pt>
                <c:pt idx="5165">
                  <c:v>-5443.5867097768842</c:v>
                </c:pt>
                <c:pt idx="5166">
                  <c:v>1399.7693710447816</c:v>
                </c:pt>
                <c:pt idx="5167">
                  <c:v>-1479.4617894901544</c:v>
                </c:pt>
                <c:pt idx="5168">
                  <c:v>-2992.6568866595421</c:v>
                </c:pt>
                <c:pt idx="5169">
                  <c:v>337.07839339516249</c:v>
                </c:pt>
                <c:pt idx="5170">
                  <c:v>-1517.5083498776412</c:v>
                </c:pt>
                <c:pt idx="5171">
                  <c:v>3061.3028965963913</c:v>
                </c:pt>
                <c:pt idx="5172">
                  <c:v>-526.2766473922884</c:v>
                </c:pt>
                <c:pt idx="5173">
                  <c:v>2283.8502061633785</c:v>
                </c:pt>
                <c:pt idx="5174">
                  <c:v>-798.87822802679898</c:v>
                </c:pt>
                <c:pt idx="5175">
                  <c:v>-932.68353364132508</c:v>
                </c:pt>
                <c:pt idx="5176">
                  <c:v>416.4705113647658</c:v>
                </c:pt>
                <c:pt idx="5177">
                  <c:v>-858.14829777145883</c:v>
                </c:pt>
                <c:pt idx="5178">
                  <c:v>-825.22167833074695</c:v>
                </c:pt>
                <c:pt idx="5179">
                  <c:v>-793.49133200961569</c:v>
                </c:pt>
                <c:pt idx="5180">
                  <c:v>2064.38580160838</c:v>
                </c:pt>
                <c:pt idx="5181">
                  <c:v>-364.04757495685362</c:v>
                </c:pt>
                <c:pt idx="5182">
                  <c:v>-2108.5525868416739</c:v>
                </c:pt>
                <c:pt idx="5183">
                  <c:v>-2425.3019334066089</c:v>
                </c:pt>
                <c:pt idx="5184">
                  <c:v>533.79520802693696</c:v>
                </c:pt>
                <c:pt idx="5185">
                  <c:v>-364.18734019850604</c:v>
                </c:pt>
                <c:pt idx="5186">
                  <c:v>-187.01582165384571</c:v>
                </c:pt>
                <c:pt idx="5187">
                  <c:v>-1381.6118992149579</c:v>
                </c:pt>
                <c:pt idx="5188">
                  <c:v>-436.62985383522846</c:v>
                </c:pt>
                <c:pt idx="5189">
                  <c:v>271.83254752634366</c:v>
                </c:pt>
                <c:pt idx="5190">
                  <c:v>-278.79439305498408</c:v>
                </c:pt>
                <c:pt idx="5191">
                  <c:v>1966.9917084056342</c:v>
                </c:pt>
                <c:pt idx="5192">
                  <c:v>-182.08340178275466</c:v>
                </c:pt>
                <c:pt idx="5193">
                  <c:v>-914.94803588075911</c:v>
                </c:pt>
                <c:pt idx="5194">
                  <c:v>-1009.6647744471886</c:v>
                </c:pt>
                <c:pt idx="5195">
                  <c:v>-5001.3443943809243</c:v>
                </c:pt>
                <c:pt idx="5196">
                  <c:v>-484.78706175656339</c:v>
                </c:pt>
                <c:pt idx="5197">
                  <c:v>-613.60883687542264</c:v>
                </c:pt>
                <c:pt idx="5198">
                  <c:v>-686.7545554910248</c:v>
                </c:pt>
                <c:pt idx="5199">
                  <c:v>917.20840546018007</c:v>
                </c:pt>
                <c:pt idx="5200">
                  <c:v>-1297.9588202318891</c:v>
                </c:pt>
                <c:pt idx="5201">
                  <c:v>6430.9268828049708</c:v>
                </c:pt>
                <c:pt idx="5202">
                  <c:v>-102.57462009746178</c:v>
                </c:pt>
                <c:pt idx="5203">
                  <c:v>-982.74194192939194</c:v>
                </c:pt>
                <c:pt idx="5204">
                  <c:v>-901.1210621904072</c:v>
                </c:pt>
                <c:pt idx="5205">
                  <c:v>3567.0193684731366</c:v>
                </c:pt>
                <c:pt idx="5206">
                  <c:v>1182.2182168126956</c:v>
                </c:pt>
                <c:pt idx="5207">
                  <c:v>3277.2943224784713</c:v>
                </c:pt>
                <c:pt idx="5208">
                  <c:v>2502.0076371841342</c:v>
                </c:pt>
                <c:pt idx="5209">
                  <c:v>5556.7579297836464</c:v>
                </c:pt>
                <c:pt idx="5210">
                  <c:v>283.46150629938393</c:v>
                </c:pt>
                <c:pt idx="5211">
                  <c:v>-521.55230075672216</c:v>
                </c:pt>
                <c:pt idx="5212">
                  <c:v>753.55387072337862</c:v>
                </c:pt>
                <c:pt idx="5213">
                  <c:v>-912.12223172395682</c:v>
                </c:pt>
                <c:pt idx="5214">
                  <c:v>-4224.8142482478688</c:v>
                </c:pt>
                <c:pt idx="5215">
                  <c:v>-548.77145444911275</c:v>
                </c:pt>
                <c:pt idx="5216">
                  <c:v>2186.5981376640957</c:v>
                </c:pt>
                <c:pt idx="5217">
                  <c:v>623.38695494253898</c:v>
                </c:pt>
                <c:pt idx="5218">
                  <c:v>811.09572243977277</c:v>
                </c:pt>
                <c:pt idx="5219">
                  <c:v>-349.03523485196729</c:v>
                </c:pt>
                <c:pt idx="5220">
                  <c:v>-2236.4052121928494</c:v>
                </c:pt>
                <c:pt idx="5221">
                  <c:v>-633.10511437595096</c:v>
                </c:pt>
                <c:pt idx="5222">
                  <c:v>-1529.2420255727204</c:v>
                </c:pt>
                <c:pt idx="5223">
                  <c:v>63.155103432952274</c:v>
                </c:pt>
                <c:pt idx="5224">
                  <c:v>741.66200016692687</c:v>
                </c:pt>
                <c:pt idx="5225">
                  <c:v>3409.7177441212198</c:v>
                </c:pt>
                <c:pt idx="5226">
                  <c:v>-3219.4087101014215</c:v>
                </c:pt>
                <c:pt idx="5227">
                  <c:v>682.99804748646375</c:v>
                </c:pt>
                <c:pt idx="5228">
                  <c:v>584.04389790918594</c:v>
                </c:pt>
                <c:pt idx="5229">
                  <c:v>-5493.9982502290322</c:v>
                </c:pt>
                <c:pt idx="5230">
                  <c:v>-1098.9736115077285</c:v>
                </c:pt>
                <c:pt idx="5231">
                  <c:v>5436.4291574110648</c:v>
                </c:pt>
                <c:pt idx="5232">
                  <c:v>726.38058904285526</c:v>
                </c:pt>
                <c:pt idx="5233">
                  <c:v>-473.40220463595733</c:v>
                </c:pt>
                <c:pt idx="5234">
                  <c:v>-1814.9245431818399</c:v>
                </c:pt>
                <c:pt idx="5235">
                  <c:v>700.44427777388637</c:v>
                </c:pt>
                <c:pt idx="5236">
                  <c:v>459.70191101910586</c:v>
                </c:pt>
                <c:pt idx="5237">
                  <c:v>1965.3622879122361</c:v>
                </c:pt>
                <c:pt idx="5238">
                  <c:v>609.51338501093505</c:v>
                </c:pt>
                <c:pt idx="5239">
                  <c:v>-304.53686992599</c:v>
                </c:pt>
                <c:pt idx="5240">
                  <c:v>134.7751267877311</c:v>
                </c:pt>
                <c:pt idx="5241">
                  <c:v>-2307.6569771781806</c:v>
                </c:pt>
                <c:pt idx="5242">
                  <c:v>902.1339401733876</c:v>
                </c:pt>
                <c:pt idx="5243">
                  <c:v>285.02702409281528</c:v>
                </c:pt>
                <c:pt idx="5244">
                  <c:v>-173.31687356593193</c:v>
                </c:pt>
                <c:pt idx="5245">
                  <c:v>1719.390676500941</c:v>
                </c:pt>
                <c:pt idx="5246">
                  <c:v>933.64429311932258</c:v>
                </c:pt>
                <c:pt idx="5247">
                  <c:v>1311.8804304301962</c:v>
                </c:pt>
                <c:pt idx="5248">
                  <c:v>-441.38771050042988</c:v>
                </c:pt>
                <c:pt idx="5249">
                  <c:v>3568.7420712239314</c:v>
                </c:pt>
                <c:pt idx="5250">
                  <c:v>-802.81894958413795</c:v>
                </c:pt>
                <c:pt idx="5251">
                  <c:v>2261.675229316606</c:v>
                </c:pt>
                <c:pt idx="5252">
                  <c:v>1215.2130611736131</c:v>
                </c:pt>
                <c:pt idx="5253">
                  <c:v>76.744227701273076</c:v>
                </c:pt>
                <c:pt idx="5254">
                  <c:v>2039.0965470849508</c:v>
                </c:pt>
                <c:pt idx="5255">
                  <c:v>427.94478137699775</c:v>
                </c:pt>
                <c:pt idx="5256">
                  <c:v>-1321.0310421483928</c:v>
                </c:pt>
                <c:pt idx="5257">
                  <c:v>2892.294785014205</c:v>
                </c:pt>
                <c:pt idx="5258">
                  <c:v>527.95563086820925</c:v>
                </c:pt>
                <c:pt idx="5259">
                  <c:v>2289.5205826027413</c:v>
                </c:pt>
                <c:pt idx="5260">
                  <c:v>-952.53953330963282</c:v>
                </c:pt>
                <c:pt idx="5261">
                  <c:v>1981.056114550754</c:v>
                </c:pt>
                <c:pt idx="5262">
                  <c:v>329.41338464345108</c:v>
                </c:pt>
                <c:pt idx="5263">
                  <c:v>754.66575822163099</c:v>
                </c:pt>
                <c:pt idx="5264">
                  <c:v>-1012.2060891930091</c:v>
                </c:pt>
                <c:pt idx="5265">
                  <c:v>-1906.7037829468668</c:v>
                </c:pt>
                <c:pt idx="5266">
                  <c:v>-2912.1023717721646</c:v>
                </c:pt>
                <c:pt idx="5267">
                  <c:v>3311.5135690759535</c:v>
                </c:pt>
                <c:pt idx="5268">
                  <c:v>570.88140956052348</c:v>
                </c:pt>
                <c:pt idx="5269">
                  <c:v>451.18525481887491</c:v>
                </c:pt>
                <c:pt idx="5270">
                  <c:v>4852.2971063821315</c:v>
                </c:pt>
                <c:pt idx="5271">
                  <c:v>989.32095503914911</c:v>
                </c:pt>
                <c:pt idx="5272">
                  <c:v>1219.6486657338014</c:v>
                </c:pt>
                <c:pt idx="5273">
                  <c:v>-288.62885046264819</c:v>
                </c:pt>
                <c:pt idx="5274">
                  <c:v>3701.681787126276</c:v>
                </c:pt>
                <c:pt idx="5275">
                  <c:v>-3172.723575739165</c:v>
                </c:pt>
                <c:pt idx="5276">
                  <c:v>-117.60241685969368</c:v>
                </c:pt>
                <c:pt idx="5277">
                  <c:v>3087.79036065319</c:v>
                </c:pt>
                <c:pt idx="5278">
                  <c:v>1193.567893412235</c:v>
                </c:pt>
                <c:pt idx="5279">
                  <c:v>-652.87824896520806</c:v>
                </c:pt>
                <c:pt idx="5280">
                  <c:v>-1605.0986484335012</c:v>
                </c:pt>
                <c:pt idx="5281">
                  <c:v>-911.30952010445981</c:v>
                </c:pt>
                <c:pt idx="5282">
                  <c:v>789.06856481917112</c:v>
                </c:pt>
                <c:pt idx="5283">
                  <c:v>687.89547988595587</c:v>
                </c:pt>
                <c:pt idx="5284">
                  <c:v>266.54682766378573</c:v>
                </c:pt>
                <c:pt idx="5285">
                  <c:v>-325.26442519758348</c:v>
                </c:pt>
                <c:pt idx="5286">
                  <c:v>268.00097020267458</c:v>
                </c:pt>
                <c:pt idx="5287">
                  <c:v>-268.82544533894418</c:v>
                </c:pt>
                <c:pt idx="5288">
                  <c:v>-366.80766357684251</c:v>
                </c:pt>
                <c:pt idx="5289">
                  <c:v>540.33441755107833</c:v>
                </c:pt>
                <c:pt idx="5290">
                  <c:v>-1173.0969007811057</c:v>
                </c:pt>
                <c:pt idx="5291">
                  <c:v>-155.6970314592977</c:v>
                </c:pt>
                <c:pt idx="5292">
                  <c:v>785.79861543813513</c:v>
                </c:pt>
                <c:pt idx="5293">
                  <c:v>-97.861587974595523</c:v>
                </c:pt>
                <c:pt idx="5294">
                  <c:v>103.94333490540089</c:v>
                </c:pt>
                <c:pt idx="5295">
                  <c:v>-161.94172412082912</c:v>
                </c:pt>
                <c:pt idx="5296">
                  <c:v>-1240.2159734303791</c:v>
                </c:pt>
                <c:pt idx="5297">
                  <c:v>966.7601156388846</c:v>
                </c:pt>
                <c:pt idx="5298">
                  <c:v>1879.6311659102678</c:v>
                </c:pt>
                <c:pt idx="5299">
                  <c:v>5456.8849253742774</c:v>
                </c:pt>
                <c:pt idx="5300">
                  <c:v>3562.2187810230926</c:v>
                </c:pt>
                <c:pt idx="5301">
                  <c:v>1304.5812723245681</c:v>
                </c:pt>
                <c:pt idx="5302">
                  <c:v>-1315.6841959300764</c:v>
                </c:pt>
                <c:pt idx="5303">
                  <c:v>-605.77987684460049</c:v>
                </c:pt>
                <c:pt idx="5304">
                  <c:v>-1539.2267938913965</c:v>
                </c:pt>
                <c:pt idx="5305">
                  <c:v>100.41184146181331</c:v>
                </c:pt>
                <c:pt idx="5306">
                  <c:v>386.5675823731608</c:v>
                </c:pt>
                <c:pt idx="5307">
                  <c:v>-120.86919799960697</c:v>
                </c:pt>
                <c:pt idx="5308">
                  <c:v>-165.6640892091591</c:v>
                </c:pt>
                <c:pt idx="5309">
                  <c:v>-3198.3802303128987</c:v>
                </c:pt>
                <c:pt idx="5310">
                  <c:v>-2063.403394074192</c:v>
                </c:pt>
                <c:pt idx="5311">
                  <c:v>414.41571607315927</c:v>
                </c:pt>
                <c:pt idx="5312">
                  <c:v>-444.01293453270864</c:v>
                </c:pt>
                <c:pt idx="5313">
                  <c:v>1111.1062005575873</c:v>
                </c:pt>
                <c:pt idx="5314">
                  <c:v>2151.2181134124025</c:v>
                </c:pt>
                <c:pt idx="5315">
                  <c:v>3861.0397342893766</c:v>
                </c:pt>
                <c:pt idx="5316">
                  <c:v>2160.8953929346826</c:v>
                </c:pt>
                <c:pt idx="5317">
                  <c:v>3791.9204889859388</c:v>
                </c:pt>
                <c:pt idx="5318">
                  <c:v>-259.98880935554962</c:v>
                </c:pt>
                <c:pt idx="5319">
                  <c:v>-1835.4408806027177</c:v>
                </c:pt>
                <c:pt idx="5320">
                  <c:v>-173.13593257892353</c:v>
                </c:pt>
                <c:pt idx="5321">
                  <c:v>-433.05471566235894</c:v>
                </c:pt>
                <c:pt idx="5322">
                  <c:v>-1415.6899797557267</c:v>
                </c:pt>
                <c:pt idx="5323">
                  <c:v>1284.2151695740977</c:v>
                </c:pt>
                <c:pt idx="5324">
                  <c:v>-752.42659974000003</c:v>
                </c:pt>
                <c:pt idx="5325">
                  <c:v>-854.27585207487482</c:v>
                </c:pt>
                <c:pt idx="5326">
                  <c:v>-3203.2097769633347</c:v>
                </c:pt>
                <c:pt idx="5327">
                  <c:v>3960.8449576185449</c:v>
                </c:pt>
                <c:pt idx="5328">
                  <c:v>-1246.889503456443</c:v>
                </c:pt>
                <c:pt idx="5329">
                  <c:v>2152.2079144274035</c:v>
                </c:pt>
                <c:pt idx="5330">
                  <c:v>804.33731386844397</c:v>
                </c:pt>
                <c:pt idx="5331">
                  <c:v>-704.71301378428473</c:v>
                </c:pt>
                <c:pt idx="5332">
                  <c:v>-2487.8686771926655</c:v>
                </c:pt>
                <c:pt idx="5333">
                  <c:v>-460.30358488112915</c:v>
                </c:pt>
                <c:pt idx="5334">
                  <c:v>-1262.9798746442966</c:v>
                </c:pt>
                <c:pt idx="5335">
                  <c:v>3325.834440622662</c:v>
                </c:pt>
                <c:pt idx="5336">
                  <c:v>-21.024632662800741</c:v>
                </c:pt>
                <c:pt idx="5337">
                  <c:v>-250.43943009926397</c:v>
                </c:pt>
                <c:pt idx="5338">
                  <c:v>926.20867358158603</c:v>
                </c:pt>
                <c:pt idx="5339">
                  <c:v>-381.71910627526927</c:v>
                </c:pt>
                <c:pt idx="5340">
                  <c:v>982.94452994405265</c:v>
                </c:pt>
                <c:pt idx="5341">
                  <c:v>3084.4289575660491</c:v>
                </c:pt>
                <c:pt idx="5342">
                  <c:v>-1022.8411851456306</c:v>
                </c:pt>
                <c:pt idx="5343">
                  <c:v>-331.92873316426221</c:v>
                </c:pt>
                <c:pt idx="5344">
                  <c:v>-334.47981160140898</c:v>
                </c:pt>
                <c:pt idx="5345">
                  <c:v>163.03150504476844</c:v>
                </c:pt>
                <c:pt idx="5346">
                  <c:v>-1413.6051391033343</c:v>
                </c:pt>
                <c:pt idx="5347">
                  <c:v>2591.1537194300663</c:v>
                </c:pt>
                <c:pt idx="5348">
                  <c:v>1087.9197425132656</c:v>
                </c:pt>
                <c:pt idx="5349">
                  <c:v>-1625.570786929125</c:v>
                </c:pt>
                <c:pt idx="5350">
                  <c:v>-362.04093303659056</c:v>
                </c:pt>
                <c:pt idx="5351">
                  <c:v>3105.4874566533013</c:v>
                </c:pt>
                <c:pt idx="5352">
                  <c:v>-3542.3576947885904</c:v>
                </c:pt>
                <c:pt idx="5353">
                  <c:v>-555.79938315640266</c:v>
                </c:pt>
                <c:pt idx="5354">
                  <c:v>386.98373073268999</c:v>
                </c:pt>
                <c:pt idx="5355">
                  <c:v>-861.02931363004154</c:v>
                </c:pt>
                <c:pt idx="5356">
                  <c:v>202.73309288491532</c:v>
                </c:pt>
                <c:pt idx="5357">
                  <c:v>-1204.3997653226179</c:v>
                </c:pt>
                <c:pt idx="5358">
                  <c:v>122.83965580577706</c:v>
                </c:pt>
                <c:pt idx="5359">
                  <c:v>3319.4697934521432</c:v>
                </c:pt>
                <c:pt idx="5360">
                  <c:v>-20.638548524733324</c:v>
                </c:pt>
                <c:pt idx="5361">
                  <c:v>7.6583704775875958</c:v>
                </c:pt>
                <c:pt idx="5362">
                  <c:v>2626.9361400955268</c:v>
                </c:pt>
                <c:pt idx="5363">
                  <c:v>648.70881842311701</c:v>
                </c:pt>
                <c:pt idx="5364">
                  <c:v>3515.2383476050827</c:v>
                </c:pt>
                <c:pt idx="5365">
                  <c:v>3452.8427576788663</c:v>
                </c:pt>
                <c:pt idx="5366">
                  <c:v>-1804.0471218319772</c:v>
                </c:pt>
                <c:pt idx="5367">
                  <c:v>-68.203956409139664</c:v>
                </c:pt>
                <c:pt idx="5368">
                  <c:v>1330.1329248074649</c:v>
                </c:pt>
                <c:pt idx="5369">
                  <c:v>-985.87275651080267</c:v>
                </c:pt>
                <c:pt idx="5370">
                  <c:v>-3142.0680481593226</c:v>
                </c:pt>
                <c:pt idx="5371">
                  <c:v>-1114.5559050782017</c:v>
                </c:pt>
                <c:pt idx="5372">
                  <c:v>-1189.925851014204</c:v>
                </c:pt>
                <c:pt idx="5373">
                  <c:v>8070.1809899762047</c:v>
                </c:pt>
                <c:pt idx="5374">
                  <c:v>2738.2794741642774</c:v>
                </c:pt>
                <c:pt idx="5375">
                  <c:v>2596.869955318034</c:v>
                </c:pt>
                <c:pt idx="5376">
                  <c:v>571.1722296068308</c:v>
                </c:pt>
                <c:pt idx="5377">
                  <c:v>-474.41184729346924</c:v>
                </c:pt>
                <c:pt idx="5378">
                  <c:v>2071.2725123879522</c:v>
                </c:pt>
                <c:pt idx="5379">
                  <c:v>-3251.060756242769</c:v>
                </c:pt>
                <c:pt idx="5380">
                  <c:v>3675.2827026682535</c:v>
                </c:pt>
                <c:pt idx="5381">
                  <c:v>5238.5211553713416</c:v>
                </c:pt>
                <c:pt idx="5382">
                  <c:v>510.48904481772229</c:v>
                </c:pt>
                <c:pt idx="5383">
                  <c:v>-99.896525475481667</c:v>
                </c:pt>
                <c:pt idx="5384">
                  <c:v>994.48939181035416</c:v>
                </c:pt>
                <c:pt idx="5385">
                  <c:v>-98.607362531237868</c:v>
                </c:pt>
                <c:pt idx="5386">
                  <c:v>317.12777127649133</c:v>
                </c:pt>
                <c:pt idx="5387">
                  <c:v>-1600.2060561882904</c:v>
                </c:pt>
                <c:pt idx="5388">
                  <c:v>-890.72900030325627</c:v>
                </c:pt>
                <c:pt idx="5389">
                  <c:v>1698.123273215414</c:v>
                </c:pt>
                <c:pt idx="5390">
                  <c:v>248.85055322441121</c:v>
                </c:pt>
                <c:pt idx="5391">
                  <c:v>-4281.52812763156</c:v>
                </c:pt>
                <c:pt idx="5392">
                  <c:v>-3641.4881995367386</c:v>
                </c:pt>
                <c:pt idx="5393">
                  <c:v>-1887.5050562894312</c:v>
                </c:pt>
                <c:pt idx="5394">
                  <c:v>-393.19065577026799</c:v>
                </c:pt>
                <c:pt idx="5395">
                  <c:v>1250.670589142893</c:v>
                </c:pt>
                <c:pt idx="5396">
                  <c:v>-271.55382182799849</c:v>
                </c:pt>
                <c:pt idx="5397">
                  <c:v>790.77571018124809</c:v>
                </c:pt>
                <c:pt idx="5398">
                  <c:v>-1106.7883404274944</c:v>
                </c:pt>
                <c:pt idx="5399">
                  <c:v>469.97929519627223</c:v>
                </c:pt>
                <c:pt idx="5400">
                  <c:v>6175.2684029829043</c:v>
                </c:pt>
                <c:pt idx="5401">
                  <c:v>6.1282487841922375</c:v>
                </c:pt>
                <c:pt idx="5402">
                  <c:v>1228.4873957962498</c:v>
                </c:pt>
                <c:pt idx="5403">
                  <c:v>851.80371769108376</c:v>
                </c:pt>
                <c:pt idx="5404">
                  <c:v>2294.6650026393372</c:v>
                </c:pt>
                <c:pt idx="5405">
                  <c:v>-1729.8155440164489</c:v>
                </c:pt>
                <c:pt idx="5406">
                  <c:v>1314.1955057751072</c:v>
                </c:pt>
                <c:pt idx="5407">
                  <c:v>-1231.8921634508679</c:v>
                </c:pt>
                <c:pt idx="5408">
                  <c:v>-1692.6663534338836</c:v>
                </c:pt>
                <c:pt idx="5409">
                  <c:v>445.11109804340731</c:v>
                </c:pt>
                <c:pt idx="5410">
                  <c:v>-213.59211540239346</c:v>
                </c:pt>
                <c:pt idx="5411">
                  <c:v>107.63265795676602</c:v>
                </c:pt>
                <c:pt idx="5412">
                  <c:v>-1764.0016297117459</c:v>
                </c:pt>
                <c:pt idx="5413">
                  <c:v>3478.8484930231689</c:v>
                </c:pt>
                <c:pt idx="5414">
                  <c:v>-2607.4617146757523</c:v>
                </c:pt>
                <c:pt idx="5415">
                  <c:v>-411.46916632295779</c:v>
                </c:pt>
                <c:pt idx="5416">
                  <c:v>-30.765030949703487</c:v>
                </c:pt>
                <c:pt idx="5417">
                  <c:v>-373.97057994491888</c:v>
                </c:pt>
                <c:pt idx="5418">
                  <c:v>2138.4429176525391</c:v>
                </c:pt>
                <c:pt idx="5419">
                  <c:v>2523.5414094510816</c:v>
                </c:pt>
                <c:pt idx="5420">
                  <c:v>2115.3907501204285</c:v>
                </c:pt>
                <c:pt idx="5421">
                  <c:v>2340.6943975219856</c:v>
                </c:pt>
                <c:pt idx="5422">
                  <c:v>-647.83605681621248</c:v>
                </c:pt>
                <c:pt idx="5423">
                  <c:v>297.33963274137523</c:v>
                </c:pt>
                <c:pt idx="5424">
                  <c:v>422.46815440479668</c:v>
                </c:pt>
                <c:pt idx="5425">
                  <c:v>-3402.0115349223997</c:v>
                </c:pt>
                <c:pt idx="5426">
                  <c:v>1629.062201899688</c:v>
                </c:pt>
                <c:pt idx="5427">
                  <c:v>117.23622205811307</c:v>
                </c:pt>
                <c:pt idx="5428">
                  <c:v>-155.95657058245683</c:v>
                </c:pt>
                <c:pt idx="5429">
                  <c:v>164.65624365162057</c:v>
                </c:pt>
                <c:pt idx="5430">
                  <c:v>-1339.2668991218522</c:v>
                </c:pt>
                <c:pt idx="5431">
                  <c:v>1899.2428565684218</c:v>
                </c:pt>
                <c:pt idx="5432">
                  <c:v>3500.3826751476199</c:v>
                </c:pt>
                <c:pt idx="5433">
                  <c:v>840.12205322343686</c:v>
                </c:pt>
                <c:pt idx="5434">
                  <c:v>593.20674969095512</c:v>
                </c:pt>
                <c:pt idx="5435">
                  <c:v>-582.59610809160768</c:v>
                </c:pt>
                <c:pt idx="5436">
                  <c:v>3210.12101487371</c:v>
                </c:pt>
                <c:pt idx="5437">
                  <c:v>4003.2026208655698</c:v>
                </c:pt>
                <c:pt idx="5438">
                  <c:v>-40.969977662314022</c:v>
                </c:pt>
                <c:pt idx="5439">
                  <c:v>2138.6772768274272</c:v>
                </c:pt>
                <c:pt idx="5440">
                  <c:v>2627.8410439845757</c:v>
                </c:pt>
                <c:pt idx="5441">
                  <c:v>-25.457973399037655</c:v>
                </c:pt>
                <c:pt idx="5442">
                  <c:v>2753.9819805807629</c:v>
                </c:pt>
                <c:pt idx="5443">
                  <c:v>-506.39491947103079</c:v>
                </c:pt>
                <c:pt idx="5444">
                  <c:v>-2411.2170980393221</c:v>
                </c:pt>
                <c:pt idx="5445">
                  <c:v>-38.786714627114179</c:v>
                </c:pt>
                <c:pt idx="5446">
                  <c:v>-93.445701268210541</c:v>
                </c:pt>
                <c:pt idx="5447">
                  <c:v>-215.53246845060892</c:v>
                </c:pt>
                <c:pt idx="5448">
                  <c:v>191.15309470036641</c:v>
                </c:pt>
                <c:pt idx="5449">
                  <c:v>610.94405283881065</c:v>
                </c:pt>
                <c:pt idx="5450">
                  <c:v>-1377.0596910781578</c:v>
                </c:pt>
                <c:pt idx="5451">
                  <c:v>318.12425238302308</c:v>
                </c:pt>
                <c:pt idx="5452">
                  <c:v>-83.836227901810616</c:v>
                </c:pt>
                <c:pt idx="5453">
                  <c:v>476.75203837231629</c:v>
                </c:pt>
                <c:pt idx="5454">
                  <c:v>-1294.940508691107</c:v>
                </c:pt>
                <c:pt idx="5455">
                  <c:v>1592.3067238364031</c:v>
                </c:pt>
                <c:pt idx="5456">
                  <c:v>-1153.0742736387738</c:v>
                </c:pt>
                <c:pt idx="5457">
                  <c:v>1925.3413784630268</c:v>
                </c:pt>
                <c:pt idx="5458">
                  <c:v>-7640.7511441121869</c:v>
                </c:pt>
                <c:pt idx="5459">
                  <c:v>645.30197085022769</c:v>
                </c:pt>
                <c:pt idx="5460">
                  <c:v>229.80548632119405</c:v>
                </c:pt>
                <c:pt idx="5461">
                  <c:v>-1132.725610850292</c:v>
                </c:pt>
                <c:pt idx="5462">
                  <c:v>1945.8222532429863</c:v>
                </c:pt>
                <c:pt idx="5463">
                  <c:v>1302.9933952253089</c:v>
                </c:pt>
                <c:pt idx="5464">
                  <c:v>103.12873219996868</c:v>
                </c:pt>
                <c:pt idx="5465">
                  <c:v>-324.84982379881285</c:v>
                </c:pt>
                <c:pt idx="5466">
                  <c:v>2340.6360090558233</c:v>
                </c:pt>
                <c:pt idx="5467">
                  <c:v>19.40300972107957</c:v>
                </c:pt>
                <c:pt idx="5468">
                  <c:v>850.53267014822268</c:v>
                </c:pt>
                <c:pt idx="5469">
                  <c:v>-917.51355247839206</c:v>
                </c:pt>
                <c:pt idx="5470">
                  <c:v>1756.4235941605907</c:v>
                </c:pt>
                <c:pt idx="5471">
                  <c:v>2104.645054706195</c:v>
                </c:pt>
                <c:pt idx="5472">
                  <c:v>-3663.4055108044226</c:v>
                </c:pt>
                <c:pt idx="5473">
                  <c:v>3182.9751457499656</c:v>
                </c:pt>
                <c:pt idx="5474">
                  <c:v>6885.5317228183412</c:v>
                </c:pt>
                <c:pt idx="5475">
                  <c:v>-559.38842976267574</c:v>
                </c:pt>
                <c:pt idx="5476">
                  <c:v>277.42199132520273</c:v>
                </c:pt>
                <c:pt idx="5477">
                  <c:v>1560.1485962714078</c:v>
                </c:pt>
                <c:pt idx="5478">
                  <c:v>-245.4941684909295</c:v>
                </c:pt>
                <c:pt idx="5479">
                  <c:v>-862.39234771243719</c:v>
                </c:pt>
                <c:pt idx="5480">
                  <c:v>3425.508855200927</c:v>
                </c:pt>
                <c:pt idx="5481">
                  <c:v>-290.43966468348981</c:v>
                </c:pt>
                <c:pt idx="5482">
                  <c:v>-360.59516409553544</c:v>
                </c:pt>
                <c:pt idx="5483">
                  <c:v>1436.3589140923209</c:v>
                </c:pt>
                <c:pt idx="5484">
                  <c:v>-1387.0987808883151</c:v>
                </c:pt>
                <c:pt idx="5485">
                  <c:v>1225.9889156942911</c:v>
                </c:pt>
                <c:pt idx="5486">
                  <c:v>5534.7689636971736</c:v>
                </c:pt>
                <c:pt idx="5487">
                  <c:v>-955.24470153818788</c:v>
                </c:pt>
                <c:pt idx="5488">
                  <c:v>-233.83670012242101</c:v>
                </c:pt>
                <c:pt idx="5489">
                  <c:v>-1740.6306037755885</c:v>
                </c:pt>
                <c:pt idx="5490">
                  <c:v>1574.0366757779775</c:v>
                </c:pt>
                <c:pt idx="5491">
                  <c:v>561.55087059649395</c:v>
                </c:pt>
                <c:pt idx="5492">
                  <c:v>59.700214656144681</c:v>
                </c:pt>
                <c:pt idx="5493">
                  <c:v>-2358.961946133948</c:v>
                </c:pt>
                <c:pt idx="5494">
                  <c:v>-1492.5285982197256</c:v>
                </c:pt>
                <c:pt idx="5495">
                  <c:v>-1372.5723791530313</c:v>
                </c:pt>
                <c:pt idx="5496">
                  <c:v>-1586.2956227043023</c:v>
                </c:pt>
                <c:pt idx="5497">
                  <c:v>1148.805030067713</c:v>
                </c:pt>
                <c:pt idx="5498">
                  <c:v>4196.8446930896525</c:v>
                </c:pt>
                <c:pt idx="5499">
                  <c:v>603.8798767116491</c:v>
                </c:pt>
                <c:pt idx="5500">
                  <c:v>-3414.1511446695781</c:v>
                </c:pt>
                <c:pt idx="5501">
                  <c:v>1161.9270877014069</c:v>
                </c:pt>
                <c:pt idx="5502">
                  <c:v>-2206.7167615200815</c:v>
                </c:pt>
                <c:pt idx="5503">
                  <c:v>432.31479487323077</c:v>
                </c:pt>
                <c:pt idx="5504">
                  <c:v>-917.95257165955536</c:v>
                </c:pt>
                <c:pt idx="5505">
                  <c:v>5357.4339771805571</c:v>
                </c:pt>
                <c:pt idx="5506">
                  <c:v>-238.8839068140469</c:v>
                </c:pt>
                <c:pt idx="5507">
                  <c:v>-140.94398691687638</c:v>
                </c:pt>
                <c:pt idx="5508">
                  <c:v>-230.06249965680809</c:v>
                </c:pt>
                <c:pt idx="5509">
                  <c:v>-90.865998171394722</c:v>
                </c:pt>
                <c:pt idx="5510">
                  <c:v>-1689.504903646877</c:v>
                </c:pt>
                <c:pt idx="5511">
                  <c:v>542.16009405694535</c:v>
                </c:pt>
                <c:pt idx="5512">
                  <c:v>-236.91412423427141</c:v>
                </c:pt>
                <c:pt idx="5513">
                  <c:v>131.06619304921014</c:v>
                </c:pt>
                <c:pt idx="5514">
                  <c:v>-270.53065229952153</c:v>
                </c:pt>
                <c:pt idx="5515">
                  <c:v>1237.838637256938</c:v>
                </c:pt>
                <c:pt idx="5516">
                  <c:v>-194.63764292377368</c:v>
                </c:pt>
                <c:pt idx="5517">
                  <c:v>5660.6000634872325</c:v>
                </c:pt>
                <c:pt idx="5518">
                  <c:v>3218.8711268377956</c:v>
                </c:pt>
                <c:pt idx="5519">
                  <c:v>-838.43869083422715</c:v>
                </c:pt>
                <c:pt idx="5520">
                  <c:v>-946.90808799912065</c:v>
                </c:pt>
                <c:pt idx="5521">
                  <c:v>-1716.9822958020729</c:v>
                </c:pt>
                <c:pt idx="5522">
                  <c:v>5018.7896891036144</c:v>
                </c:pt>
                <c:pt idx="5523">
                  <c:v>51.686610847060535</c:v>
                </c:pt>
                <c:pt idx="5524">
                  <c:v>-114.7420121887144</c:v>
                </c:pt>
                <c:pt idx="5525">
                  <c:v>130.95993489349803</c:v>
                </c:pt>
                <c:pt idx="5526">
                  <c:v>-60.504746760721218</c:v>
                </c:pt>
                <c:pt idx="5527">
                  <c:v>-1610.8887521498559</c:v>
                </c:pt>
                <c:pt idx="5528">
                  <c:v>1083.8849533485836</c:v>
                </c:pt>
                <c:pt idx="5529">
                  <c:v>1597.2547378559207</c:v>
                </c:pt>
                <c:pt idx="5530">
                  <c:v>-473.0833316401222</c:v>
                </c:pt>
                <c:pt idx="5531">
                  <c:v>-775.34993314475469</c:v>
                </c:pt>
                <c:pt idx="5532">
                  <c:v>-1754.1199996220289</c:v>
                </c:pt>
                <c:pt idx="5533">
                  <c:v>-1278.9364688379576</c:v>
                </c:pt>
                <c:pt idx="5534">
                  <c:v>3941.8004427612805</c:v>
                </c:pt>
                <c:pt idx="5535">
                  <c:v>1218.9408647110658</c:v>
                </c:pt>
                <c:pt idx="5536">
                  <c:v>-1278.342540377027</c:v>
                </c:pt>
                <c:pt idx="5537">
                  <c:v>-916.13781776943506</c:v>
                </c:pt>
                <c:pt idx="5538">
                  <c:v>181.86135441159831</c:v>
                </c:pt>
                <c:pt idx="5539">
                  <c:v>57.17359896711946</c:v>
                </c:pt>
                <c:pt idx="5540">
                  <c:v>-3039.2410004346771</c:v>
                </c:pt>
                <c:pt idx="5541">
                  <c:v>2219.0065253920966</c:v>
                </c:pt>
                <c:pt idx="5542">
                  <c:v>-1591.2451057108638</c:v>
                </c:pt>
                <c:pt idx="5543">
                  <c:v>103.85793885982412</c:v>
                </c:pt>
                <c:pt idx="5544">
                  <c:v>1723.5187657930278</c:v>
                </c:pt>
                <c:pt idx="5545">
                  <c:v>594.64321911138677</c:v>
                </c:pt>
                <c:pt idx="5546">
                  <c:v>302.94060457935529</c:v>
                </c:pt>
                <c:pt idx="5547">
                  <c:v>-602.73852884924349</c:v>
                </c:pt>
                <c:pt idx="5548">
                  <c:v>-4433.0730728926528</c:v>
                </c:pt>
                <c:pt idx="5549">
                  <c:v>-1817.76939981531</c:v>
                </c:pt>
                <c:pt idx="5550">
                  <c:v>8397.0824560972669</c:v>
                </c:pt>
                <c:pt idx="5551">
                  <c:v>-1063.231003950274</c:v>
                </c:pt>
                <c:pt idx="5552">
                  <c:v>3198.9120888825473</c:v>
                </c:pt>
                <c:pt idx="5553">
                  <c:v>407.02712997924937</c:v>
                </c:pt>
                <c:pt idx="5554">
                  <c:v>-1185.5722191518116</c:v>
                </c:pt>
                <c:pt idx="5555">
                  <c:v>-291.24413138895397</c:v>
                </c:pt>
                <c:pt idx="5556">
                  <c:v>1328.8774553810267</c:v>
                </c:pt>
                <c:pt idx="5557">
                  <c:v>594.67986913895311</c:v>
                </c:pt>
                <c:pt idx="5558">
                  <c:v>4116.5682346337198</c:v>
                </c:pt>
                <c:pt idx="5559">
                  <c:v>6055.448080036078</c:v>
                </c:pt>
                <c:pt idx="5560">
                  <c:v>-61.989441176516266</c:v>
                </c:pt>
                <c:pt idx="5561">
                  <c:v>-2084.7082630557366</c:v>
                </c:pt>
                <c:pt idx="5562">
                  <c:v>3317.7641899271366</c:v>
                </c:pt>
                <c:pt idx="5563">
                  <c:v>-824.94325794850511</c:v>
                </c:pt>
                <c:pt idx="5564">
                  <c:v>-84.746808067965731</c:v>
                </c:pt>
                <c:pt idx="5565">
                  <c:v>997.58977877003895</c:v>
                </c:pt>
                <c:pt idx="5566">
                  <c:v>-1010.8215150653148</c:v>
                </c:pt>
                <c:pt idx="5567">
                  <c:v>970.13984528280935</c:v>
                </c:pt>
                <c:pt idx="5568">
                  <c:v>-341.81702818318263</c:v>
                </c:pt>
                <c:pt idx="5569">
                  <c:v>-204.53914360650379</c:v>
                </c:pt>
                <c:pt idx="5570">
                  <c:v>-993.93695615607794</c:v>
                </c:pt>
                <c:pt idx="5571">
                  <c:v>-698.68049414784787</c:v>
                </c:pt>
                <c:pt idx="5572">
                  <c:v>-1944.8658763268363</c:v>
                </c:pt>
                <c:pt idx="5573">
                  <c:v>-999.3919033091247</c:v>
                </c:pt>
                <c:pt idx="5574">
                  <c:v>1404.3752179920052</c:v>
                </c:pt>
                <c:pt idx="5575">
                  <c:v>819.5617547553511</c:v>
                </c:pt>
                <c:pt idx="5576">
                  <c:v>-364.9637677138162</c:v>
                </c:pt>
                <c:pt idx="5577">
                  <c:v>-859.92247631806595</c:v>
                </c:pt>
                <c:pt idx="5578">
                  <c:v>1113.0222030515874</c:v>
                </c:pt>
                <c:pt idx="5579">
                  <c:v>-748.37681029541909</c:v>
                </c:pt>
                <c:pt idx="5580">
                  <c:v>-367.61537166338212</c:v>
                </c:pt>
                <c:pt idx="5581">
                  <c:v>-1214.2015746473814</c:v>
                </c:pt>
                <c:pt idx="5582">
                  <c:v>-1874.0258543988934</c:v>
                </c:pt>
                <c:pt idx="5583">
                  <c:v>-1980.0188078886465</c:v>
                </c:pt>
                <c:pt idx="5584">
                  <c:v>3855.6581247349222</c:v>
                </c:pt>
                <c:pt idx="5585">
                  <c:v>1433.3964054366829</c:v>
                </c:pt>
                <c:pt idx="5586">
                  <c:v>-317.42967629326768</c:v>
                </c:pt>
                <c:pt idx="5587">
                  <c:v>-1697.0364508069874</c:v>
                </c:pt>
                <c:pt idx="5588">
                  <c:v>-979.61509098402757</c:v>
                </c:pt>
                <c:pt idx="5589">
                  <c:v>1817.5776457532866</c:v>
                </c:pt>
                <c:pt idx="5590">
                  <c:v>-240.4370560079783</c:v>
                </c:pt>
                <c:pt idx="5591">
                  <c:v>-604.79289683564548</c:v>
                </c:pt>
                <c:pt idx="5592">
                  <c:v>173.90796410950202</c:v>
                </c:pt>
                <c:pt idx="5593">
                  <c:v>-7677.2288136059651</c:v>
                </c:pt>
                <c:pt idx="5594">
                  <c:v>103.04294431822564</c:v>
                </c:pt>
                <c:pt idx="5595">
                  <c:v>-1787.0055212558568</c:v>
                </c:pt>
                <c:pt idx="5596">
                  <c:v>3533.1367828298412</c:v>
                </c:pt>
                <c:pt idx="5597">
                  <c:v>264.60165228276378</c:v>
                </c:pt>
                <c:pt idx="5598">
                  <c:v>574.76534101777179</c:v>
                </c:pt>
                <c:pt idx="5599">
                  <c:v>-775.61211716264279</c:v>
                </c:pt>
                <c:pt idx="5600">
                  <c:v>798.30475787240994</c:v>
                </c:pt>
                <c:pt idx="5601">
                  <c:v>-1235.9159762014938</c:v>
                </c:pt>
                <c:pt idx="5602">
                  <c:v>1804.6285520103579</c:v>
                </c:pt>
                <c:pt idx="5603">
                  <c:v>-324.85461894047648</c:v>
                </c:pt>
                <c:pt idx="5604">
                  <c:v>479.14501131656834</c:v>
                </c:pt>
                <c:pt idx="5605">
                  <c:v>-189.39664797036176</c:v>
                </c:pt>
                <c:pt idx="5606">
                  <c:v>1312.0497626445213</c:v>
                </c:pt>
                <c:pt idx="5607">
                  <c:v>-2561.4668858834452</c:v>
                </c:pt>
                <c:pt idx="5608">
                  <c:v>3506.802679413091</c:v>
                </c:pt>
                <c:pt idx="5609">
                  <c:v>-26.103436139062296</c:v>
                </c:pt>
                <c:pt idx="5610">
                  <c:v>536.50580688462287</c:v>
                </c:pt>
                <c:pt idx="5611">
                  <c:v>-2799.9314342516245</c:v>
                </c:pt>
                <c:pt idx="5612">
                  <c:v>-402.11640155510622</c:v>
                </c:pt>
                <c:pt idx="5613">
                  <c:v>-2162.9411194337481</c:v>
                </c:pt>
                <c:pt idx="5614">
                  <c:v>-1447.4235625208742</c:v>
                </c:pt>
                <c:pt idx="5615">
                  <c:v>1692.1391519438425</c:v>
                </c:pt>
                <c:pt idx="5616">
                  <c:v>4576.0777511929737</c:v>
                </c:pt>
                <c:pt idx="5617">
                  <c:v>439.39521400168996</c:v>
                </c:pt>
                <c:pt idx="5618">
                  <c:v>2433.2273617413853</c:v>
                </c:pt>
                <c:pt idx="5619">
                  <c:v>-696.60599107442454</c:v>
                </c:pt>
                <c:pt idx="5620">
                  <c:v>900.04528615386198</c:v>
                </c:pt>
                <c:pt idx="5621">
                  <c:v>1280.4554292284442</c:v>
                </c:pt>
                <c:pt idx="5622">
                  <c:v>799.69655761538388</c:v>
                </c:pt>
                <c:pt idx="5623">
                  <c:v>-1520.7658365047723</c:v>
                </c:pt>
                <c:pt idx="5624">
                  <c:v>-1034.4524596261408</c:v>
                </c:pt>
                <c:pt idx="5625">
                  <c:v>-6701.42638370039</c:v>
                </c:pt>
                <c:pt idx="5626">
                  <c:v>-3841.9985951528834</c:v>
                </c:pt>
                <c:pt idx="5627">
                  <c:v>1759.9806757406975</c:v>
                </c:pt>
                <c:pt idx="5628">
                  <c:v>-444.77967156649993</c:v>
                </c:pt>
                <c:pt idx="5629">
                  <c:v>-1800.0935171933515</c:v>
                </c:pt>
                <c:pt idx="5630">
                  <c:v>1807.1208280058463</c:v>
                </c:pt>
                <c:pt idx="5631">
                  <c:v>-129.81190782703243</c:v>
                </c:pt>
                <c:pt idx="5632">
                  <c:v>-459.76562329202397</c:v>
                </c:pt>
                <c:pt idx="5633">
                  <c:v>-53.823144609505107</c:v>
                </c:pt>
                <c:pt idx="5634">
                  <c:v>1049.4131297869383</c:v>
                </c:pt>
                <c:pt idx="5635">
                  <c:v>1756.115111654301</c:v>
                </c:pt>
                <c:pt idx="5636">
                  <c:v>-1704.9164396125427</c:v>
                </c:pt>
                <c:pt idx="5637">
                  <c:v>-409.72881143092673</c:v>
                </c:pt>
                <c:pt idx="5638">
                  <c:v>319.57428942844058</c:v>
                </c:pt>
                <c:pt idx="5639">
                  <c:v>-353.51538420229497</c:v>
                </c:pt>
                <c:pt idx="5640">
                  <c:v>414.87608075154276</c:v>
                </c:pt>
                <c:pt idx="5641">
                  <c:v>-1719.093400668361</c:v>
                </c:pt>
                <c:pt idx="5642">
                  <c:v>298.27584299212157</c:v>
                </c:pt>
                <c:pt idx="5643">
                  <c:v>2763.7396760275574</c:v>
                </c:pt>
                <c:pt idx="5644">
                  <c:v>-977.70349870785412</c:v>
                </c:pt>
                <c:pt idx="5645">
                  <c:v>1102.6684441226798</c:v>
                </c:pt>
                <c:pt idx="5646">
                  <c:v>374.58744951119297</c:v>
                </c:pt>
                <c:pt idx="5647">
                  <c:v>-2204.1127941703762</c:v>
                </c:pt>
                <c:pt idx="5648">
                  <c:v>-1536.0852025714044</c:v>
                </c:pt>
                <c:pt idx="5649">
                  <c:v>70.337257548426805</c:v>
                </c:pt>
                <c:pt idx="5650">
                  <c:v>1344.1588860069146</c:v>
                </c:pt>
                <c:pt idx="5651">
                  <c:v>582.97598281995079</c:v>
                </c:pt>
                <c:pt idx="5652">
                  <c:v>-313.15755272155684</c:v>
                </c:pt>
                <c:pt idx="5653">
                  <c:v>1539.8313741933439</c:v>
                </c:pt>
                <c:pt idx="5654">
                  <c:v>5128.6985214413753</c:v>
                </c:pt>
                <c:pt idx="5655">
                  <c:v>580.19416114196201</c:v>
                </c:pt>
                <c:pt idx="5656">
                  <c:v>1146.5615492836987</c:v>
                </c:pt>
                <c:pt idx="5657">
                  <c:v>-192.52927802959448</c:v>
                </c:pt>
                <c:pt idx="5658">
                  <c:v>87.627700869005821</c:v>
                </c:pt>
                <c:pt idx="5659">
                  <c:v>-480.1185268435363</c:v>
                </c:pt>
                <c:pt idx="5660">
                  <c:v>808.41124645932609</c:v>
                </c:pt>
                <c:pt idx="5661">
                  <c:v>442.9243283077102</c:v>
                </c:pt>
                <c:pt idx="5662">
                  <c:v>2090.5048674417412</c:v>
                </c:pt>
                <c:pt idx="5663">
                  <c:v>-165.9186837729244</c:v>
                </c:pt>
                <c:pt idx="5664">
                  <c:v>-1008.6293276352894</c:v>
                </c:pt>
                <c:pt idx="5665">
                  <c:v>-296.39811335751756</c:v>
                </c:pt>
                <c:pt idx="5666">
                  <c:v>1109.4449769195489</c:v>
                </c:pt>
                <c:pt idx="5667">
                  <c:v>-779.84364486458594</c:v>
                </c:pt>
                <c:pt idx="5668">
                  <c:v>-667.24372962709867</c:v>
                </c:pt>
                <c:pt idx="5669">
                  <c:v>3238.2053209868418</c:v>
                </c:pt>
                <c:pt idx="5670">
                  <c:v>3687.7596790690072</c:v>
                </c:pt>
                <c:pt idx="5671">
                  <c:v>-752.43489744887779</c:v>
                </c:pt>
                <c:pt idx="5672">
                  <c:v>-1459.2760864503912</c:v>
                </c:pt>
                <c:pt idx="5673">
                  <c:v>94.224219726345609</c:v>
                </c:pt>
                <c:pt idx="5674">
                  <c:v>-62.080704233370852</c:v>
                </c:pt>
                <c:pt idx="5675">
                  <c:v>-346.41067994527521</c:v>
                </c:pt>
                <c:pt idx="5676">
                  <c:v>-767.90102607947119</c:v>
                </c:pt>
                <c:pt idx="5677">
                  <c:v>-748.72065624717789</c:v>
                </c:pt>
                <c:pt idx="5678">
                  <c:v>2688.5419313301304</c:v>
                </c:pt>
                <c:pt idx="5679">
                  <c:v>-47.056157242989684</c:v>
                </c:pt>
                <c:pt idx="5680">
                  <c:v>-1030.9186447679986</c:v>
                </c:pt>
                <c:pt idx="5681">
                  <c:v>8.5467287948199555</c:v>
                </c:pt>
                <c:pt idx="5682">
                  <c:v>-218.27952575259087</c:v>
                </c:pt>
                <c:pt idx="5683">
                  <c:v>2003.2494550551664</c:v>
                </c:pt>
                <c:pt idx="5684">
                  <c:v>-893.94284723165129</c:v>
                </c:pt>
                <c:pt idx="5685">
                  <c:v>-1508.0399547042548</c:v>
                </c:pt>
                <c:pt idx="5686">
                  <c:v>1582.6714746752878</c:v>
                </c:pt>
                <c:pt idx="5687">
                  <c:v>2722.5146504021832</c:v>
                </c:pt>
                <c:pt idx="5688">
                  <c:v>1118.2118516990008</c:v>
                </c:pt>
                <c:pt idx="5689">
                  <c:v>-271.20248699691365</c:v>
                </c:pt>
                <c:pt idx="5690">
                  <c:v>443.05007127368617</c:v>
                </c:pt>
                <c:pt idx="5691">
                  <c:v>-125.56893720603216</c:v>
                </c:pt>
                <c:pt idx="5692">
                  <c:v>6703.1495722491818</c:v>
                </c:pt>
                <c:pt idx="5693">
                  <c:v>456.1735879872881</c:v>
                </c:pt>
                <c:pt idx="5694">
                  <c:v>188.99820461022136</c:v>
                </c:pt>
                <c:pt idx="5695">
                  <c:v>40.08375225116697</c:v>
                </c:pt>
                <c:pt idx="5696">
                  <c:v>-1622.9540517536598</c:v>
                </c:pt>
                <c:pt idx="5697">
                  <c:v>-674.29626960017094</c:v>
                </c:pt>
                <c:pt idx="5698">
                  <c:v>919.82578685191265</c:v>
                </c:pt>
                <c:pt idx="5699">
                  <c:v>-1693.0757926187</c:v>
                </c:pt>
                <c:pt idx="5700">
                  <c:v>2194.5345560338292</c:v>
                </c:pt>
                <c:pt idx="5701">
                  <c:v>593.96428634102267</c:v>
                </c:pt>
                <c:pt idx="5702">
                  <c:v>28.74054993610298</c:v>
                </c:pt>
                <c:pt idx="5703">
                  <c:v>-181.99604772376779</c:v>
                </c:pt>
                <c:pt idx="5704">
                  <c:v>638.47787763514543</c:v>
                </c:pt>
                <c:pt idx="5705">
                  <c:v>1463.9850772431591</c:v>
                </c:pt>
                <c:pt idx="5706">
                  <c:v>856.9056176375193</c:v>
                </c:pt>
                <c:pt idx="5707">
                  <c:v>-89.960160844616439</c:v>
                </c:pt>
                <c:pt idx="5708">
                  <c:v>604.25096744362736</c:v>
                </c:pt>
                <c:pt idx="5709">
                  <c:v>-3486.2416798261193</c:v>
                </c:pt>
                <c:pt idx="5710">
                  <c:v>3049.7804365642842</c:v>
                </c:pt>
                <c:pt idx="5711">
                  <c:v>915.35025203742384</c:v>
                </c:pt>
                <c:pt idx="5712">
                  <c:v>133.76493362542715</c:v>
                </c:pt>
                <c:pt idx="5713">
                  <c:v>-1237.1617675730058</c:v>
                </c:pt>
                <c:pt idx="5714">
                  <c:v>736.62904233571908</c:v>
                </c:pt>
                <c:pt idx="5715">
                  <c:v>-106.79116579890137</c:v>
                </c:pt>
                <c:pt idx="5716">
                  <c:v>-1221.2594499337956</c:v>
                </c:pt>
                <c:pt idx="5717">
                  <c:v>-2462.9333919545761</c:v>
                </c:pt>
                <c:pt idx="5718">
                  <c:v>763.87320313338842</c:v>
                </c:pt>
                <c:pt idx="5719">
                  <c:v>-1788.8972548398619</c:v>
                </c:pt>
                <c:pt idx="5720">
                  <c:v>-2161.6929428326807</c:v>
                </c:pt>
                <c:pt idx="5721">
                  <c:v>1283.9959398118895</c:v>
                </c:pt>
                <c:pt idx="5722">
                  <c:v>3033.609326742313</c:v>
                </c:pt>
                <c:pt idx="5723">
                  <c:v>53.847686348556181</c:v>
                </c:pt>
                <c:pt idx="5724">
                  <c:v>387.65766216593283</c:v>
                </c:pt>
                <c:pt idx="5725">
                  <c:v>1221.2952488948417</c:v>
                </c:pt>
                <c:pt idx="5726">
                  <c:v>-661.43871282320197</c:v>
                </c:pt>
                <c:pt idx="5727">
                  <c:v>-1004.3030694786471</c:v>
                </c:pt>
                <c:pt idx="5728">
                  <c:v>-1064.3501097828448</c:v>
                </c:pt>
                <c:pt idx="5729">
                  <c:v>2686.63043047272</c:v>
                </c:pt>
                <c:pt idx="5730">
                  <c:v>-1440.5383352520289</c:v>
                </c:pt>
                <c:pt idx="5731">
                  <c:v>2720.6533142797925</c:v>
                </c:pt>
                <c:pt idx="5732">
                  <c:v>-911.23130163905716</c:v>
                </c:pt>
                <c:pt idx="5733">
                  <c:v>-3129.6855214514812</c:v>
                </c:pt>
                <c:pt idx="5734">
                  <c:v>2418.1749219461881</c:v>
                </c:pt>
                <c:pt idx="5735">
                  <c:v>5428.9657166719608</c:v>
                </c:pt>
                <c:pt idx="5736">
                  <c:v>-243.80276251295834</c:v>
                </c:pt>
                <c:pt idx="5737">
                  <c:v>2893.415041687671</c:v>
                </c:pt>
                <c:pt idx="5738">
                  <c:v>-1126.405139265795</c:v>
                </c:pt>
                <c:pt idx="5739">
                  <c:v>-1199.2685975294708</c:v>
                </c:pt>
                <c:pt idx="5740">
                  <c:v>-289.32651824043751</c:v>
                </c:pt>
                <c:pt idx="5741">
                  <c:v>-824.9151180700876</c:v>
                </c:pt>
                <c:pt idx="5742">
                  <c:v>4154.4425441947178</c:v>
                </c:pt>
                <c:pt idx="5743">
                  <c:v>26.171249056663555</c:v>
                </c:pt>
                <c:pt idx="5744">
                  <c:v>1920.7927512117656</c:v>
                </c:pt>
                <c:pt idx="5745">
                  <c:v>2977.9389294720777</c:v>
                </c:pt>
                <c:pt idx="5746">
                  <c:v>-569.87866323803883</c:v>
                </c:pt>
                <c:pt idx="5747">
                  <c:v>4189.8315381072171</c:v>
                </c:pt>
                <c:pt idx="5748">
                  <c:v>-692.39365799912002</c:v>
                </c:pt>
                <c:pt idx="5749">
                  <c:v>-634.30802554885759</c:v>
                </c:pt>
                <c:pt idx="5750">
                  <c:v>-362.45476466030095</c:v>
                </c:pt>
                <c:pt idx="5751">
                  <c:v>-941.22444374757652</c:v>
                </c:pt>
                <c:pt idx="5752">
                  <c:v>1680.5728914453816</c:v>
                </c:pt>
                <c:pt idx="5753">
                  <c:v>2037.7786923492545</c:v>
                </c:pt>
                <c:pt idx="5754">
                  <c:v>-3271.3644914360793</c:v>
                </c:pt>
                <c:pt idx="5755">
                  <c:v>2363.5568814800399</c:v>
                </c:pt>
                <c:pt idx="5756">
                  <c:v>-5056.2207621030639</c:v>
                </c:pt>
                <c:pt idx="5757">
                  <c:v>1154.1384710332829</c:v>
                </c:pt>
                <c:pt idx="5758">
                  <c:v>-1636.7956529214352</c:v>
                </c:pt>
                <c:pt idx="5759">
                  <c:v>1096.7283941182284</c:v>
                </c:pt>
                <c:pt idx="5760">
                  <c:v>1499.9675750695842</c:v>
                </c:pt>
                <c:pt idx="5761">
                  <c:v>-327.62619704547365</c:v>
                </c:pt>
                <c:pt idx="5762">
                  <c:v>-1098.6690431614825</c:v>
                </c:pt>
                <c:pt idx="5763">
                  <c:v>3816.5235727120762</c:v>
                </c:pt>
                <c:pt idx="5764">
                  <c:v>114.83005468080796</c:v>
                </c:pt>
                <c:pt idx="5765">
                  <c:v>-359.30027136180979</c:v>
                </c:pt>
                <c:pt idx="5766">
                  <c:v>-304.25819497072007</c:v>
                </c:pt>
                <c:pt idx="5767">
                  <c:v>-543.21958749200439</c:v>
                </c:pt>
                <c:pt idx="5768">
                  <c:v>3064.7985894957492</c:v>
                </c:pt>
                <c:pt idx="5769">
                  <c:v>-746.09591768490782</c:v>
                </c:pt>
                <c:pt idx="5770">
                  <c:v>4280.508539318671</c:v>
                </c:pt>
                <c:pt idx="5771">
                  <c:v>-275.58580111692481</c:v>
                </c:pt>
                <c:pt idx="5772">
                  <c:v>1395.3479544409588</c:v>
                </c:pt>
                <c:pt idx="5773">
                  <c:v>101.22693555317892</c:v>
                </c:pt>
                <c:pt idx="5774">
                  <c:v>-5791.3646686029624</c:v>
                </c:pt>
                <c:pt idx="5775">
                  <c:v>-145.83816482244129</c:v>
                </c:pt>
                <c:pt idx="5776">
                  <c:v>1217.9676733947695</c:v>
                </c:pt>
                <c:pt idx="5777">
                  <c:v>1299.3648193846852</c:v>
                </c:pt>
                <c:pt idx="5778">
                  <c:v>-1687.840932382418</c:v>
                </c:pt>
                <c:pt idx="5779">
                  <c:v>419.08225926908517</c:v>
                </c:pt>
                <c:pt idx="5780">
                  <c:v>-130.74927286418006</c:v>
                </c:pt>
                <c:pt idx="5781">
                  <c:v>-1199.1080910152341</c:v>
                </c:pt>
                <c:pt idx="5782">
                  <c:v>71.936414805913273</c:v>
                </c:pt>
                <c:pt idx="5783">
                  <c:v>492.98533470222492</c:v>
                </c:pt>
                <c:pt idx="5784">
                  <c:v>217.88157825118242</c:v>
                </c:pt>
                <c:pt idx="5785">
                  <c:v>133.89347310742733</c:v>
                </c:pt>
                <c:pt idx="5786">
                  <c:v>1917.3533466311521</c:v>
                </c:pt>
                <c:pt idx="5787">
                  <c:v>1332.6107789782893</c:v>
                </c:pt>
                <c:pt idx="5788">
                  <c:v>-305.89685153777282</c:v>
                </c:pt>
                <c:pt idx="5789">
                  <c:v>-289.67384378493307</c:v>
                </c:pt>
                <c:pt idx="5790">
                  <c:v>974.41190922244209</c:v>
                </c:pt>
                <c:pt idx="5791">
                  <c:v>97.5461391240583</c:v>
                </c:pt>
                <c:pt idx="5792">
                  <c:v>60.442576845275653</c:v>
                </c:pt>
                <c:pt idx="5793">
                  <c:v>859.96444581405694</c:v>
                </c:pt>
                <c:pt idx="5794">
                  <c:v>2363.2369766830429</c:v>
                </c:pt>
                <c:pt idx="5795">
                  <c:v>715.59441647844619</c:v>
                </c:pt>
                <c:pt idx="5796">
                  <c:v>418.22123557577515</c:v>
                </c:pt>
                <c:pt idx="5797">
                  <c:v>-2274.4349644301483</c:v>
                </c:pt>
                <c:pt idx="5798">
                  <c:v>2628.4925543944705</c:v>
                </c:pt>
                <c:pt idx="5799">
                  <c:v>-1618.3859279253675</c:v>
                </c:pt>
                <c:pt idx="5800">
                  <c:v>124.89703264497712</c:v>
                </c:pt>
                <c:pt idx="5801">
                  <c:v>343.13966707306372</c:v>
                </c:pt>
                <c:pt idx="5802">
                  <c:v>-661.59248276173184</c:v>
                </c:pt>
                <c:pt idx="5803">
                  <c:v>-141.21522869808314</c:v>
                </c:pt>
                <c:pt idx="5804">
                  <c:v>2424.6906642666463</c:v>
                </c:pt>
                <c:pt idx="5805">
                  <c:v>4655.7459774398449</c:v>
                </c:pt>
                <c:pt idx="5806">
                  <c:v>522.6771270754432</c:v>
                </c:pt>
                <c:pt idx="5807">
                  <c:v>584.64261018547086</c:v>
                </c:pt>
                <c:pt idx="5808">
                  <c:v>-407.30534467642406</c:v>
                </c:pt>
                <c:pt idx="5809">
                  <c:v>-915.46296603610926</c:v>
                </c:pt>
                <c:pt idx="5810">
                  <c:v>-2471.2491386538068</c:v>
                </c:pt>
                <c:pt idx="5811">
                  <c:v>-607.02810328165447</c:v>
                </c:pt>
                <c:pt idx="5812">
                  <c:v>-1197.0670055544128</c:v>
                </c:pt>
                <c:pt idx="5813">
                  <c:v>2349.3675120168382</c:v>
                </c:pt>
                <c:pt idx="5814">
                  <c:v>-92.348403792715999</c:v>
                </c:pt>
                <c:pt idx="5815">
                  <c:v>-798.00102311427349</c:v>
                </c:pt>
                <c:pt idx="5816">
                  <c:v>-5.3405091375479969</c:v>
                </c:pt>
                <c:pt idx="5817">
                  <c:v>2440.9931055359516</c:v>
                </c:pt>
                <c:pt idx="5818">
                  <c:v>2011.0696261078469</c:v>
                </c:pt>
                <c:pt idx="5819">
                  <c:v>-460.47883917638183</c:v>
                </c:pt>
                <c:pt idx="5820">
                  <c:v>2558.2988215345408</c:v>
                </c:pt>
                <c:pt idx="5821">
                  <c:v>-1062.5216519674739</c:v>
                </c:pt>
                <c:pt idx="5822">
                  <c:v>1652.26862173261</c:v>
                </c:pt>
                <c:pt idx="5823">
                  <c:v>-1780.8800287124363</c:v>
                </c:pt>
                <c:pt idx="5824">
                  <c:v>-689.56078449958341</c:v>
                </c:pt>
                <c:pt idx="5825">
                  <c:v>-671.30677178379801</c:v>
                </c:pt>
                <c:pt idx="5826">
                  <c:v>4660.3037654544951</c:v>
                </c:pt>
                <c:pt idx="5827">
                  <c:v>10006.248890070088</c:v>
                </c:pt>
                <c:pt idx="5828">
                  <c:v>410.35348115869147</c:v>
                </c:pt>
                <c:pt idx="5829">
                  <c:v>54.105541469546552</c:v>
                </c:pt>
                <c:pt idx="5830">
                  <c:v>780.88678952474152</c:v>
                </c:pt>
                <c:pt idx="5831">
                  <c:v>-879.26737891844505</c:v>
                </c:pt>
                <c:pt idx="5832">
                  <c:v>1501.6966037618331</c:v>
                </c:pt>
                <c:pt idx="5833">
                  <c:v>-956.05114766491579</c:v>
                </c:pt>
                <c:pt idx="5834">
                  <c:v>-1526.5077580685995</c:v>
                </c:pt>
                <c:pt idx="5835">
                  <c:v>660.03008889436933</c:v>
                </c:pt>
                <c:pt idx="5836">
                  <c:v>-586.5908561949368</c:v>
                </c:pt>
                <c:pt idx="5837">
                  <c:v>-359.42175588585178</c:v>
                </c:pt>
                <c:pt idx="5838">
                  <c:v>-1616.7451442270831</c:v>
                </c:pt>
                <c:pt idx="5839">
                  <c:v>179.2622634651193</c:v>
                </c:pt>
                <c:pt idx="5840">
                  <c:v>4758.3816936831772</c:v>
                </c:pt>
                <c:pt idx="5841">
                  <c:v>717.5857594113927</c:v>
                </c:pt>
                <c:pt idx="5842">
                  <c:v>2273.4004593829713</c:v>
                </c:pt>
                <c:pt idx="5843">
                  <c:v>-926.20804488903286</c:v>
                </c:pt>
                <c:pt idx="5844">
                  <c:v>-1086.1085367386322</c:v>
                </c:pt>
                <c:pt idx="5845">
                  <c:v>4420.5628826504226</c:v>
                </c:pt>
                <c:pt idx="5846">
                  <c:v>-2680.5456014680003</c:v>
                </c:pt>
                <c:pt idx="5847">
                  <c:v>6185.0802491004488</c:v>
                </c:pt>
                <c:pt idx="5848">
                  <c:v>1671.9316482133063</c:v>
                </c:pt>
                <c:pt idx="5849">
                  <c:v>1254.8965975793799</c:v>
                </c:pt>
                <c:pt idx="5850">
                  <c:v>-1244.8259180278524</c:v>
                </c:pt>
                <c:pt idx="5851">
                  <c:v>879.6491476608021</c:v>
                </c:pt>
                <c:pt idx="5852">
                  <c:v>-1284.5381551665514</c:v>
                </c:pt>
                <c:pt idx="5853">
                  <c:v>1855.8436397628518</c:v>
                </c:pt>
                <c:pt idx="5854">
                  <c:v>-1503.1723236080607</c:v>
                </c:pt>
                <c:pt idx="5855">
                  <c:v>3.0023551083838811</c:v>
                </c:pt>
                <c:pt idx="5856">
                  <c:v>-165.34623496002871</c:v>
                </c:pt>
                <c:pt idx="5857">
                  <c:v>1609.258444832275</c:v>
                </c:pt>
                <c:pt idx="5858">
                  <c:v>2958.9809933550359</c:v>
                </c:pt>
                <c:pt idx="5859">
                  <c:v>-170.63570380227384</c:v>
                </c:pt>
                <c:pt idx="5860">
                  <c:v>1082.6462917507015</c:v>
                </c:pt>
                <c:pt idx="5861">
                  <c:v>2083.1333341642367</c:v>
                </c:pt>
                <c:pt idx="5862">
                  <c:v>450.01848632181452</c:v>
                </c:pt>
                <c:pt idx="5863">
                  <c:v>-1637.6313474520589</c:v>
                </c:pt>
                <c:pt idx="5864">
                  <c:v>-29.486084865137855</c:v>
                </c:pt>
                <c:pt idx="5865">
                  <c:v>1400.8982508343111</c:v>
                </c:pt>
                <c:pt idx="5866">
                  <c:v>-1104.1591253611718</c:v>
                </c:pt>
                <c:pt idx="5867">
                  <c:v>1588.6373015891318</c:v>
                </c:pt>
                <c:pt idx="5868">
                  <c:v>1852.1590797126514</c:v>
                </c:pt>
                <c:pt idx="5869">
                  <c:v>-1110.6585996745923</c:v>
                </c:pt>
                <c:pt idx="5870">
                  <c:v>-1867.7747523382643</c:v>
                </c:pt>
                <c:pt idx="5871">
                  <c:v>644.80384109537874</c:v>
                </c:pt>
                <c:pt idx="5872">
                  <c:v>304.76650038926664</c:v>
                </c:pt>
                <c:pt idx="5873">
                  <c:v>-1189.6489817577526</c:v>
                </c:pt>
                <c:pt idx="5874">
                  <c:v>-686.49275298115253</c:v>
                </c:pt>
                <c:pt idx="5875">
                  <c:v>-225.75374693704634</c:v>
                </c:pt>
                <c:pt idx="5876">
                  <c:v>2067.987316898425</c:v>
                </c:pt>
                <c:pt idx="5877">
                  <c:v>-499.39971074339587</c:v>
                </c:pt>
                <c:pt idx="5878">
                  <c:v>-1415.010642334661</c:v>
                </c:pt>
                <c:pt idx="5879">
                  <c:v>6709.9492880735379</c:v>
                </c:pt>
                <c:pt idx="5880">
                  <c:v>386.26669149644977</c:v>
                </c:pt>
                <c:pt idx="5881">
                  <c:v>116.14265393431367</c:v>
                </c:pt>
                <c:pt idx="5882">
                  <c:v>817.62690710847664</c:v>
                </c:pt>
                <c:pt idx="5883">
                  <c:v>510.34104789042226</c:v>
                </c:pt>
                <c:pt idx="5884">
                  <c:v>-1147.8306711025466</c:v>
                </c:pt>
                <c:pt idx="5885">
                  <c:v>-951.70096541426301</c:v>
                </c:pt>
                <c:pt idx="5886">
                  <c:v>105.32858940399092</c:v>
                </c:pt>
                <c:pt idx="5887">
                  <c:v>1298.6066190399681</c:v>
                </c:pt>
                <c:pt idx="5888">
                  <c:v>-834.87727907418275</c:v>
                </c:pt>
                <c:pt idx="5889">
                  <c:v>-213.65018246471845</c:v>
                </c:pt>
                <c:pt idx="5890">
                  <c:v>1838.8545519668728</c:v>
                </c:pt>
                <c:pt idx="5891">
                  <c:v>7456.8683647410617</c:v>
                </c:pt>
                <c:pt idx="5892">
                  <c:v>1337.8636810603641</c:v>
                </c:pt>
                <c:pt idx="5893">
                  <c:v>-545.21578717354123</c:v>
                </c:pt>
                <c:pt idx="5894">
                  <c:v>21.196062292407078</c:v>
                </c:pt>
                <c:pt idx="5895">
                  <c:v>757.22854565705893</c:v>
                </c:pt>
                <c:pt idx="5896">
                  <c:v>7.7714443903123538</c:v>
                </c:pt>
                <c:pt idx="5897">
                  <c:v>627.23839298401413</c:v>
                </c:pt>
                <c:pt idx="5898">
                  <c:v>-190.76826864358509</c:v>
                </c:pt>
                <c:pt idx="5899">
                  <c:v>-561.35719463445264</c:v>
                </c:pt>
                <c:pt idx="5900">
                  <c:v>297.2558307002023</c:v>
                </c:pt>
                <c:pt idx="5901">
                  <c:v>22.127143967026768</c:v>
                </c:pt>
                <c:pt idx="5902">
                  <c:v>-458.64669957009232</c:v>
                </c:pt>
                <c:pt idx="5903">
                  <c:v>-1278.9874462293938</c:v>
                </c:pt>
                <c:pt idx="5904">
                  <c:v>-874.7219256178405</c:v>
                </c:pt>
                <c:pt idx="5905">
                  <c:v>-277.32930960383828</c:v>
                </c:pt>
                <c:pt idx="5906">
                  <c:v>-17.995770817575021</c:v>
                </c:pt>
                <c:pt idx="5907">
                  <c:v>2077.3954801121236</c:v>
                </c:pt>
                <c:pt idx="5908">
                  <c:v>-22.573876585584458</c:v>
                </c:pt>
                <c:pt idx="5909">
                  <c:v>-1618.855252682662</c:v>
                </c:pt>
                <c:pt idx="5910">
                  <c:v>2318.3197878146229</c:v>
                </c:pt>
                <c:pt idx="5911">
                  <c:v>-717.36768094295599</c:v>
                </c:pt>
                <c:pt idx="5912">
                  <c:v>654.68655031553999</c:v>
                </c:pt>
                <c:pt idx="5913">
                  <c:v>-1074.0215988960363</c:v>
                </c:pt>
                <c:pt idx="5914">
                  <c:v>-35.426808695837735</c:v>
                </c:pt>
                <c:pt idx="5915">
                  <c:v>384.32313840283541</c:v>
                </c:pt>
                <c:pt idx="5916">
                  <c:v>-1797.2684390459251</c:v>
                </c:pt>
                <c:pt idx="5917">
                  <c:v>402.09828886655919</c:v>
                </c:pt>
                <c:pt idx="5918">
                  <c:v>20.990724246033096</c:v>
                </c:pt>
                <c:pt idx="5919">
                  <c:v>-457.3494643891022</c:v>
                </c:pt>
                <c:pt idx="5920">
                  <c:v>-2472.2770345315857</c:v>
                </c:pt>
                <c:pt idx="5921">
                  <c:v>-613.54421184639295</c:v>
                </c:pt>
                <c:pt idx="5922">
                  <c:v>4517.3215089052328</c:v>
                </c:pt>
                <c:pt idx="5923">
                  <c:v>751.93907728741806</c:v>
                </c:pt>
                <c:pt idx="5924">
                  <c:v>2795.3749933778031</c:v>
                </c:pt>
                <c:pt idx="5925">
                  <c:v>73.133258649782874</c:v>
                </c:pt>
                <c:pt idx="5926">
                  <c:v>-422.13950211324527</c:v>
                </c:pt>
                <c:pt idx="5927">
                  <c:v>377.78321486696996</c:v>
                </c:pt>
                <c:pt idx="5928">
                  <c:v>-488.42740216183552</c:v>
                </c:pt>
                <c:pt idx="5929">
                  <c:v>-721.69532874790457</c:v>
                </c:pt>
                <c:pt idx="5930">
                  <c:v>722.50965664008822</c:v>
                </c:pt>
                <c:pt idx="5931">
                  <c:v>208.19524117347123</c:v>
                </c:pt>
                <c:pt idx="5932">
                  <c:v>-611.80307411496165</c:v>
                </c:pt>
                <c:pt idx="5933">
                  <c:v>1685.7036927978947</c:v>
                </c:pt>
                <c:pt idx="5934">
                  <c:v>-2182.8790672867935</c:v>
                </c:pt>
                <c:pt idx="5935">
                  <c:v>2631.0109692201249</c:v>
                </c:pt>
                <c:pt idx="5936">
                  <c:v>-87.713511958190338</c:v>
                </c:pt>
                <c:pt idx="5937">
                  <c:v>2885.1068692202743</c:v>
                </c:pt>
                <c:pt idx="5938">
                  <c:v>780.01128255559297</c:v>
                </c:pt>
                <c:pt idx="5939">
                  <c:v>5988.7615437291342</c:v>
                </c:pt>
                <c:pt idx="5940">
                  <c:v>-597.69844763097581</c:v>
                </c:pt>
                <c:pt idx="5941">
                  <c:v>-125.86083930090194</c:v>
                </c:pt>
                <c:pt idx="5942">
                  <c:v>5429.4562791763528</c:v>
                </c:pt>
                <c:pt idx="5943">
                  <c:v>1080.9884575852343</c:v>
                </c:pt>
                <c:pt idx="5944">
                  <c:v>1035.7739453266272</c:v>
                </c:pt>
                <c:pt idx="5945">
                  <c:v>1643.877215210221</c:v>
                </c:pt>
                <c:pt idx="5946">
                  <c:v>2271.3053663306614</c:v>
                </c:pt>
                <c:pt idx="5947">
                  <c:v>-834.32261277861721</c:v>
                </c:pt>
                <c:pt idx="5948">
                  <c:v>780.38423705543028</c:v>
                </c:pt>
                <c:pt idx="5949">
                  <c:v>1497.3277302224189</c:v>
                </c:pt>
                <c:pt idx="5950">
                  <c:v>-408.08054132941015</c:v>
                </c:pt>
                <c:pt idx="5951">
                  <c:v>2107.4829040708564</c:v>
                </c:pt>
                <c:pt idx="5952">
                  <c:v>2134.8525305535159</c:v>
                </c:pt>
                <c:pt idx="5953">
                  <c:v>-2801.1242571525586</c:v>
                </c:pt>
                <c:pt idx="5954">
                  <c:v>686.62441355114106</c:v>
                </c:pt>
                <c:pt idx="5955">
                  <c:v>659.05349255140447</c:v>
                </c:pt>
                <c:pt idx="5956">
                  <c:v>-2088.2255309313068</c:v>
                </c:pt>
                <c:pt idx="5957">
                  <c:v>5339.0054740721425</c:v>
                </c:pt>
                <c:pt idx="5958">
                  <c:v>-1787.1438252432904</c:v>
                </c:pt>
                <c:pt idx="5959">
                  <c:v>-866.80958975627163</c:v>
                </c:pt>
                <c:pt idx="5960">
                  <c:v>3852.4325612284861</c:v>
                </c:pt>
                <c:pt idx="5961">
                  <c:v>928.9531460443751</c:v>
                </c:pt>
                <c:pt idx="5962">
                  <c:v>533.83287684732954</c:v>
                </c:pt>
                <c:pt idx="5963">
                  <c:v>407.69601942513282</c:v>
                </c:pt>
                <c:pt idx="5964">
                  <c:v>-1744.4939755987982</c:v>
                </c:pt>
                <c:pt idx="5965">
                  <c:v>4066.8755694952811</c:v>
                </c:pt>
                <c:pt idx="5966">
                  <c:v>3513.5396803749372</c:v>
                </c:pt>
                <c:pt idx="5967">
                  <c:v>-172.76742536330494</c:v>
                </c:pt>
                <c:pt idx="5968">
                  <c:v>-910.14515699321828</c:v>
                </c:pt>
                <c:pt idx="5969">
                  <c:v>754.47907138538358</c:v>
                </c:pt>
                <c:pt idx="5970">
                  <c:v>3951.3078373961316</c:v>
                </c:pt>
                <c:pt idx="5971">
                  <c:v>2080.2929135527129</c:v>
                </c:pt>
                <c:pt idx="5972">
                  <c:v>108.35073958985095</c:v>
                </c:pt>
                <c:pt idx="5973">
                  <c:v>1005.0513965926036</c:v>
                </c:pt>
                <c:pt idx="5974">
                  <c:v>2729.3477449946163</c:v>
                </c:pt>
                <c:pt idx="5975">
                  <c:v>-666.68911387463595</c:v>
                </c:pt>
                <c:pt idx="5976">
                  <c:v>-246.05240555135151</c:v>
                </c:pt>
                <c:pt idx="5977">
                  <c:v>-1092.86188270507</c:v>
                </c:pt>
                <c:pt idx="5978">
                  <c:v>110.3067417765501</c:v>
                </c:pt>
                <c:pt idx="5979">
                  <c:v>-79.891495266356969</c:v>
                </c:pt>
                <c:pt idx="5980">
                  <c:v>1242.2776606882117</c:v>
                </c:pt>
                <c:pt idx="5981">
                  <c:v>-1428.8846105717375</c:v>
                </c:pt>
                <c:pt idx="5982">
                  <c:v>518.04042670350964</c:v>
                </c:pt>
                <c:pt idx="5983">
                  <c:v>-945.34943243423595</c:v>
                </c:pt>
                <c:pt idx="5984">
                  <c:v>182.55512964808122</c:v>
                </c:pt>
                <c:pt idx="5985">
                  <c:v>1538.2934160623972</c:v>
                </c:pt>
                <c:pt idx="5986">
                  <c:v>1946.1527923109284</c:v>
                </c:pt>
                <c:pt idx="5987">
                  <c:v>-753.94367881254993</c:v>
                </c:pt>
                <c:pt idx="5988">
                  <c:v>323.07607877019404</c:v>
                </c:pt>
                <c:pt idx="5989">
                  <c:v>-149.06531868864158</c:v>
                </c:pt>
                <c:pt idx="5990">
                  <c:v>91.64550982281412</c:v>
                </c:pt>
                <c:pt idx="5991">
                  <c:v>-399.37138619540838</c:v>
                </c:pt>
                <c:pt idx="5992">
                  <c:v>-5059.4321057707821</c:v>
                </c:pt>
                <c:pt idx="5993">
                  <c:v>452.41960717451161</c:v>
                </c:pt>
                <c:pt idx="5994">
                  <c:v>2555.5511029382537</c:v>
                </c:pt>
                <c:pt idx="5995">
                  <c:v>1131.647252484481</c:v>
                </c:pt>
                <c:pt idx="5996">
                  <c:v>-1994.2896223773791</c:v>
                </c:pt>
                <c:pt idx="5997">
                  <c:v>811.8448990393731</c:v>
                </c:pt>
                <c:pt idx="5998">
                  <c:v>-1267.4305816170806</c:v>
                </c:pt>
                <c:pt idx="5999">
                  <c:v>2099.2172128309376</c:v>
                </c:pt>
                <c:pt idx="6000">
                  <c:v>531.01051430770121</c:v>
                </c:pt>
                <c:pt idx="6001">
                  <c:v>251.43105934961022</c:v>
                </c:pt>
                <c:pt idx="6002">
                  <c:v>-281.36469264932862</c:v>
                </c:pt>
                <c:pt idx="6003">
                  <c:v>-801.12812607044248</c:v>
                </c:pt>
                <c:pt idx="6004">
                  <c:v>-262.89314013142348</c:v>
                </c:pt>
                <c:pt idx="6005">
                  <c:v>-2874.5239652150576</c:v>
                </c:pt>
                <c:pt idx="6006">
                  <c:v>-132.06090284768334</c:v>
                </c:pt>
                <c:pt idx="6007">
                  <c:v>1209.206110855728</c:v>
                </c:pt>
                <c:pt idx="6008">
                  <c:v>3351.1534819423382</c:v>
                </c:pt>
                <c:pt idx="6009">
                  <c:v>-635.02594173585067</c:v>
                </c:pt>
                <c:pt idx="6010">
                  <c:v>-640.35044632484505</c:v>
                </c:pt>
                <c:pt idx="6011">
                  <c:v>38.99365071004695</c:v>
                </c:pt>
                <c:pt idx="6012">
                  <c:v>-345.24688495529267</c:v>
                </c:pt>
                <c:pt idx="6013">
                  <c:v>691.26630621688787</c:v>
                </c:pt>
                <c:pt idx="6014">
                  <c:v>-846.29812049750581</c:v>
                </c:pt>
                <c:pt idx="6015">
                  <c:v>786.10105519127455</c:v>
                </c:pt>
                <c:pt idx="6016">
                  <c:v>4345.9521180718184</c:v>
                </c:pt>
                <c:pt idx="6017">
                  <c:v>-412.59969506496179</c:v>
                </c:pt>
                <c:pt idx="6018">
                  <c:v>379.03120521593883</c:v>
                </c:pt>
                <c:pt idx="6019">
                  <c:v>961.31045473351605</c:v>
                </c:pt>
                <c:pt idx="6020">
                  <c:v>4170.0942620426913</c:v>
                </c:pt>
                <c:pt idx="6021">
                  <c:v>-444.06680088576059</c:v>
                </c:pt>
                <c:pt idx="6022">
                  <c:v>-1027.0147841014086</c:v>
                </c:pt>
                <c:pt idx="6023">
                  <c:v>-1737.700788093598</c:v>
                </c:pt>
                <c:pt idx="6024">
                  <c:v>570.42463608713342</c:v>
                </c:pt>
                <c:pt idx="6025">
                  <c:v>-126.85853931941347</c:v>
                </c:pt>
                <c:pt idx="6026">
                  <c:v>1132.0895702016842</c:v>
                </c:pt>
                <c:pt idx="6027">
                  <c:v>-1022.2363785948401</c:v>
                </c:pt>
                <c:pt idx="6028">
                  <c:v>-1280.0443754170556</c:v>
                </c:pt>
                <c:pt idx="6029">
                  <c:v>-109.78108519469561</c:v>
                </c:pt>
                <c:pt idx="6030">
                  <c:v>3882.4621674968803</c:v>
                </c:pt>
                <c:pt idx="6031">
                  <c:v>5169.333316685038</c:v>
                </c:pt>
                <c:pt idx="6032">
                  <c:v>-905.76225702587226</c:v>
                </c:pt>
                <c:pt idx="6033">
                  <c:v>6013.1464809489726</c:v>
                </c:pt>
                <c:pt idx="6034">
                  <c:v>14556.552581366475</c:v>
                </c:pt>
                <c:pt idx="6035">
                  <c:v>1430.9968720383945</c:v>
                </c:pt>
                <c:pt idx="6036">
                  <c:v>82.105938468147542</c:v>
                </c:pt>
                <c:pt idx="6037">
                  <c:v>-461.54802604603969</c:v>
                </c:pt>
                <c:pt idx="6038">
                  <c:v>-1252.4399912931001</c:v>
                </c:pt>
                <c:pt idx="6039">
                  <c:v>-283.96708444941737</c:v>
                </c:pt>
                <c:pt idx="6040">
                  <c:v>-342.7879411184249</c:v>
                </c:pt>
                <c:pt idx="6041">
                  <c:v>3045.0220320632948</c:v>
                </c:pt>
                <c:pt idx="6042">
                  <c:v>336.72828839757631</c:v>
                </c:pt>
                <c:pt idx="6043">
                  <c:v>-2472.3296776372986</c:v>
                </c:pt>
                <c:pt idx="6044">
                  <c:v>4920.2645631498535</c:v>
                </c:pt>
                <c:pt idx="6045">
                  <c:v>-550.74178344067059</c:v>
                </c:pt>
                <c:pt idx="6046">
                  <c:v>-155.94157934162604</c:v>
                </c:pt>
                <c:pt idx="6047">
                  <c:v>1031.4509450427067</c:v>
                </c:pt>
                <c:pt idx="6048">
                  <c:v>-1162.6395423503036</c:v>
                </c:pt>
                <c:pt idx="6049">
                  <c:v>589.30168515021933</c:v>
                </c:pt>
                <c:pt idx="6050">
                  <c:v>-184.41054950384546</c:v>
                </c:pt>
                <c:pt idx="6051">
                  <c:v>823.55074355769239</c:v>
                </c:pt>
                <c:pt idx="6052">
                  <c:v>101.97554211772467</c:v>
                </c:pt>
                <c:pt idx="6053">
                  <c:v>-984.42673116543642</c:v>
                </c:pt>
                <c:pt idx="6054">
                  <c:v>20.979009145755299</c:v>
                </c:pt>
                <c:pt idx="6055">
                  <c:v>181.36048436708643</c:v>
                </c:pt>
                <c:pt idx="6056">
                  <c:v>5730.0548331501459</c:v>
                </c:pt>
                <c:pt idx="6057">
                  <c:v>812.173975554256</c:v>
                </c:pt>
                <c:pt idx="6058">
                  <c:v>-92.645375264707127</c:v>
                </c:pt>
                <c:pt idx="6059">
                  <c:v>-532.73661265928399</c:v>
                </c:pt>
                <c:pt idx="6060">
                  <c:v>-3013.0470428301769</c:v>
                </c:pt>
                <c:pt idx="6061">
                  <c:v>736.17331187403124</c:v>
                </c:pt>
                <c:pt idx="6062">
                  <c:v>-340.13146771944832</c:v>
                </c:pt>
                <c:pt idx="6063">
                  <c:v>3892.8436736879075</c:v>
                </c:pt>
                <c:pt idx="6064">
                  <c:v>-181.37673241031212</c:v>
                </c:pt>
                <c:pt idx="6065">
                  <c:v>-1490.9890687041918</c:v>
                </c:pt>
                <c:pt idx="6066">
                  <c:v>1607.4989663973647</c:v>
                </c:pt>
                <c:pt idx="6067">
                  <c:v>192.10099457320302</c:v>
                </c:pt>
                <c:pt idx="6068">
                  <c:v>1149.4146269237663</c:v>
                </c:pt>
                <c:pt idx="6069">
                  <c:v>-415.2785900031688</c:v>
                </c:pt>
                <c:pt idx="6070">
                  <c:v>-1709.3842892104785</c:v>
                </c:pt>
                <c:pt idx="6071">
                  <c:v>5300.4816148256705</c:v>
                </c:pt>
                <c:pt idx="6072">
                  <c:v>-313.84010185704983</c:v>
                </c:pt>
                <c:pt idx="6073">
                  <c:v>-3015.3355058988573</c:v>
                </c:pt>
                <c:pt idx="6074">
                  <c:v>-1905.0276409210289</c:v>
                </c:pt>
                <c:pt idx="6075">
                  <c:v>3970.1392764531488</c:v>
                </c:pt>
                <c:pt idx="6076">
                  <c:v>401.08310997450872</c:v>
                </c:pt>
                <c:pt idx="6077">
                  <c:v>-259.48830167696997</c:v>
                </c:pt>
                <c:pt idx="6078">
                  <c:v>1496.7716317271256</c:v>
                </c:pt>
                <c:pt idx="6079">
                  <c:v>-235.56304108141194</c:v>
                </c:pt>
                <c:pt idx="6080">
                  <c:v>99.865423323042705</c:v>
                </c:pt>
                <c:pt idx="6081">
                  <c:v>-1259.0975729117049</c:v>
                </c:pt>
                <c:pt idx="6082">
                  <c:v>-5.8941312062875113</c:v>
                </c:pt>
                <c:pt idx="6083">
                  <c:v>3676.5199414285444</c:v>
                </c:pt>
                <c:pt idx="6084">
                  <c:v>-836.51138066870431</c:v>
                </c:pt>
                <c:pt idx="6085">
                  <c:v>-2269.5231081711472</c:v>
                </c:pt>
                <c:pt idx="6086">
                  <c:v>2387.5134884851414</c:v>
                </c:pt>
                <c:pt idx="6087">
                  <c:v>-86.408570031646377</c:v>
                </c:pt>
                <c:pt idx="6088">
                  <c:v>-1758.179673331309</c:v>
                </c:pt>
                <c:pt idx="6089">
                  <c:v>1860.8788365427199</c:v>
                </c:pt>
                <c:pt idx="6090">
                  <c:v>-815.07150938330744</c:v>
                </c:pt>
                <c:pt idx="6091">
                  <c:v>2910.5244462050355</c:v>
                </c:pt>
                <c:pt idx="6092">
                  <c:v>-1529.1296001998307</c:v>
                </c:pt>
                <c:pt idx="6093">
                  <c:v>-743.61443949841214</c:v>
                </c:pt>
                <c:pt idx="6094">
                  <c:v>-577.69059319166831</c:v>
                </c:pt>
                <c:pt idx="6095">
                  <c:v>-209.5597945929469</c:v>
                </c:pt>
                <c:pt idx="6096">
                  <c:v>120.28111073351192</c:v>
                </c:pt>
                <c:pt idx="6097">
                  <c:v>-421.00658010022516</c:v>
                </c:pt>
                <c:pt idx="6098">
                  <c:v>-73.651431193668486</c:v>
                </c:pt>
                <c:pt idx="6099">
                  <c:v>-1147.5014445116012</c:v>
                </c:pt>
                <c:pt idx="6100">
                  <c:v>-201.41943290075642</c:v>
                </c:pt>
                <c:pt idx="6101">
                  <c:v>-317.919864252352</c:v>
                </c:pt>
                <c:pt idx="6102">
                  <c:v>5445.2058981332157</c:v>
                </c:pt>
                <c:pt idx="6103">
                  <c:v>703.55423319732063</c:v>
                </c:pt>
                <c:pt idx="6104">
                  <c:v>434.52195804760777</c:v>
                </c:pt>
                <c:pt idx="6105">
                  <c:v>-74.366045786574659</c:v>
                </c:pt>
                <c:pt idx="6106">
                  <c:v>-368.5278194870375</c:v>
                </c:pt>
                <c:pt idx="6107">
                  <c:v>1395.3358275712235</c:v>
                </c:pt>
                <c:pt idx="6108">
                  <c:v>453.1825815948107</c:v>
                </c:pt>
                <c:pt idx="6109">
                  <c:v>312.18017370991356</c:v>
                </c:pt>
                <c:pt idx="6110">
                  <c:v>295.92197422927075</c:v>
                </c:pt>
                <c:pt idx="6111">
                  <c:v>2035.6479047599721</c:v>
                </c:pt>
                <c:pt idx="6112">
                  <c:v>369.19026389197597</c:v>
                </c:pt>
                <c:pt idx="6113">
                  <c:v>361.80855692306068</c:v>
                </c:pt>
                <c:pt idx="6114">
                  <c:v>2494.1490292423887</c:v>
                </c:pt>
                <c:pt idx="6115">
                  <c:v>-2442.6269229792765</c:v>
                </c:pt>
                <c:pt idx="6116">
                  <c:v>1728.035365658091</c:v>
                </c:pt>
                <c:pt idx="6117">
                  <c:v>-844.31130658805478</c:v>
                </c:pt>
                <c:pt idx="6118">
                  <c:v>-1416.9488380574319</c:v>
                </c:pt>
                <c:pt idx="6119">
                  <c:v>-695.83307232186417</c:v>
                </c:pt>
                <c:pt idx="6120">
                  <c:v>412.10941906658627</c:v>
                </c:pt>
                <c:pt idx="6121">
                  <c:v>2788.6389520178709</c:v>
                </c:pt>
                <c:pt idx="6122">
                  <c:v>-1407.1787746513583</c:v>
                </c:pt>
                <c:pt idx="6123">
                  <c:v>1822.8892682130645</c:v>
                </c:pt>
                <c:pt idx="6124">
                  <c:v>-3622.7738947612847</c:v>
                </c:pt>
                <c:pt idx="6125">
                  <c:v>398.92989155709301</c:v>
                </c:pt>
                <c:pt idx="6126">
                  <c:v>-483.1278232118741</c:v>
                </c:pt>
                <c:pt idx="6127">
                  <c:v>-3435.6796913734247</c:v>
                </c:pt>
                <c:pt idx="6128">
                  <c:v>-1217.3393539655394</c:v>
                </c:pt>
                <c:pt idx="6129">
                  <c:v>-2639.2012104464434</c:v>
                </c:pt>
                <c:pt idx="6130">
                  <c:v>1046.8482260048686</c:v>
                </c:pt>
                <c:pt idx="6131">
                  <c:v>-1040.2509430810665</c:v>
                </c:pt>
                <c:pt idx="6132">
                  <c:v>155.66007415381591</c:v>
                </c:pt>
                <c:pt idx="6133">
                  <c:v>-473.89801740330631</c:v>
                </c:pt>
                <c:pt idx="6134">
                  <c:v>5794.2262729431241</c:v>
                </c:pt>
                <c:pt idx="6135">
                  <c:v>1575.7246084175877</c:v>
                </c:pt>
                <c:pt idx="6136">
                  <c:v>-5871.4215390792051</c:v>
                </c:pt>
                <c:pt idx="6137">
                  <c:v>-382.3089763531998</c:v>
                </c:pt>
                <c:pt idx="6138">
                  <c:v>-1089.0605793187285</c:v>
                </c:pt>
                <c:pt idx="6139">
                  <c:v>2569.1845891515513</c:v>
                </c:pt>
                <c:pt idx="6140">
                  <c:v>237.65328976844489</c:v>
                </c:pt>
                <c:pt idx="6141">
                  <c:v>233.19111494147819</c:v>
                </c:pt>
                <c:pt idx="6142">
                  <c:v>2265.9225875803345</c:v>
                </c:pt>
                <c:pt idx="6143">
                  <c:v>2465.1497650345309</c:v>
                </c:pt>
                <c:pt idx="6144">
                  <c:v>-30.396787318540646</c:v>
                </c:pt>
                <c:pt idx="6145">
                  <c:v>1781.6609286920179</c:v>
                </c:pt>
                <c:pt idx="6146">
                  <c:v>1606.6148231388752</c:v>
                </c:pt>
                <c:pt idx="6147">
                  <c:v>1135.3543188994029</c:v>
                </c:pt>
                <c:pt idx="6148">
                  <c:v>-1393.5884051352477</c:v>
                </c:pt>
                <c:pt idx="6149">
                  <c:v>-1516.9568606872349</c:v>
                </c:pt>
                <c:pt idx="6150">
                  <c:v>5256.7133381936292</c:v>
                </c:pt>
                <c:pt idx="6151">
                  <c:v>-617.70299777566743</c:v>
                </c:pt>
                <c:pt idx="6152">
                  <c:v>3704.7056758636772</c:v>
                </c:pt>
                <c:pt idx="6153">
                  <c:v>-185.60496573360524</c:v>
                </c:pt>
                <c:pt idx="6154">
                  <c:v>-1088.7999004551393</c:v>
                </c:pt>
                <c:pt idx="6155">
                  <c:v>-339.6580446820908</c:v>
                </c:pt>
                <c:pt idx="6156">
                  <c:v>2400.8671767116557</c:v>
                </c:pt>
                <c:pt idx="6157">
                  <c:v>-366.89076064775645</c:v>
                </c:pt>
                <c:pt idx="6158">
                  <c:v>-2106.1502465480371</c:v>
                </c:pt>
                <c:pt idx="6159">
                  <c:v>7.717604121652812</c:v>
                </c:pt>
                <c:pt idx="6160">
                  <c:v>1439.2284854932263</c:v>
                </c:pt>
                <c:pt idx="6161">
                  <c:v>446.30192171079898</c:v>
                </c:pt>
                <c:pt idx="6162">
                  <c:v>3767.9481757768117</c:v>
                </c:pt>
                <c:pt idx="6163">
                  <c:v>-1434.0976950565982</c:v>
                </c:pt>
                <c:pt idx="6164">
                  <c:v>-158.8600066507679</c:v>
                </c:pt>
                <c:pt idx="6165">
                  <c:v>1401.7699291779995</c:v>
                </c:pt>
                <c:pt idx="6166">
                  <c:v>-903.88990906485992</c:v>
                </c:pt>
                <c:pt idx="6167">
                  <c:v>-3057.1281189536385</c:v>
                </c:pt>
                <c:pt idx="6168">
                  <c:v>509.8653188416572</c:v>
                </c:pt>
                <c:pt idx="6169">
                  <c:v>3321.8400678506146</c:v>
                </c:pt>
                <c:pt idx="6170">
                  <c:v>780.36606992551174</c:v>
                </c:pt>
                <c:pt idx="6171">
                  <c:v>3250.3916729304992</c:v>
                </c:pt>
                <c:pt idx="6172">
                  <c:v>-1343.5111310523916</c:v>
                </c:pt>
                <c:pt idx="6173">
                  <c:v>-196.74154893627019</c:v>
                </c:pt>
                <c:pt idx="6174">
                  <c:v>-449.58246183495066</c:v>
                </c:pt>
                <c:pt idx="6175">
                  <c:v>3560.7832090739112</c:v>
                </c:pt>
                <c:pt idx="6176">
                  <c:v>38.991371488103141</c:v>
                </c:pt>
                <c:pt idx="6177">
                  <c:v>-1317.5548309828416</c:v>
                </c:pt>
                <c:pt idx="6178">
                  <c:v>853.18594554693072</c:v>
                </c:pt>
                <c:pt idx="6179">
                  <c:v>-728.13729247163337</c:v>
                </c:pt>
                <c:pt idx="6180">
                  <c:v>1141.4831528331356</c:v>
                </c:pt>
                <c:pt idx="6181">
                  <c:v>85.966196548528842</c:v>
                </c:pt>
                <c:pt idx="6182">
                  <c:v>509.34214994553076</c:v>
                </c:pt>
                <c:pt idx="6183">
                  <c:v>68.233545354628859</c:v>
                </c:pt>
                <c:pt idx="6184">
                  <c:v>-241.38921687435527</c:v>
                </c:pt>
                <c:pt idx="6185">
                  <c:v>-410.06332307776211</c:v>
                </c:pt>
                <c:pt idx="6186">
                  <c:v>34.809962409870423</c:v>
                </c:pt>
                <c:pt idx="6187">
                  <c:v>2186.5345784489878</c:v>
                </c:pt>
                <c:pt idx="6188">
                  <c:v>-236.74419350858477</c:v>
                </c:pt>
                <c:pt idx="6189">
                  <c:v>-650.52075089401524</c:v>
                </c:pt>
                <c:pt idx="6190">
                  <c:v>1314.5154847763029</c:v>
                </c:pt>
                <c:pt idx="6191">
                  <c:v>-1194.007045786354</c:v>
                </c:pt>
                <c:pt idx="6192">
                  <c:v>5387.6318366747983</c:v>
                </c:pt>
                <c:pt idx="6193">
                  <c:v>183.47665426411868</c:v>
                </c:pt>
                <c:pt idx="6194">
                  <c:v>2315.2510950855908</c:v>
                </c:pt>
                <c:pt idx="6195">
                  <c:v>-697.88965780688545</c:v>
                </c:pt>
                <c:pt idx="6196">
                  <c:v>2569.5832558117245</c:v>
                </c:pt>
                <c:pt idx="6197">
                  <c:v>-2101.0009952822684</c:v>
                </c:pt>
                <c:pt idx="6198">
                  <c:v>-364.39706246276216</c:v>
                </c:pt>
                <c:pt idx="6199">
                  <c:v>-1178.8271404453717</c:v>
                </c:pt>
                <c:pt idx="6200">
                  <c:v>-296.03013043939154</c:v>
                </c:pt>
                <c:pt idx="6201">
                  <c:v>1895.3211759840665</c:v>
                </c:pt>
                <c:pt idx="6202">
                  <c:v>1049.9408335962914</c:v>
                </c:pt>
                <c:pt idx="6203">
                  <c:v>-716.40232444055209</c:v>
                </c:pt>
                <c:pt idx="6204">
                  <c:v>3811.2574249083518</c:v>
                </c:pt>
                <c:pt idx="6205">
                  <c:v>-1426.8132097670668</c:v>
                </c:pt>
                <c:pt idx="6206">
                  <c:v>5069.7094575418541</c:v>
                </c:pt>
                <c:pt idx="6207">
                  <c:v>-543.76440121297401</c:v>
                </c:pt>
                <c:pt idx="6208">
                  <c:v>2353.7003696172092</c:v>
                </c:pt>
                <c:pt idx="6209">
                  <c:v>618.42734346861812</c:v>
                </c:pt>
                <c:pt idx="6210">
                  <c:v>-30.983958405124213</c:v>
                </c:pt>
                <c:pt idx="6211">
                  <c:v>-1114.6899953167469</c:v>
                </c:pt>
                <c:pt idx="6212">
                  <c:v>903.68190474576613</c:v>
                </c:pt>
                <c:pt idx="6213">
                  <c:v>-740.1067293422409</c:v>
                </c:pt>
                <c:pt idx="6214">
                  <c:v>161.82058774350719</c:v>
                </c:pt>
                <c:pt idx="6215">
                  <c:v>-783.49283214744582</c:v>
                </c:pt>
                <c:pt idx="6216">
                  <c:v>-347.61050897980499</c:v>
                </c:pt>
                <c:pt idx="6217">
                  <c:v>-690.45675631276981</c:v>
                </c:pt>
                <c:pt idx="6218">
                  <c:v>362.83972561442306</c:v>
                </c:pt>
                <c:pt idx="6219">
                  <c:v>-215.21108579958582</c:v>
                </c:pt>
                <c:pt idx="6220">
                  <c:v>-391.96033233176922</c:v>
                </c:pt>
                <c:pt idx="6221">
                  <c:v>319.6834588665788</c:v>
                </c:pt>
                <c:pt idx="6222">
                  <c:v>-150.89803646433734</c:v>
                </c:pt>
                <c:pt idx="6223">
                  <c:v>-1175.9699137949713</c:v>
                </c:pt>
                <c:pt idx="6224">
                  <c:v>-820.87831253262902</c:v>
                </c:pt>
                <c:pt idx="6225">
                  <c:v>-1135.0934997828622</c:v>
                </c:pt>
                <c:pt idx="6226">
                  <c:v>3399.4989579641424</c:v>
                </c:pt>
                <c:pt idx="6227">
                  <c:v>1269.082934878882</c:v>
                </c:pt>
                <c:pt idx="6228">
                  <c:v>1496.7047995957314</c:v>
                </c:pt>
                <c:pt idx="6229">
                  <c:v>152.38071437337794</c:v>
                </c:pt>
                <c:pt idx="6230">
                  <c:v>2153.2457158149937</c:v>
                </c:pt>
                <c:pt idx="6231">
                  <c:v>-1294.3633900029727</c:v>
                </c:pt>
                <c:pt idx="6232">
                  <c:v>2059.2675793258295</c:v>
                </c:pt>
                <c:pt idx="6233">
                  <c:v>-82.749775702949819</c:v>
                </c:pt>
                <c:pt idx="6234">
                  <c:v>789.73063992127072</c:v>
                </c:pt>
                <c:pt idx="6235">
                  <c:v>-2327.2888553711628</c:v>
                </c:pt>
                <c:pt idx="6236">
                  <c:v>358.57241588473403</c:v>
                </c:pt>
                <c:pt idx="6237">
                  <c:v>72.217978854735065</c:v>
                </c:pt>
                <c:pt idx="6238">
                  <c:v>-300.84859947170889</c:v>
                </c:pt>
                <c:pt idx="6239">
                  <c:v>-3151.6439914463185</c:v>
                </c:pt>
                <c:pt idx="6240">
                  <c:v>1336.7885565470008</c:v>
                </c:pt>
                <c:pt idx="6241">
                  <c:v>137.07386019314526</c:v>
                </c:pt>
                <c:pt idx="6242">
                  <c:v>229.23221910810526</c:v>
                </c:pt>
                <c:pt idx="6243">
                  <c:v>-1060.3146128922413</c:v>
                </c:pt>
                <c:pt idx="6244">
                  <c:v>397.46302357757463</c:v>
                </c:pt>
                <c:pt idx="6245">
                  <c:v>-908.68446233611076</c:v>
                </c:pt>
                <c:pt idx="6246">
                  <c:v>3820.3869269158531</c:v>
                </c:pt>
                <c:pt idx="6247">
                  <c:v>-1309.7779835952147</c:v>
                </c:pt>
                <c:pt idx="6248">
                  <c:v>63.314790009968419</c:v>
                </c:pt>
                <c:pt idx="6249">
                  <c:v>3106.4530908861916</c:v>
                </c:pt>
                <c:pt idx="6250">
                  <c:v>-205.17437504772806</c:v>
                </c:pt>
                <c:pt idx="6251">
                  <c:v>535.80726748568009</c:v>
                </c:pt>
                <c:pt idx="6252">
                  <c:v>-1425.5572159749961</c:v>
                </c:pt>
                <c:pt idx="6253">
                  <c:v>548.70700032013337</c:v>
                </c:pt>
                <c:pt idx="6254">
                  <c:v>-1064.2960949217395</c:v>
                </c:pt>
                <c:pt idx="6255">
                  <c:v>-468.03897946713232</c:v>
                </c:pt>
                <c:pt idx="6256">
                  <c:v>1233.0853557823625</c:v>
                </c:pt>
                <c:pt idx="6257">
                  <c:v>2881.8551805340467</c:v>
                </c:pt>
                <c:pt idx="6258">
                  <c:v>1814.4426609877598</c:v>
                </c:pt>
                <c:pt idx="6259">
                  <c:v>1957.6426001772843</c:v>
                </c:pt>
                <c:pt idx="6260">
                  <c:v>-450.31704701605213</c:v>
                </c:pt>
                <c:pt idx="6261">
                  <c:v>153.29512721327501</c:v>
                </c:pt>
                <c:pt idx="6262">
                  <c:v>1161.3098928955083</c:v>
                </c:pt>
                <c:pt idx="6263">
                  <c:v>-1120.4473750656598</c:v>
                </c:pt>
                <c:pt idx="6264">
                  <c:v>-305.72124395110245</c:v>
                </c:pt>
                <c:pt idx="6265">
                  <c:v>777.08654065682504</c:v>
                </c:pt>
                <c:pt idx="6266">
                  <c:v>1800.7526715214708</c:v>
                </c:pt>
                <c:pt idx="6267">
                  <c:v>-1705.362259639418</c:v>
                </c:pt>
                <c:pt idx="6268">
                  <c:v>1632.8149899666378</c:v>
                </c:pt>
                <c:pt idx="6269">
                  <c:v>1064.3341088178163</c:v>
                </c:pt>
                <c:pt idx="6270">
                  <c:v>191.28468764254785</c:v>
                </c:pt>
                <c:pt idx="6271">
                  <c:v>1705.5884800658741</c:v>
                </c:pt>
                <c:pt idx="6272">
                  <c:v>-1235.7642960333769</c:v>
                </c:pt>
                <c:pt idx="6273">
                  <c:v>-180.59804215841496</c:v>
                </c:pt>
                <c:pt idx="6274">
                  <c:v>-1964.1407120686067</c:v>
                </c:pt>
                <c:pt idx="6275">
                  <c:v>1483.1257161763497</c:v>
                </c:pt>
                <c:pt idx="6276">
                  <c:v>777.67417498068244</c:v>
                </c:pt>
                <c:pt idx="6277">
                  <c:v>1457.0909208387961</c:v>
                </c:pt>
                <c:pt idx="6278">
                  <c:v>-193.16395263518825</c:v>
                </c:pt>
                <c:pt idx="6279">
                  <c:v>1690.433599894217</c:v>
                </c:pt>
                <c:pt idx="6280">
                  <c:v>888.66746762352568</c:v>
                </c:pt>
                <c:pt idx="6281">
                  <c:v>56.399090562785659</c:v>
                </c:pt>
                <c:pt idx="6282">
                  <c:v>-1314.7500538286295</c:v>
                </c:pt>
                <c:pt idx="6283">
                  <c:v>3801.5192711801496</c:v>
                </c:pt>
                <c:pt idx="6284">
                  <c:v>358.68924410851696</c:v>
                </c:pt>
                <c:pt idx="6285">
                  <c:v>-477.12426535139593</c:v>
                </c:pt>
                <c:pt idx="6286">
                  <c:v>-3018.8366608251799</c:v>
                </c:pt>
                <c:pt idx="6287">
                  <c:v>628.54696118569495</c:v>
                </c:pt>
                <c:pt idx="6288">
                  <c:v>5217.8085706679476</c:v>
                </c:pt>
                <c:pt idx="6289">
                  <c:v>-299.7612308982184</c:v>
                </c:pt>
                <c:pt idx="6290">
                  <c:v>131.36449575876259</c:v>
                </c:pt>
                <c:pt idx="6291">
                  <c:v>91.550084807761323</c:v>
                </c:pt>
                <c:pt idx="6292">
                  <c:v>-2765.5361188999423</c:v>
                </c:pt>
                <c:pt idx="6293">
                  <c:v>-233.92942913742127</c:v>
                </c:pt>
                <c:pt idx="6294">
                  <c:v>2245.3481180167819</c:v>
                </c:pt>
                <c:pt idx="6295">
                  <c:v>-450.07497436391122</c:v>
                </c:pt>
                <c:pt idx="6296">
                  <c:v>147.30994242040651</c:v>
                </c:pt>
                <c:pt idx="6297">
                  <c:v>2982.1817881682146</c:v>
                </c:pt>
                <c:pt idx="6298">
                  <c:v>60.074628706159501</c:v>
                </c:pt>
                <c:pt idx="6299">
                  <c:v>3908.5197496394667</c:v>
                </c:pt>
                <c:pt idx="6300">
                  <c:v>1282.0017726780582</c:v>
                </c:pt>
                <c:pt idx="6301">
                  <c:v>2268.2392540879368</c:v>
                </c:pt>
                <c:pt idx="6302">
                  <c:v>-52.657095231006906</c:v>
                </c:pt>
                <c:pt idx="6303">
                  <c:v>-161.35776988015459</c:v>
                </c:pt>
                <c:pt idx="6304">
                  <c:v>-586.56142174974468</c:v>
                </c:pt>
                <c:pt idx="6305">
                  <c:v>1039.6889172173187</c:v>
                </c:pt>
                <c:pt idx="6306">
                  <c:v>217.93470345801961</c:v>
                </c:pt>
                <c:pt idx="6307">
                  <c:v>-80.382995128891253</c:v>
                </c:pt>
                <c:pt idx="6308">
                  <c:v>-359.45017955577669</c:v>
                </c:pt>
                <c:pt idx="6309">
                  <c:v>1967.3489797657585</c:v>
                </c:pt>
                <c:pt idx="6310">
                  <c:v>227.44866898120472</c:v>
                </c:pt>
                <c:pt idx="6311">
                  <c:v>1256.7437093884637</c:v>
                </c:pt>
                <c:pt idx="6312">
                  <c:v>372.09943734812668</c:v>
                </c:pt>
                <c:pt idx="6313">
                  <c:v>1004.4169001421744</c:v>
                </c:pt>
                <c:pt idx="6314">
                  <c:v>4611.0613142356488</c:v>
                </c:pt>
                <c:pt idx="6315">
                  <c:v>4417.2126452269313</c:v>
                </c:pt>
                <c:pt idx="6316">
                  <c:v>662.84146269997609</c:v>
                </c:pt>
                <c:pt idx="6317">
                  <c:v>-35.467771959108632</c:v>
                </c:pt>
                <c:pt idx="6318">
                  <c:v>-1423.3894339554058</c:v>
                </c:pt>
                <c:pt idx="6319">
                  <c:v>-791.75842477546121</c:v>
                </c:pt>
                <c:pt idx="6320">
                  <c:v>181.74144431782906</c:v>
                </c:pt>
                <c:pt idx="6321">
                  <c:v>-1672.3711891080675</c:v>
                </c:pt>
                <c:pt idx="6322">
                  <c:v>855.22326224648214</c:v>
                </c:pt>
                <c:pt idx="6323">
                  <c:v>1768.2188470960182</c:v>
                </c:pt>
                <c:pt idx="6324">
                  <c:v>-4517.7772200795989</c:v>
                </c:pt>
                <c:pt idx="6325">
                  <c:v>1091.4163415085632</c:v>
                </c:pt>
                <c:pt idx="6326">
                  <c:v>-101.30455137088711</c:v>
                </c:pt>
                <c:pt idx="6327">
                  <c:v>3200.07319691667</c:v>
                </c:pt>
                <c:pt idx="6328">
                  <c:v>2819.2760016149869</c:v>
                </c:pt>
                <c:pt idx="6329">
                  <c:v>2389.1524577033733</c:v>
                </c:pt>
                <c:pt idx="6330">
                  <c:v>930.68158698773448</c:v>
                </c:pt>
                <c:pt idx="6331">
                  <c:v>3560.0064509951726</c:v>
                </c:pt>
                <c:pt idx="6332">
                  <c:v>2955.8448562150043</c:v>
                </c:pt>
                <c:pt idx="6333">
                  <c:v>-839.57587332346066</c:v>
                </c:pt>
                <c:pt idx="6334">
                  <c:v>-1692.3450856889265</c:v>
                </c:pt>
                <c:pt idx="6335">
                  <c:v>-119.33357161406991</c:v>
                </c:pt>
                <c:pt idx="6336">
                  <c:v>-436.45385998356596</c:v>
                </c:pt>
                <c:pt idx="6337">
                  <c:v>4949.8915259815476</c:v>
                </c:pt>
                <c:pt idx="6338">
                  <c:v>-661.75649682512221</c:v>
                </c:pt>
                <c:pt idx="6339">
                  <c:v>3474.7643032949873</c:v>
                </c:pt>
                <c:pt idx="6340">
                  <c:v>-1753.4241791787554</c:v>
                </c:pt>
                <c:pt idx="6341">
                  <c:v>2233.9758733857666</c:v>
                </c:pt>
                <c:pt idx="6342">
                  <c:v>28.104290546070388</c:v>
                </c:pt>
                <c:pt idx="6343">
                  <c:v>1439.3823817807911</c:v>
                </c:pt>
                <c:pt idx="6344">
                  <c:v>-78.687393870046662</c:v>
                </c:pt>
                <c:pt idx="6345">
                  <c:v>-3246.2920693664473</c:v>
                </c:pt>
                <c:pt idx="6346">
                  <c:v>899.77621314787802</c:v>
                </c:pt>
                <c:pt idx="6347">
                  <c:v>1722.5383526773835</c:v>
                </c:pt>
                <c:pt idx="6348">
                  <c:v>3238.0902949715451</c:v>
                </c:pt>
                <c:pt idx="6349">
                  <c:v>-23.040616899214001</c:v>
                </c:pt>
                <c:pt idx="6350">
                  <c:v>-835.7989117666923</c:v>
                </c:pt>
                <c:pt idx="6351">
                  <c:v>2116.7260372977316</c:v>
                </c:pt>
                <c:pt idx="6352">
                  <c:v>1677.3180246451298</c:v>
                </c:pt>
                <c:pt idx="6353">
                  <c:v>293.99908204978215</c:v>
                </c:pt>
                <c:pt idx="6354">
                  <c:v>3350.1555378867988</c:v>
                </c:pt>
                <c:pt idx="6355">
                  <c:v>-497.189111779212</c:v>
                </c:pt>
                <c:pt idx="6356">
                  <c:v>-1153.9480288309965</c:v>
                </c:pt>
                <c:pt idx="6357">
                  <c:v>-18.75629793333178</c:v>
                </c:pt>
                <c:pt idx="6358">
                  <c:v>-685.8768974503605</c:v>
                </c:pt>
                <c:pt idx="6359">
                  <c:v>-967.28714571949854</c:v>
                </c:pt>
                <c:pt idx="6360">
                  <c:v>-206.52436046967773</c:v>
                </c:pt>
                <c:pt idx="6361">
                  <c:v>232.03312142566756</c:v>
                </c:pt>
                <c:pt idx="6362">
                  <c:v>3053.1316897427423</c:v>
                </c:pt>
                <c:pt idx="6363">
                  <c:v>308.56680305039845</c:v>
                </c:pt>
                <c:pt idx="6364">
                  <c:v>104.69743017086012</c:v>
                </c:pt>
                <c:pt idx="6365">
                  <c:v>-821.72613056190062</c:v>
                </c:pt>
                <c:pt idx="6366">
                  <c:v>408.59234060514154</c:v>
                </c:pt>
                <c:pt idx="6367">
                  <c:v>3802.1470567424249</c:v>
                </c:pt>
                <c:pt idx="6368">
                  <c:v>-646.95745660512785</c:v>
                </c:pt>
                <c:pt idx="6369">
                  <c:v>15.694387709467719</c:v>
                </c:pt>
                <c:pt idx="6370">
                  <c:v>18.046078868470886</c:v>
                </c:pt>
                <c:pt idx="6371">
                  <c:v>1154.475166568131</c:v>
                </c:pt>
                <c:pt idx="6372">
                  <c:v>3137.623756129371</c:v>
                </c:pt>
                <c:pt idx="6373">
                  <c:v>300.92225614601011</c:v>
                </c:pt>
                <c:pt idx="6374">
                  <c:v>3649.366851674577</c:v>
                </c:pt>
                <c:pt idx="6375">
                  <c:v>685.88041557217093</c:v>
                </c:pt>
                <c:pt idx="6376">
                  <c:v>-1865.9362925723021</c:v>
                </c:pt>
                <c:pt idx="6377">
                  <c:v>2272.1814454722689</c:v>
                </c:pt>
                <c:pt idx="6378">
                  <c:v>310.63803196630442</c:v>
                </c:pt>
                <c:pt idx="6379">
                  <c:v>1096.7510625383788</c:v>
                </c:pt>
                <c:pt idx="6380">
                  <c:v>379.095664327544</c:v>
                </c:pt>
                <c:pt idx="6381">
                  <c:v>20.706406415890115</c:v>
                </c:pt>
                <c:pt idx="6382">
                  <c:v>3282.4598375227597</c:v>
                </c:pt>
                <c:pt idx="6383">
                  <c:v>-998.0752482211974</c:v>
                </c:pt>
                <c:pt idx="6384">
                  <c:v>-797.78585612012193</c:v>
                </c:pt>
                <c:pt idx="6385">
                  <c:v>1451.8420426364416</c:v>
                </c:pt>
                <c:pt idx="6386">
                  <c:v>2229.6653834253038</c:v>
                </c:pt>
                <c:pt idx="6387">
                  <c:v>-1064.7718132844293</c:v>
                </c:pt>
                <c:pt idx="6388">
                  <c:v>-184.08923480872841</c:v>
                </c:pt>
                <c:pt idx="6389">
                  <c:v>759.23736529622965</c:v>
                </c:pt>
                <c:pt idx="6390">
                  <c:v>1420.3469577610238</c:v>
                </c:pt>
                <c:pt idx="6391">
                  <c:v>4340.6530165236554</c:v>
                </c:pt>
                <c:pt idx="6392">
                  <c:v>1208.9020235383555</c:v>
                </c:pt>
                <c:pt idx="6393">
                  <c:v>-1936.0117576108457</c:v>
                </c:pt>
                <c:pt idx="6394">
                  <c:v>-146.64842658210273</c:v>
                </c:pt>
                <c:pt idx="6395">
                  <c:v>6688.8984852384438</c:v>
                </c:pt>
                <c:pt idx="6396">
                  <c:v>2328.5564480330213</c:v>
                </c:pt>
                <c:pt idx="6397">
                  <c:v>4027.3772597494844</c:v>
                </c:pt>
                <c:pt idx="6398">
                  <c:v>91.887645121712012</c:v>
                </c:pt>
                <c:pt idx="6399">
                  <c:v>860.49219281693763</c:v>
                </c:pt>
                <c:pt idx="6400">
                  <c:v>-55.918198548933333</c:v>
                </c:pt>
                <c:pt idx="6401">
                  <c:v>-352.61543789835241</c:v>
                </c:pt>
                <c:pt idx="6402">
                  <c:v>-1620.6500134696364</c:v>
                </c:pt>
                <c:pt idx="6403">
                  <c:v>1020.0953863222788</c:v>
                </c:pt>
                <c:pt idx="6404">
                  <c:v>885.01551244966618</c:v>
                </c:pt>
                <c:pt idx="6405">
                  <c:v>-706.25829049217896</c:v>
                </c:pt>
                <c:pt idx="6406">
                  <c:v>144.81983139936324</c:v>
                </c:pt>
                <c:pt idx="6407">
                  <c:v>2186.7099925577768</c:v>
                </c:pt>
                <c:pt idx="6408">
                  <c:v>-261.61107913271371</c:v>
                </c:pt>
                <c:pt idx="6409">
                  <c:v>1895.2319775489827</c:v>
                </c:pt>
                <c:pt idx="6410">
                  <c:v>2594.2630012229656</c:v>
                </c:pt>
                <c:pt idx="6411">
                  <c:v>113.26809927811553</c:v>
                </c:pt>
                <c:pt idx="6412">
                  <c:v>5395.8957570729035</c:v>
                </c:pt>
                <c:pt idx="6413">
                  <c:v>-576.12843214207078</c:v>
                </c:pt>
                <c:pt idx="6414">
                  <c:v>-220.54597894019514</c:v>
                </c:pt>
                <c:pt idx="6415">
                  <c:v>-107.74884686322093</c:v>
                </c:pt>
                <c:pt idx="6416">
                  <c:v>-1172.1418963620097</c:v>
                </c:pt>
                <c:pt idx="6417">
                  <c:v>2648.0778568354735</c:v>
                </c:pt>
                <c:pt idx="6418">
                  <c:v>7363.0927898578648</c:v>
                </c:pt>
                <c:pt idx="6419">
                  <c:v>4423.5109763395212</c:v>
                </c:pt>
                <c:pt idx="6420">
                  <c:v>-1138.3408122980311</c:v>
                </c:pt>
                <c:pt idx="6421">
                  <c:v>-575.61707467969609</c:v>
                </c:pt>
                <c:pt idx="6422">
                  <c:v>9757.1158279314332</c:v>
                </c:pt>
                <c:pt idx="6423">
                  <c:v>2912.7697185920188</c:v>
                </c:pt>
                <c:pt idx="6424">
                  <c:v>1208.2987947433005</c:v>
                </c:pt>
                <c:pt idx="6425">
                  <c:v>415.48240034827904</c:v>
                </c:pt>
                <c:pt idx="6426">
                  <c:v>1396.9416809142494</c:v>
                </c:pt>
                <c:pt idx="6427">
                  <c:v>-135.76593295135854</c:v>
                </c:pt>
                <c:pt idx="6428">
                  <c:v>586.34651069100664</c:v>
                </c:pt>
                <c:pt idx="6429">
                  <c:v>-1108.8159951037605</c:v>
                </c:pt>
                <c:pt idx="6430">
                  <c:v>932.62654074854299</c:v>
                </c:pt>
                <c:pt idx="6431">
                  <c:v>1242.4119713741643</c:v>
                </c:pt>
                <c:pt idx="6432">
                  <c:v>-974.67598289076386</c:v>
                </c:pt>
                <c:pt idx="6433">
                  <c:v>700.08405377034205</c:v>
                </c:pt>
                <c:pt idx="6434">
                  <c:v>15.520546175152958</c:v>
                </c:pt>
                <c:pt idx="6435">
                  <c:v>693.58822427461132</c:v>
                </c:pt>
                <c:pt idx="6436">
                  <c:v>-1198.1143819127642</c:v>
                </c:pt>
                <c:pt idx="6437">
                  <c:v>467.91296350349694</c:v>
                </c:pt>
                <c:pt idx="6438">
                  <c:v>0.91420302705569156</c:v>
                </c:pt>
                <c:pt idx="6439">
                  <c:v>541.15008417964464</c:v>
                </c:pt>
                <c:pt idx="6440">
                  <c:v>5619.3255090352786</c:v>
                </c:pt>
                <c:pt idx="6441">
                  <c:v>804.5271009239068</c:v>
                </c:pt>
                <c:pt idx="6442">
                  <c:v>-2270.5856554883194</c:v>
                </c:pt>
                <c:pt idx="6443">
                  <c:v>-596.37628431877192</c:v>
                </c:pt>
                <c:pt idx="6444">
                  <c:v>-50.980912509922973</c:v>
                </c:pt>
                <c:pt idx="6445">
                  <c:v>-2039.3709248138928</c:v>
                </c:pt>
                <c:pt idx="6446">
                  <c:v>673.81024528655098</c:v>
                </c:pt>
                <c:pt idx="6447">
                  <c:v>-1961.5948302847953</c:v>
                </c:pt>
                <c:pt idx="6448">
                  <c:v>-451.63220018079664</c:v>
                </c:pt>
                <c:pt idx="6449">
                  <c:v>-901.87539245318885</c:v>
                </c:pt>
                <c:pt idx="6450">
                  <c:v>2711.7109844868633</c:v>
                </c:pt>
                <c:pt idx="6451">
                  <c:v>-25.550762445745022</c:v>
                </c:pt>
                <c:pt idx="6452">
                  <c:v>-315.27843043722442</c:v>
                </c:pt>
                <c:pt idx="6453">
                  <c:v>333.89335099200753</c:v>
                </c:pt>
                <c:pt idx="6454">
                  <c:v>-788.956884071579</c:v>
                </c:pt>
                <c:pt idx="6455">
                  <c:v>306.45020506408218</c:v>
                </c:pt>
                <c:pt idx="6456">
                  <c:v>827.09132429245847</c:v>
                </c:pt>
                <c:pt idx="6457">
                  <c:v>1402.0557612432526</c:v>
                </c:pt>
                <c:pt idx="6458">
                  <c:v>-801.13527470948634</c:v>
                </c:pt>
                <c:pt idx="6459">
                  <c:v>1954.0096936726318</c:v>
                </c:pt>
                <c:pt idx="6460">
                  <c:v>-110.60502366646097</c:v>
                </c:pt>
                <c:pt idx="6461">
                  <c:v>-769.96821395969391</c:v>
                </c:pt>
                <c:pt idx="6462">
                  <c:v>-303.92798881100862</c:v>
                </c:pt>
                <c:pt idx="6463">
                  <c:v>-1125.4058797651119</c:v>
                </c:pt>
                <c:pt idx="6464">
                  <c:v>-148.50403785865137</c:v>
                </c:pt>
                <c:pt idx="6465">
                  <c:v>3780.0715020911443</c:v>
                </c:pt>
                <c:pt idx="6466">
                  <c:v>1743.7736744881695</c:v>
                </c:pt>
                <c:pt idx="6467">
                  <c:v>220.97627141936118</c:v>
                </c:pt>
                <c:pt idx="6468">
                  <c:v>-1341.9791187045601</c:v>
                </c:pt>
                <c:pt idx="6469">
                  <c:v>3606.9358633790844</c:v>
                </c:pt>
                <c:pt idx="6470">
                  <c:v>-3.3223227994737954</c:v>
                </c:pt>
                <c:pt idx="6471">
                  <c:v>-832.50029833841245</c:v>
                </c:pt>
                <c:pt idx="6472">
                  <c:v>-881.35683035127022</c:v>
                </c:pt>
                <c:pt idx="6473">
                  <c:v>3029.8914472735942</c:v>
                </c:pt>
                <c:pt idx="6474">
                  <c:v>-1270.6550533974448</c:v>
                </c:pt>
                <c:pt idx="6475">
                  <c:v>6626.1069824855222</c:v>
                </c:pt>
                <c:pt idx="6476">
                  <c:v>1222.4319035614769</c:v>
                </c:pt>
                <c:pt idx="6477">
                  <c:v>46.427984851507063</c:v>
                </c:pt>
                <c:pt idx="6478">
                  <c:v>363.85590522413008</c:v>
                </c:pt>
                <c:pt idx="6479">
                  <c:v>1447.7874521050308</c:v>
                </c:pt>
                <c:pt idx="6480">
                  <c:v>465.78764603597165</c:v>
                </c:pt>
                <c:pt idx="6481">
                  <c:v>532.85431500187894</c:v>
                </c:pt>
                <c:pt idx="6482">
                  <c:v>1191.3371505219257</c:v>
                </c:pt>
                <c:pt idx="6483">
                  <c:v>-130.35506631731982</c:v>
                </c:pt>
                <c:pt idx="6484">
                  <c:v>1725.5101553732582</c:v>
                </c:pt>
                <c:pt idx="6485">
                  <c:v>75.863923198570774</c:v>
                </c:pt>
                <c:pt idx="6486">
                  <c:v>1824.6217557782038</c:v>
                </c:pt>
                <c:pt idx="6487">
                  <c:v>-88.232778483388756</c:v>
                </c:pt>
                <c:pt idx="6488">
                  <c:v>-78.39441706361049</c:v>
                </c:pt>
                <c:pt idx="6489">
                  <c:v>-306.32151176338266</c:v>
                </c:pt>
                <c:pt idx="6490">
                  <c:v>145.68364344966631</c:v>
                </c:pt>
                <c:pt idx="6491">
                  <c:v>2005.0609649416233</c:v>
                </c:pt>
                <c:pt idx="6492">
                  <c:v>-164.96806879636665</c:v>
                </c:pt>
                <c:pt idx="6493">
                  <c:v>-659.40662836634647</c:v>
                </c:pt>
                <c:pt idx="6494">
                  <c:v>693.70961758728254</c:v>
                </c:pt>
                <c:pt idx="6495">
                  <c:v>3185.1667906750563</c:v>
                </c:pt>
                <c:pt idx="6496">
                  <c:v>28.246497148747494</c:v>
                </c:pt>
                <c:pt idx="6497">
                  <c:v>808.33582837381527</c:v>
                </c:pt>
                <c:pt idx="6498">
                  <c:v>422.1825713332928</c:v>
                </c:pt>
                <c:pt idx="6499">
                  <c:v>-892.12159500849566</c:v>
                </c:pt>
                <c:pt idx="6500">
                  <c:v>-1977.5293490424574</c:v>
                </c:pt>
                <c:pt idx="6501">
                  <c:v>-2948.0283663747191</c:v>
                </c:pt>
                <c:pt idx="6502">
                  <c:v>-66.185878338820771</c:v>
                </c:pt>
                <c:pt idx="6503">
                  <c:v>-1689.2358576499296</c:v>
                </c:pt>
                <c:pt idx="6504">
                  <c:v>2152.7152684926914</c:v>
                </c:pt>
                <c:pt idx="6505">
                  <c:v>-624.67314291675689</c:v>
                </c:pt>
                <c:pt idx="6506">
                  <c:v>934.71688335161662</c:v>
                </c:pt>
                <c:pt idx="6507">
                  <c:v>2812.7927139139429</c:v>
                </c:pt>
                <c:pt idx="6508">
                  <c:v>1693.5662871965478</c:v>
                </c:pt>
                <c:pt idx="6509">
                  <c:v>4149.5910361399838</c:v>
                </c:pt>
                <c:pt idx="6510">
                  <c:v>-455.04549907519231</c:v>
                </c:pt>
                <c:pt idx="6511">
                  <c:v>331.73306667852103</c:v>
                </c:pt>
                <c:pt idx="6512">
                  <c:v>1581.2026321263165</c:v>
                </c:pt>
                <c:pt idx="6513">
                  <c:v>1539.6279595619158</c:v>
                </c:pt>
                <c:pt idx="6514">
                  <c:v>411.40160537526276</c:v>
                </c:pt>
                <c:pt idx="6515">
                  <c:v>7016.1824190152001</c:v>
                </c:pt>
                <c:pt idx="6516">
                  <c:v>1186.3186004561471</c:v>
                </c:pt>
                <c:pt idx="6517">
                  <c:v>-632.78578061829285</c:v>
                </c:pt>
                <c:pt idx="6518">
                  <c:v>-2612.7019695186705</c:v>
                </c:pt>
                <c:pt idx="6519">
                  <c:v>-683.98429630456849</c:v>
                </c:pt>
                <c:pt idx="6520">
                  <c:v>3068.5807200211821</c:v>
                </c:pt>
                <c:pt idx="6521">
                  <c:v>2981.9104712455819</c:v>
                </c:pt>
                <c:pt idx="6522">
                  <c:v>-1280.5710725717295</c:v>
                </c:pt>
                <c:pt idx="6523">
                  <c:v>1999.4506643075017</c:v>
                </c:pt>
                <c:pt idx="6524">
                  <c:v>-908.16048757256794</c:v>
                </c:pt>
                <c:pt idx="6525">
                  <c:v>1814.2677819724604</c:v>
                </c:pt>
                <c:pt idx="6526">
                  <c:v>121.55945152382742</c:v>
                </c:pt>
                <c:pt idx="6527">
                  <c:v>-540.62879822685818</c:v>
                </c:pt>
                <c:pt idx="6528">
                  <c:v>-1202.2271760826238</c:v>
                </c:pt>
                <c:pt idx="6529">
                  <c:v>566.91375268722663</c:v>
                </c:pt>
                <c:pt idx="6530">
                  <c:v>-91.376156319407073</c:v>
                </c:pt>
                <c:pt idx="6531">
                  <c:v>0.40347211835978669</c:v>
                </c:pt>
                <c:pt idx="6532">
                  <c:v>-568.65803583323645</c:v>
                </c:pt>
                <c:pt idx="6533">
                  <c:v>808.81685104126382</c:v>
                </c:pt>
                <c:pt idx="6534">
                  <c:v>301.91528360097482</c:v>
                </c:pt>
                <c:pt idx="6535">
                  <c:v>350.78920772722495</c:v>
                </c:pt>
                <c:pt idx="6536">
                  <c:v>3862.6409857367235</c:v>
                </c:pt>
                <c:pt idx="6537">
                  <c:v>966.53321689489621</c:v>
                </c:pt>
                <c:pt idx="6538">
                  <c:v>-767.19385081048131</c:v>
                </c:pt>
                <c:pt idx="6539">
                  <c:v>-1317.9363866511117</c:v>
                </c:pt>
                <c:pt idx="6540">
                  <c:v>1.7948461859955387</c:v>
                </c:pt>
                <c:pt idx="6541">
                  <c:v>-1732.0714198694736</c:v>
                </c:pt>
                <c:pt idx="6542">
                  <c:v>571.49994993546989</c:v>
                </c:pt>
                <c:pt idx="6543">
                  <c:v>2628.7311821343837</c:v>
                </c:pt>
                <c:pt idx="6544">
                  <c:v>-79.785159488949603</c:v>
                </c:pt>
                <c:pt idx="6545">
                  <c:v>-2085.440133707747</c:v>
                </c:pt>
                <c:pt idx="6546">
                  <c:v>235.73181073060914</c:v>
                </c:pt>
                <c:pt idx="6547">
                  <c:v>-1345.1937619940056</c:v>
                </c:pt>
                <c:pt idx="6548">
                  <c:v>1317.7434625921492</c:v>
                </c:pt>
                <c:pt idx="6549">
                  <c:v>1355.0799685119518</c:v>
                </c:pt>
                <c:pt idx="6550">
                  <c:v>-177.86362188072189</c:v>
                </c:pt>
                <c:pt idx="6551">
                  <c:v>-584.51060289400777</c:v>
                </c:pt>
                <c:pt idx="6552">
                  <c:v>-3226.5047259250077</c:v>
                </c:pt>
                <c:pt idx="6553">
                  <c:v>-823.56235659006006</c:v>
                </c:pt>
                <c:pt idx="6554">
                  <c:v>169.35753210383109</c:v>
                </c:pt>
                <c:pt idx="6555">
                  <c:v>751.94963572908728</c:v>
                </c:pt>
                <c:pt idx="6556">
                  <c:v>-200.33315753323768</c:v>
                </c:pt>
                <c:pt idx="6557">
                  <c:v>715.20551071905697</c:v>
                </c:pt>
                <c:pt idx="6558">
                  <c:v>377.63214566972647</c:v>
                </c:pt>
                <c:pt idx="6559">
                  <c:v>-1403.8874126881312</c:v>
                </c:pt>
                <c:pt idx="6560">
                  <c:v>-7388.404727539797</c:v>
                </c:pt>
                <c:pt idx="6561">
                  <c:v>-500.83019780097516</c:v>
                </c:pt>
                <c:pt idx="6562">
                  <c:v>-823.93970303624303</c:v>
                </c:pt>
                <c:pt idx="6563">
                  <c:v>5665.8110601059579</c:v>
                </c:pt>
                <c:pt idx="6564">
                  <c:v>1406.0680438695695</c:v>
                </c:pt>
                <c:pt idx="6565">
                  <c:v>-1532.2148875586013</c:v>
                </c:pt>
                <c:pt idx="6566">
                  <c:v>2327.5810461368255</c:v>
                </c:pt>
                <c:pt idx="6567">
                  <c:v>238.57609638850317</c:v>
                </c:pt>
                <c:pt idx="6568">
                  <c:v>-1595.6642859135395</c:v>
                </c:pt>
                <c:pt idx="6569">
                  <c:v>556.68542716091542</c:v>
                </c:pt>
                <c:pt idx="6570">
                  <c:v>-157.99190387675719</c:v>
                </c:pt>
                <c:pt idx="6571">
                  <c:v>-552.29768870770749</c:v>
                </c:pt>
                <c:pt idx="6572">
                  <c:v>350.5520402603579</c:v>
                </c:pt>
                <c:pt idx="6573">
                  <c:v>-1330.569961254299</c:v>
                </c:pt>
                <c:pt idx="6574">
                  <c:v>443.8627164172176</c:v>
                </c:pt>
                <c:pt idx="6575">
                  <c:v>2862.3857262698857</c:v>
                </c:pt>
                <c:pt idx="6576">
                  <c:v>-288.24057392571149</c:v>
                </c:pt>
                <c:pt idx="6577">
                  <c:v>-1910.3649920509251</c:v>
                </c:pt>
                <c:pt idx="6578">
                  <c:v>2496.0186773582782</c:v>
                </c:pt>
                <c:pt idx="6579">
                  <c:v>-180.7757779450294</c:v>
                </c:pt>
                <c:pt idx="6580">
                  <c:v>-416.80641178754422</c:v>
                </c:pt>
                <c:pt idx="6581">
                  <c:v>-3639.7538567768811</c:v>
                </c:pt>
                <c:pt idx="6582">
                  <c:v>744.1362065869198</c:v>
                </c:pt>
                <c:pt idx="6583">
                  <c:v>1497.9060202115174</c:v>
                </c:pt>
                <c:pt idx="6584">
                  <c:v>1189.9190030077948</c:v>
                </c:pt>
                <c:pt idx="6585">
                  <c:v>-236.74874860363752</c:v>
                </c:pt>
                <c:pt idx="6586">
                  <c:v>1631.7950248411735</c:v>
                </c:pt>
                <c:pt idx="6587">
                  <c:v>1855.9386706020975</c:v>
                </c:pt>
                <c:pt idx="6588">
                  <c:v>453.82656844777557</c:v>
                </c:pt>
                <c:pt idx="6589">
                  <c:v>-272.23422136473528</c:v>
                </c:pt>
                <c:pt idx="6590">
                  <c:v>4013.3735525139805</c:v>
                </c:pt>
                <c:pt idx="6591">
                  <c:v>-1579.0955385188497</c:v>
                </c:pt>
                <c:pt idx="6592">
                  <c:v>-2164.4399166484209</c:v>
                </c:pt>
                <c:pt idx="6593">
                  <c:v>8946.7071072799718</c:v>
                </c:pt>
                <c:pt idx="6594">
                  <c:v>604.13549368912709</c:v>
                </c:pt>
                <c:pt idx="6595">
                  <c:v>303.34225853667476</c:v>
                </c:pt>
                <c:pt idx="6596">
                  <c:v>1628.2236994297734</c:v>
                </c:pt>
                <c:pt idx="6597">
                  <c:v>5352.1787368176883</c:v>
                </c:pt>
                <c:pt idx="6598">
                  <c:v>768.07815548003487</c:v>
                </c:pt>
                <c:pt idx="6599">
                  <c:v>-2825.8985385313345</c:v>
                </c:pt>
                <c:pt idx="6600">
                  <c:v>199.85945236717362</c:v>
                </c:pt>
                <c:pt idx="6601">
                  <c:v>677.58979610338747</c:v>
                </c:pt>
                <c:pt idx="6602">
                  <c:v>927.82140410630018</c:v>
                </c:pt>
                <c:pt idx="6603">
                  <c:v>-346.56224210247387</c:v>
                </c:pt>
                <c:pt idx="6604">
                  <c:v>-41.783610481644473</c:v>
                </c:pt>
                <c:pt idx="6605">
                  <c:v>454.8963328529926</c:v>
                </c:pt>
                <c:pt idx="6606">
                  <c:v>735.07776443554576</c:v>
                </c:pt>
                <c:pt idx="6607">
                  <c:v>-259.55226082842296</c:v>
                </c:pt>
                <c:pt idx="6608">
                  <c:v>-607.84033332221293</c:v>
                </c:pt>
                <c:pt idx="6609">
                  <c:v>-197.77552434895233</c:v>
                </c:pt>
                <c:pt idx="6610">
                  <c:v>1797.2654453648247</c:v>
                </c:pt>
                <c:pt idx="6611">
                  <c:v>1745.0423124247161</c:v>
                </c:pt>
                <c:pt idx="6612">
                  <c:v>1344.1021239890956</c:v>
                </c:pt>
                <c:pt idx="6613">
                  <c:v>249.47439323125695</c:v>
                </c:pt>
                <c:pt idx="6614">
                  <c:v>-297.16197057048544</c:v>
                </c:pt>
                <c:pt idx="6615">
                  <c:v>2431.0734535023166</c:v>
                </c:pt>
                <c:pt idx="6616">
                  <c:v>-1377.5540860125893</c:v>
                </c:pt>
                <c:pt idx="6617">
                  <c:v>6232.9194686814062</c:v>
                </c:pt>
                <c:pt idx="6618">
                  <c:v>4002.7191452580746</c:v>
                </c:pt>
                <c:pt idx="6619">
                  <c:v>867.53445316969965</c:v>
                </c:pt>
                <c:pt idx="6620">
                  <c:v>-176.62266204577634</c:v>
                </c:pt>
                <c:pt idx="6621">
                  <c:v>-207.85610308739615</c:v>
                </c:pt>
                <c:pt idx="6622">
                  <c:v>8663.4321341359719</c:v>
                </c:pt>
                <c:pt idx="6623">
                  <c:v>-211.74433446379771</c:v>
                </c:pt>
                <c:pt idx="6624">
                  <c:v>-503.28349595197915</c:v>
                </c:pt>
                <c:pt idx="6625">
                  <c:v>-696.08204114526416</c:v>
                </c:pt>
                <c:pt idx="6626">
                  <c:v>1184.3917010143723</c:v>
                </c:pt>
                <c:pt idx="6627">
                  <c:v>3.5894358306459253</c:v>
                </c:pt>
                <c:pt idx="6628">
                  <c:v>-1336.548403854259</c:v>
                </c:pt>
                <c:pt idx="6629">
                  <c:v>-331.48607294031808</c:v>
                </c:pt>
                <c:pt idx="6630">
                  <c:v>1159.6368487928585</c:v>
                </c:pt>
                <c:pt idx="6631">
                  <c:v>-2568.6433995533916</c:v>
                </c:pt>
                <c:pt idx="6632">
                  <c:v>-1607.732144109222</c:v>
                </c:pt>
                <c:pt idx="6633">
                  <c:v>3477.6175776002688</c:v>
                </c:pt>
                <c:pt idx="6634">
                  <c:v>-832.33507528169741</c:v>
                </c:pt>
                <c:pt idx="6635">
                  <c:v>1008.8965641757063</c:v>
                </c:pt>
                <c:pt idx="6636">
                  <c:v>-1863.0569686400886</c:v>
                </c:pt>
                <c:pt idx="6637">
                  <c:v>-147.65268414627008</c:v>
                </c:pt>
                <c:pt idx="6638">
                  <c:v>222.06869220841145</c:v>
                </c:pt>
                <c:pt idx="6639">
                  <c:v>3353.2690009318731</c:v>
                </c:pt>
                <c:pt idx="6640">
                  <c:v>1056.2539959967507</c:v>
                </c:pt>
                <c:pt idx="6641">
                  <c:v>62.855758322819838</c:v>
                </c:pt>
                <c:pt idx="6642">
                  <c:v>4630.0849134422115</c:v>
                </c:pt>
                <c:pt idx="6643">
                  <c:v>555.47380952545063</c:v>
                </c:pt>
                <c:pt idx="6644">
                  <c:v>-2735.6136518010135</c:v>
                </c:pt>
                <c:pt idx="6645">
                  <c:v>-266.17835722326731</c:v>
                </c:pt>
                <c:pt idx="6646">
                  <c:v>-86.811212785812131</c:v>
                </c:pt>
                <c:pt idx="6647">
                  <c:v>390.3216246580605</c:v>
                </c:pt>
                <c:pt idx="6648">
                  <c:v>377.4681372054697</c:v>
                </c:pt>
                <c:pt idx="6649">
                  <c:v>2931.7363241319244</c:v>
                </c:pt>
                <c:pt idx="6650">
                  <c:v>1395.8008463238016</c:v>
                </c:pt>
                <c:pt idx="6651">
                  <c:v>-1375.311226749945</c:v>
                </c:pt>
                <c:pt idx="6652">
                  <c:v>-91.724673006656985</c:v>
                </c:pt>
                <c:pt idx="6653">
                  <c:v>416.61957312656295</c:v>
                </c:pt>
                <c:pt idx="6654">
                  <c:v>242.50650160785472</c:v>
                </c:pt>
                <c:pt idx="6655">
                  <c:v>467.75889613663867</c:v>
                </c:pt>
                <c:pt idx="6656">
                  <c:v>1386.3108465689338</c:v>
                </c:pt>
                <c:pt idx="6657">
                  <c:v>579.87418358655941</c:v>
                </c:pt>
                <c:pt idx="6658">
                  <c:v>874.24691988273253</c:v>
                </c:pt>
                <c:pt idx="6659">
                  <c:v>-472.819960808122</c:v>
                </c:pt>
                <c:pt idx="6660">
                  <c:v>581.27163604326552</c:v>
                </c:pt>
                <c:pt idx="6661">
                  <c:v>3024.7498703973006</c:v>
                </c:pt>
                <c:pt idx="6662">
                  <c:v>-305.4666441972895</c:v>
                </c:pt>
                <c:pt idx="6663">
                  <c:v>347.62127987632721</c:v>
                </c:pt>
                <c:pt idx="6664">
                  <c:v>3513.1915313354589</c:v>
                </c:pt>
                <c:pt idx="6665">
                  <c:v>482.981064542892</c:v>
                </c:pt>
                <c:pt idx="6666">
                  <c:v>4.4620288920456233</c:v>
                </c:pt>
                <c:pt idx="6667">
                  <c:v>22.773649363160075</c:v>
                </c:pt>
                <c:pt idx="6668">
                  <c:v>2528.2046744415006</c:v>
                </c:pt>
                <c:pt idx="6669">
                  <c:v>224.18477668128389</c:v>
                </c:pt>
                <c:pt idx="6670">
                  <c:v>813.99539184767582</c:v>
                </c:pt>
                <c:pt idx="6671">
                  <c:v>-1011.7160019599773</c:v>
                </c:pt>
                <c:pt idx="6672">
                  <c:v>2579.4340610092254</c:v>
                </c:pt>
                <c:pt idx="6673">
                  <c:v>-1048.4239517072403</c:v>
                </c:pt>
                <c:pt idx="6674">
                  <c:v>2637.8363698912744</c:v>
                </c:pt>
                <c:pt idx="6675">
                  <c:v>-3115.9308293438044</c:v>
                </c:pt>
                <c:pt idx="6676">
                  <c:v>2513.6938232560324</c:v>
                </c:pt>
                <c:pt idx="6677">
                  <c:v>4307.3608559287004</c:v>
                </c:pt>
                <c:pt idx="6678">
                  <c:v>-3303.5913739688758</c:v>
                </c:pt>
                <c:pt idx="6679">
                  <c:v>-6.3774936929048636</c:v>
                </c:pt>
                <c:pt idx="6680">
                  <c:v>105.88676879271793</c:v>
                </c:pt>
                <c:pt idx="6681">
                  <c:v>3113.2530045275444</c:v>
                </c:pt>
                <c:pt idx="6682">
                  <c:v>5749.7236831899463</c:v>
                </c:pt>
                <c:pt idx="6683">
                  <c:v>-362.0085930363332</c:v>
                </c:pt>
                <c:pt idx="6684">
                  <c:v>-837.55976364824573</c:v>
                </c:pt>
                <c:pt idx="6685">
                  <c:v>-303.82769362695342</c:v>
                </c:pt>
                <c:pt idx="6686">
                  <c:v>-1666.4453585373433</c:v>
                </c:pt>
                <c:pt idx="6687">
                  <c:v>-856.60088640749655</c:v>
                </c:pt>
                <c:pt idx="6688">
                  <c:v>-1252.4206571024711</c:v>
                </c:pt>
                <c:pt idx="6689">
                  <c:v>617.3866911363948</c:v>
                </c:pt>
                <c:pt idx="6690">
                  <c:v>-2454.8662704969574</c:v>
                </c:pt>
                <c:pt idx="6691">
                  <c:v>-2747.671567647621</c:v>
                </c:pt>
                <c:pt idx="6692">
                  <c:v>1020.6892820124108</c:v>
                </c:pt>
                <c:pt idx="6693">
                  <c:v>2802.141194411417</c:v>
                </c:pt>
                <c:pt idx="6694">
                  <c:v>-464.85128459109046</c:v>
                </c:pt>
                <c:pt idx="6695">
                  <c:v>-1909.777945884488</c:v>
                </c:pt>
                <c:pt idx="6696">
                  <c:v>846.8279046181849</c:v>
                </c:pt>
                <c:pt idx="6697">
                  <c:v>3329.6776856756674</c:v>
                </c:pt>
                <c:pt idx="6698">
                  <c:v>693.9492392964903</c:v>
                </c:pt>
                <c:pt idx="6699">
                  <c:v>318.55589903226917</c:v>
                </c:pt>
                <c:pt idx="6700">
                  <c:v>-1960.7562649551874</c:v>
                </c:pt>
                <c:pt idx="6701">
                  <c:v>-1489.3693831165228</c:v>
                </c:pt>
                <c:pt idx="6702">
                  <c:v>-2211.8775835262072</c:v>
                </c:pt>
                <c:pt idx="6703">
                  <c:v>3312.0735091702145</c:v>
                </c:pt>
                <c:pt idx="6704">
                  <c:v>320.87454923586108</c:v>
                </c:pt>
                <c:pt idx="6705">
                  <c:v>728.00624275268001</c:v>
                </c:pt>
                <c:pt idx="6706">
                  <c:v>2677.8802506302545</c:v>
                </c:pt>
                <c:pt idx="6707">
                  <c:v>4731.1144917711981</c:v>
                </c:pt>
                <c:pt idx="6708">
                  <c:v>1423.3138525123916</c:v>
                </c:pt>
                <c:pt idx="6709">
                  <c:v>821.85588486294273</c:v>
                </c:pt>
                <c:pt idx="6710">
                  <c:v>-698.86402185561292</c:v>
                </c:pt>
                <c:pt idx="6711">
                  <c:v>-2552.7935340461463</c:v>
                </c:pt>
                <c:pt idx="6712">
                  <c:v>-147.09013749268775</c:v>
                </c:pt>
                <c:pt idx="6713">
                  <c:v>-363.23979436881609</c:v>
                </c:pt>
                <c:pt idx="6714">
                  <c:v>4722.0895633054824</c:v>
                </c:pt>
                <c:pt idx="6715">
                  <c:v>155.4977709693967</c:v>
                </c:pt>
                <c:pt idx="6716">
                  <c:v>921.5430486507571</c:v>
                </c:pt>
                <c:pt idx="6717">
                  <c:v>654.61592508899571</c:v>
                </c:pt>
                <c:pt idx="6718">
                  <c:v>-2821.8831901878966</c:v>
                </c:pt>
                <c:pt idx="6719">
                  <c:v>-142.18348869261695</c:v>
                </c:pt>
                <c:pt idx="6720">
                  <c:v>-2116.6257502524509</c:v>
                </c:pt>
                <c:pt idx="6721">
                  <c:v>-211.03649672545089</c:v>
                </c:pt>
                <c:pt idx="6722">
                  <c:v>-1438.2619303903862</c:v>
                </c:pt>
                <c:pt idx="6723">
                  <c:v>2734.2494155504573</c:v>
                </c:pt>
                <c:pt idx="6724">
                  <c:v>-1405.1549569971673</c:v>
                </c:pt>
                <c:pt idx="6725">
                  <c:v>-2446.4616476938827</c:v>
                </c:pt>
                <c:pt idx="6726">
                  <c:v>1803.088973040873</c:v>
                </c:pt>
                <c:pt idx="6727">
                  <c:v>1005.3496853945678</c:v>
                </c:pt>
                <c:pt idx="6728">
                  <c:v>283.16458004044989</c:v>
                </c:pt>
                <c:pt idx="6729">
                  <c:v>-300.11116473890661</c:v>
                </c:pt>
                <c:pt idx="6730">
                  <c:v>-44.646413338635284</c:v>
                </c:pt>
                <c:pt idx="6731">
                  <c:v>-762.54913804938724</c:v>
                </c:pt>
                <c:pt idx="6732">
                  <c:v>-290.49653386331602</c:v>
                </c:pt>
                <c:pt idx="6733">
                  <c:v>-1113.5404915366194</c:v>
                </c:pt>
                <c:pt idx="6734">
                  <c:v>-1835.9003010931804</c:v>
                </c:pt>
                <c:pt idx="6735">
                  <c:v>4416.6220234755128</c:v>
                </c:pt>
                <c:pt idx="6736">
                  <c:v>81.706124994795573</c:v>
                </c:pt>
                <c:pt idx="6737">
                  <c:v>4630.9483919196227</c:v>
                </c:pt>
                <c:pt idx="6738">
                  <c:v>-514.70480046996681</c:v>
                </c:pt>
                <c:pt idx="6739">
                  <c:v>1630.7929423464643</c:v>
                </c:pt>
                <c:pt idx="6740">
                  <c:v>184.93603861668907</c:v>
                </c:pt>
                <c:pt idx="6741">
                  <c:v>2110.9540681653843</c:v>
                </c:pt>
                <c:pt idx="6742">
                  <c:v>83.256759237871847</c:v>
                </c:pt>
                <c:pt idx="6743">
                  <c:v>-2274.9292815821555</c:v>
                </c:pt>
                <c:pt idx="6744">
                  <c:v>2492.9299069008584</c:v>
                </c:pt>
                <c:pt idx="6745">
                  <c:v>-559.18689963839813</c:v>
                </c:pt>
                <c:pt idx="6746">
                  <c:v>48.91942017373276</c:v>
                </c:pt>
                <c:pt idx="6747">
                  <c:v>-106.23941956621888</c:v>
                </c:pt>
                <c:pt idx="6748">
                  <c:v>-4.2785118101730859</c:v>
                </c:pt>
                <c:pt idx="6749">
                  <c:v>-70.206430569365921</c:v>
                </c:pt>
                <c:pt idx="6750">
                  <c:v>441.86301767359987</c:v>
                </c:pt>
                <c:pt idx="6751">
                  <c:v>224.76076843297642</c:v>
                </c:pt>
                <c:pt idx="6752">
                  <c:v>-866.62702593468225</c:v>
                </c:pt>
                <c:pt idx="6753">
                  <c:v>727.21504944000299</c:v>
                </c:pt>
                <c:pt idx="6754">
                  <c:v>-1587.355472018191</c:v>
                </c:pt>
                <c:pt idx="6755">
                  <c:v>-364.98543608551779</c:v>
                </c:pt>
                <c:pt idx="6756">
                  <c:v>255.28559599433493</c:v>
                </c:pt>
                <c:pt idx="6757">
                  <c:v>-2063.6777783085972</c:v>
                </c:pt>
                <c:pt idx="6758">
                  <c:v>445.34712783324085</c:v>
                </c:pt>
                <c:pt idx="6759">
                  <c:v>310.14456356786877</c:v>
                </c:pt>
                <c:pt idx="6760">
                  <c:v>-580.51481601803812</c:v>
                </c:pt>
                <c:pt idx="6761">
                  <c:v>-869.99500098769659</c:v>
                </c:pt>
                <c:pt idx="6762">
                  <c:v>163.43403591495644</c:v>
                </c:pt>
                <c:pt idx="6763">
                  <c:v>1306.6354730518451</c:v>
                </c:pt>
                <c:pt idx="6764">
                  <c:v>383.79563610365699</c:v>
                </c:pt>
                <c:pt idx="6765">
                  <c:v>2077.0021335646534</c:v>
                </c:pt>
                <c:pt idx="6766">
                  <c:v>3249.5739499560332</c:v>
                </c:pt>
                <c:pt idx="6767">
                  <c:v>-366.22227838789468</c:v>
                </c:pt>
                <c:pt idx="6768">
                  <c:v>3775.6086947011736</c:v>
                </c:pt>
                <c:pt idx="6769">
                  <c:v>1786.1482706833585</c:v>
                </c:pt>
                <c:pt idx="6770">
                  <c:v>-529.39773453661019</c:v>
                </c:pt>
                <c:pt idx="6771">
                  <c:v>-1546.2764962458921</c:v>
                </c:pt>
                <c:pt idx="6772">
                  <c:v>-105.39808670029743</c:v>
                </c:pt>
                <c:pt idx="6773">
                  <c:v>-649.84302436201142</c:v>
                </c:pt>
                <c:pt idx="6774">
                  <c:v>37.126657524589291</c:v>
                </c:pt>
                <c:pt idx="6775">
                  <c:v>102.15520764454482</c:v>
                </c:pt>
                <c:pt idx="6776">
                  <c:v>688.46650328675128</c:v>
                </c:pt>
                <c:pt idx="6777">
                  <c:v>-67.141755542926148</c:v>
                </c:pt>
                <c:pt idx="6778">
                  <c:v>-437.20732712454537</c:v>
                </c:pt>
                <c:pt idx="6779">
                  <c:v>-92.264877482242809</c:v>
                </c:pt>
                <c:pt idx="6780">
                  <c:v>88.261718023659569</c:v>
                </c:pt>
                <c:pt idx="6781">
                  <c:v>194.55359143795886</c:v>
                </c:pt>
                <c:pt idx="6782">
                  <c:v>-1049.4860113458205</c:v>
                </c:pt>
                <c:pt idx="6783">
                  <c:v>1221.6058500192767</c:v>
                </c:pt>
                <c:pt idx="6784">
                  <c:v>2182.138311907388</c:v>
                </c:pt>
                <c:pt idx="6785">
                  <c:v>-1839.7286909548206</c:v>
                </c:pt>
                <c:pt idx="6786">
                  <c:v>-1581.6822224289836</c:v>
                </c:pt>
                <c:pt idx="6787">
                  <c:v>-871.09191715788984</c:v>
                </c:pt>
                <c:pt idx="6788">
                  <c:v>-375.01858583687385</c:v>
                </c:pt>
                <c:pt idx="6789">
                  <c:v>-94.121671655000227</c:v>
                </c:pt>
                <c:pt idx="6790">
                  <c:v>4027.1769189591396</c:v>
                </c:pt>
                <c:pt idx="6791">
                  <c:v>-291.359045659196</c:v>
                </c:pt>
                <c:pt idx="6792">
                  <c:v>55.012956882575054</c:v>
                </c:pt>
                <c:pt idx="6793">
                  <c:v>-1900.3119548984691</c:v>
                </c:pt>
                <c:pt idx="6794">
                  <c:v>-865.21157973317804</c:v>
                </c:pt>
                <c:pt idx="6795">
                  <c:v>3007.8510052300226</c:v>
                </c:pt>
                <c:pt idx="6796">
                  <c:v>3607.5376889724207</c:v>
                </c:pt>
                <c:pt idx="6797">
                  <c:v>996.28557661334503</c:v>
                </c:pt>
                <c:pt idx="6798">
                  <c:v>4387.0456905060219</c:v>
                </c:pt>
                <c:pt idx="6799">
                  <c:v>1348.7064930645765</c:v>
                </c:pt>
                <c:pt idx="6800">
                  <c:v>-382.70947284181375</c:v>
                </c:pt>
                <c:pt idx="6801">
                  <c:v>4113.5230289907195</c:v>
                </c:pt>
                <c:pt idx="6802">
                  <c:v>-158.3112622368435</c:v>
                </c:pt>
                <c:pt idx="6803">
                  <c:v>236.06686199295336</c:v>
                </c:pt>
                <c:pt idx="6804">
                  <c:v>498.39784691882687</c:v>
                </c:pt>
                <c:pt idx="6805">
                  <c:v>-1949.2949508852244</c:v>
                </c:pt>
                <c:pt idx="6806">
                  <c:v>-1884.4089055450681</c:v>
                </c:pt>
                <c:pt idx="6807">
                  <c:v>4138.0223191236082</c:v>
                </c:pt>
                <c:pt idx="6808">
                  <c:v>-259.55824679084571</c:v>
                </c:pt>
                <c:pt idx="6809">
                  <c:v>1818.0424168488562</c:v>
                </c:pt>
                <c:pt idx="6810">
                  <c:v>1439.849879781774</c:v>
                </c:pt>
                <c:pt idx="6811">
                  <c:v>1464.2544619532928</c:v>
                </c:pt>
                <c:pt idx="6812">
                  <c:v>-285.21801625295438</c:v>
                </c:pt>
                <c:pt idx="6813">
                  <c:v>-7499.4035744507019</c:v>
                </c:pt>
                <c:pt idx="6814">
                  <c:v>-318.95111797642562</c:v>
                </c:pt>
                <c:pt idx="6815">
                  <c:v>468.22555867862548</c:v>
                </c:pt>
                <c:pt idx="6816">
                  <c:v>98.004779537923241</c:v>
                </c:pt>
                <c:pt idx="6817">
                  <c:v>2407.7338677460898</c:v>
                </c:pt>
                <c:pt idx="6818">
                  <c:v>-7.7447215693491671</c:v>
                </c:pt>
                <c:pt idx="6819">
                  <c:v>4069.7815422664908</c:v>
                </c:pt>
                <c:pt idx="6820">
                  <c:v>-1244.851498613737</c:v>
                </c:pt>
                <c:pt idx="6821">
                  <c:v>5103.3803542977557</c:v>
                </c:pt>
                <c:pt idx="6822">
                  <c:v>3662.5515046099531</c:v>
                </c:pt>
                <c:pt idx="6823">
                  <c:v>845.61196503959172</c:v>
                </c:pt>
                <c:pt idx="6824">
                  <c:v>-825.36746828392506</c:v>
                </c:pt>
                <c:pt idx="6825">
                  <c:v>-1593.4373150540246</c:v>
                </c:pt>
                <c:pt idx="6826">
                  <c:v>-4106.2937391683445</c:v>
                </c:pt>
                <c:pt idx="6827">
                  <c:v>-2583.8047806642803</c:v>
                </c:pt>
                <c:pt idx="6828">
                  <c:v>228.14428709609911</c:v>
                </c:pt>
                <c:pt idx="6829">
                  <c:v>-2863.2302693293332</c:v>
                </c:pt>
                <c:pt idx="6830">
                  <c:v>-1446.4472877595515</c:v>
                </c:pt>
                <c:pt idx="6831">
                  <c:v>530.04224276101263</c:v>
                </c:pt>
                <c:pt idx="6832">
                  <c:v>1689.7847077325182</c:v>
                </c:pt>
                <c:pt idx="6833">
                  <c:v>-126.52765765565164</c:v>
                </c:pt>
                <c:pt idx="6834">
                  <c:v>-2476.0816021928781</c:v>
                </c:pt>
                <c:pt idx="6835">
                  <c:v>-2178.8221088264559</c:v>
                </c:pt>
                <c:pt idx="6836">
                  <c:v>571.62746330319737</c:v>
                </c:pt>
                <c:pt idx="6837">
                  <c:v>-1208.725042208268</c:v>
                </c:pt>
                <c:pt idx="6838">
                  <c:v>-262.0684182628338</c:v>
                </c:pt>
                <c:pt idx="6839">
                  <c:v>546.61118836000423</c:v>
                </c:pt>
                <c:pt idx="6840">
                  <c:v>156.65586254300206</c:v>
                </c:pt>
                <c:pt idx="6841">
                  <c:v>3384.9570139964908</c:v>
                </c:pt>
                <c:pt idx="6842">
                  <c:v>1626.4846958320227</c:v>
                </c:pt>
                <c:pt idx="6843">
                  <c:v>437.43389075944174</c:v>
                </c:pt>
                <c:pt idx="6844">
                  <c:v>1385.3993766206686</c:v>
                </c:pt>
                <c:pt idx="6845">
                  <c:v>1048.6994621464692</c:v>
                </c:pt>
                <c:pt idx="6846">
                  <c:v>351.07793773019341</c:v>
                </c:pt>
                <c:pt idx="6847">
                  <c:v>-2377.6639395145235</c:v>
                </c:pt>
                <c:pt idx="6848">
                  <c:v>-626.81883060377231</c:v>
                </c:pt>
                <c:pt idx="6849">
                  <c:v>3876.0605653310549</c:v>
                </c:pt>
                <c:pt idx="6850">
                  <c:v>186.31540823565092</c:v>
                </c:pt>
                <c:pt idx="6851">
                  <c:v>3365.9672258255505</c:v>
                </c:pt>
                <c:pt idx="6852">
                  <c:v>-629.32570506789557</c:v>
                </c:pt>
                <c:pt idx="6853">
                  <c:v>-248.45209394230437</c:v>
                </c:pt>
                <c:pt idx="6854">
                  <c:v>-1044.0557360284097</c:v>
                </c:pt>
                <c:pt idx="6855">
                  <c:v>-133.14979049706199</c:v>
                </c:pt>
                <c:pt idx="6856">
                  <c:v>384.93378541903257</c:v>
                </c:pt>
                <c:pt idx="6857">
                  <c:v>-109.35532615339707</c:v>
                </c:pt>
                <c:pt idx="6858">
                  <c:v>-1183.9754492076613</c:v>
                </c:pt>
                <c:pt idx="6859">
                  <c:v>-1483.4844845167488</c:v>
                </c:pt>
                <c:pt idx="6860">
                  <c:v>5.4770412911025232</c:v>
                </c:pt>
                <c:pt idx="6861">
                  <c:v>-2061.9972872838734</c:v>
                </c:pt>
                <c:pt idx="6862">
                  <c:v>1506.7960059768482</c:v>
                </c:pt>
                <c:pt idx="6863">
                  <c:v>-2092.1973939937998</c:v>
                </c:pt>
                <c:pt idx="6864">
                  <c:v>-1968.8395399370502</c:v>
                </c:pt>
                <c:pt idx="6865">
                  <c:v>1030.3500849943521</c:v>
                </c:pt>
                <c:pt idx="6866">
                  <c:v>-255.07830966753772</c:v>
                </c:pt>
                <c:pt idx="6867">
                  <c:v>-463.59312897567497</c:v>
                </c:pt>
                <c:pt idx="6868">
                  <c:v>2483.9838256240405</c:v>
                </c:pt>
                <c:pt idx="6869">
                  <c:v>2723.2360182813127</c:v>
                </c:pt>
                <c:pt idx="6870">
                  <c:v>1057.4910649789038</c:v>
                </c:pt>
                <c:pt idx="6871">
                  <c:v>1690.8567447016201</c:v>
                </c:pt>
                <c:pt idx="6872">
                  <c:v>-1763.0956937371825</c:v>
                </c:pt>
                <c:pt idx="6873">
                  <c:v>1574.4190551845863</c:v>
                </c:pt>
                <c:pt idx="6874">
                  <c:v>419.64162070053726</c:v>
                </c:pt>
                <c:pt idx="6875">
                  <c:v>3180.5523602001758</c:v>
                </c:pt>
                <c:pt idx="6876">
                  <c:v>1772.0344067162418</c:v>
                </c:pt>
                <c:pt idx="6877">
                  <c:v>-1621.580477387593</c:v>
                </c:pt>
                <c:pt idx="6878">
                  <c:v>894.65772939355702</c:v>
                </c:pt>
                <c:pt idx="6879">
                  <c:v>-142.48733514862283</c:v>
                </c:pt>
                <c:pt idx="6880">
                  <c:v>437.87372833743711</c:v>
                </c:pt>
                <c:pt idx="6881">
                  <c:v>664.25743877362083</c:v>
                </c:pt>
                <c:pt idx="6882">
                  <c:v>-1488.8475129823373</c:v>
                </c:pt>
                <c:pt idx="6883">
                  <c:v>-402.04503501995271</c:v>
                </c:pt>
                <c:pt idx="6884">
                  <c:v>-363.24865081726011</c:v>
                </c:pt>
                <c:pt idx="6885">
                  <c:v>-943.16881930146747</c:v>
                </c:pt>
                <c:pt idx="6886">
                  <c:v>-101.96855617813389</c:v>
                </c:pt>
                <c:pt idx="6887">
                  <c:v>-87.443853339025964</c:v>
                </c:pt>
                <c:pt idx="6888">
                  <c:v>-1553.4977881251434</c:v>
                </c:pt>
                <c:pt idx="6889">
                  <c:v>-212.06163668469026</c:v>
                </c:pt>
                <c:pt idx="6890">
                  <c:v>163.69828890761573</c:v>
                </c:pt>
                <c:pt idx="6891">
                  <c:v>484.86833365547432</c:v>
                </c:pt>
                <c:pt idx="6892">
                  <c:v>-1619.0984572858997</c:v>
                </c:pt>
                <c:pt idx="6893">
                  <c:v>909.96312968251368</c:v>
                </c:pt>
                <c:pt idx="6894">
                  <c:v>139.14136741747598</c:v>
                </c:pt>
                <c:pt idx="6895">
                  <c:v>-2392.9300237130874</c:v>
                </c:pt>
                <c:pt idx="6896">
                  <c:v>-869.32872326712379</c:v>
                </c:pt>
                <c:pt idx="6897">
                  <c:v>-1651.2085417724393</c:v>
                </c:pt>
                <c:pt idx="6898">
                  <c:v>-347.93810105707871</c:v>
                </c:pt>
                <c:pt idx="6899">
                  <c:v>-258.10249390266699</c:v>
                </c:pt>
                <c:pt idx="6900">
                  <c:v>-117.66420276811789</c:v>
                </c:pt>
                <c:pt idx="6901">
                  <c:v>418.35983070313409</c:v>
                </c:pt>
                <c:pt idx="6902">
                  <c:v>776.28086268824723</c:v>
                </c:pt>
                <c:pt idx="6903">
                  <c:v>195.76121884510576</c:v>
                </c:pt>
                <c:pt idx="6904">
                  <c:v>1605.8579122604106</c:v>
                </c:pt>
                <c:pt idx="6905">
                  <c:v>450.1262579735876</c:v>
                </c:pt>
                <c:pt idx="6906">
                  <c:v>1082.9842458985606</c:v>
                </c:pt>
                <c:pt idx="6907">
                  <c:v>-1174.7973305831192</c:v>
                </c:pt>
                <c:pt idx="6908">
                  <c:v>3108.9381056055286</c:v>
                </c:pt>
                <c:pt idx="6909">
                  <c:v>-459.5213993103896</c:v>
                </c:pt>
                <c:pt idx="6910">
                  <c:v>465.53501800217703</c:v>
                </c:pt>
                <c:pt idx="6911">
                  <c:v>1445.6279466703886</c:v>
                </c:pt>
                <c:pt idx="6912">
                  <c:v>3022.5679928201012</c:v>
                </c:pt>
                <c:pt idx="6913">
                  <c:v>2388.2042945429557</c:v>
                </c:pt>
                <c:pt idx="6914">
                  <c:v>-693.00726132114005</c:v>
                </c:pt>
                <c:pt idx="6915">
                  <c:v>5494.3984370116541</c:v>
                </c:pt>
                <c:pt idx="6916">
                  <c:v>-196.03779895702928</c:v>
                </c:pt>
                <c:pt idx="6917">
                  <c:v>-1300.2215585844642</c:v>
                </c:pt>
                <c:pt idx="6918">
                  <c:v>4062.6041049671458</c:v>
                </c:pt>
                <c:pt idx="6919">
                  <c:v>3307.4319063830903</c:v>
                </c:pt>
                <c:pt idx="6920">
                  <c:v>404.08675213107426</c:v>
                </c:pt>
                <c:pt idx="6921">
                  <c:v>875.01592348851864</c:v>
                </c:pt>
                <c:pt idx="6922">
                  <c:v>3285.8516194404792</c:v>
                </c:pt>
                <c:pt idx="6923">
                  <c:v>939.61649215543821</c:v>
                </c:pt>
                <c:pt idx="6924">
                  <c:v>-492.03577430971973</c:v>
                </c:pt>
                <c:pt idx="6925">
                  <c:v>-260.75809015995128</c:v>
                </c:pt>
                <c:pt idx="6926">
                  <c:v>-1000.202258589472</c:v>
                </c:pt>
                <c:pt idx="6927">
                  <c:v>-207.35006026730798</c:v>
                </c:pt>
                <c:pt idx="6928">
                  <c:v>-2218.4041195382615</c:v>
                </c:pt>
                <c:pt idx="6929">
                  <c:v>-400.63490698894861</c:v>
                </c:pt>
                <c:pt idx="6930">
                  <c:v>1084.7052396324575</c:v>
                </c:pt>
                <c:pt idx="6931">
                  <c:v>3165.5209621473587</c:v>
                </c:pt>
                <c:pt idx="6932">
                  <c:v>-205.76874428865199</c:v>
                </c:pt>
                <c:pt idx="6933">
                  <c:v>-528.00068061203547</c:v>
                </c:pt>
                <c:pt idx="6934">
                  <c:v>630.11289533454374</c:v>
                </c:pt>
                <c:pt idx="6935">
                  <c:v>-2180.7801544114332</c:v>
                </c:pt>
                <c:pt idx="6936">
                  <c:v>-139.06306135768193</c:v>
                </c:pt>
                <c:pt idx="6937">
                  <c:v>-123.81736357588647</c:v>
                </c:pt>
                <c:pt idx="6938">
                  <c:v>-2001.1949817137147</c:v>
                </c:pt>
                <c:pt idx="6939">
                  <c:v>-1460.0453222479855</c:v>
                </c:pt>
                <c:pt idx="6940">
                  <c:v>-557.98899938189288</c:v>
                </c:pt>
                <c:pt idx="6941">
                  <c:v>2033.5824154105362</c:v>
                </c:pt>
                <c:pt idx="6942">
                  <c:v>3000.5214279568145</c:v>
                </c:pt>
                <c:pt idx="6943">
                  <c:v>-119.1792588540643</c:v>
                </c:pt>
                <c:pt idx="6944">
                  <c:v>-2446.1134803421442</c:v>
                </c:pt>
                <c:pt idx="6945">
                  <c:v>-175.22663902267209</c:v>
                </c:pt>
                <c:pt idx="6946">
                  <c:v>277.31565919462037</c:v>
                </c:pt>
                <c:pt idx="6947">
                  <c:v>-1853.2628904974263</c:v>
                </c:pt>
                <c:pt idx="6948">
                  <c:v>-1001.5088532883133</c:v>
                </c:pt>
                <c:pt idx="6949">
                  <c:v>2358.4978137003845</c:v>
                </c:pt>
                <c:pt idx="6950">
                  <c:v>-1051.5897505931703</c:v>
                </c:pt>
                <c:pt idx="6951">
                  <c:v>1145.5602157299822</c:v>
                </c:pt>
                <c:pt idx="6952">
                  <c:v>643.91472148367029</c:v>
                </c:pt>
                <c:pt idx="6953">
                  <c:v>-1111.8181986430361</c:v>
                </c:pt>
                <c:pt idx="6954">
                  <c:v>2440.9903391646981</c:v>
                </c:pt>
                <c:pt idx="6955">
                  <c:v>135.55646024456996</c:v>
                </c:pt>
                <c:pt idx="6956">
                  <c:v>555.86068023544658</c:v>
                </c:pt>
                <c:pt idx="6957">
                  <c:v>-132.24345801046888</c:v>
                </c:pt>
                <c:pt idx="6958">
                  <c:v>-794.07304527212636</c:v>
                </c:pt>
                <c:pt idx="6959">
                  <c:v>-4150.3599032115326</c:v>
                </c:pt>
                <c:pt idx="6960">
                  <c:v>3924.162087913141</c:v>
                </c:pt>
                <c:pt idx="6961">
                  <c:v>19.585035789097219</c:v>
                </c:pt>
                <c:pt idx="6962">
                  <c:v>664.07784507164388</c:v>
                </c:pt>
                <c:pt idx="6963">
                  <c:v>-286.89037523228217</c:v>
                </c:pt>
                <c:pt idx="6964">
                  <c:v>-1124.9565489869751</c:v>
                </c:pt>
                <c:pt idx="6965">
                  <c:v>-1335.8981355119165</c:v>
                </c:pt>
                <c:pt idx="6966">
                  <c:v>998.15103689306352</c:v>
                </c:pt>
                <c:pt idx="6967">
                  <c:v>2107.4904649416403</c:v>
                </c:pt>
                <c:pt idx="6968">
                  <c:v>-262.20439876293676</c:v>
                </c:pt>
                <c:pt idx="6969">
                  <c:v>-45.290519592402461</c:v>
                </c:pt>
                <c:pt idx="6970">
                  <c:v>-2137.6039932946569</c:v>
                </c:pt>
                <c:pt idx="6971">
                  <c:v>-776.68555745047456</c:v>
                </c:pt>
                <c:pt idx="6972">
                  <c:v>-570.3112016998025</c:v>
                </c:pt>
                <c:pt idx="6973">
                  <c:v>124.80356509755416</c:v>
                </c:pt>
                <c:pt idx="6974">
                  <c:v>-1734.0806806242731</c:v>
                </c:pt>
                <c:pt idx="6975">
                  <c:v>-761.40326914816387</c:v>
                </c:pt>
                <c:pt idx="6976">
                  <c:v>-1551.8821283637742</c:v>
                </c:pt>
                <c:pt idx="6977">
                  <c:v>-939.00651723610895</c:v>
                </c:pt>
                <c:pt idx="6978">
                  <c:v>-705.38196477334179</c:v>
                </c:pt>
                <c:pt idx="6979">
                  <c:v>367.33188912766832</c:v>
                </c:pt>
                <c:pt idx="6980">
                  <c:v>-961.45232162418233</c:v>
                </c:pt>
                <c:pt idx="6981">
                  <c:v>731.88429880198282</c:v>
                </c:pt>
                <c:pt idx="6982">
                  <c:v>-1837.7241593560539</c:v>
                </c:pt>
                <c:pt idx="6983">
                  <c:v>822.78042987788149</c:v>
                </c:pt>
                <c:pt idx="6984">
                  <c:v>675.23229609805549</c:v>
                </c:pt>
                <c:pt idx="6985">
                  <c:v>2233.906780271067</c:v>
                </c:pt>
                <c:pt idx="6986">
                  <c:v>-1274.2438525333769</c:v>
                </c:pt>
                <c:pt idx="6987">
                  <c:v>-119.16701994602454</c:v>
                </c:pt>
                <c:pt idx="6988">
                  <c:v>3080.9111119365534</c:v>
                </c:pt>
                <c:pt idx="6989">
                  <c:v>-933.2269392807259</c:v>
                </c:pt>
                <c:pt idx="6990">
                  <c:v>2715.5477842099222</c:v>
                </c:pt>
                <c:pt idx="6991">
                  <c:v>36.623982517936156</c:v>
                </c:pt>
                <c:pt idx="6992">
                  <c:v>424.91678023934628</c:v>
                </c:pt>
                <c:pt idx="6993">
                  <c:v>2299.4231736634292</c:v>
                </c:pt>
                <c:pt idx="6994">
                  <c:v>6689.2227546475842</c:v>
                </c:pt>
                <c:pt idx="6995">
                  <c:v>-2800.4314031278718</c:v>
                </c:pt>
                <c:pt idx="6996">
                  <c:v>-1518.710852112732</c:v>
                </c:pt>
                <c:pt idx="6997">
                  <c:v>4087.1349708819985</c:v>
                </c:pt>
                <c:pt idx="6998">
                  <c:v>1029.6924806904422</c:v>
                </c:pt>
                <c:pt idx="6999">
                  <c:v>-300.54179612508233</c:v>
                </c:pt>
                <c:pt idx="7000">
                  <c:v>3.5792145769532908</c:v>
                </c:pt>
                <c:pt idx="7001">
                  <c:v>751.24362766604804</c:v>
                </c:pt>
                <c:pt idx="7002">
                  <c:v>1382.9385013078481</c:v>
                </c:pt>
                <c:pt idx="7003">
                  <c:v>334.57174905354236</c:v>
                </c:pt>
                <c:pt idx="7004">
                  <c:v>630.17781178230894</c:v>
                </c:pt>
                <c:pt idx="7005">
                  <c:v>-4.2217752904045938</c:v>
                </c:pt>
                <c:pt idx="7006">
                  <c:v>-3222.9428314941301</c:v>
                </c:pt>
                <c:pt idx="7007">
                  <c:v>-200.21335422334641</c:v>
                </c:pt>
                <c:pt idx="7008">
                  <c:v>1514.9410922806724</c:v>
                </c:pt>
                <c:pt idx="7009">
                  <c:v>1553.9182065918035</c:v>
                </c:pt>
                <c:pt idx="7010">
                  <c:v>2235.6319431208058</c:v>
                </c:pt>
                <c:pt idx="7011">
                  <c:v>813.47669547263195</c:v>
                </c:pt>
                <c:pt idx="7012">
                  <c:v>1456.2681736441282</c:v>
                </c:pt>
                <c:pt idx="7013">
                  <c:v>3337.4613650653178</c:v>
                </c:pt>
                <c:pt idx="7014">
                  <c:v>1276.1928944534611</c:v>
                </c:pt>
                <c:pt idx="7015">
                  <c:v>-2216.1075546038733</c:v>
                </c:pt>
                <c:pt idx="7016">
                  <c:v>-359.96220955477884</c:v>
                </c:pt>
                <c:pt idx="7017">
                  <c:v>4154.2952575025329</c:v>
                </c:pt>
                <c:pt idx="7018">
                  <c:v>4050.9467340320393</c:v>
                </c:pt>
                <c:pt idx="7019">
                  <c:v>570.5087237986013</c:v>
                </c:pt>
                <c:pt idx="7020">
                  <c:v>-366.95211284966581</c:v>
                </c:pt>
                <c:pt idx="7021">
                  <c:v>-1675.8596182721417</c:v>
                </c:pt>
                <c:pt idx="7022">
                  <c:v>-1097.7449576541951</c:v>
                </c:pt>
                <c:pt idx="7023">
                  <c:v>2286.032236441215</c:v>
                </c:pt>
                <c:pt idx="7024">
                  <c:v>-1099.2345281055495</c:v>
                </c:pt>
                <c:pt idx="7025">
                  <c:v>-267.66747008346431</c:v>
                </c:pt>
                <c:pt idx="7026">
                  <c:v>-492.91853132871302</c:v>
                </c:pt>
                <c:pt idx="7027">
                  <c:v>-789.44905219878433</c:v>
                </c:pt>
                <c:pt idx="7028">
                  <c:v>-568.35920864356785</c:v>
                </c:pt>
                <c:pt idx="7029">
                  <c:v>-803.5340495488781</c:v>
                </c:pt>
                <c:pt idx="7030">
                  <c:v>-312.31703130402843</c:v>
                </c:pt>
                <c:pt idx="7031">
                  <c:v>-1066.1822635101535</c:v>
                </c:pt>
                <c:pt idx="7032">
                  <c:v>5228.9079504974616</c:v>
                </c:pt>
                <c:pt idx="7033">
                  <c:v>-131.02438595140075</c:v>
                </c:pt>
                <c:pt idx="7034">
                  <c:v>-1090.07265801519</c:v>
                </c:pt>
                <c:pt idx="7035">
                  <c:v>1871.1600272576184</c:v>
                </c:pt>
                <c:pt idx="7036">
                  <c:v>819.67058328210169</c:v>
                </c:pt>
                <c:pt idx="7037">
                  <c:v>-1929.895362745337</c:v>
                </c:pt>
                <c:pt idx="7038">
                  <c:v>-266.83703687524303</c:v>
                </c:pt>
                <c:pt idx="7039">
                  <c:v>1588.2105554249956</c:v>
                </c:pt>
                <c:pt idx="7040">
                  <c:v>-427.14718616144239</c:v>
                </c:pt>
                <c:pt idx="7041">
                  <c:v>110.34814803525705</c:v>
                </c:pt>
                <c:pt idx="7042">
                  <c:v>140.79411614997343</c:v>
                </c:pt>
                <c:pt idx="7043">
                  <c:v>1703.8446693365413</c:v>
                </c:pt>
                <c:pt idx="7044">
                  <c:v>-611.41653838548928</c:v>
                </c:pt>
                <c:pt idx="7045">
                  <c:v>-2125.7615019685977</c:v>
                </c:pt>
                <c:pt idx="7046">
                  <c:v>3906.342887625854</c:v>
                </c:pt>
                <c:pt idx="7047">
                  <c:v>-575.79700033927156</c:v>
                </c:pt>
                <c:pt idx="7048">
                  <c:v>-206.18997039861574</c:v>
                </c:pt>
                <c:pt idx="7049">
                  <c:v>1178.0422788759722</c:v>
                </c:pt>
                <c:pt idx="7050">
                  <c:v>-2403.882105997382</c:v>
                </c:pt>
                <c:pt idx="7051">
                  <c:v>-2301.9994962398077</c:v>
                </c:pt>
                <c:pt idx="7052">
                  <c:v>-107.33138611240918</c:v>
                </c:pt>
                <c:pt idx="7053">
                  <c:v>6414.6284294587722</c:v>
                </c:pt>
                <c:pt idx="7054">
                  <c:v>1241.3246084876523</c:v>
                </c:pt>
                <c:pt idx="7055">
                  <c:v>538.28722811986279</c:v>
                </c:pt>
                <c:pt idx="7056">
                  <c:v>-434.6580188769185</c:v>
                </c:pt>
                <c:pt idx="7057">
                  <c:v>-730.67430357862804</c:v>
                </c:pt>
                <c:pt idx="7058">
                  <c:v>-1150.1334230728207</c:v>
                </c:pt>
                <c:pt idx="7059">
                  <c:v>405.17679749918716</c:v>
                </c:pt>
                <c:pt idx="7060">
                  <c:v>1682.8600470377373</c:v>
                </c:pt>
                <c:pt idx="7061">
                  <c:v>-1614.644878176176</c:v>
                </c:pt>
                <c:pt idx="7062">
                  <c:v>1851.7775888027581</c:v>
                </c:pt>
                <c:pt idx="7063">
                  <c:v>-1590.4256561218535</c:v>
                </c:pt>
                <c:pt idx="7064">
                  <c:v>10.232991538769966</c:v>
                </c:pt>
                <c:pt idx="7065">
                  <c:v>1538.2995795139464</c:v>
                </c:pt>
                <c:pt idx="7066">
                  <c:v>390.76670724092696</c:v>
                </c:pt>
                <c:pt idx="7067">
                  <c:v>719.0352776545526</c:v>
                </c:pt>
                <c:pt idx="7068">
                  <c:v>-697.13735479151433</c:v>
                </c:pt>
                <c:pt idx="7069">
                  <c:v>-2083.9014853596263</c:v>
                </c:pt>
                <c:pt idx="7070">
                  <c:v>-1327.7267197236026</c:v>
                </c:pt>
                <c:pt idx="7071">
                  <c:v>16.600990972816817</c:v>
                </c:pt>
                <c:pt idx="7072">
                  <c:v>-672.87076321008408</c:v>
                </c:pt>
                <c:pt idx="7073">
                  <c:v>69.674812861228702</c:v>
                </c:pt>
                <c:pt idx="7074">
                  <c:v>-7412.7456159725662</c:v>
                </c:pt>
                <c:pt idx="7075">
                  <c:v>231.97345260936208</c:v>
                </c:pt>
                <c:pt idx="7076">
                  <c:v>318.11097758420192</c:v>
                </c:pt>
                <c:pt idx="7077">
                  <c:v>622.48384722396258</c:v>
                </c:pt>
                <c:pt idx="7078">
                  <c:v>198.46527733880976</c:v>
                </c:pt>
                <c:pt idx="7079">
                  <c:v>-414.97714016412078</c:v>
                </c:pt>
                <c:pt idx="7080">
                  <c:v>-1093.8578737576852</c:v>
                </c:pt>
                <c:pt idx="7081">
                  <c:v>-2031.007977238226</c:v>
                </c:pt>
                <c:pt idx="7082">
                  <c:v>-253.07205735937168</c:v>
                </c:pt>
                <c:pt idx="7083">
                  <c:v>372.72780791362584</c:v>
                </c:pt>
                <c:pt idx="7084">
                  <c:v>-213.94650652780524</c:v>
                </c:pt>
                <c:pt idx="7085">
                  <c:v>-523.64222360994836</c:v>
                </c:pt>
                <c:pt idx="7086">
                  <c:v>-500.0109444117162</c:v>
                </c:pt>
                <c:pt idx="7087">
                  <c:v>638.14898318386258</c:v>
                </c:pt>
                <c:pt idx="7088">
                  <c:v>2540.8141427346027</c:v>
                </c:pt>
                <c:pt idx="7089">
                  <c:v>-808.15712038064294</c:v>
                </c:pt>
                <c:pt idx="7090">
                  <c:v>2322.4244239385375</c:v>
                </c:pt>
                <c:pt idx="7091">
                  <c:v>-4273.9358516449902</c:v>
                </c:pt>
                <c:pt idx="7092">
                  <c:v>66.647459848684321</c:v>
                </c:pt>
                <c:pt idx="7093">
                  <c:v>437.93954471912275</c:v>
                </c:pt>
                <c:pt idx="7094">
                  <c:v>2048.7186464928836</c:v>
                </c:pt>
                <c:pt idx="7095">
                  <c:v>-517.9196721732992</c:v>
                </c:pt>
                <c:pt idx="7096">
                  <c:v>2756.8389838550511</c:v>
                </c:pt>
                <c:pt idx="7097">
                  <c:v>-43.389858379370935</c:v>
                </c:pt>
                <c:pt idx="7098">
                  <c:v>271.14637295067905</c:v>
                </c:pt>
                <c:pt idx="7099">
                  <c:v>-2149.3391323977321</c:v>
                </c:pt>
                <c:pt idx="7100">
                  <c:v>596.77119199502613</c:v>
                </c:pt>
                <c:pt idx="7101">
                  <c:v>-614.55910237395119</c:v>
                </c:pt>
                <c:pt idx="7102">
                  <c:v>1430.1692237380194</c:v>
                </c:pt>
                <c:pt idx="7103">
                  <c:v>1200.223167341748</c:v>
                </c:pt>
                <c:pt idx="7104">
                  <c:v>-1131.9012411919457</c:v>
                </c:pt>
                <c:pt idx="7105">
                  <c:v>-90.078860515683573</c:v>
                </c:pt>
                <c:pt idx="7106">
                  <c:v>953.35663091020297</c:v>
                </c:pt>
                <c:pt idx="7107">
                  <c:v>644.2789212325531</c:v>
                </c:pt>
                <c:pt idx="7108">
                  <c:v>-140.55913505036733</c:v>
                </c:pt>
                <c:pt idx="7109">
                  <c:v>-3144.8435470328213</c:v>
                </c:pt>
                <c:pt idx="7110">
                  <c:v>3410.788899124791</c:v>
                </c:pt>
                <c:pt idx="7111">
                  <c:v>3076.1224550971033</c:v>
                </c:pt>
                <c:pt idx="7112">
                  <c:v>3700.5446557881905</c:v>
                </c:pt>
                <c:pt idx="7113">
                  <c:v>874.02188583490965</c:v>
                </c:pt>
                <c:pt idx="7114">
                  <c:v>-4245.9758536093386</c:v>
                </c:pt>
                <c:pt idx="7115">
                  <c:v>1190.8199130997741</c:v>
                </c:pt>
                <c:pt idx="7116">
                  <c:v>2788.5848188499672</c:v>
                </c:pt>
                <c:pt idx="7117">
                  <c:v>-4183.6053174336266</c:v>
                </c:pt>
                <c:pt idx="7118">
                  <c:v>281.57874238146576</c:v>
                </c:pt>
                <c:pt idx="7119">
                  <c:v>3151.6672254428559</c:v>
                </c:pt>
                <c:pt idx="7120">
                  <c:v>2353.0486992480651</c:v>
                </c:pt>
                <c:pt idx="7121">
                  <c:v>953.13614520313877</c:v>
                </c:pt>
                <c:pt idx="7122">
                  <c:v>-1566.064884565553</c:v>
                </c:pt>
                <c:pt idx="7123">
                  <c:v>82.267043625863948</c:v>
                </c:pt>
                <c:pt idx="7124">
                  <c:v>-378.82281407817527</c:v>
                </c:pt>
                <c:pt idx="7125">
                  <c:v>-510.4561290207007</c:v>
                </c:pt>
                <c:pt idx="7126">
                  <c:v>2216.0560131214215</c:v>
                </c:pt>
                <c:pt idx="7127">
                  <c:v>550.14305419764969</c:v>
                </c:pt>
                <c:pt idx="7128">
                  <c:v>-419.28411882728733</c:v>
                </c:pt>
                <c:pt idx="7129">
                  <c:v>-1343.2224728314313</c:v>
                </c:pt>
                <c:pt idx="7130">
                  <c:v>-494.95453607288619</c:v>
                </c:pt>
                <c:pt idx="7131">
                  <c:v>1650.0916161123801</c:v>
                </c:pt>
                <c:pt idx="7132">
                  <c:v>1423.670880175227</c:v>
                </c:pt>
                <c:pt idx="7133">
                  <c:v>1962.3152500947861</c:v>
                </c:pt>
                <c:pt idx="7134">
                  <c:v>1193.0165448358825</c:v>
                </c:pt>
                <c:pt idx="7135">
                  <c:v>-1004.5109392982442</c:v>
                </c:pt>
                <c:pt idx="7136">
                  <c:v>453.77024038674608</c:v>
                </c:pt>
                <c:pt idx="7137">
                  <c:v>2755.7769202038953</c:v>
                </c:pt>
                <c:pt idx="7138">
                  <c:v>374.56805454134246</c:v>
                </c:pt>
                <c:pt idx="7139">
                  <c:v>3132.8335437395112</c:v>
                </c:pt>
                <c:pt idx="7140">
                  <c:v>2549.4639124682835</c:v>
                </c:pt>
                <c:pt idx="7141">
                  <c:v>1964.2667924577472</c:v>
                </c:pt>
                <c:pt idx="7142">
                  <c:v>814.99499094597422</c:v>
                </c:pt>
                <c:pt idx="7143">
                  <c:v>-1826.6730380554682</c:v>
                </c:pt>
                <c:pt idx="7144">
                  <c:v>-343.65310668662505</c:v>
                </c:pt>
                <c:pt idx="7145">
                  <c:v>-8714.0830687919261</c:v>
                </c:pt>
                <c:pt idx="7146">
                  <c:v>976.89800109998487</c:v>
                </c:pt>
                <c:pt idx="7147">
                  <c:v>-584.80993795240533</c:v>
                </c:pt>
                <c:pt idx="7148">
                  <c:v>-1089.6688332376498</c:v>
                </c:pt>
                <c:pt idx="7149">
                  <c:v>-2090.3083890529747</c:v>
                </c:pt>
                <c:pt idx="7150">
                  <c:v>838.88552056242042</c:v>
                </c:pt>
                <c:pt idx="7151">
                  <c:v>7848.2963142176104</c:v>
                </c:pt>
                <c:pt idx="7152">
                  <c:v>-700.63410625967617</c:v>
                </c:pt>
                <c:pt idx="7153">
                  <c:v>5215.8670534807579</c:v>
                </c:pt>
                <c:pt idx="7154">
                  <c:v>317.34181374998343</c:v>
                </c:pt>
                <c:pt idx="7155">
                  <c:v>345.25708978168655</c:v>
                </c:pt>
                <c:pt idx="7156">
                  <c:v>753.74982693859647</c:v>
                </c:pt>
                <c:pt idx="7157">
                  <c:v>-976.87858804868347</c:v>
                </c:pt>
                <c:pt idx="7158">
                  <c:v>787.86457558757093</c:v>
                </c:pt>
                <c:pt idx="7159">
                  <c:v>2200.8789484880763</c:v>
                </c:pt>
                <c:pt idx="7160">
                  <c:v>3138.5907636105139</c:v>
                </c:pt>
                <c:pt idx="7161">
                  <c:v>-2515.3598044237756</c:v>
                </c:pt>
                <c:pt idx="7162">
                  <c:v>843.07303306369613</c:v>
                </c:pt>
                <c:pt idx="7163">
                  <c:v>-2501.4525485954846</c:v>
                </c:pt>
                <c:pt idx="7164">
                  <c:v>-444.99977050894859</c:v>
                </c:pt>
                <c:pt idx="7165">
                  <c:v>2809.0016702101857</c:v>
                </c:pt>
                <c:pt idx="7166">
                  <c:v>2410.395211683991</c:v>
                </c:pt>
                <c:pt idx="7167">
                  <c:v>3338.6278059378237</c:v>
                </c:pt>
                <c:pt idx="7168">
                  <c:v>-19.863906079160643</c:v>
                </c:pt>
                <c:pt idx="7169">
                  <c:v>261.9711590713523</c:v>
                </c:pt>
                <c:pt idx="7170">
                  <c:v>-267.36698786746456</c:v>
                </c:pt>
                <c:pt idx="7171">
                  <c:v>-200.88784813191251</c:v>
                </c:pt>
                <c:pt idx="7172">
                  <c:v>1120.1668823356024</c:v>
                </c:pt>
                <c:pt idx="7173">
                  <c:v>-945.06201312951305</c:v>
                </c:pt>
                <c:pt idx="7174">
                  <c:v>329.48706269596528</c:v>
                </c:pt>
                <c:pt idx="7175">
                  <c:v>476.73138633470626</c:v>
                </c:pt>
                <c:pt idx="7176">
                  <c:v>959.49441193032953</c:v>
                </c:pt>
                <c:pt idx="7177">
                  <c:v>-1289.5350373058768</c:v>
                </c:pt>
                <c:pt idx="7178">
                  <c:v>-1663.6276697820863</c:v>
                </c:pt>
                <c:pt idx="7179">
                  <c:v>2824.3376262784391</c:v>
                </c:pt>
                <c:pt idx="7180">
                  <c:v>-99.61757551695564</c:v>
                </c:pt>
                <c:pt idx="7181">
                  <c:v>-1897.168750098286</c:v>
                </c:pt>
                <c:pt idx="7182">
                  <c:v>-668.53290372209494</c:v>
                </c:pt>
                <c:pt idx="7183">
                  <c:v>-412.77152214426928</c:v>
                </c:pt>
                <c:pt idx="7184">
                  <c:v>-1070.1056858818574</c:v>
                </c:pt>
                <c:pt idx="7185">
                  <c:v>106.58065899343114</c:v>
                </c:pt>
                <c:pt idx="7186">
                  <c:v>310.34343490312006</c:v>
                </c:pt>
                <c:pt idx="7187">
                  <c:v>124.02168164039358</c:v>
                </c:pt>
                <c:pt idx="7188">
                  <c:v>-389.50276787512871</c:v>
                </c:pt>
                <c:pt idx="7189">
                  <c:v>-32.04504087639225</c:v>
                </c:pt>
                <c:pt idx="7190">
                  <c:v>2391.473014139397</c:v>
                </c:pt>
                <c:pt idx="7191">
                  <c:v>-209.06991990301003</c:v>
                </c:pt>
                <c:pt idx="7192">
                  <c:v>5423.8269988266584</c:v>
                </c:pt>
                <c:pt idx="7193">
                  <c:v>13.961167805036212</c:v>
                </c:pt>
                <c:pt idx="7194">
                  <c:v>-872.00019841931453</c:v>
                </c:pt>
                <c:pt idx="7195">
                  <c:v>409.10188351280567</c:v>
                </c:pt>
                <c:pt idx="7196">
                  <c:v>557.04853039629461</c:v>
                </c:pt>
                <c:pt idx="7197">
                  <c:v>-663.35792792450684</c:v>
                </c:pt>
                <c:pt idx="7198">
                  <c:v>452.80162064374281</c:v>
                </c:pt>
                <c:pt idx="7199">
                  <c:v>2147.5586608816102</c:v>
                </c:pt>
                <c:pt idx="7200">
                  <c:v>1538.1871133821942</c:v>
                </c:pt>
                <c:pt idx="7201">
                  <c:v>2787.8535309571475</c:v>
                </c:pt>
                <c:pt idx="7202">
                  <c:v>-478.68247711607683</c:v>
                </c:pt>
                <c:pt idx="7203">
                  <c:v>-29.944419854296711</c:v>
                </c:pt>
                <c:pt idx="7204">
                  <c:v>357.45098156332494</c:v>
                </c:pt>
                <c:pt idx="7205">
                  <c:v>373.21243141371542</c:v>
                </c:pt>
                <c:pt idx="7206">
                  <c:v>1801.9735430098526</c:v>
                </c:pt>
                <c:pt idx="7207">
                  <c:v>-726.96274481469982</c:v>
                </c:pt>
                <c:pt idx="7208">
                  <c:v>-4731.7146306489813</c:v>
                </c:pt>
                <c:pt idx="7209">
                  <c:v>-880.08588684599908</c:v>
                </c:pt>
                <c:pt idx="7210">
                  <c:v>1353.1824285118696</c:v>
                </c:pt>
                <c:pt idx="7211">
                  <c:v>-220.40414142642226</c:v>
                </c:pt>
                <c:pt idx="7212">
                  <c:v>1979.4929309787699</c:v>
                </c:pt>
                <c:pt idx="7213">
                  <c:v>7176.5317843529956</c:v>
                </c:pt>
                <c:pt idx="7214">
                  <c:v>1272.8679923957557</c:v>
                </c:pt>
                <c:pt idx="7215">
                  <c:v>-668.88249423499065</c:v>
                </c:pt>
                <c:pt idx="7216">
                  <c:v>-437.27481340400982</c:v>
                </c:pt>
                <c:pt idx="7217">
                  <c:v>1328.8250347275657</c:v>
                </c:pt>
                <c:pt idx="7218">
                  <c:v>254.00435567196246</c:v>
                </c:pt>
                <c:pt idx="7219">
                  <c:v>3833.0452705577973</c:v>
                </c:pt>
                <c:pt idx="7220">
                  <c:v>1136.7718648075318</c:v>
                </c:pt>
                <c:pt idx="7221">
                  <c:v>1032.8232930785041</c:v>
                </c:pt>
                <c:pt idx="7222">
                  <c:v>-1978.3092079773323</c:v>
                </c:pt>
                <c:pt idx="7223">
                  <c:v>-1821.0469206628695</c:v>
                </c:pt>
                <c:pt idx="7224">
                  <c:v>-1514.7668102074904</c:v>
                </c:pt>
                <c:pt idx="7225">
                  <c:v>-1658.6352034657807</c:v>
                </c:pt>
                <c:pt idx="7226">
                  <c:v>-236.66248708105059</c:v>
                </c:pt>
                <c:pt idx="7227">
                  <c:v>-584.88627241196536</c:v>
                </c:pt>
                <c:pt idx="7228">
                  <c:v>1524.7134227699109</c:v>
                </c:pt>
                <c:pt idx="7229">
                  <c:v>344.37751570429896</c:v>
                </c:pt>
                <c:pt idx="7230">
                  <c:v>731.20991622347719</c:v>
                </c:pt>
                <c:pt idx="7231">
                  <c:v>-804.84354451215995</c:v>
                </c:pt>
                <c:pt idx="7232">
                  <c:v>227.66736225140312</c:v>
                </c:pt>
                <c:pt idx="7233">
                  <c:v>-3743.1199143160125</c:v>
                </c:pt>
                <c:pt idx="7234">
                  <c:v>-846.69094434430258</c:v>
                </c:pt>
                <c:pt idx="7235">
                  <c:v>512.37676293259915</c:v>
                </c:pt>
                <c:pt idx="7236">
                  <c:v>645.5102105573701</c:v>
                </c:pt>
                <c:pt idx="7237">
                  <c:v>-1149.7414068774963</c:v>
                </c:pt>
                <c:pt idx="7238">
                  <c:v>-1080.0408004479809</c:v>
                </c:pt>
                <c:pt idx="7239">
                  <c:v>2590.462016436536</c:v>
                </c:pt>
                <c:pt idx="7240">
                  <c:v>-400.0522994184596</c:v>
                </c:pt>
                <c:pt idx="7241">
                  <c:v>528.30641466264592</c:v>
                </c:pt>
                <c:pt idx="7242">
                  <c:v>-4505.2945178605914</c:v>
                </c:pt>
                <c:pt idx="7243">
                  <c:v>1003.8329590918452</c:v>
                </c:pt>
                <c:pt idx="7244">
                  <c:v>1184.3152993616504</c:v>
                </c:pt>
                <c:pt idx="7245">
                  <c:v>-1449.9260661748676</c:v>
                </c:pt>
                <c:pt idx="7246">
                  <c:v>1807.5951654422629</c:v>
                </c:pt>
                <c:pt idx="7247">
                  <c:v>2040.2775343793637</c:v>
                </c:pt>
                <c:pt idx="7248">
                  <c:v>-113.21484162743855</c:v>
                </c:pt>
                <c:pt idx="7249">
                  <c:v>-2409.7582422264613</c:v>
                </c:pt>
                <c:pt idx="7250">
                  <c:v>2361.3052310882417</c:v>
                </c:pt>
                <c:pt idx="7251">
                  <c:v>636.58766513220917</c:v>
                </c:pt>
                <c:pt idx="7252">
                  <c:v>143.31549463739657</c:v>
                </c:pt>
                <c:pt idx="7253">
                  <c:v>596.1577485072562</c:v>
                </c:pt>
                <c:pt idx="7254">
                  <c:v>-744.36238269957767</c:v>
                </c:pt>
                <c:pt idx="7255">
                  <c:v>1786.9198614088532</c:v>
                </c:pt>
                <c:pt idx="7256">
                  <c:v>137.45790202237572</c:v>
                </c:pt>
                <c:pt idx="7257">
                  <c:v>-846.04780662122562</c:v>
                </c:pt>
                <c:pt idx="7258">
                  <c:v>-1201.3810599575509</c:v>
                </c:pt>
                <c:pt idx="7259">
                  <c:v>62.234149419708956</c:v>
                </c:pt>
                <c:pt idx="7260">
                  <c:v>1308.5838450956712</c:v>
                </c:pt>
                <c:pt idx="7261">
                  <c:v>751.24726333159606</c:v>
                </c:pt>
                <c:pt idx="7262">
                  <c:v>395.14600103270868</c:v>
                </c:pt>
                <c:pt idx="7263">
                  <c:v>-1507.1602045564409</c:v>
                </c:pt>
                <c:pt idx="7264">
                  <c:v>3524.0094534766636</c:v>
                </c:pt>
                <c:pt idx="7265">
                  <c:v>3114.2420472873573</c:v>
                </c:pt>
                <c:pt idx="7266">
                  <c:v>1818.4733007814245</c:v>
                </c:pt>
                <c:pt idx="7267">
                  <c:v>-909.56787381542836</c:v>
                </c:pt>
                <c:pt idx="7268">
                  <c:v>-431.6767685916675</c:v>
                </c:pt>
                <c:pt idx="7269">
                  <c:v>1918.7071734308042</c:v>
                </c:pt>
                <c:pt idx="7270">
                  <c:v>565.59387432794892</c:v>
                </c:pt>
                <c:pt idx="7271">
                  <c:v>-843.61373414599802</c:v>
                </c:pt>
                <c:pt idx="7272">
                  <c:v>-1450.4484253117623</c:v>
                </c:pt>
                <c:pt idx="7273">
                  <c:v>2360.5630873549535</c:v>
                </c:pt>
                <c:pt idx="7274">
                  <c:v>-251.95610721060348</c:v>
                </c:pt>
                <c:pt idx="7275">
                  <c:v>1473.3030820179042</c:v>
                </c:pt>
                <c:pt idx="7276">
                  <c:v>1170.2390089134278</c:v>
                </c:pt>
                <c:pt idx="7277">
                  <c:v>73.143638888172291</c:v>
                </c:pt>
                <c:pt idx="7278">
                  <c:v>1358.4895358100098</c:v>
                </c:pt>
                <c:pt idx="7279">
                  <c:v>-1029.2826107341489</c:v>
                </c:pt>
                <c:pt idx="7280">
                  <c:v>-1505.349312384295</c:v>
                </c:pt>
                <c:pt idx="7281">
                  <c:v>259.15878718083241</c:v>
                </c:pt>
                <c:pt idx="7282">
                  <c:v>2504.8231870369368</c:v>
                </c:pt>
                <c:pt idx="7283">
                  <c:v>1772.4739715534565</c:v>
                </c:pt>
                <c:pt idx="7284">
                  <c:v>-1819.2832814059775</c:v>
                </c:pt>
                <c:pt idx="7285">
                  <c:v>-369.73948114734753</c:v>
                </c:pt>
                <c:pt idx="7286">
                  <c:v>160.05169453773874</c:v>
                </c:pt>
                <c:pt idx="7287">
                  <c:v>780.12372758046922</c:v>
                </c:pt>
                <c:pt idx="7288">
                  <c:v>2260.9493518442346</c:v>
                </c:pt>
                <c:pt idx="7289">
                  <c:v>790.46976268025765</c:v>
                </c:pt>
                <c:pt idx="7290">
                  <c:v>1859.8146485094749</c:v>
                </c:pt>
                <c:pt idx="7291">
                  <c:v>197.08406127298758</c:v>
                </c:pt>
                <c:pt idx="7292">
                  <c:v>710.29649421202294</c:v>
                </c:pt>
                <c:pt idx="7293">
                  <c:v>772.45735432464289</c:v>
                </c:pt>
                <c:pt idx="7294">
                  <c:v>-1620.2635616552002</c:v>
                </c:pt>
                <c:pt idx="7295">
                  <c:v>-2081.0862184143334</c:v>
                </c:pt>
                <c:pt idx="7296">
                  <c:v>-822.76924206531203</c:v>
                </c:pt>
                <c:pt idx="7297">
                  <c:v>-566.30482658249639</c:v>
                </c:pt>
                <c:pt idx="7298">
                  <c:v>-2127.0638390911045</c:v>
                </c:pt>
                <c:pt idx="7299">
                  <c:v>86.100196190009001</c:v>
                </c:pt>
                <c:pt idx="7300">
                  <c:v>302.89487563987836</c:v>
                </c:pt>
                <c:pt idx="7301">
                  <c:v>798.20817882454139</c:v>
                </c:pt>
                <c:pt idx="7302">
                  <c:v>1399.8329991124895</c:v>
                </c:pt>
                <c:pt idx="7303">
                  <c:v>-349.572505418731</c:v>
                </c:pt>
                <c:pt idx="7304">
                  <c:v>-257.34918100436926</c:v>
                </c:pt>
                <c:pt idx="7305">
                  <c:v>-4994.1907768932761</c:v>
                </c:pt>
                <c:pt idx="7306">
                  <c:v>-1059.4765694906828</c:v>
                </c:pt>
                <c:pt idx="7307">
                  <c:v>1086.1921213638998</c:v>
                </c:pt>
                <c:pt idx="7308">
                  <c:v>103.71196643856865</c:v>
                </c:pt>
                <c:pt idx="7309">
                  <c:v>2613.8044265711756</c:v>
                </c:pt>
                <c:pt idx="7310">
                  <c:v>-959.15600420213104</c:v>
                </c:pt>
                <c:pt idx="7311">
                  <c:v>2352.4615051466553</c:v>
                </c:pt>
                <c:pt idx="7312">
                  <c:v>3035.0638769210245</c:v>
                </c:pt>
                <c:pt idx="7313">
                  <c:v>-359.8148999932796</c:v>
                </c:pt>
                <c:pt idx="7314">
                  <c:v>830.52514325181437</c:v>
                </c:pt>
                <c:pt idx="7315">
                  <c:v>1596.9396001226646</c:v>
                </c:pt>
                <c:pt idx="7316">
                  <c:v>794.52971465132214</c:v>
                </c:pt>
                <c:pt idx="7317">
                  <c:v>-1723.1306970645423</c:v>
                </c:pt>
                <c:pt idx="7318">
                  <c:v>-1503.4767616015688</c:v>
                </c:pt>
                <c:pt idx="7319">
                  <c:v>-697.45136154464763</c:v>
                </c:pt>
                <c:pt idx="7320">
                  <c:v>-1406.7965134085296</c:v>
                </c:pt>
                <c:pt idx="7321">
                  <c:v>202.03313658313255</c:v>
                </c:pt>
                <c:pt idx="7322">
                  <c:v>-84.691783556075734</c:v>
                </c:pt>
                <c:pt idx="7323">
                  <c:v>176.14788500426539</c:v>
                </c:pt>
                <c:pt idx="7324">
                  <c:v>-1357.6351638612368</c:v>
                </c:pt>
                <c:pt idx="7325">
                  <c:v>-298.34296196195862</c:v>
                </c:pt>
                <c:pt idx="7326">
                  <c:v>-152.62084084255912</c:v>
                </c:pt>
                <c:pt idx="7327">
                  <c:v>-2543.5213163824051</c:v>
                </c:pt>
                <c:pt idx="7328">
                  <c:v>-361.20025011235657</c:v>
                </c:pt>
                <c:pt idx="7329">
                  <c:v>-1333.1195890197225</c:v>
                </c:pt>
                <c:pt idx="7330">
                  <c:v>-119.598126897768</c:v>
                </c:pt>
                <c:pt idx="7331">
                  <c:v>1034.5847275629103</c:v>
                </c:pt>
                <c:pt idx="7332">
                  <c:v>94.188836605371762</c:v>
                </c:pt>
                <c:pt idx="7333">
                  <c:v>6163.3052340457125</c:v>
                </c:pt>
                <c:pt idx="7334">
                  <c:v>4206.5440001788284</c:v>
                </c:pt>
                <c:pt idx="7335">
                  <c:v>-4152.7669729465215</c:v>
                </c:pt>
                <c:pt idx="7336">
                  <c:v>1219.3505043427331</c:v>
                </c:pt>
                <c:pt idx="7337">
                  <c:v>527.00392276691025</c:v>
                </c:pt>
                <c:pt idx="7338">
                  <c:v>83.507508220906857</c:v>
                </c:pt>
                <c:pt idx="7339">
                  <c:v>672.4726920391895</c:v>
                </c:pt>
                <c:pt idx="7340">
                  <c:v>-1405.7198205311306</c:v>
                </c:pt>
                <c:pt idx="7341">
                  <c:v>3722.4904460373791</c:v>
                </c:pt>
                <c:pt idx="7342">
                  <c:v>-498.44134426785422</c:v>
                </c:pt>
                <c:pt idx="7343">
                  <c:v>202.54533794354074</c:v>
                </c:pt>
                <c:pt idx="7344">
                  <c:v>3055.7240683046084</c:v>
                </c:pt>
                <c:pt idx="7345">
                  <c:v>100.91552614613897</c:v>
                </c:pt>
                <c:pt idx="7346">
                  <c:v>620.80218433839195</c:v>
                </c:pt>
                <c:pt idx="7347">
                  <c:v>1304.7914505687181</c:v>
                </c:pt>
                <c:pt idx="7348">
                  <c:v>-33.448503552890088</c:v>
                </c:pt>
                <c:pt idx="7349">
                  <c:v>2532.0054218841387</c:v>
                </c:pt>
                <c:pt idx="7350">
                  <c:v>-363.26247646957609</c:v>
                </c:pt>
                <c:pt idx="7351">
                  <c:v>-709.7260159198695</c:v>
                </c:pt>
                <c:pt idx="7352">
                  <c:v>731.59861313195825</c:v>
                </c:pt>
                <c:pt idx="7353">
                  <c:v>2002.9229065528957</c:v>
                </c:pt>
                <c:pt idx="7354">
                  <c:v>-2095.3381552780315</c:v>
                </c:pt>
                <c:pt idx="7355">
                  <c:v>-538.18005033935538</c:v>
                </c:pt>
                <c:pt idx="7356">
                  <c:v>1778.4648315408253</c:v>
                </c:pt>
                <c:pt idx="7357">
                  <c:v>-73.276339991684154</c:v>
                </c:pt>
                <c:pt idx="7358">
                  <c:v>1121.4643069321844</c:v>
                </c:pt>
                <c:pt idx="7359">
                  <c:v>-1202.7961619201551</c:v>
                </c:pt>
                <c:pt idx="7360">
                  <c:v>-149.81507892904165</c:v>
                </c:pt>
                <c:pt idx="7361">
                  <c:v>184.7059782479248</c:v>
                </c:pt>
                <c:pt idx="7362">
                  <c:v>-206.09813344003487</c:v>
                </c:pt>
                <c:pt idx="7363">
                  <c:v>2157.1577287353275</c:v>
                </c:pt>
                <c:pt idx="7364">
                  <c:v>-3034.2005968407793</c:v>
                </c:pt>
                <c:pt idx="7365">
                  <c:v>334.2209533258781</c:v>
                </c:pt>
                <c:pt idx="7366">
                  <c:v>239.23588176090243</c:v>
                </c:pt>
                <c:pt idx="7367">
                  <c:v>-328.3752683612438</c:v>
                </c:pt>
                <c:pt idx="7368">
                  <c:v>1985.7270587089677</c:v>
                </c:pt>
                <c:pt idx="7369">
                  <c:v>1160.3913190729668</c:v>
                </c:pt>
                <c:pt idx="7370">
                  <c:v>-1216.2902987572425</c:v>
                </c:pt>
                <c:pt idx="7371">
                  <c:v>616.13395442073784</c:v>
                </c:pt>
                <c:pt idx="7372">
                  <c:v>19.742132257265439</c:v>
                </c:pt>
                <c:pt idx="7373">
                  <c:v>905.80440144401678</c:v>
                </c:pt>
                <c:pt idx="7374">
                  <c:v>-408.29047396157125</c:v>
                </c:pt>
                <c:pt idx="7375">
                  <c:v>339.46541912315956</c:v>
                </c:pt>
                <c:pt idx="7376">
                  <c:v>4941.7893938337002</c:v>
                </c:pt>
                <c:pt idx="7377">
                  <c:v>669.12244823701394</c:v>
                </c:pt>
                <c:pt idx="7378">
                  <c:v>-157.33463942081221</c:v>
                </c:pt>
                <c:pt idx="7379">
                  <c:v>404.5724016130348</c:v>
                </c:pt>
                <c:pt idx="7380">
                  <c:v>1945.9318938388033</c:v>
                </c:pt>
                <c:pt idx="7381">
                  <c:v>-2246.9278334776563</c:v>
                </c:pt>
                <c:pt idx="7382">
                  <c:v>-1531.5099561833451</c:v>
                </c:pt>
                <c:pt idx="7383">
                  <c:v>1404.6379219614871</c:v>
                </c:pt>
                <c:pt idx="7384">
                  <c:v>-1219.4733310138267</c:v>
                </c:pt>
                <c:pt idx="7385">
                  <c:v>1379.3687934987627</c:v>
                </c:pt>
                <c:pt idx="7386">
                  <c:v>-954.20778790061036</c:v>
                </c:pt>
                <c:pt idx="7387">
                  <c:v>1052.8620554979343</c:v>
                </c:pt>
                <c:pt idx="7388">
                  <c:v>-293.36189197980821</c:v>
                </c:pt>
                <c:pt idx="7389">
                  <c:v>-1665.7176037034619</c:v>
                </c:pt>
                <c:pt idx="7390">
                  <c:v>-3668.2937199250273</c:v>
                </c:pt>
                <c:pt idx="7391">
                  <c:v>-815.24208442214376</c:v>
                </c:pt>
                <c:pt idx="7392">
                  <c:v>-11.85890235374336</c:v>
                </c:pt>
                <c:pt idx="7393">
                  <c:v>1166.6146141607769</c:v>
                </c:pt>
                <c:pt idx="7394">
                  <c:v>-1068.468404484589</c:v>
                </c:pt>
                <c:pt idx="7395">
                  <c:v>-828.23358249805233</c:v>
                </c:pt>
                <c:pt idx="7396">
                  <c:v>-889.8466030697391</c:v>
                </c:pt>
                <c:pt idx="7397">
                  <c:v>713.20385798511052</c:v>
                </c:pt>
                <c:pt idx="7398">
                  <c:v>336.3041452626635</c:v>
                </c:pt>
                <c:pt idx="7399">
                  <c:v>-107.4385880368493</c:v>
                </c:pt>
                <c:pt idx="7400">
                  <c:v>-468.03053950841559</c:v>
                </c:pt>
                <c:pt idx="7401">
                  <c:v>-339.77528349936256</c:v>
                </c:pt>
                <c:pt idx="7402">
                  <c:v>-1419.2495756218957</c:v>
                </c:pt>
                <c:pt idx="7403">
                  <c:v>298.70177049410108</c:v>
                </c:pt>
                <c:pt idx="7404">
                  <c:v>-1285.6849292488585</c:v>
                </c:pt>
                <c:pt idx="7405">
                  <c:v>720.77184538366055</c:v>
                </c:pt>
                <c:pt idx="7406">
                  <c:v>-28.891365267815331</c:v>
                </c:pt>
                <c:pt idx="7407">
                  <c:v>3683.7949663177428</c:v>
                </c:pt>
                <c:pt idx="7408">
                  <c:v>-1827.9061379983484</c:v>
                </c:pt>
                <c:pt idx="7409">
                  <c:v>495.00096211432151</c:v>
                </c:pt>
                <c:pt idx="7410">
                  <c:v>527.12565433601026</c:v>
                </c:pt>
                <c:pt idx="7411">
                  <c:v>-3263.6755984512065</c:v>
                </c:pt>
                <c:pt idx="7412">
                  <c:v>-672.41207509746209</c:v>
                </c:pt>
                <c:pt idx="7413">
                  <c:v>-1077.788516126132</c:v>
                </c:pt>
                <c:pt idx="7414">
                  <c:v>3284.5821908556309</c:v>
                </c:pt>
                <c:pt idx="7415">
                  <c:v>1546.1803661426602</c:v>
                </c:pt>
                <c:pt idx="7416">
                  <c:v>1747.8192374456039</c:v>
                </c:pt>
                <c:pt idx="7417">
                  <c:v>-824.76026371214675</c:v>
                </c:pt>
                <c:pt idx="7418">
                  <c:v>3223.0741270690114</c:v>
                </c:pt>
                <c:pt idx="7419">
                  <c:v>604.91176431566464</c:v>
                </c:pt>
                <c:pt idx="7420">
                  <c:v>2089.6885533338072</c:v>
                </c:pt>
                <c:pt idx="7421">
                  <c:v>-1913.492557965415</c:v>
                </c:pt>
                <c:pt idx="7422">
                  <c:v>4240.939461508472</c:v>
                </c:pt>
                <c:pt idx="7423">
                  <c:v>2261.9864801946501</c:v>
                </c:pt>
                <c:pt idx="7424">
                  <c:v>2149.6690335845533</c:v>
                </c:pt>
                <c:pt idx="7425">
                  <c:v>1293.97741475521</c:v>
                </c:pt>
                <c:pt idx="7426">
                  <c:v>697.49515416070835</c:v>
                </c:pt>
                <c:pt idx="7427">
                  <c:v>-468.08553846109908</c:v>
                </c:pt>
                <c:pt idx="7428">
                  <c:v>1273.2141409163858</c:v>
                </c:pt>
                <c:pt idx="7429">
                  <c:v>888.69435524566802</c:v>
                </c:pt>
                <c:pt idx="7430">
                  <c:v>-1826.5006184954748</c:v>
                </c:pt>
                <c:pt idx="7431">
                  <c:v>322.5467534263023</c:v>
                </c:pt>
                <c:pt idx="7432">
                  <c:v>-399.64345301053618</c:v>
                </c:pt>
                <c:pt idx="7433">
                  <c:v>34.515365262183423</c:v>
                </c:pt>
                <c:pt idx="7434">
                  <c:v>-2021.5885351374079</c:v>
                </c:pt>
                <c:pt idx="7435">
                  <c:v>-1205.571641970871</c:v>
                </c:pt>
                <c:pt idx="7436">
                  <c:v>607.02990747587046</c:v>
                </c:pt>
                <c:pt idx="7437">
                  <c:v>585.9653730389291</c:v>
                </c:pt>
                <c:pt idx="7438">
                  <c:v>-63.557557870369237</c:v>
                </c:pt>
                <c:pt idx="7439">
                  <c:v>5015.0162051467069</c:v>
                </c:pt>
                <c:pt idx="7440">
                  <c:v>-3779.7491564769562</c:v>
                </c:pt>
                <c:pt idx="7441">
                  <c:v>1528.2034857277395</c:v>
                </c:pt>
                <c:pt idx="7442">
                  <c:v>2793.082619119557</c:v>
                </c:pt>
                <c:pt idx="7443">
                  <c:v>2214.5310741971371</c:v>
                </c:pt>
                <c:pt idx="7444">
                  <c:v>-3554.0685887796649</c:v>
                </c:pt>
                <c:pt idx="7445">
                  <c:v>-444.10281701593397</c:v>
                </c:pt>
                <c:pt idx="7446">
                  <c:v>-169.75899408130795</c:v>
                </c:pt>
                <c:pt idx="7447">
                  <c:v>4043.7164515410504</c:v>
                </c:pt>
                <c:pt idx="7448">
                  <c:v>-380.39888274965551</c:v>
                </c:pt>
                <c:pt idx="7449">
                  <c:v>728.13877604582967</c:v>
                </c:pt>
                <c:pt idx="7450">
                  <c:v>1376.0227704429594</c:v>
                </c:pt>
                <c:pt idx="7451">
                  <c:v>-2382.2815692775412</c:v>
                </c:pt>
                <c:pt idx="7452">
                  <c:v>12.300566242366131</c:v>
                </c:pt>
                <c:pt idx="7453">
                  <c:v>566.04409187526699</c:v>
                </c:pt>
                <c:pt idx="7454">
                  <c:v>2932.7930221599295</c:v>
                </c:pt>
                <c:pt idx="7455">
                  <c:v>-26.226110185936705</c:v>
                </c:pt>
                <c:pt idx="7456">
                  <c:v>-1640.0904298525982</c:v>
                </c:pt>
                <c:pt idx="7457">
                  <c:v>470.37062133422842</c:v>
                </c:pt>
                <c:pt idx="7458">
                  <c:v>848.99876016919382</c:v>
                </c:pt>
                <c:pt idx="7459">
                  <c:v>59.144595883868988</c:v>
                </c:pt>
                <c:pt idx="7460">
                  <c:v>23.541335380296914</c:v>
                </c:pt>
                <c:pt idx="7461">
                  <c:v>381.55448462653976</c:v>
                </c:pt>
                <c:pt idx="7462">
                  <c:v>1817.4658051173938</c:v>
                </c:pt>
                <c:pt idx="7463">
                  <c:v>206.24815935137121</c:v>
                </c:pt>
                <c:pt idx="7464">
                  <c:v>402.7454830698116</c:v>
                </c:pt>
                <c:pt idx="7465">
                  <c:v>-1858.4489463330501</c:v>
                </c:pt>
                <c:pt idx="7466">
                  <c:v>649.26009072828356</c:v>
                </c:pt>
                <c:pt idx="7467">
                  <c:v>-1894.0120482709417</c:v>
                </c:pt>
                <c:pt idx="7468">
                  <c:v>-1078.1632377070546</c:v>
                </c:pt>
                <c:pt idx="7469">
                  <c:v>958.94131474796768</c:v>
                </c:pt>
                <c:pt idx="7470">
                  <c:v>-440.51793295475045</c:v>
                </c:pt>
                <c:pt idx="7471">
                  <c:v>-1318.5026792065537</c:v>
                </c:pt>
                <c:pt idx="7472">
                  <c:v>1234.0500138268173</c:v>
                </c:pt>
                <c:pt idx="7473">
                  <c:v>-536.90772808023576</c:v>
                </c:pt>
                <c:pt idx="7474">
                  <c:v>475.35073471997771</c:v>
                </c:pt>
                <c:pt idx="7475">
                  <c:v>-1299.2602645188479</c:v>
                </c:pt>
                <c:pt idx="7476">
                  <c:v>768.91108659552674</c:v>
                </c:pt>
                <c:pt idx="7477">
                  <c:v>314.97535199362164</c:v>
                </c:pt>
                <c:pt idx="7478">
                  <c:v>1703.0144239200881</c:v>
                </c:pt>
                <c:pt idx="7479">
                  <c:v>1633.1894594968103</c:v>
                </c:pt>
                <c:pt idx="7480">
                  <c:v>1253.9620355243037</c:v>
                </c:pt>
                <c:pt idx="7481">
                  <c:v>-4.6415067380007713</c:v>
                </c:pt>
                <c:pt idx="7482">
                  <c:v>-1019.3857438092161</c:v>
                </c:pt>
                <c:pt idx="7483">
                  <c:v>2062.7026250147619</c:v>
                </c:pt>
                <c:pt idx="7484">
                  <c:v>190.58750249237255</c:v>
                </c:pt>
                <c:pt idx="7485">
                  <c:v>1525.8850552721794</c:v>
                </c:pt>
                <c:pt idx="7486">
                  <c:v>182.2150522965394</c:v>
                </c:pt>
                <c:pt idx="7487">
                  <c:v>-252.65558669394613</c:v>
                </c:pt>
                <c:pt idx="7488">
                  <c:v>-1074.4151008010365</c:v>
                </c:pt>
                <c:pt idx="7489">
                  <c:v>-252.2786088730154</c:v>
                </c:pt>
                <c:pt idx="7490">
                  <c:v>-3233.3797389043389</c:v>
                </c:pt>
                <c:pt idx="7491">
                  <c:v>1598.1520531878932</c:v>
                </c:pt>
                <c:pt idx="7492">
                  <c:v>1045.0168863619606</c:v>
                </c:pt>
                <c:pt idx="7493">
                  <c:v>-1280.7663237814336</c:v>
                </c:pt>
                <c:pt idx="7494">
                  <c:v>127.07286442021768</c:v>
                </c:pt>
                <c:pt idx="7495">
                  <c:v>-1170.2442594543122</c:v>
                </c:pt>
                <c:pt idx="7496">
                  <c:v>1063.5575927279638</c:v>
                </c:pt>
                <c:pt idx="7497">
                  <c:v>576.85801552926432</c:v>
                </c:pt>
                <c:pt idx="7498">
                  <c:v>-2470.1994264737414</c:v>
                </c:pt>
                <c:pt idx="7499">
                  <c:v>396.6160916416361</c:v>
                </c:pt>
                <c:pt idx="7500">
                  <c:v>669.4746777240789</c:v>
                </c:pt>
                <c:pt idx="7501">
                  <c:v>2459.8916025962553</c:v>
                </c:pt>
                <c:pt idx="7502">
                  <c:v>-705.00724542348871</c:v>
                </c:pt>
                <c:pt idx="7503">
                  <c:v>803.57906177516861</c:v>
                </c:pt>
                <c:pt idx="7504">
                  <c:v>2881.1959247979757</c:v>
                </c:pt>
                <c:pt idx="7505">
                  <c:v>1443.4583284176088</c:v>
                </c:pt>
                <c:pt idx="7506">
                  <c:v>8141.6089987866053</c:v>
                </c:pt>
                <c:pt idx="7507">
                  <c:v>4745.2096990940718</c:v>
                </c:pt>
                <c:pt idx="7508">
                  <c:v>3291.539424196782</c:v>
                </c:pt>
                <c:pt idx="7509">
                  <c:v>-794.68685459750122</c:v>
                </c:pt>
                <c:pt idx="7510">
                  <c:v>-4.3574127401579972</c:v>
                </c:pt>
                <c:pt idx="7511">
                  <c:v>1977.2329093704161</c:v>
                </c:pt>
                <c:pt idx="7512">
                  <c:v>-1060.9684437811811</c:v>
                </c:pt>
                <c:pt idx="7513">
                  <c:v>3890.382170536177</c:v>
                </c:pt>
                <c:pt idx="7514">
                  <c:v>849.94385873628698</c:v>
                </c:pt>
                <c:pt idx="7515">
                  <c:v>-228.66229529802376</c:v>
                </c:pt>
                <c:pt idx="7516">
                  <c:v>-2346.5308854798441</c:v>
                </c:pt>
                <c:pt idx="7517">
                  <c:v>-3767.1140946188389</c:v>
                </c:pt>
                <c:pt idx="7518">
                  <c:v>-310.65773038210068</c:v>
                </c:pt>
                <c:pt idx="7519">
                  <c:v>2505.2258459325021</c:v>
                </c:pt>
                <c:pt idx="7520">
                  <c:v>-83.399734302976412</c:v>
                </c:pt>
                <c:pt idx="7521">
                  <c:v>1278.0854543372161</c:v>
                </c:pt>
                <c:pt idx="7522">
                  <c:v>-1044.3645581707312</c:v>
                </c:pt>
                <c:pt idx="7523">
                  <c:v>-1981.150259074946</c:v>
                </c:pt>
                <c:pt idx="7524">
                  <c:v>2917.2212290664133</c:v>
                </c:pt>
                <c:pt idx="7525">
                  <c:v>-800.37781680015951</c:v>
                </c:pt>
                <c:pt idx="7526">
                  <c:v>1088.5114032012548</c:v>
                </c:pt>
                <c:pt idx="7527">
                  <c:v>476.68302745445089</c:v>
                </c:pt>
                <c:pt idx="7528">
                  <c:v>2114.3726840677214</c:v>
                </c:pt>
                <c:pt idx="7529">
                  <c:v>1226.9214409615297</c:v>
                </c:pt>
                <c:pt idx="7530">
                  <c:v>534.0921137234061</c:v>
                </c:pt>
                <c:pt idx="7531">
                  <c:v>-945.05900630787596</c:v>
                </c:pt>
                <c:pt idx="7532">
                  <c:v>-1239.6243002527904</c:v>
                </c:pt>
                <c:pt idx="7533">
                  <c:v>-3413.6929963510447</c:v>
                </c:pt>
                <c:pt idx="7534">
                  <c:v>474.93309609918151</c:v>
                </c:pt>
                <c:pt idx="7535">
                  <c:v>744.69790324823907</c:v>
                </c:pt>
                <c:pt idx="7536">
                  <c:v>568.04905069867982</c:v>
                </c:pt>
                <c:pt idx="7537">
                  <c:v>3909.1473776283929</c:v>
                </c:pt>
                <c:pt idx="7538">
                  <c:v>406.36734055542001</c:v>
                </c:pt>
                <c:pt idx="7539">
                  <c:v>574.05225675530937</c:v>
                </c:pt>
                <c:pt idx="7540">
                  <c:v>-1021.5348156187463</c:v>
                </c:pt>
                <c:pt idx="7541">
                  <c:v>147.39046316267877</c:v>
                </c:pt>
                <c:pt idx="7542">
                  <c:v>2260.3847667572145</c:v>
                </c:pt>
                <c:pt idx="7543">
                  <c:v>5093.7150785719723</c:v>
                </c:pt>
                <c:pt idx="7544">
                  <c:v>1610.508580255686</c:v>
                </c:pt>
                <c:pt idx="7545">
                  <c:v>28.40443422309454</c:v>
                </c:pt>
                <c:pt idx="7546">
                  <c:v>1198.174460749718</c:v>
                </c:pt>
                <c:pt idx="7547">
                  <c:v>-2469.6277197767813</c:v>
                </c:pt>
                <c:pt idx="7548">
                  <c:v>3460.5841488517326</c:v>
                </c:pt>
                <c:pt idx="7549">
                  <c:v>2668.3272687093563</c:v>
                </c:pt>
                <c:pt idx="7550">
                  <c:v>1610.9749433421937</c:v>
                </c:pt>
                <c:pt idx="7551">
                  <c:v>-2892.2113359199125</c:v>
                </c:pt>
                <c:pt idx="7552">
                  <c:v>3229.3368648012547</c:v>
                </c:pt>
                <c:pt idx="7553">
                  <c:v>-1091.2001052480928</c:v>
                </c:pt>
                <c:pt idx="7554">
                  <c:v>-1684.1580272603801</c:v>
                </c:pt>
                <c:pt idx="7555">
                  <c:v>-48.360727841423341</c:v>
                </c:pt>
                <c:pt idx="7556">
                  <c:v>796.43274781011201</c:v>
                </c:pt>
                <c:pt idx="7557">
                  <c:v>1658.9749392707436</c:v>
                </c:pt>
                <c:pt idx="7558">
                  <c:v>1520.5424750129159</c:v>
                </c:pt>
                <c:pt idx="7559">
                  <c:v>924.94409601585494</c:v>
                </c:pt>
                <c:pt idx="7560">
                  <c:v>3090.7557805927254</c:v>
                </c:pt>
                <c:pt idx="7561">
                  <c:v>-1879.1397079253484</c:v>
                </c:pt>
                <c:pt idx="7562">
                  <c:v>8978.8374309996034</c:v>
                </c:pt>
                <c:pt idx="7563">
                  <c:v>-134.70596217840784</c:v>
                </c:pt>
                <c:pt idx="7564">
                  <c:v>343.23791255729338</c:v>
                </c:pt>
                <c:pt idx="7565">
                  <c:v>1226.5118255788789</c:v>
                </c:pt>
                <c:pt idx="7566">
                  <c:v>-464.05004878858381</c:v>
                </c:pt>
                <c:pt idx="7567">
                  <c:v>3840.1086015428746</c:v>
                </c:pt>
                <c:pt idx="7568">
                  <c:v>1570.5693355479088</c:v>
                </c:pt>
                <c:pt idx="7569">
                  <c:v>357.99015682558206</c:v>
                </c:pt>
                <c:pt idx="7570">
                  <c:v>287.73789024898588</c:v>
                </c:pt>
                <c:pt idx="7571">
                  <c:v>3128.1633210113864</c:v>
                </c:pt>
                <c:pt idx="7572">
                  <c:v>-211.94393139827662</c:v>
                </c:pt>
                <c:pt idx="7573">
                  <c:v>33.549837377818221</c:v>
                </c:pt>
                <c:pt idx="7574">
                  <c:v>-411.39389716707728</c:v>
                </c:pt>
                <c:pt idx="7575">
                  <c:v>-221.65949870116219</c:v>
                </c:pt>
                <c:pt idx="7576">
                  <c:v>-692.67651746806177</c:v>
                </c:pt>
                <c:pt idx="7577">
                  <c:v>1356.620509283583</c:v>
                </c:pt>
                <c:pt idx="7578">
                  <c:v>1021.6888105853427</c:v>
                </c:pt>
                <c:pt idx="7579">
                  <c:v>2731.6429443897282</c:v>
                </c:pt>
                <c:pt idx="7580">
                  <c:v>-2175.5872200037729</c:v>
                </c:pt>
                <c:pt idx="7581">
                  <c:v>-494.34553487659468</c:v>
                </c:pt>
                <c:pt idx="7582">
                  <c:v>-2092.6537779033169</c:v>
                </c:pt>
                <c:pt idx="7583">
                  <c:v>5012.0606511628994</c:v>
                </c:pt>
                <c:pt idx="7584">
                  <c:v>-1722.2482374999886</c:v>
                </c:pt>
                <c:pt idx="7585">
                  <c:v>-2745.2503814550164</c:v>
                </c:pt>
                <c:pt idx="7586">
                  <c:v>872.02635100430257</c:v>
                </c:pt>
                <c:pt idx="7587">
                  <c:v>-1341.4000285312536</c:v>
                </c:pt>
                <c:pt idx="7588">
                  <c:v>1271.3578630931381</c:v>
                </c:pt>
                <c:pt idx="7589">
                  <c:v>299.08353207287792</c:v>
                </c:pt>
                <c:pt idx="7590">
                  <c:v>5776.5842327663395</c:v>
                </c:pt>
                <c:pt idx="7591">
                  <c:v>324.04788892627084</c:v>
                </c:pt>
                <c:pt idx="7592">
                  <c:v>3128.3995542311659</c:v>
                </c:pt>
                <c:pt idx="7593">
                  <c:v>1698.6658456784839</c:v>
                </c:pt>
                <c:pt idx="7594">
                  <c:v>-1280.6215313693542</c:v>
                </c:pt>
                <c:pt idx="7595">
                  <c:v>-187.15403956330965</c:v>
                </c:pt>
                <c:pt idx="7596">
                  <c:v>-977.69189454536058</c:v>
                </c:pt>
                <c:pt idx="7597">
                  <c:v>-158.80537759960362</c:v>
                </c:pt>
                <c:pt idx="7598">
                  <c:v>567.67106028922308</c:v>
                </c:pt>
                <c:pt idx="7599">
                  <c:v>6687.365963679078</c:v>
                </c:pt>
                <c:pt idx="7600">
                  <c:v>850.86399754529475</c:v>
                </c:pt>
                <c:pt idx="7601">
                  <c:v>1093.5389195063558</c:v>
                </c:pt>
                <c:pt idx="7602">
                  <c:v>3173.4166764251408</c:v>
                </c:pt>
                <c:pt idx="7603">
                  <c:v>-582.32410384677064</c:v>
                </c:pt>
                <c:pt idx="7604">
                  <c:v>900.32482095482271</c:v>
                </c:pt>
                <c:pt idx="7605">
                  <c:v>-237.80695817331116</c:v>
                </c:pt>
                <c:pt idx="7606">
                  <c:v>-122.57382634529813</c:v>
                </c:pt>
                <c:pt idx="7607">
                  <c:v>-533.96669571441544</c:v>
                </c:pt>
                <c:pt idx="7608">
                  <c:v>-250.10451079599352</c:v>
                </c:pt>
                <c:pt idx="7609">
                  <c:v>1272.8141529364909</c:v>
                </c:pt>
                <c:pt idx="7610">
                  <c:v>2636.2819052718087</c:v>
                </c:pt>
                <c:pt idx="7611">
                  <c:v>-515.49198153022417</c:v>
                </c:pt>
                <c:pt idx="7612">
                  <c:v>-534.17914758776078</c:v>
                </c:pt>
                <c:pt idx="7613">
                  <c:v>526.44088570025497</c:v>
                </c:pt>
                <c:pt idx="7614">
                  <c:v>4220.2637281783027</c:v>
                </c:pt>
                <c:pt idx="7615">
                  <c:v>-2145.0069494455092</c:v>
                </c:pt>
                <c:pt idx="7616">
                  <c:v>1917.113362545696</c:v>
                </c:pt>
                <c:pt idx="7617">
                  <c:v>1283.3750306370946</c:v>
                </c:pt>
                <c:pt idx="7618">
                  <c:v>-1453.3625066124787</c:v>
                </c:pt>
                <c:pt idx="7619">
                  <c:v>580.67913060492356</c:v>
                </c:pt>
                <c:pt idx="7620">
                  <c:v>1285.4389745078197</c:v>
                </c:pt>
                <c:pt idx="7621">
                  <c:v>-769.14105392395209</c:v>
                </c:pt>
                <c:pt idx="7622">
                  <c:v>-370.55564848396762</c:v>
                </c:pt>
                <c:pt idx="7623">
                  <c:v>1142.7366554352711</c:v>
                </c:pt>
                <c:pt idx="7624">
                  <c:v>-1079.5630392351604</c:v>
                </c:pt>
                <c:pt idx="7625">
                  <c:v>1184.4047213019908</c:v>
                </c:pt>
                <c:pt idx="7626">
                  <c:v>-686.6900390374858</c:v>
                </c:pt>
                <c:pt idx="7627">
                  <c:v>499.16906478650571</c:v>
                </c:pt>
                <c:pt idx="7628">
                  <c:v>241.82390204607691</c:v>
                </c:pt>
                <c:pt idx="7629">
                  <c:v>-1766.3031390470037</c:v>
                </c:pt>
                <c:pt idx="7630">
                  <c:v>-807.77932750195805</c:v>
                </c:pt>
                <c:pt idx="7631">
                  <c:v>-550.26536308093182</c:v>
                </c:pt>
                <c:pt idx="7632">
                  <c:v>1588.5891142665955</c:v>
                </c:pt>
                <c:pt idx="7633">
                  <c:v>-586.52693074254921</c:v>
                </c:pt>
                <c:pt idx="7634">
                  <c:v>1377.9882081444407</c:v>
                </c:pt>
                <c:pt idx="7635">
                  <c:v>-1256.0357500767545</c:v>
                </c:pt>
                <c:pt idx="7636">
                  <c:v>1092.6087236472699</c:v>
                </c:pt>
                <c:pt idx="7637">
                  <c:v>-2640.0137125901324</c:v>
                </c:pt>
                <c:pt idx="7638">
                  <c:v>-128.71135008493047</c:v>
                </c:pt>
                <c:pt idx="7639">
                  <c:v>-4372.4662390411231</c:v>
                </c:pt>
                <c:pt idx="7640">
                  <c:v>1971.4924632127777</c:v>
                </c:pt>
                <c:pt idx="7641">
                  <c:v>-1332.4537244792705</c:v>
                </c:pt>
                <c:pt idx="7642">
                  <c:v>-3005.6555362454692</c:v>
                </c:pt>
                <c:pt idx="7643">
                  <c:v>7693.8291208261844</c:v>
                </c:pt>
                <c:pt idx="7644">
                  <c:v>1532.4969185962173</c:v>
                </c:pt>
                <c:pt idx="7645">
                  <c:v>852.69162866017723</c:v>
                </c:pt>
                <c:pt idx="7646">
                  <c:v>191.94462503601119</c:v>
                </c:pt>
                <c:pt idx="7647">
                  <c:v>-299.47702386971559</c:v>
                </c:pt>
                <c:pt idx="7648">
                  <c:v>1133.2914749317933</c:v>
                </c:pt>
                <c:pt idx="7649">
                  <c:v>2411.2038583893982</c:v>
                </c:pt>
                <c:pt idx="7650">
                  <c:v>864.50486752616143</c:v>
                </c:pt>
                <c:pt idx="7651">
                  <c:v>43.237768162205725</c:v>
                </c:pt>
                <c:pt idx="7652">
                  <c:v>4671.2155256447622</c:v>
                </c:pt>
                <c:pt idx="7653">
                  <c:v>-2068.1429886424103</c:v>
                </c:pt>
                <c:pt idx="7654">
                  <c:v>1813.3234824953981</c:v>
                </c:pt>
                <c:pt idx="7655">
                  <c:v>-1385.9527324462447</c:v>
                </c:pt>
                <c:pt idx="7656">
                  <c:v>-943.71373443429047</c:v>
                </c:pt>
                <c:pt idx="7657">
                  <c:v>1804.2221799182544</c:v>
                </c:pt>
                <c:pt idx="7658">
                  <c:v>579.23445251910471</c:v>
                </c:pt>
                <c:pt idx="7659">
                  <c:v>3632.4484169928023</c:v>
                </c:pt>
                <c:pt idx="7660">
                  <c:v>654.57746296368941</c:v>
                </c:pt>
                <c:pt idx="7661">
                  <c:v>265.33081153811224</c:v>
                </c:pt>
                <c:pt idx="7662">
                  <c:v>-762.76993748648101</c:v>
                </c:pt>
                <c:pt idx="7663">
                  <c:v>-188.7382213443525</c:v>
                </c:pt>
                <c:pt idx="7664">
                  <c:v>-1223.6118721775165</c:v>
                </c:pt>
                <c:pt idx="7665">
                  <c:v>-2744.5950538309398</c:v>
                </c:pt>
                <c:pt idx="7666">
                  <c:v>-3131.6989290173951</c:v>
                </c:pt>
                <c:pt idx="7667">
                  <c:v>-1967.8800317563625</c:v>
                </c:pt>
                <c:pt idx="7668">
                  <c:v>-74.548583459937618</c:v>
                </c:pt>
                <c:pt idx="7669">
                  <c:v>28.410317552088372</c:v>
                </c:pt>
                <c:pt idx="7670">
                  <c:v>-321.225818407313</c:v>
                </c:pt>
                <c:pt idx="7671">
                  <c:v>-1005.1261670241835</c:v>
                </c:pt>
                <c:pt idx="7672">
                  <c:v>-2072.5970983358629</c:v>
                </c:pt>
                <c:pt idx="7673">
                  <c:v>2471.6758422344719</c:v>
                </c:pt>
                <c:pt idx="7674">
                  <c:v>-82.453839548313681</c:v>
                </c:pt>
                <c:pt idx="7675">
                  <c:v>8381.5677601726202</c:v>
                </c:pt>
                <c:pt idx="7676">
                  <c:v>-468.59898945708574</c:v>
                </c:pt>
                <c:pt idx="7677">
                  <c:v>-546.97710312470599</c:v>
                </c:pt>
                <c:pt idx="7678">
                  <c:v>-898.83919121014969</c:v>
                </c:pt>
                <c:pt idx="7679">
                  <c:v>2944.3111416008746</c:v>
                </c:pt>
                <c:pt idx="7680">
                  <c:v>-1616.4768412954804</c:v>
                </c:pt>
                <c:pt idx="7681">
                  <c:v>1940.7493182279181</c:v>
                </c:pt>
                <c:pt idx="7682">
                  <c:v>619.41279656660026</c:v>
                </c:pt>
                <c:pt idx="7683">
                  <c:v>340.15416282161073</c:v>
                </c:pt>
                <c:pt idx="7684">
                  <c:v>60.111589458332674</c:v>
                </c:pt>
                <c:pt idx="7685">
                  <c:v>136.89670089700894</c:v>
                </c:pt>
                <c:pt idx="7686">
                  <c:v>845.47032378846825</c:v>
                </c:pt>
                <c:pt idx="7687">
                  <c:v>320.98945617053528</c:v>
                </c:pt>
                <c:pt idx="7688">
                  <c:v>803.96148157979951</c:v>
                </c:pt>
                <c:pt idx="7689">
                  <c:v>1017.7223959858761</c:v>
                </c:pt>
                <c:pt idx="7690">
                  <c:v>-2172.6209948031487</c:v>
                </c:pt>
                <c:pt idx="7691">
                  <c:v>549.0809421348431</c:v>
                </c:pt>
                <c:pt idx="7692">
                  <c:v>-387.46124851835975</c:v>
                </c:pt>
                <c:pt idx="7693">
                  <c:v>-4370.9249637603125</c:v>
                </c:pt>
                <c:pt idx="7694">
                  <c:v>130.15482433604166</c:v>
                </c:pt>
                <c:pt idx="7695">
                  <c:v>1640.323973875411</c:v>
                </c:pt>
                <c:pt idx="7696">
                  <c:v>295.37722725235017</c:v>
                </c:pt>
                <c:pt idx="7697">
                  <c:v>373.11289295495408</c:v>
                </c:pt>
                <c:pt idx="7698">
                  <c:v>-371.40971822274651</c:v>
                </c:pt>
                <c:pt idx="7699">
                  <c:v>16.730026213429483</c:v>
                </c:pt>
                <c:pt idx="7700">
                  <c:v>529.3293753959083</c:v>
                </c:pt>
                <c:pt idx="7701">
                  <c:v>1033.1780753568851</c:v>
                </c:pt>
                <c:pt idx="7702">
                  <c:v>1211.6889632791199</c:v>
                </c:pt>
                <c:pt idx="7703">
                  <c:v>-1228.294972042642</c:v>
                </c:pt>
                <c:pt idx="7704">
                  <c:v>-788.63144012101066</c:v>
                </c:pt>
                <c:pt idx="7705">
                  <c:v>4554.8291954128335</c:v>
                </c:pt>
                <c:pt idx="7706">
                  <c:v>-1597.5028285374624</c:v>
                </c:pt>
                <c:pt idx="7707">
                  <c:v>3883.7198832414324</c:v>
                </c:pt>
                <c:pt idx="7708">
                  <c:v>-1679.3678550647574</c:v>
                </c:pt>
                <c:pt idx="7709">
                  <c:v>1561.3657980188614</c:v>
                </c:pt>
                <c:pt idx="7710">
                  <c:v>1411.4684488215557</c:v>
                </c:pt>
                <c:pt idx="7711">
                  <c:v>1032.2285250633042</c:v>
                </c:pt>
                <c:pt idx="7712">
                  <c:v>-4202.1689826202182</c:v>
                </c:pt>
                <c:pt idx="7713">
                  <c:v>3144.8989426850258</c:v>
                </c:pt>
                <c:pt idx="7714">
                  <c:v>-90.578824809627804</c:v>
                </c:pt>
                <c:pt idx="7715">
                  <c:v>202.60657780467659</c:v>
                </c:pt>
                <c:pt idx="7716">
                  <c:v>664.02650874455458</c:v>
                </c:pt>
                <c:pt idx="7717">
                  <c:v>191.61925692214913</c:v>
                </c:pt>
                <c:pt idx="7718">
                  <c:v>157.31687325466874</c:v>
                </c:pt>
                <c:pt idx="7719">
                  <c:v>752.94065678768538</c:v>
                </c:pt>
                <c:pt idx="7720">
                  <c:v>-205.74189046254855</c:v>
                </c:pt>
                <c:pt idx="7721">
                  <c:v>-307.83883509568659</c:v>
                </c:pt>
                <c:pt idx="7722">
                  <c:v>-85.101472303701939</c:v>
                </c:pt>
                <c:pt idx="7723">
                  <c:v>800.47343441027215</c:v>
                </c:pt>
                <c:pt idx="7724">
                  <c:v>221.67577515317907</c:v>
                </c:pt>
                <c:pt idx="7725">
                  <c:v>542.3794113677659</c:v>
                </c:pt>
                <c:pt idx="7726">
                  <c:v>151.2275242575206</c:v>
                </c:pt>
                <c:pt idx="7727">
                  <c:v>4776.2051145705409</c:v>
                </c:pt>
                <c:pt idx="7728">
                  <c:v>-630.67110941714532</c:v>
                </c:pt>
                <c:pt idx="7729">
                  <c:v>4166.2872396595239</c:v>
                </c:pt>
                <c:pt idx="7730">
                  <c:v>-784.16848486449408</c:v>
                </c:pt>
                <c:pt idx="7731">
                  <c:v>1621.3601991648939</c:v>
                </c:pt>
                <c:pt idx="7732">
                  <c:v>4155.6331571879855</c:v>
                </c:pt>
                <c:pt idx="7733">
                  <c:v>-1153.3116608040932</c:v>
                </c:pt>
                <c:pt idx="7734">
                  <c:v>4036.4452574814081</c:v>
                </c:pt>
                <c:pt idx="7735">
                  <c:v>-5.4348395281067496</c:v>
                </c:pt>
                <c:pt idx="7736">
                  <c:v>-3332.998461681143</c:v>
                </c:pt>
                <c:pt idx="7737">
                  <c:v>5148.7749712514833</c:v>
                </c:pt>
                <c:pt idx="7738">
                  <c:v>-784.82074732117849</c:v>
                </c:pt>
                <c:pt idx="7739">
                  <c:v>31.914570824713564</c:v>
                </c:pt>
                <c:pt idx="7740">
                  <c:v>-256.37077427274846</c:v>
                </c:pt>
                <c:pt idx="7741">
                  <c:v>1061.0783271302785</c:v>
                </c:pt>
                <c:pt idx="7742">
                  <c:v>-946.69673109530822</c:v>
                </c:pt>
                <c:pt idx="7743">
                  <c:v>4455.5059256880313</c:v>
                </c:pt>
                <c:pt idx="7744">
                  <c:v>711.37717804522572</c:v>
                </c:pt>
                <c:pt idx="7745">
                  <c:v>302.15752918665567</c:v>
                </c:pt>
                <c:pt idx="7746">
                  <c:v>-176.74247811282976</c:v>
                </c:pt>
                <c:pt idx="7747">
                  <c:v>1416.5576259694942</c:v>
                </c:pt>
                <c:pt idx="7748">
                  <c:v>1304.8168078093088</c:v>
                </c:pt>
                <c:pt idx="7749">
                  <c:v>1826.6226582455461</c:v>
                </c:pt>
                <c:pt idx="7750">
                  <c:v>328.62818522632551</c:v>
                </c:pt>
                <c:pt idx="7751">
                  <c:v>37.23743683954433</c:v>
                </c:pt>
                <c:pt idx="7752">
                  <c:v>-1162.2403960516172</c:v>
                </c:pt>
                <c:pt idx="7753">
                  <c:v>-156.03165899694795</c:v>
                </c:pt>
                <c:pt idx="7754">
                  <c:v>-290.10313694689739</c:v>
                </c:pt>
                <c:pt idx="7755">
                  <c:v>-1010.4017856001753</c:v>
                </c:pt>
                <c:pt idx="7756">
                  <c:v>1765.0744335700942</c:v>
                </c:pt>
                <c:pt idx="7757">
                  <c:v>-1337.5634481770708</c:v>
                </c:pt>
                <c:pt idx="7758">
                  <c:v>-1265.5620139602056</c:v>
                </c:pt>
                <c:pt idx="7759">
                  <c:v>-82.22856398285785</c:v>
                </c:pt>
                <c:pt idx="7760">
                  <c:v>1417.2213929906743</c:v>
                </c:pt>
                <c:pt idx="7761">
                  <c:v>-2163.3383326259095</c:v>
                </c:pt>
                <c:pt idx="7762">
                  <c:v>100.25067799380236</c:v>
                </c:pt>
                <c:pt idx="7763">
                  <c:v>-631.4867900077802</c:v>
                </c:pt>
                <c:pt idx="7764">
                  <c:v>-604.31316193855491</c:v>
                </c:pt>
                <c:pt idx="7765">
                  <c:v>-264.70439258501096</c:v>
                </c:pt>
                <c:pt idx="7766">
                  <c:v>-1113.003882676318</c:v>
                </c:pt>
                <c:pt idx="7767">
                  <c:v>-693.77670813125451</c:v>
                </c:pt>
                <c:pt idx="7768">
                  <c:v>-1243.4489478969326</c:v>
                </c:pt>
                <c:pt idx="7769">
                  <c:v>1237.8920838619056</c:v>
                </c:pt>
                <c:pt idx="7770">
                  <c:v>-127.74913546852986</c:v>
                </c:pt>
                <c:pt idx="7771">
                  <c:v>1529.3236594626633</c:v>
                </c:pt>
                <c:pt idx="7772">
                  <c:v>-2739.1347508876515</c:v>
                </c:pt>
                <c:pt idx="7773">
                  <c:v>649.24288790867672</c:v>
                </c:pt>
                <c:pt idx="7774">
                  <c:v>-1430.3476360400327</c:v>
                </c:pt>
                <c:pt idx="7775">
                  <c:v>3719.9673183407094</c:v>
                </c:pt>
                <c:pt idx="7776">
                  <c:v>855.57329706980636</c:v>
                </c:pt>
                <c:pt idx="7777">
                  <c:v>453.06242749755347</c:v>
                </c:pt>
                <c:pt idx="7778">
                  <c:v>416.76367087509243</c:v>
                </c:pt>
                <c:pt idx="7779">
                  <c:v>4128.6963964940351</c:v>
                </c:pt>
                <c:pt idx="7780">
                  <c:v>-2821.3948801785355</c:v>
                </c:pt>
                <c:pt idx="7781">
                  <c:v>-528.94007465632535</c:v>
                </c:pt>
                <c:pt idx="7782">
                  <c:v>-380.47501544370721</c:v>
                </c:pt>
                <c:pt idx="7783">
                  <c:v>453.78738633997807</c:v>
                </c:pt>
                <c:pt idx="7784">
                  <c:v>10798.389927668428</c:v>
                </c:pt>
                <c:pt idx="7785">
                  <c:v>703.1768587175975</c:v>
                </c:pt>
                <c:pt idx="7786">
                  <c:v>94.833128246363003</c:v>
                </c:pt>
                <c:pt idx="7787">
                  <c:v>-2038.8013553894298</c:v>
                </c:pt>
                <c:pt idx="7788">
                  <c:v>-1126.511743492908</c:v>
                </c:pt>
                <c:pt idx="7789">
                  <c:v>-1103.7726033221484</c:v>
                </c:pt>
                <c:pt idx="7790">
                  <c:v>2058.8558988798736</c:v>
                </c:pt>
                <c:pt idx="7791">
                  <c:v>-183.38018686367604</c:v>
                </c:pt>
                <c:pt idx="7792">
                  <c:v>2145.8284456866904</c:v>
                </c:pt>
                <c:pt idx="7793">
                  <c:v>-705.5904816254756</c:v>
                </c:pt>
                <c:pt idx="7794">
                  <c:v>-514.84248702356604</c:v>
                </c:pt>
                <c:pt idx="7795">
                  <c:v>2687.1431402019571</c:v>
                </c:pt>
                <c:pt idx="7796">
                  <c:v>-996.02775730240637</c:v>
                </c:pt>
                <c:pt idx="7797">
                  <c:v>2279.4062685882154</c:v>
                </c:pt>
                <c:pt idx="7798">
                  <c:v>-410.2484207404932</c:v>
                </c:pt>
                <c:pt idx="7799">
                  <c:v>-685.49769087815866</c:v>
                </c:pt>
                <c:pt idx="7800">
                  <c:v>2427.5043446582185</c:v>
                </c:pt>
                <c:pt idx="7801">
                  <c:v>-3654.1654376275542</c:v>
                </c:pt>
                <c:pt idx="7802">
                  <c:v>84.138202478514813</c:v>
                </c:pt>
                <c:pt idx="7803">
                  <c:v>-474.68866365705162</c:v>
                </c:pt>
                <c:pt idx="7804">
                  <c:v>-567.94273983943253</c:v>
                </c:pt>
                <c:pt idx="7805">
                  <c:v>-658.08105085256079</c:v>
                </c:pt>
                <c:pt idx="7806">
                  <c:v>6820.9124648264524</c:v>
                </c:pt>
                <c:pt idx="7807">
                  <c:v>-821.21861221803852</c:v>
                </c:pt>
                <c:pt idx="7808">
                  <c:v>89.971005847879951</c:v>
                </c:pt>
                <c:pt idx="7809">
                  <c:v>-923.46954977273367</c:v>
                </c:pt>
                <c:pt idx="7810">
                  <c:v>464.98426306500323</c:v>
                </c:pt>
                <c:pt idx="7811">
                  <c:v>-14.627518864194599</c:v>
                </c:pt>
                <c:pt idx="7812">
                  <c:v>1371.9508409834652</c:v>
                </c:pt>
                <c:pt idx="7813">
                  <c:v>5442.9580168766242</c:v>
                </c:pt>
                <c:pt idx="7814">
                  <c:v>3393.8752386018245</c:v>
                </c:pt>
                <c:pt idx="7815">
                  <c:v>-1472.1781709557433</c:v>
                </c:pt>
                <c:pt idx="7816">
                  <c:v>20.836174313842093</c:v>
                </c:pt>
                <c:pt idx="7817">
                  <c:v>939.97763280569961</c:v>
                </c:pt>
                <c:pt idx="7818">
                  <c:v>2641.6801648324918</c:v>
                </c:pt>
                <c:pt idx="7819">
                  <c:v>1235.679404188269</c:v>
                </c:pt>
                <c:pt idx="7820">
                  <c:v>-1283.2011911086374</c:v>
                </c:pt>
                <c:pt idx="7821">
                  <c:v>-1440.3901578425648</c:v>
                </c:pt>
                <c:pt idx="7822">
                  <c:v>307.17097040619865</c:v>
                </c:pt>
                <c:pt idx="7823">
                  <c:v>202.20695186910416</c:v>
                </c:pt>
                <c:pt idx="7824">
                  <c:v>620.31006817752655</c:v>
                </c:pt>
                <c:pt idx="7825">
                  <c:v>-533.50755677806137</c:v>
                </c:pt>
                <c:pt idx="7826">
                  <c:v>-151.53670172130342</c:v>
                </c:pt>
                <c:pt idx="7827">
                  <c:v>-610.15884966058184</c:v>
                </c:pt>
                <c:pt idx="7828">
                  <c:v>761.82158999946114</c:v>
                </c:pt>
                <c:pt idx="7829">
                  <c:v>2813.8241843594387</c:v>
                </c:pt>
                <c:pt idx="7830">
                  <c:v>-222.88748969374001</c:v>
                </c:pt>
                <c:pt idx="7831">
                  <c:v>2825.6947649700846</c:v>
                </c:pt>
                <c:pt idx="7832">
                  <c:v>570.52277500280979</c:v>
                </c:pt>
                <c:pt idx="7833">
                  <c:v>-2401.0128965905619</c:v>
                </c:pt>
                <c:pt idx="7834">
                  <c:v>9923.3615437286953</c:v>
                </c:pt>
                <c:pt idx="7835">
                  <c:v>-543.29296001899479</c:v>
                </c:pt>
                <c:pt idx="7836">
                  <c:v>-1348.0854292083177</c:v>
                </c:pt>
                <c:pt idx="7837">
                  <c:v>635.78759774215632</c:v>
                </c:pt>
                <c:pt idx="7838">
                  <c:v>-2636.3139479004785</c:v>
                </c:pt>
                <c:pt idx="7839">
                  <c:v>-942.44295087601267</c:v>
                </c:pt>
                <c:pt idx="7840">
                  <c:v>-1261.4014865960069</c:v>
                </c:pt>
                <c:pt idx="7841">
                  <c:v>1922.5281906834239</c:v>
                </c:pt>
                <c:pt idx="7842">
                  <c:v>1297.7295032808674</c:v>
                </c:pt>
                <c:pt idx="7843">
                  <c:v>-75.032154206554424</c:v>
                </c:pt>
                <c:pt idx="7844">
                  <c:v>-1027.3388645947243</c:v>
                </c:pt>
                <c:pt idx="7845">
                  <c:v>-2057.3630095971325</c:v>
                </c:pt>
                <c:pt idx="7846">
                  <c:v>-358.13822218225823</c:v>
                </c:pt>
                <c:pt idx="7847">
                  <c:v>1021.983881573035</c:v>
                </c:pt>
                <c:pt idx="7848">
                  <c:v>-368.62836837986515</c:v>
                </c:pt>
                <c:pt idx="7849">
                  <c:v>1591.7177937522624</c:v>
                </c:pt>
                <c:pt idx="7850">
                  <c:v>689.24412024039793</c:v>
                </c:pt>
                <c:pt idx="7851">
                  <c:v>-2786.5054801114402</c:v>
                </c:pt>
                <c:pt idx="7852">
                  <c:v>1294.6368360805955</c:v>
                </c:pt>
                <c:pt idx="7853">
                  <c:v>1732.3638347430992</c:v>
                </c:pt>
                <c:pt idx="7854">
                  <c:v>7060.3787033784847</c:v>
                </c:pt>
                <c:pt idx="7855">
                  <c:v>4941.0450267194301</c:v>
                </c:pt>
                <c:pt idx="7856">
                  <c:v>2903.6646870050618</c:v>
                </c:pt>
                <c:pt idx="7857">
                  <c:v>1478.5274482423879</c:v>
                </c:pt>
                <c:pt idx="7858">
                  <c:v>248.10502042764256</c:v>
                </c:pt>
                <c:pt idx="7859">
                  <c:v>-779.36456571882104</c:v>
                </c:pt>
                <c:pt idx="7860">
                  <c:v>6499.8292772259847</c:v>
                </c:pt>
                <c:pt idx="7861">
                  <c:v>-1592.9435815550996</c:v>
                </c:pt>
                <c:pt idx="7862">
                  <c:v>-936.3895960097434</c:v>
                </c:pt>
                <c:pt idx="7863">
                  <c:v>437.5973805274607</c:v>
                </c:pt>
                <c:pt idx="7864">
                  <c:v>-443.08252323153465</c:v>
                </c:pt>
                <c:pt idx="7865">
                  <c:v>871.33054664704787</c:v>
                </c:pt>
                <c:pt idx="7866">
                  <c:v>4099.5379261097514</c:v>
                </c:pt>
                <c:pt idx="7867">
                  <c:v>1322.6752007049786</c:v>
                </c:pt>
                <c:pt idx="7868">
                  <c:v>1404.5797383138988</c:v>
                </c:pt>
                <c:pt idx="7869">
                  <c:v>1606.7392004643084</c:v>
                </c:pt>
                <c:pt idx="7870">
                  <c:v>2268.7342503686309</c:v>
                </c:pt>
                <c:pt idx="7871">
                  <c:v>540.192709560151</c:v>
                </c:pt>
                <c:pt idx="7872">
                  <c:v>2111.541200501621</c:v>
                </c:pt>
                <c:pt idx="7873">
                  <c:v>2469.4500251282643</c:v>
                </c:pt>
                <c:pt idx="7874">
                  <c:v>-4904.866982219417</c:v>
                </c:pt>
                <c:pt idx="7875">
                  <c:v>926.33164746433658</c:v>
                </c:pt>
                <c:pt idx="7876">
                  <c:v>-1280.8936135392325</c:v>
                </c:pt>
                <c:pt idx="7877">
                  <c:v>-1320.9141213314988</c:v>
                </c:pt>
                <c:pt idx="7878">
                  <c:v>885.18932479960677</c:v>
                </c:pt>
                <c:pt idx="7879">
                  <c:v>2623.106626058659</c:v>
                </c:pt>
                <c:pt idx="7880">
                  <c:v>818.80259810580037</c:v>
                </c:pt>
                <c:pt idx="7881">
                  <c:v>63.305173732501771</c:v>
                </c:pt>
                <c:pt idx="7882">
                  <c:v>-454.1428260920859</c:v>
                </c:pt>
                <c:pt idx="7883">
                  <c:v>-1937.2303452860347</c:v>
                </c:pt>
                <c:pt idx="7884">
                  <c:v>1028.7442658497316</c:v>
                </c:pt>
                <c:pt idx="7885">
                  <c:v>-483.24344852191098</c:v>
                </c:pt>
                <c:pt idx="7886">
                  <c:v>3496.950213798616</c:v>
                </c:pt>
                <c:pt idx="7887">
                  <c:v>2472.4708424179821</c:v>
                </c:pt>
                <c:pt idx="7888">
                  <c:v>839.11475951856937</c:v>
                </c:pt>
                <c:pt idx="7889">
                  <c:v>5124.0247039052729</c:v>
                </c:pt>
                <c:pt idx="7890">
                  <c:v>-455.61572157043452</c:v>
                </c:pt>
                <c:pt idx="7891">
                  <c:v>70.234339003356581</c:v>
                </c:pt>
                <c:pt idx="7892">
                  <c:v>3572.2536618799386</c:v>
                </c:pt>
                <c:pt idx="7893">
                  <c:v>-943.97487614507713</c:v>
                </c:pt>
                <c:pt idx="7894">
                  <c:v>460.07195545084414</c:v>
                </c:pt>
                <c:pt idx="7895">
                  <c:v>6017.2663092262146</c:v>
                </c:pt>
                <c:pt idx="7896">
                  <c:v>-530.33298704422464</c:v>
                </c:pt>
                <c:pt idx="7897">
                  <c:v>1407.3962599908727</c:v>
                </c:pt>
                <c:pt idx="7898">
                  <c:v>3195.5960263322968</c:v>
                </c:pt>
                <c:pt idx="7899">
                  <c:v>576.72775983227575</c:v>
                </c:pt>
                <c:pt idx="7900">
                  <c:v>1777.5251842862158</c:v>
                </c:pt>
                <c:pt idx="7901">
                  <c:v>-592.15962167135558</c:v>
                </c:pt>
                <c:pt idx="7902">
                  <c:v>891.42306677542706</c:v>
                </c:pt>
                <c:pt idx="7903">
                  <c:v>-1788.2334700070396</c:v>
                </c:pt>
                <c:pt idx="7904">
                  <c:v>-1243.8370398655879</c:v>
                </c:pt>
                <c:pt idx="7905">
                  <c:v>148.11202983453563</c:v>
                </c:pt>
                <c:pt idx="7906">
                  <c:v>2099.7986452912564</c:v>
                </c:pt>
                <c:pt idx="7907">
                  <c:v>-841.98206264777764</c:v>
                </c:pt>
                <c:pt idx="7908">
                  <c:v>420.70026877893815</c:v>
                </c:pt>
                <c:pt idx="7909">
                  <c:v>-1604.4127659652754</c:v>
                </c:pt>
                <c:pt idx="7910">
                  <c:v>347.50047686386984</c:v>
                </c:pt>
                <c:pt idx="7911">
                  <c:v>555.27387153625295</c:v>
                </c:pt>
                <c:pt idx="7912">
                  <c:v>-497.06300551669119</c:v>
                </c:pt>
                <c:pt idx="7913">
                  <c:v>-320.1879187248137</c:v>
                </c:pt>
                <c:pt idx="7914">
                  <c:v>2782.4047890090342</c:v>
                </c:pt>
                <c:pt idx="7915">
                  <c:v>454.54554553693424</c:v>
                </c:pt>
                <c:pt idx="7916">
                  <c:v>-2267.0417129635516</c:v>
                </c:pt>
                <c:pt idx="7917">
                  <c:v>-457.79912409714871</c:v>
                </c:pt>
                <c:pt idx="7918">
                  <c:v>-676.42350019477954</c:v>
                </c:pt>
                <c:pt idx="7919">
                  <c:v>1443.0107499876326</c:v>
                </c:pt>
                <c:pt idx="7920">
                  <c:v>-147.08390129954114</c:v>
                </c:pt>
                <c:pt idx="7921">
                  <c:v>1031.459939674633</c:v>
                </c:pt>
                <c:pt idx="7922">
                  <c:v>2249.7609425584692</c:v>
                </c:pt>
                <c:pt idx="7923">
                  <c:v>-1007.6399457287839</c:v>
                </c:pt>
                <c:pt idx="7924">
                  <c:v>-421.8980945936903</c:v>
                </c:pt>
                <c:pt idx="7925">
                  <c:v>-2245.5252104617534</c:v>
                </c:pt>
                <c:pt idx="7926">
                  <c:v>825.7343351831837</c:v>
                </c:pt>
                <c:pt idx="7927">
                  <c:v>402.43755340714642</c:v>
                </c:pt>
                <c:pt idx="7928">
                  <c:v>-160.87046807809156</c:v>
                </c:pt>
                <c:pt idx="7929">
                  <c:v>-644.61331007819581</c:v>
                </c:pt>
                <c:pt idx="7930">
                  <c:v>2498.0077795026677</c:v>
                </c:pt>
                <c:pt idx="7931">
                  <c:v>2280.136321303863</c:v>
                </c:pt>
                <c:pt idx="7932">
                  <c:v>839.21561090899786</c:v>
                </c:pt>
                <c:pt idx="7933">
                  <c:v>3180.0674613039741</c:v>
                </c:pt>
                <c:pt idx="7934">
                  <c:v>1367.408876892323</c:v>
                </c:pt>
                <c:pt idx="7935">
                  <c:v>3432.7018944798465</c:v>
                </c:pt>
                <c:pt idx="7936">
                  <c:v>6174.7662167335484</c:v>
                </c:pt>
                <c:pt idx="7937">
                  <c:v>421.0836246317449</c:v>
                </c:pt>
                <c:pt idx="7938">
                  <c:v>841.79013148167996</c:v>
                </c:pt>
                <c:pt idx="7939">
                  <c:v>138.12354716702976</c:v>
                </c:pt>
                <c:pt idx="7940">
                  <c:v>-138.28702736959644</c:v>
                </c:pt>
                <c:pt idx="7941">
                  <c:v>745.70914147532858</c:v>
                </c:pt>
                <c:pt idx="7942">
                  <c:v>5374.128235870382</c:v>
                </c:pt>
                <c:pt idx="7943">
                  <c:v>-35.282956881093924</c:v>
                </c:pt>
                <c:pt idx="7944">
                  <c:v>-48.230683018575519</c:v>
                </c:pt>
                <c:pt idx="7945">
                  <c:v>1068.1154503903517</c:v>
                </c:pt>
                <c:pt idx="7946">
                  <c:v>-2324.6378516230066</c:v>
                </c:pt>
                <c:pt idx="7947">
                  <c:v>2531.6896104582247</c:v>
                </c:pt>
                <c:pt idx="7948">
                  <c:v>1752.3154824262886</c:v>
                </c:pt>
                <c:pt idx="7949">
                  <c:v>2011.5647327350844</c:v>
                </c:pt>
                <c:pt idx="7950">
                  <c:v>-667.14046353214462</c:v>
                </c:pt>
                <c:pt idx="7951">
                  <c:v>-1101.4023735935109</c:v>
                </c:pt>
                <c:pt idx="7952">
                  <c:v>-2777.187356865928</c:v>
                </c:pt>
                <c:pt idx="7953">
                  <c:v>1243.9097489720587</c:v>
                </c:pt>
                <c:pt idx="7954">
                  <c:v>-537.88656435098073</c:v>
                </c:pt>
                <c:pt idx="7955">
                  <c:v>-290.66961345653408</c:v>
                </c:pt>
                <c:pt idx="7956">
                  <c:v>-1888.0661895163248</c:v>
                </c:pt>
                <c:pt idx="7957">
                  <c:v>-617.17414303899318</c:v>
                </c:pt>
                <c:pt idx="7958">
                  <c:v>-985.92341252144979</c:v>
                </c:pt>
                <c:pt idx="7959">
                  <c:v>4272.0076676004664</c:v>
                </c:pt>
                <c:pt idx="7960">
                  <c:v>-1734.7185654789314</c:v>
                </c:pt>
                <c:pt idx="7961">
                  <c:v>2124.5759660370518</c:v>
                </c:pt>
                <c:pt idx="7962">
                  <c:v>-134.07215078741729</c:v>
                </c:pt>
                <c:pt idx="7963">
                  <c:v>-1317.9423621629276</c:v>
                </c:pt>
                <c:pt idx="7964">
                  <c:v>639.00175059178309</c:v>
                </c:pt>
                <c:pt idx="7965">
                  <c:v>2155.2510782163672</c:v>
                </c:pt>
                <c:pt idx="7966">
                  <c:v>-1178.2645103937225</c:v>
                </c:pt>
                <c:pt idx="7967">
                  <c:v>618.64558794608229</c:v>
                </c:pt>
                <c:pt idx="7968">
                  <c:v>1314.2771596477673</c:v>
                </c:pt>
                <c:pt idx="7969">
                  <c:v>530.7026583163788</c:v>
                </c:pt>
                <c:pt idx="7970">
                  <c:v>961.39756259689511</c:v>
                </c:pt>
                <c:pt idx="7971">
                  <c:v>-1541.8107705841817</c:v>
                </c:pt>
                <c:pt idx="7972">
                  <c:v>-1298.1621957210029</c:v>
                </c:pt>
                <c:pt idx="7973">
                  <c:v>-303.52728393144366</c:v>
                </c:pt>
                <c:pt idx="7974">
                  <c:v>508.22622907081518</c:v>
                </c:pt>
                <c:pt idx="7975">
                  <c:v>5654.7391248490303</c:v>
                </c:pt>
                <c:pt idx="7976">
                  <c:v>-2989.9197383142568</c:v>
                </c:pt>
                <c:pt idx="7977">
                  <c:v>1527.2975087153759</c:v>
                </c:pt>
                <c:pt idx="7978">
                  <c:v>1880.2740180901615</c:v>
                </c:pt>
                <c:pt idx="7979">
                  <c:v>-1356.9344220636856</c:v>
                </c:pt>
                <c:pt idx="7980">
                  <c:v>2539.3758600507222</c:v>
                </c:pt>
                <c:pt idx="7981">
                  <c:v>-2176.0443391998479</c:v>
                </c:pt>
                <c:pt idx="7982">
                  <c:v>-1780.112857106921</c:v>
                </c:pt>
                <c:pt idx="7983">
                  <c:v>-1090.3685703936562</c:v>
                </c:pt>
                <c:pt idx="7984">
                  <c:v>-380.48488276072567</c:v>
                </c:pt>
                <c:pt idx="7985">
                  <c:v>2213.0551439970436</c:v>
                </c:pt>
                <c:pt idx="7986">
                  <c:v>-770.54805681961489</c:v>
                </c:pt>
                <c:pt idx="7987">
                  <c:v>1080.3809038877855</c:v>
                </c:pt>
                <c:pt idx="7988">
                  <c:v>-1461.2776441689889</c:v>
                </c:pt>
                <c:pt idx="7989">
                  <c:v>1423.790288105331</c:v>
                </c:pt>
                <c:pt idx="7990">
                  <c:v>745.66061049138079</c:v>
                </c:pt>
                <c:pt idx="7991">
                  <c:v>-39.603311344257008</c:v>
                </c:pt>
                <c:pt idx="7992">
                  <c:v>606.07646837666653</c:v>
                </c:pt>
                <c:pt idx="7993">
                  <c:v>5921.2261808737539</c:v>
                </c:pt>
                <c:pt idx="7994">
                  <c:v>972.11218618353882</c:v>
                </c:pt>
                <c:pt idx="7995">
                  <c:v>4862.4179786507884</c:v>
                </c:pt>
                <c:pt idx="7996">
                  <c:v>-195.19322434536025</c:v>
                </c:pt>
                <c:pt idx="7997">
                  <c:v>-1037.7962647734555</c:v>
                </c:pt>
                <c:pt idx="7998">
                  <c:v>1227.9778880939275</c:v>
                </c:pt>
                <c:pt idx="7999">
                  <c:v>91.951693152326811</c:v>
                </c:pt>
                <c:pt idx="8000">
                  <c:v>2139.8068699892974</c:v>
                </c:pt>
                <c:pt idx="8001">
                  <c:v>-1478.4146555986169</c:v>
                </c:pt>
                <c:pt idx="8002">
                  <c:v>1156.5023775933143</c:v>
                </c:pt>
                <c:pt idx="8003">
                  <c:v>1850.6408596300348</c:v>
                </c:pt>
                <c:pt idx="8004">
                  <c:v>-1245.391352034766</c:v>
                </c:pt>
                <c:pt idx="8005">
                  <c:v>-498.33052059951376</c:v>
                </c:pt>
                <c:pt idx="8006">
                  <c:v>904.90675849847503</c:v>
                </c:pt>
                <c:pt idx="8007">
                  <c:v>-716.35445294119882</c:v>
                </c:pt>
                <c:pt idx="8008">
                  <c:v>328.24805675618745</c:v>
                </c:pt>
                <c:pt idx="8009">
                  <c:v>-1575.2327184432002</c:v>
                </c:pt>
                <c:pt idx="8010">
                  <c:v>194.32631632656762</c:v>
                </c:pt>
                <c:pt idx="8011">
                  <c:v>434.31507037082565</c:v>
                </c:pt>
                <c:pt idx="8012">
                  <c:v>3775.1689547876294</c:v>
                </c:pt>
                <c:pt idx="8013">
                  <c:v>1915.4127615449943</c:v>
                </c:pt>
                <c:pt idx="8014">
                  <c:v>2686.4148676075338</c:v>
                </c:pt>
                <c:pt idx="8015">
                  <c:v>-766.32460136656516</c:v>
                </c:pt>
                <c:pt idx="8016">
                  <c:v>-1103.08556177229</c:v>
                </c:pt>
                <c:pt idx="8017">
                  <c:v>1573.8889645877725</c:v>
                </c:pt>
                <c:pt idx="8018">
                  <c:v>1270.4025792623218</c:v>
                </c:pt>
                <c:pt idx="8019">
                  <c:v>-350.13387139522547</c:v>
                </c:pt>
                <c:pt idx="8020">
                  <c:v>-606.37126877552259</c:v>
                </c:pt>
                <c:pt idx="8021">
                  <c:v>939.56882489670329</c:v>
                </c:pt>
                <c:pt idx="8022">
                  <c:v>-3498.8752841871956</c:v>
                </c:pt>
                <c:pt idx="8023">
                  <c:v>-1511.0282924627311</c:v>
                </c:pt>
                <c:pt idx="8024">
                  <c:v>-1885.5214618223288</c:v>
                </c:pt>
                <c:pt idx="8025">
                  <c:v>119.22570873987365</c:v>
                </c:pt>
                <c:pt idx="8026">
                  <c:v>1808.102942809769</c:v>
                </c:pt>
                <c:pt idx="8027">
                  <c:v>-1150.7704143699495</c:v>
                </c:pt>
                <c:pt idx="8028">
                  <c:v>647.56325976254129</c:v>
                </c:pt>
                <c:pt idx="8029">
                  <c:v>-132.93366649776613</c:v>
                </c:pt>
                <c:pt idx="8030">
                  <c:v>-722.30950808858506</c:v>
                </c:pt>
                <c:pt idx="8031">
                  <c:v>754.40961819088943</c:v>
                </c:pt>
                <c:pt idx="8032">
                  <c:v>-304.98941152509292</c:v>
                </c:pt>
                <c:pt idx="8033">
                  <c:v>-2002.3760012435187</c:v>
                </c:pt>
                <c:pt idx="8034">
                  <c:v>-216.93060393242149</c:v>
                </c:pt>
                <c:pt idx="8035">
                  <c:v>698.94968918500581</c:v>
                </c:pt>
                <c:pt idx="8036">
                  <c:v>-1340.9668296025716</c:v>
                </c:pt>
                <c:pt idx="8037">
                  <c:v>-529.45804674127453</c:v>
                </c:pt>
                <c:pt idx="8038">
                  <c:v>-3551.1514093918031</c:v>
                </c:pt>
                <c:pt idx="8039">
                  <c:v>-197.52896033184697</c:v>
                </c:pt>
                <c:pt idx="8040">
                  <c:v>3623.9976788271811</c:v>
                </c:pt>
                <c:pt idx="8041">
                  <c:v>-1071.6949262488192</c:v>
                </c:pt>
                <c:pt idx="8042">
                  <c:v>-47.418943288399987</c:v>
                </c:pt>
                <c:pt idx="8043">
                  <c:v>-181.00466591568318</c:v>
                </c:pt>
                <c:pt idx="8044">
                  <c:v>1078.1526482148265</c:v>
                </c:pt>
                <c:pt idx="8045">
                  <c:v>275.48505419637695</c:v>
                </c:pt>
                <c:pt idx="8046">
                  <c:v>-496.17682769988369</c:v>
                </c:pt>
                <c:pt idx="8047">
                  <c:v>46.102042031547398</c:v>
                </c:pt>
                <c:pt idx="8048">
                  <c:v>2909.2241680152229</c:v>
                </c:pt>
                <c:pt idx="8049">
                  <c:v>-151.58572887820992</c:v>
                </c:pt>
                <c:pt idx="8050">
                  <c:v>1657.1496637329819</c:v>
                </c:pt>
                <c:pt idx="8051">
                  <c:v>320.17858547151491</c:v>
                </c:pt>
                <c:pt idx="8052">
                  <c:v>4916.6848647714205</c:v>
                </c:pt>
                <c:pt idx="8053">
                  <c:v>86.54313785620684</c:v>
                </c:pt>
                <c:pt idx="8054">
                  <c:v>-1500.9636076261534</c:v>
                </c:pt>
                <c:pt idx="8055">
                  <c:v>4117.9689836418274</c:v>
                </c:pt>
                <c:pt idx="8056">
                  <c:v>1474.1238745468263</c:v>
                </c:pt>
                <c:pt idx="8057">
                  <c:v>-51.856383330160043</c:v>
                </c:pt>
                <c:pt idx="8058">
                  <c:v>142.11090598186865</c:v>
                </c:pt>
                <c:pt idx="8059">
                  <c:v>3029.215603510911</c:v>
                </c:pt>
                <c:pt idx="8060">
                  <c:v>-280.70549223969419</c:v>
                </c:pt>
                <c:pt idx="8061">
                  <c:v>-376.33140366802036</c:v>
                </c:pt>
                <c:pt idx="8062">
                  <c:v>-34.291617090449108</c:v>
                </c:pt>
                <c:pt idx="8063">
                  <c:v>92.934015708402512</c:v>
                </c:pt>
                <c:pt idx="8064">
                  <c:v>256.22055583651127</c:v>
                </c:pt>
                <c:pt idx="8065">
                  <c:v>2590.3885439362061</c:v>
                </c:pt>
                <c:pt idx="8066">
                  <c:v>596.94279571950756</c:v>
                </c:pt>
                <c:pt idx="8067">
                  <c:v>2114.2817029346934</c:v>
                </c:pt>
                <c:pt idx="8068">
                  <c:v>-371.7147415041868</c:v>
                </c:pt>
                <c:pt idx="8069">
                  <c:v>1736.279792558249</c:v>
                </c:pt>
                <c:pt idx="8070">
                  <c:v>-741.83674953774107</c:v>
                </c:pt>
                <c:pt idx="8071">
                  <c:v>-1773.8773134102717</c:v>
                </c:pt>
                <c:pt idx="8072">
                  <c:v>-2135.1645388375155</c:v>
                </c:pt>
                <c:pt idx="8073">
                  <c:v>-2723.4353249142923</c:v>
                </c:pt>
                <c:pt idx="8074">
                  <c:v>662.12419572642966</c:v>
                </c:pt>
                <c:pt idx="8075">
                  <c:v>-2494.4992273043672</c:v>
                </c:pt>
                <c:pt idx="8076">
                  <c:v>578.95263645166142</c:v>
                </c:pt>
                <c:pt idx="8077">
                  <c:v>644.18265102375494</c:v>
                </c:pt>
                <c:pt idx="8078">
                  <c:v>3152.6625672164155</c:v>
                </c:pt>
                <c:pt idx="8079">
                  <c:v>341.63491549787341</c:v>
                </c:pt>
                <c:pt idx="8080">
                  <c:v>-1596.6268059219622</c:v>
                </c:pt>
                <c:pt idx="8081">
                  <c:v>497.35613761683908</c:v>
                </c:pt>
                <c:pt idx="8082">
                  <c:v>521.47674636006514</c:v>
                </c:pt>
                <c:pt idx="8083">
                  <c:v>-699.92128981765154</c:v>
                </c:pt>
                <c:pt idx="8084">
                  <c:v>1021.7889455044042</c:v>
                </c:pt>
                <c:pt idx="8085">
                  <c:v>219.44959873475409</c:v>
                </c:pt>
                <c:pt idx="8086">
                  <c:v>41.198305367302055</c:v>
                </c:pt>
                <c:pt idx="8087">
                  <c:v>1785.707564409076</c:v>
                </c:pt>
                <c:pt idx="8088">
                  <c:v>989.84397946951594</c:v>
                </c:pt>
                <c:pt idx="8089">
                  <c:v>4472.9410527675191</c:v>
                </c:pt>
                <c:pt idx="8090">
                  <c:v>3706.7180321126916</c:v>
                </c:pt>
                <c:pt idx="8091">
                  <c:v>837.91850102404919</c:v>
                </c:pt>
                <c:pt idx="8092">
                  <c:v>-1264.781239393425</c:v>
                </c:pt>
                <c:pt idx="8093">
                  <c:v>-1182.7514353149836</c:v>
                </c:pt>
                <c:pt idx="8094">
                  <c:v>313.0637001151681</c:v>
                </c:pt>
                <c:pt idx="8095">
                  <c:v>-809.77988788727657</c:v>
                </c:pt>
                <c:pt idx="8096">
                  <c:v>950.03701224515112</c:v>
                </c:pt>
                <c:pt idx="8097">
                  <c:v>1573.6115363758483</c:v>
                </c:pt>
                <c:pt idx="8098">
                  <c:v>-114.57514367582939</c:v>
                </c:pt>
                <c:pt idx="8099">
                  <c:v>-2235.2943891814484</c:v>
                </c:pt>
                <c:pt idx="8100">
                  <c:v>1108.1073610490494</c:v>
                </c:pt>
                <c:pt idx="8101">
                  <c:v>-1343.8626863303118</c:v>
                </c:pt>
                <c:pt idx="8102">
                  <c:v>102.27346179769188</c:v>
                </c:pt>
                <c:pt idx="8103">
                  <c:v>-2064.4927978805472</c:v>
                </c:pt>
                <c:pt idx="8104">
                  <c:v>613.63083018752786</c:v>
                </c:pt>
                <c:pt idx="8105">
                  <c:v>-285.43170833295335</c:v>
                </c:pt>
                <c:pt idx="8106">
                  <c:v>-30.424147706452686</c:v>
                </c:pt>
                <c:pt idx="8107">
                  <c:v>9342.8771116214739</c:v>
                </c:pt>
                <c:pt idx="8108">
                  <c:v>-2503.7043010607254</c:v>
                </c:pt>
                <c:pt idx="8109">
                  <c:v>463.7985882187786</c:v>
                </c:pt>
                <c:pt idx="8110">
                  <c:v>567.35228707039187</c:v>
                </c:pt>
                <c:pt idx="8111">
                  <c:v>-1395.7944566243532</c:v>
                </c:pt>
                <c:pt idx="8112">
                  <c:v>-424.02718384396326</c:v>
                </c:pt>
                <c:pt idx="8113">
                  <c:v>-1052.4431393060113</c:v>
                </c:pt>
                <c:pt idx="8114">
                  <c:v>-155.8482315334802</c:v>
                </c:pt>
                <c:pt idx="8115">
                  <c:v>-1552.9584351419003</c:v>
                </c:pt>
                <c:pt idx="8116">
                  <c:v>1047.6941077912477</c:v>
                </c:pt>
                <c:pt idx="8117">
                  <c:v>905.37417886220464</c:v>
                </c:pt>
                <c:pt idx="8118">
                  <c:v>2681.514154591749</c:v>
                </c:pt>
                <c:pt idx="8119">
                  <c:v>1990.7207501066366</c:v>
                </c:pt>
                <c:pt idx="8120">
                  <c:v>-2332.7488944883389</c:v>
                </c:pt>
                <c:pt idx="8121">
                  <c:v>599.24345828482001</c:v>
                </c:pt>
                <c:pt idx="8122">
                  <c:v>781.98051521033722</c:v>
                </c:pt>
                <c:pt idx="8123">
                  <c:v>1562.3772800854445</c:v>
                </c:pt>
                <c:pt idx="8124">
                  <c:v>1276.3832246428769</c:v>
                </c:pt>
                <c:pt idx="8125">
                  <c:v>-1322.4452723998584</c:v>
                </c:pt>
                <c:pt idx="8126">
                  <c:v>1694.1173731067688</c:v>
                </c:pt>
                <c:pt idx="8127">
                  <c:v>-1809.9880875602171</c:v>
                </c:pt>
                <c:pt idx="8128">
                  <c:v>-259.24072273101228</c:v>
                </c:pt>
                <c:pt idx="8129">
                  <c:v>1755.7683874930976</c:v>
                </c:pt>
                <c:pt idx="8130">
                  <c:v>1709.1252747601143</c:v>
                </c:pt>
                <c:pt idx="8131">
                  <c:v>-789.11698372260889</c:v>
                </c:pt>
                <c:pt idx="8132">
                  <c:v>-243.57611734551074</c:v>
                </c:pt>
                <c:pt idx="8133">
                  <c:v>975.50716747275271</c:v>
                </c:pt>
                <c:pt idx="8134">
                  <c:v>3596.1809556871613</c:v>
                </c:pt>
                <c:pt idx="8135">
                  <c:v>-3386.8960173235032</c:v>
                </c:pt>
                <c:pt idx="8136">
                  <c:v>2298.5161441530745</c:v>
                </c:pt>
                <c:pt idx="8137">
                  <c:v>10485.978590829867</c:v>
                </c:pt>
                <c:pt idx="8138">
                  <c:v>-112.84080464140743</c:v>
                </c:pt>
                <c:pt idx="8139">
                  <c:v>-316.62444609249269</c:v>
                </c:pt>
                <c:pt idx="8140">
                  <c:v>-1285.7760535286263</c:v>
                </c:pt>
                <c:pt idx="8141">
                  <c:v>-125.28213198147523</c:v>
                </c:pt>
                <c:pt idx="8142">
                  <c:v>106.28648750498326</c:v>
                </c:pt>
                <c:pt idx="8143">
                  <c:v>-494.93943591348534</c:v>
                </c:pt>
                <c:pt idx="8144">
                  <c:v>929.02930738755936</c:v>
                </c:pt>
                <c:pt idx="8145">
                  <c:v>-910.944512074469</c:v>
                </c:pt>
                <c:pt idx="8146">
                  <c:v>2769.2668544497051</c:v>
                </c:pt>
                <c:pt idx="8147">
                  <c:v>-837.91522960907503</c:v>
                </c:pt>
                <c:pt idx="8148">
                  <c:v>1458.2924510495241</c:v>
                </c:pt>
                <c:pt idx="8149">
                  <c:v>2013.8220229857534</c:v>
                </c:pt>
                <c:pt idx="8150">
                  <c:v>105.50123182157085</c:v>
                </c:pt>
                <c:pt idx="8151">
                  <c:v>-778.20467063938145</c:v>
                </c:pt>
                <c:pt idx="8152">
                  <c:v>-1917.6925332027731</c:v>
                </c:pt>
                <c:pt idx="8153">
                  <c:v>-438.05248375226074</c:v>
                </c:pt>
                <c:pt idx="8154">
                  <c:v>-2910.1006495705105</c:v>
                </c:pt>
                <c:pt idx="8155">
                  <c:v>1640.655011029249</c:v>
                </c:pt>
                <c:pt idx="8156">
                  <c:v>-2370.1640182254246</c:v>
                </c:pt>
                <c:pt idx="8157">
                  <c:v>-219.74053298389299</c:v>
                </c:pt>
                <c:pt idx="8158">
                  <c:v>222.26291834422932</c:v>
                </c:pt>
                <c:pt idx="8159">
                  <c:v>-452.18018998580976</c:v>
                </c:pt>
                <c:pt idx="8160">
                  <c:v>1252.034710441302</c:v>
                </c:pt>
                <c:pt idx="8161">
                  <c:v>2099.3681434039254</c:v>
                </c:pt>
                <c:pt idx="8162">
                  <c:v>-905.11848356763494</c:v>
                </c:pt>
                <c:pt idx="8163">
                  <c:v>-441.92995803133499</c:v>
                </c:pt>
                <c:pt idx="8164">
                  <c:v>-900.35070800572885</c:v>
                </c:pt>
                <c:pt idx="8165">
                  <c:v>4749.7468132834865</c:v>
                </c:pt>
                <c:pt idx="8166">
                  <c:v>683.45004971800995</c:v>
                </c:pt>
                <c:pt idx="8167">
                  <c:v>-291.470859567974</c:v>
                </c:pt>
                <c:pt idx="8168">
                  <c:v>-989.19009527094431</c:v>
                </c:pt>
                <c:pt idx="8169">
                  <c:v>150.78581827433663</c:v>
                </c:pt>
                <c:pt idx="8170">
                  <c:v>-1076.2008519996361</c:v>
                </c:pt>
                <c:pt idx="8171">
                  <c:v>-1772.1586942296644</c:v>
                </c:pt>
                <c:pt idx="8172">
                  <c:v>-220.12212706268474</c:v>
                </c:pt>
                <c:pt idx="8173">
                  <c:v>-2523.8691345862389</c:v>
                </c:pt>
                <c:pt idx="8174">
                  <c:v>-1254.486469437019</c:v>
                </c:pt>
                <c:pt idx="8175">
                  <c:v>1421.8321181358378</c:v>
                </c:pt>
                <c:pt idx="8176">
                  <c:v>-706.97900184755963</c:v>
                </c:pt>
                <c:pt idx="8177">
                  <c:v>695.82238107963576</c:v>
                </c:pt>
                <c:pt idx="8178">
                  <c:v>768.58518347615427</c:v>
                </c:pt>
                <c:pt idx="8179">
                  <c:v>-625.27799536004568</c:v>
                </c:pt>
                <c:pt idx="8180">
                  <c:v>-681.72086731764443</c:v>
                </c:pt>
                <c:pt idx="8181">
                  <c:v>-822.88791050565715</c:v>
                </c:pt>
                <c:pt idx="8182">
                  <c:v>-1461.9900711141527</c:v>
                </c:pt>
                <c:pt idx="8183">
                  <c:v>-1765.5544001032247</c:v>
                </c:pt>
                <c:pt idx="8184">
                  <c:v>-946.5760578572781</c:v>
                </c:pt>
                <c:pt idx="8185">
                  <c:v>7237.4991947968992</c:v>
                </c:pt>
                <c:pt idx="8186">
                  <c:v>-734.10569722859782</c:v>
                </c:pt>
                <c:pt idx="8187">
                  <c:v>620.13826921278269</c:v>
                </c:pt>
                <c:pt idx="8188">
                  <c:v>2688.2813515445591</c:v>
                </c:pt>
                <c:pt idx="8189">
                  <c:v>-1620.550345470763</c:v>
                </c:pt>
                <c:pt idx="8190">
                  <c:v>-56.020471693559557</c:v>
                </c:pt>
                <c:pt idx="8191">
                  <c:v>992.64533303706844</c:v>
                </c:pt>
                <c:pt idx="8192">
                  <c:v>-5461.3869413405901</c:v>
                </c:pt>
                <c:pt idx="8193">
                  <c:v>362.62417560065296</c:v>
                </c:pt>
                <c:pt idx="8194">
                  <c:v>782.24387016963328</c:v>
                </c:pt>
                <c:pt idx="8195">
                  <c:v>-163.80953568179802</c:v>
                </c:pt>
                <c:pt idx="8196">
                  <c:v>2706.9345635893969</c:v>
                </c:pt>
                <c:pt idx="8197">
                  <c:v>358.61469979566027</c:v>
                </c:pt>
                <c:pt idx="8198">
                  <c:v>1906.6548639999612</c:v>
                </c:pt>
                <c:pt idx="8199">
                  <c:v>570.3074954226995</c:v>
                </c:pt>
                <c:pt idx="8200">
                  <c:v>1088.0096747868276</c:v>
                </c:pt>
                <c:pt idx="8201">
                  <c:v>715.77334423935076</c:v>
                </c:pt>
                <c:pt idx="8202">
                  <c:v>-643.16721906387011</c:v>
                </c:pt>
                <c:pt idx="8203">
                  <c:v>-1343.2908326053566</c:v>
                </c:pt>
                <c:pt idx="8204">
                  <c:v>-2905.604606573459</c:v>
                </c:pt>
                <c:pt idx="8205">
                  <c:v>1314.0068016256027</c:v>
                </c:pt>
                <c:pt idx="8206">
                  <c:v>-4291.332101846453</c:v>
                </c:pt>
                <c:pt idx="8207">
                  <c:v>-270.20490905674433</c:v>
                </c:pt>
                <c:pt idx="8208">
                  <c:v>503.58635624109843</c:v>
                </c:pt>
                <c:pt idx="8209">
                  <c:v>925.97704191356434</c:v>
                </c:pt>
                <c:pt idx="8210">
                  <c:v>640.81275562128531</c:v>
                </c:pt>
                <c:pt idx="8211">
                  <c:v>107.22888186604905</c:v>
                </c:pt>
                <c:pt idx="8212">
                  <c:v>467.58860940767158</c:v>
                </c:pt>
                <c:pt idx="8213">
                  <c:v>3520.5353514235003</c:v>
                </c:pt>
                <c:pt idx="8214">
                  <c:v>-270.52727840528496</c:v>
                </c:pt>
                <c:pt idx="8215">
                  <c:v>-563.74780528411111</c:v>
                </c:pt>
                <c:pt idx="8216">
                  <c:v>-330.45075498658161</c:v>
                </c:pt>
                <c:pt idx="8217">
                  <c:v>-2508.8302564986107</c:v>
                </c:pt>
                <c:pt idx="8218">
                  <c:v>-1694.8813275831621</c:v>
                </c:pt>
                <c:pt idx="8219">
                  <c:v>-886.60186748672982</c:v>
                </c:pt>
                <c:pt idx="8220">
                  <c:v>-2532.6818703803642</c:v>
                </c:pt>
                <c:pt idx="8221">
                  <c:v>2412.3501807085549</c:v>
                </c:pt>
                <c:pt idx="8222">
                  <c:v>-1504.0200070314359</c:v>
                </c:pt>
                <c:pt idx="8223">
                  <c:v>330.26808305827899</c:v>
                </c:pt>
                <c:pt idx="8224">
                  <c:v>31.353809276262837</c:v>
                </c:pt>
                <c:pt idx="8225">
                  <c:v>2942.8387422282663</c:v>
                </c:pt>
                <c:pt idx="8226">
                  <c:v>1911.6067653880109</c:v>
                </c:pt>
                <c:pt idx="8227">
                  <c:v>142.80379994826012</c:v>
                </c:pt>
                <c:pt idx="8228">
                  <c:v>3068.1240664832594</c:v>
                </c:pt>
                <c:pt idx="8229">
                  <c:v>192.08123074669697</c:v>
                </c:pt>
                <c:pt idx="8230">
                  <c:v>218.729459921949</c:v>
                </c:pt>
                <c:pt idx="8231">
                  <c:v>-1692.700553887825</c:v>
                </c:pt>
                <c:pt idx="8232">
                  <c:v>132.01738531905983</c:v>
                </c:pt>
                <c:pt idx="8233">
                  <c:v>631.1071046743341</c:v>
                </c:pt>
                <c:pt idx="8234">
                  <c:v>1471.4137328987358</c:v>
                </c:pt>
                <c:pt idx="8235">
                  <c:v>-5.716408179406244</c:v>
                </c:pt>
                <c:pt idx="8236">
                  <c:v>620.79736169075602</c:v>
                </c:pt>
                <c:pt idx="8237">
                  <c:v>-2194.2060400282185</c:v>
                </c:pt>
                <c:pt idx="8238">
                  <c:v>-169.17190073681195</c:v>
                </c:pt>
                <c:pt idx="8239">
                  <c:v>556.42585569728863</c:v>
                </c:pt>
                <c:pt idx="8240">
                  <c:v>-81.019157812688491</c:v>
                </c:pt>
                <c:pt idx="8241">
                  <c:v>259.35980639306672</c:v>
                </c:pt>
                <c:pt idx="8242">
                  <c:v>-1299.5947030554589</c:v>
                </c:pt>
                <c:pt idx="8243">
                  <c:v>1396.0788658439706</c:v>
                </c:pt>
                <c:pt idx="8244">
                  <c:v>-1940.5290456700702</c:v>
                </c:pt>
                <c:pt idx="8245">
                  <c:v>-1434.9902221984539</c:v>
                </c:pt>
                <c:pt idx="8246">
                  <c:v>4643.2313809271927</c:v>
                </c:pt>
                <c:pt idx="8247">
                  <c:v>-2429.5787457794936</c:v>
                </c:pt>
                <c:pt idx="8248">
                  <c:v>113.98453020170427</c:v>
                </c:pt>
                <c:pt idx="8249">
                  <c:v>1205.3151941248857</c:v>
                </c:pt>
                <c:pt idx="8250">
                  <c:v>-5012.9274510866508</c:v>
                </c:pt>
                <c:pt idx="8251">
                  <c:v>-1469.657215603122</c:v>
                </c:pt>
                <c:pt idx="8252">
                  <c:v>-744.96412772277426</c:v>
                </c:pt>
                <c:pt idx="8253">
                  <c:v>1041.9161447229556</c:v>
                </c:pt>
                <c:pt idx="8254">
                  <c:v>241.52445111480733</c:v>
                </c:pt>
                <c:pt idx="8255">
                  <c:v>1161.6381388698674</c:v>
                </c:pt>
                <c:pt idx="8256">
                  <c:v>3272.5012579147524</c:v>
                </c:pt>
                <c:pt idx="8257">
                  <c:v>1157.4452823837926</c:v>
                </c:pt>
                <c:pt idx="8258">
                  <c:v>2793.1085917026603</c:v>
                </c:pt>
                <c:pt idx="8259">
                  <c:v>875.24856107289634</c:v>
                </c:pt>
                <c:pt idx="8260">
                  <c:v>-455.92253798515344</c:v>
                </c:pt>
                <c:pt idx="8261">
                  <c:v>-331.98576837889595</c:v>
                </c:pt>
                <c:pt idx="8262">
                  <c:v>412.6784472222173</c:v>
                </c:pt>
                <c:pt idx="8263">
                  <c:v>6236.5688705219072</c:v>
                </c:pt>
                <c:pt idx="8264">
                  <c:v>-60.089582036654519</c:v>
                </c:pt>
                <c:pt idx="8265">
                  <c:v>-1097.5119571909438</c:v>
                </c:pt>
                <c:pt idx="8266">
                  <c:v>675.68227808593315</c:v>
                </c:pt>
                <c:pt idx="8267">
                  <c:v>177.60179458264429</c:v>
                </c:pt>
                <c:pt idx="8268">
                  <c:v>-3850.6197520565952</c:v>
                </c:pt>
                <c:pt idx="8269">
                  <c:v>540.06200416957563</c:v>
                </c:pt>
                <c:pt idx="8270">
                  <c:v>-1604.2009402318699</c:v>
                </c:pt>
                <c:pt idx="8271">
                  <c:v>-114.44074118452454</c:v>
                </c:pt>
                <c:pt idx="8272">
                  <c:v>-575.1537877050946</c:v>
                </c:pt>
                <c:pt idx="8273">
                  <c:v>-42.798534785577203</c:v>
                </c:pt>
                <c:pt idx="8274">
                  <c:v>-833.99155900414644</c:v>
                </c:pt>
                <c:pt idx="8275">
                  <c:v>-6057.7855414705209</c:v>
                </c:pt>
                <c:pt idx="8276">
                  <c:v>-1652.4048878882336</c:v>
                </c:pt>
                <c:pt idx="8277">
                  <c:v>2154.4883706750097</c:v>
                </c:pt>
                <c:pt idx="8278">
                  <c:v>336.37065624745583</c:v>
                </c:pt>
                <c:pt idx="8279">
                  <c:v>-1720.2505844137181</c:v>
                </c:pt>
                <c:pt idx="8280">
                  <c:v>841.94692624149661</c:v>
                </c:pt>
                <c:pt idx="8281">
                  <c:v>301.90657902134353</c:v>
                </c:pt>
                <c:pt idx="8282">
                  <c:v>19.503860789267492</c:v>
                </c:pt>
                <c:pt idx="8283">
                  <c:v>-1632.1722756801501</c:v>
                </c:pt>
                <c:pt idx="8284">
                  <c:v>907.05252845397945</c:v>
                </c:pt>
                <c:pt idx="8285">
                  <c:v>1936.2487469005366</c:v>
                </c:pt>
                <c:pt idx="8286">
                  <c:v>-49.586670799532385</c:v>
                </c:pt>
                <c:pt idx="8287">
                  <c:v>447.80553435403817</c:v>
                </c:pt>
                <c:pt idx="8288">
                  <c:v>456.85802284034889</c:v>
                </c:pt>
                <c:pt idx="8289">
                  <c:v>-1240.4922136384857</c:v>
                </c:pt>
                <c:pt idx="8290">
                  <c:v>548.08866476728963</c:v>
                </c:pt>
                <c:pt idx="8291">
                  <c:v>-1553.4743941761803</c:v>
                </c:pt>
                <c:pt idx="8292">
                  <c:v>-2943.3636289974102</c:v>
                </c:pt>
                <c:pt idx="8293">
                  <c:v>3213.8610059993048</c:v>
                </c:pt>
                <c:pt idx="8294">
                  <c:v>606.65320828027507</c:v>
                </c:pt>
                <c:pt idx="8295">
                  <c:v>506.16186131644872</c:v>
                </c:pt>
                <c:pt idx="8296">
                  <c:v>2516.2888765550233</c:v>
                </c:pt>
                <c:pt idx="8297">
                  <c:v>-1242.1359874303921</c:v>
                </c:pt>
                <c:pt idx="8298">
                  <c:v>-127.08772047127354</c:v>
                </c:pt>
                <c:pt idx="8299">
                  <c:v>-924.02136382729532</c:v>
                </c:pt>
                <c:pt idx="8300">
                  <c:v>362.22073739827692</c:v>
                </c:pt>
                <c:pt idx="8301">
                  <c:v>1105.212493491963</c:v>
                </c:pt>
                <c:pt idx="8302">
                  <c:v>651.52593024562111</c:v>
                </c:pt>
                <c:pt idx="8303">
                  <c:v>108.77410548908938</c:v>
                </c:pt>
                <c:pt idx="8304">
                  <c:v>-819.5946133011073</c:v>
                </c:pt>
                <c:pt idx="8305">
                  <c:v>1694.0614902260891</c:v>
                </c:pt>
                <c:pt idx="8306">
                  <c:v>-143.88487026651865</c:v>
                </c:pt>
                <c:pt idx="8307">
                  <c:v>-1875.6774227409151</c:v>
                </c:pt>
                <c:pt idx="8308">
                  <c:v>-2728.8858860834089</c:v>
                </c:pt>
                <c:pt idx="8309">
                  <c:v>777.27722751848114</c:v>
                </c:pt>
                <c:pt idx="8310">
                  <c:v>960.57163478771236</c:v>
                </c:pt>
                <c:pt idx="8311">
                  <c:v>1049.2545462151838</c:v>
                </c:pt>
                <c:pt idx="8312">
                  <c:v>-65.168689229838492</c:v>
                </c:pt>
                <c:pt idx="8313">
                  <c:v>-709.93504117576367</c:v>
                </c:pt>
                <c:pt idx="8314">
                  <c:v>-209.22207669344971</c:v>
                </c:pt>
                <c:pt idx="8315">
                  <c:v>3119.0806265068982</c:v>
                </c:pt>
                <c:pt idx="8316">
                  <c:v>-924.77430107278678</c:v>
                </c:pt>
                <c:pt idx="8317">
                  <c:v>-499.35828094309954</c:v>
                </c:pt>
                <c:pt idx="8318">
                  <c:v>-870.30513969277808</c:v>
                </c:pt>
                <c:pt idx="8319">
                  <c:v>2387.2846694117834</c:v>
                </c:pt>
                <c:pt idx="8320">
                  <c:v>-2396.9686172081938</c:v>
                </c:pt>
                <c:pt idx="8321">
                  <c:v>-1718.6701996804445</c:v>
                </c:pt>
                <c:pt idx="8322">
                  <c:v>239.86398390625527</c:v>
                </c:pt>
                <c:pt idx="8323">
                  <c:v>-164.68831961061471</c:v>
                </c:pt>
                <c:pt idx="8324">
                  <c:v>3026.9094365760616</c:v>
                </c:pt>
                <c:pt idx="8325">
                  <c:v>794.29297282393577</c:v>
                </c:pt>
                <c:pt idx="8326">
                  <c:v>-1284.5840197747243</c:v>
                </c:pt>
                <c:pt idx="8327">
                  <c:v>16.246163869079282</c:v>
                </c:pt>
                <c:pt idx="8328">
                  <c:v>-323.68669903059617</c:v>
                </c:pt>
                <c:pt idx="8329">
                  <c:v>477.23208473024761</c:v>
                </c:pt>
                <c:pt idx="8330">
                  <c:v>2062.0047212525405</c:v>
                </c:pt>
                <c:pt idx="8331">
                  <c:v>2501.1258163940902</c:v>
                </c:pt>
                <c:pt idx="8332">
                  <c:v>-411.25770025130328</c:v>
                </c:pt>
                <c:pt idx="8333">
                  <c:v>-1605.5368983386302</c:v>
                </c:pt>
                <c:pt idx="8334">
                  <c:v>2416.9520961886305</c:v>
                </c:pt>
                <c:pt idx="8335">
                  <c:v>2168.1200403400235</c:v>
                </c:pt>
                <c:pt idx="8336">
                  <c:v>3071.6426183163308</c:v>
                </c:pt>
                <c:pt idx="8337">
                  <c:v>760.5159266271462</c:v>
                </c:pt>
                <c:pt idx="8338">
                  <c:v>2835.5208858336105</c:v>
                </c:pt>
                <c:pt idx="8339">
                  <c:v>-270.2045127127808</c:v>
                </c:pt>
                <c:pt idx="8340">
                  <c:v>1641.2234988053524</c:v>
                </c:pt>
                <c:pt idx="8341">
                  <c:v>2030.4833013865316</c:v>
                </c:pt>
                <c:pt idx="8342">
                  <c:v>95.008167806204256</c:v>
                </c:pt>
                <c:pt idx="8343">
                  <c:v>-86.894089129564009</c:v>
                </c:pt>
                <c:pt idx="8344">
                  <c:v>2185.3046906655727</c:v>
                </c:pt>
                <c:pt idx="8345">
                  <c:v>-5052.5880580198609</c:v>
                </c:pt>
                <c:pt idx="8346">
                  <c:v>2125.3350156242441</c:v>
                </c:pt>
                <c:pt idx="8347">
                  <c:v>-64.722941887690695</c:v>
                </c:pt>
                <c:pt idx="8348">
                  <c:v>3635.3803528579274</c:v>
                </c:pt>
                <c:pt idx="8349">
                  <c:v>3556.2899527967843</c:v>
                </c:pt>
                <c:pt idx="8350">
                  <c:v>1066.7324848581629</c:v>
                </c:pt>
                <c:pt idx="8351">
                  <c:v>2353.4759613535648</c:v>
                </c:pt>
                <c:pt idx="8352">
                  <c:v>386.34961751592073</c:v>
                </c:pt>
                <c:pt idx="8353">
                  <c:v>165.14864000947068</c:v>
                </c:pt>
                <c:pt idx="8354">
                  <c:v>-466.92956791638767</c:v>
                </c:pt>
                <c:pt idx="8355">
                  <c:v>710.06924894458859</c:v>
                </c:pt>
                <c:pt idx="8356">
                  <c:v>31.972571190202189</c:v>
                </c:pt>
                <c:pt idx="8357">
                  <c:v>-604.79935559207024</c:v>
                </c:pt>
                <c:pt idx="8358">
                  <c:v>1918.6771494107384</c:v>
                </c:pt>
                <c:pt idx="8359">
                  <c:v>2491.7440167525219</c:v>
                </c:pt>
                <c:pt idx="8360">
                  <c:v>771.76684923404582</c:v>
                </c:pt>
                <c:pt idx="8361">
                  <c:v>-1950.4948857065449</c:v>
                </c:pt>
                <c:pt idx="8362">
                  <c:v>390.04255281638666</c:v>
                </c:pt>
                <c:pt idx="8363">
                  <c:v>2718.6343013285623</c:v>
                </c:pt>
                <c:pt idx="8364">
                  <c:v>961.49817275777229</c:v>
                </c:pt>
                <c:pt idx="8365">
                  <c:v>-419.23965270341296</c:v>
                </c:pt>
                <c:pt idx="8366">
                  <c:v>8325.3150978509293</c:v>
                </c:pt>
                <c:pt idx="8367">
                  <c:v>-71.301318616784101</c:v>
                </c:pt>
                <c:pt idx="8368">
                  <c:v>-380.85088108471518</c:v>
                </c:pt>
                <c:pt idx="8369">
                  <c:v>2765.4783862725008</c:v>
                </c:pt>
                <c:pt idx="8370">
                  <c:v>-648.61436913057196</c:v>
                </c:pt>
                <c:pt idx="8371">
                  <c:v>4381.2703317444411</c:v>
                </c:pt>
                <c:pt idx="8372">
                  <c:v>3001.0768082107206</c:v>
                </c:pt>
                <c:pt idx="8373">
                  <c:v>-1927.4100948064033</c:v>
                </c:pt>
                <c:pt idx="8374">
                  <c:v>-274.61252716213971</c:v>
                </c:pt>
                <c:pt idx="8375">
                  <c:v>973.56787935806756</c:v>
                </c:pt>
                <c:pt idx="8376">
                  <c:v>814.32345451947322</c:v>
                </c:pt>
                <c:pt idx="8377">
                  <c:v>-158.09251609743978</c:v>
                </c:pt>
                <c:pt idx="8378">
                  <c:v>9975.5408787743345</c:v>
                </c:pt>
                <c:pt idx="8379">
                  <c:v>-30.085775984906832</c:v>
                </c:pt>
                <c:pt idx="8380">
                  <c:v>-1354.0197297723648</c:v>
                </c:pt>
                <c:pt idx="8381">
                  <c:v>-64.388635853777487</c:v>
                </c:pt>
                <c:pt idx="8382">
                  <c:v>261.25332510430735</c:v>
                </c:pt>
                <c:pt idx="8383">
                  <c:v>-7894.6202097976111</c:v>
                </c:pt>
                <c:pt idx="8384">
                  <c:v>2078.9757247967946</c:v>
                </c:pt>
                <c:pt idx="8385">
                  <c:v>1334.2412823573809</c:v>
                </c:pt>
                <c:pt idx="8386">
                  <c:v>452.74748054134807</c:v>
                </c:pt>
                <c:pt idx="8387">
                  <c:v>368.99180105750156</c:v>
                </c:pt>
                <c:pt idx="8388">
                  <c:v>-1668.8900159912</c:v>
                </c:pt>
                <c:pt idx="8389">
                  <c:v>-701.87867900249535</c:v>
                </c:pt>
                <c:pt idx="8390">
                  <c:v>-120.71434190614082</c:v>
                </c:pt>
                <c:pt idx="8391">
                  <c:v>4429.3284388080601</c:v>
                </c:pt>
                <c:pt idx="8392">
                  <c:v>-1426.5687454364054</c:v>
                </c:pt>
                <c:pt idx="8393">
                  <c:v>-937.18115388895967</c:v>
                </c:pt>
                <c:pt idx="8394">
                  <c:v>2196.2419391428016</c:v>
                </c:pt>
                <c:pt idx="8395">
                  <c:v>350.76785257294523</c:v>
                </c:pt>
                <c:pt idx="8396">
                  <c:v>-3667.3845965253695</c:v>
                </c:pt>
                <c:pt idx="8397">
                  <c:v>-421.57789727196985</c:v>
                </c:pt>
                <c:pt idx="8398">
                  <c:v>403.83175809677732</c:v>
                </c:pt>
                <c:pt idx="8399">
                  <c:v>438.00006029816836</c:v>
                </c:pt>
                <c:pt idx="8400">
                  <c:v>1485.4681089487121</c:v>
                </c:pt>
                <c:pt idx="8401">
                  <c:v>92.066964063459636</c:v>
                </c:pt>
                <c:pt idx="8402">
                  <c:v>3161.7375910218466</c:v>
                </c:pt>
                <c:pt idx="8403">
                  <c:v>1720.2420897475272</c:v>
                </c:pt>
                <c:pt idx="8404">
                  <c:v>-916.07891941910452</c:v>
                </c:pt>
                <c:pt idx="8405">
                  <c:v>-600.91277038337739</c:v>
                </c:pt>
                <c:pt idx="8406">
                  <c:v>1560.2125072179856</c:v>
                </c:pt>
                <c:pt idx="8407">
                  <c:v>1949.0198484358093</c:v>
                </c:pt>
                <c:pt idx="8408">
                  <c:v>-1403.2384279916209</c:v>
                </c:pt>
                <c:pt idx="8409">
                  <c:v>184.64267074883605</c:v>
                </c:pt>
                <c:pt idx="8410">
                  <c:v>598.94840507867593</c:v>
                </c:pt>
                <c:pt idx="8411">
                  <c:v>-1598.1911246798295</c:v>
                </c:pt>
                <c:pt idx="8412">
                  <c:v>-64.624865409446102</c:v>
                </c:pt>
                <c:pt idx="8413">
                  <c:v>695.26506890582846</c:v>
                </c:pt>
                <c:pt idx="8414">
                  <c:v>-109.12697653428995</c:v>
                </c:pt>
                <c:pt idx="8415">
                  <c:v>-33.36117481785368</c:v>
                </c:pt>
                <c:pt idx="8416">
                  <c:v>-1125.2486364621798</c:v>
                </c:pt>
                <c:pt idx="8417">
                  <c:v>-775.83238373318136</c:v>
                </c:pt>
                <c:pt idx="8418">
                  <c:v>813.69232977852153</c:v>
                </c:pt>
                <c:pt idx="8419">
                  <c:v>63.189875516532993</c:v>
                </c:pt>
                <c:pt idx="8420">
                  <c:v>-389.21858810329195</c:v>
                </c:pt>
                <c:pt idx="8421">
                  <c:v>-3802.6895677898792</c:v>
                </c:pt>
                <c:pt idx="8422">
                  <c:v>1178.8103481366136</c:v>
                </c:pt>
                <c:pt idx="8423">
                  <c:v>-837.87638765494285</c:v>
                </c:pt>
                <c:pt idx="8424">
                  <c:v>-4.1758143631700477</c:v>
                </c:pt>
                <c:pt idx="8425">
                  <c:v>1528.7161232643559</c:v>
                </c:pt>
                <c:pt idx="8426">
                  <c:v>-1798.5810976048101</c:v>
                </c:pt>
                <c:pt idx="8427">
                  <c:v>728.22021269805418</c:v>
                </c:pt>
                <c:pt idx="8428">
                  <c:v>-27.3838423662678</c:v>
                </c:pt>
                <c:pt idx="8429">
                  <c:v>516.95533399898954</c:v>
                </c:pt>
                <c:pt idx="8430">
                  <c:v>-4.8870093367311256</c:v>
                </c:pt>
                <c:pt idx="8431">
                  <c:v>-488.07580814918765</c:v>
                </c:pt>
                <c:pt idx="8432">
                  <c:v>234.27901532197848</c:v>
                </c:pt>
                <c:pt idx="8433">
                  <c:v>1050.5966484794139</c:v>
                </c:pt>
                <c:pt idx="8434">
                  <c:v>50.668215676708542</c:v>
                </c:pt>
                <c:pt idx="8435">
                  <c:v>497.26414819167871</c:v>
                </c:pt>
                <c:pt idx="8436">
                  <c:v>2038.0130312042993</c:v>
                </c:pt>
                <c:pt idx="8437">
                  <c:v>1065.6966931424474</c:v>
                </c:pt>
                <c:pt idx="8438">
                  <c:v>-110.32654622686232</c:v>
                </c:pt>
                <c:pt idx="8439">
                  <c:v>-398.22234902256605</c:v>
                </c:pt>
                <c:pt idx="8440">
                  <c:v>-621.96887075329619</c:v>
                </c:pt>
                <c:pt idx="8441">
                  <c:v>6310.3048463205205</c:v>
                </c:pt>
                <c:pt idx="8442">
                  <c:v>97.790923538540483</c:v>
                </c:pt>
                <c:pt idx="8443">
                  <c:v>-186.89443481502872</c:v>
                </c:pt>
                <c:pt idx="8444">
                  <c:v>-1137.774640373618</c:v>
                </c:pt>
                <c:pt idx="8445">
                  <c:v>-3293.748842271556</c:v>
                </c:pt>
                <c:pt idx="8446">
                  <c:v>210.51216344737759</c:v>
                </c:pt>
                <c:pt idx="8447">
                  <c:v>-261.62591480605533</c:v>
                </c:pt>
                <c:pt idx="8448">
                  <c:v>2633.4985319646048</c:v>
                </c:pt>
                <c:pt idx="8449">
                  <c:v>514.10548240483331</c:v>
                </c:pt>
                <c:pt idx="8450">
                  <c:v>860.79783377337071</c:v>
                </c:pt>
                <c:pt idx="8451">
                  <c:v>2915.7498670104128</c:v>
                </c:pt>
                <c:pt idx="8452">
                  <c:v>2740.92565437239</c:v>
                </c:pt>
                <c:pt idx="8453">
                  <c:v>1540.1812351140436</c:v>
                </c:pt>
                <c:pt idx="8454">
                  <c:v>3611.0477971384535</c:v>
                </c:pt>
                <c:pt idx="8455">
                  <c:v>1080.0861881597316</c:v>
                </c:pt>
                <c:pt idx="8456">
                  <c:v>6770.0766649241923</c:v>
                </c:pt>
                <c:pt idx="8457">
                  <c:v>-1061.2648548671179</c:v>
                </c:pt>
                <c:pt idx="8458">
                  <c:v>3146.1858371637345</c:v>
                </c:pt>
                <c:pt idx="8459">
                  <c:v>2264.680038565034</c:v>
                </c:pt>
                <c:pt idx="8460">
                  <c:v>117.09853304095213</c:v>
                </c:pt>
                <c:pt idx="8461">
                  <c:v>137.72388916145212</c:v>
                </c:pt>
                <c:pt idx="8462">
                  <c:v>-2854.1375529184998</c:v>
                </c:pt>
                <c:pt idx="8463">
                  <c:v>-2693.8232354616234</c:v>
                </c:pt>
                <c:pt idx="8464">
                  <c:v>-519.77339492845113</c:v>
                </c:pt>
                <c:pt idx="8465">
                  <c:v>106.47301927166836</c:v>
                </c:pt>
                <c:pt idx="8466">
                  <c:v>858.06147763817489</c:v>
                </c:pt>
                <c:pt idx="8467">
                  <c:v>2116.2825125710592</c:v>
                </c:pt>
                <c:pt idx="8468">
                  <c:v>8437.1951968335907</c:v>
                </c:pt>
                <c:pt idx="8469">
                  <c:v>640.98877820175085</c:v>
                </c:pt>
                <c:pt idx="8470">
                  <c:v>-1066.6022614196258</c:v>
                </c:pt>
                <c:pt idx="8471">
                  <c:v>654.06711443193922</c:v>
                </c:pt>
                <c:pt idx="8472">
                  <c:v>1240.0223408974814</c:v>
                </c:pt>
                <c:pt idx="8473">
                  <c:v>4963.635752589722</c:v>
                </c:pt>
                <c:pt idx="8474">
                  <c:v>41.585116441357968</c:v>
                </c:pt>
                <c:pt idx="8475">
                  <c:v>-629.64356000480302</c:v>
                </c:pt>
                <c:pt idx="8476">
                  <c:v>-99.691923873995734</c:v>
                </c:pt>
                <c:pt idx="8477">
                  <c:v>-4010.9954353727694</c:v>
                </c:pt>
                <c:pt idx="8478">
                  <c:v>-160.76639764108177</c:v>
                </c:pt>
                <c:pt idx="8479">
                  <c:v>-905.53484065445446</c:v>
                </c:pt>
                <c:pt idx="8480">
                  <c:v>-254.44790354440374</c:v>
                </c:pt>
                <c:pt idx="8481">
                  <c:v>540.2170123689466</c:v>
                </c:pt>
                <c:pt idx="8482">
                  <c:v>13.564045615971281</c:v>
                </c:pt>
                <c:pt idx="8483">
                  <c:v>-1140.5506654915835</c:v>
                </c:pt>
                <c:pt idx="8484">
                  <c:v>86.063245904452742</c:v>
                </c:pt>
                <c:pt idx="8485">
                  <c:v>5441.6088690231045</c:v>
                </c:pt>
                <c:pt idx="8486">
                  <c:v>2593.4827342187464</c:v>
                </c:pt>
                <c:pt idx="8487">
                  <c:v>505.16002280710745</c:v>
                </c:pt>
                <c:pt idx="8488">
                  <c:v>-272.80553314816279</c:v>
                </c:pt>
                <c:pt idx="8489">
                  <c:v>352.53819564105788</c:v>
                </c:pt>
                <c:pt idx="8490">
                  <c:v>-868.93897743659113</c:v>
                </c:pt>
                <c:pt idx="8491">
                  <c:v>5181.3285736080634</c:v>
                </c:pt>
                <c:pt idx="8492">
                  <c:v>460.2410521185684</c:v>
                </c:pt>
                <c:pt idx="8493">
                  <c:v>-985.90276188441635</c:v>
                </c:pt>
                <c:pt idx="8494">
                  <c:v>-1088.4048334078527</c:v>
                </c:pt>
                <c:pt idx="8495">
                  <c:v>-579.51590075597778</c:v>
                </c:pt>
                <c:pt idx="8496">
                  <c:v>-134.35179483980937</c:v>
                </c:pt>
                <c:pt idx="8497">
                  <c:v>5458.592336726022</c:v>
                </c:pt>
                <c:pt idx="8498">
                  <c:v>392.92482167019079</c:v>
                </c:pt>
                <c:pt idx="8499">
                  <c:v>5491.2278398608214</c:v>
                </c:pt>
                <c:pt idx="8500">
                  <c:v>-790.7709217113952</c:v>
                </c:pt>
                <c:pt idx="8501">
                  <c:v>346.31812162264987</c:v>
                </c:pt>
                <c:pt idx="8502">
                  <c:v>780.90969213819199</c:v>
                </c:pt>
                <c:pt idx="8503">
                  <c:v>-69.996721426244676</c:v>
                </c:pt>
                <c:pt idx="8504">
                  <c:v>-442.28082751391207</c:v>
                </c:pt>
                <c:pt idx="8505">
                  <c:v>621.39035245227501</c:v>
                </c:pt>
                <c:pt idx="8506">
                  <c:v>920.75815489921843</c:v>
                </c:pt>
                <c:pt idx="8507">
                  <c:v>130.49971978198232</c:v>
                </c:pt>
                <c:pt idx="8508">
                  <c:v>-3798.1100441169065</c:v>
                </c:pt>
                <c:pt idx="8509">
                  <c:v>-77.010051287926672</c:v>
                </c:pt>
                <c:pt idx="8510">
                  <c:v>-3522.8040877392223</c:v>
                </c:pt>
                <c:pt idx="8511">
                  <c:v>402.35148630232993</c:v>
                </c:pt>
                <c:pt idx="8512">
                  <c:v>2414.4307062525431</c:v>
                </c:pt>
                <c:pt idx="8513">
                  <c:v>3854.8951812196328</c:v>
                </c:pt>
                <c:pt idx="8514">
                  <c:v>1822.1447163184653</c:v>
                </c:pt>
                <c:pt idx="8515">
                  <c:v>206.51120034536916</c:v>
                </c:pt>
                <c:pt idx="8516">
                  <c:v>96.702407586552226</c:v>
                </c:pt>
                <c:pt idx="8517">
                  <c:v>-1794.8491997188198</c:v>
                </c:pt>
                <c:pt idx="8518">
                  <c:v>221.5121535105136</c:v>
                </c:pt>
                <c:pt idx="8519">
                  <c:v>1263.2199912181077</c:v>
                </c:pt>
                <c:pt idx="8520">
                  <c:v>-1918.3366781795489</c:v>
                </c:pt>
                <c:pt idx="8521">
                  <c:v>6745.6362906840477</c:v>
                </c:pt>
                <c:pt idx="8522">
                  <c:v>-641.2218738895449</c:v>
                </c:pt>
                <c:pt idx="8523">
                  <c:v>2537.8958927735493</c:v>
                </c:pt>
                <c:pt idx="8524">
                  <c:v>-194.87362297475488</c:v>
                </c:pt>
                <c:pt idx="8525">
                  <c:v>298.58097451039635</c:v>
                </c:pt>
                <c:pt idx="8526">
                  <c:v>-1169.0522641412961</c:v>
                </c:pt>
                <c:pt idx="8527">
                  <c:v>976.96242465317482</c:v>
                </c:pt>
                <c:pt idx="8528">
                  <c:v>34.956841922992908</c:v>
                </c:pt>
                <c:pt idx="8529">
                  <c:v>-3848.4182904002878</c:v>
                </c:pt>
                <c:pt idx="8530">
                  <c:v>-45.273865263127846</c:v>
                </c:pt>
                <c:pt idx="8531">
                  <c:v>435.93016995217477</c:v>
                </c:pt>
                <c:pt idx="8532">
                  <c:v>-430.65809006478503</c:v>
                </c:pt>
                <c:pt idx="8533">
                  <c:v>210.7455637193234</c:v>
                </c:pt>
                <c:pt idx="8534">
                  <c:v>-1558.1827304525664</c:v>
                </c:pt>
                <c:pt idx="8535">
                  <c:v>3859.7165428477892</c:v>
                </c:pt>
                <c:pt idx="8536">
                  <c:v>754.4370172404499</c:v>
                </c:pt>
                <c:pt idx="8537">
                  <c:v>2223.1211284395936</c:v>
                </c:pt>
                <c:pt idx="8538">
                  <c:v>859.83889115972443</c:v>
                </c:pt>
                <c:pt idx="8539">
                  <c:v>-1285.4631571785669</c:v>
                </c:pt>
                <c:pt idx="8540">
                  <c:v>-2574.9625460534012</c:v>
                </c:pt>
                <c:pt idx="8541">
                  <c:v>883.5483458328149</c:v>
                </c:pt>
                <c:pt idx="8542">
                  <c:v>881.32160734075273</c:v>
                </c:pt>
                <c:pt idx="8543">
                  <c:v>-140.52205105764881</c:v>
                </c:pt>
                <c:pt idx="8544">
                  <c:v>-2089.2379570178682</c:v>
                </c:pt>
                <c:pt idx="8545">
                  <c:v>-579.2644950942431</c:v>
                </c:pt>
                <c:pt idx="8546">
                  <c:v>2173.5484044232098</c:v>
                </c:pt>
                <c:pt idx="8547">
                  <c:v>-973.11963463861662</c:v>
                </c:pt>
                <c:pt idx="8548">
                  <c:v>-210.60694866767699</c:v>
                </c:pt>
                <c:pt idx="8549">
                  <c:v>708.85662767298481</c:v>
                </c:pt>
                <c:pt idx="8550">
                  <c:v>-1523.2889491222927</c:v>
                </c:pt>
                <c:pt idx="8551">
                  <c:v>431.31434128009869</c:v>
                </c:pt>
                <c:pt idx="8552">
                  <c:v>508.12679595492</c:v>
                </c:pt>
                <c:pt idx="8553">
                  <c:v>1179.2797987939362</c:v>
                </c:pt>
                <c:pt idx="8554">
                  <c:v>-308.87271225213226</c:v>
                </c:pt>
                <c:pt idx="8555">
                  <c:v>986.52024429584617</c:v>
                </c:pt>
                <c:pt idx="8556">
                  <c:v>-1138.5897414044698</c:v>
                </c:pt>
                <c:pt idx="8557">
                  <c:v>3282.4864851008683</c:v>
                </c:pt>
                <c:pt idx="8558">
                  <c:v>-872.08400722325996</c:v>
                </c:pt>
                <c:pt idx="8559">
                  <c:v>1112.5150990243537</c:v>
                </c:pt>
                <c:pt idx="8560">
                  <c:v>1554.1599170990867</c:v>
                </c:pt>
                <c:pt idx="8561">
                  <c:v>749.77164513977323</c:v>
                </c:pt>
                <c:pt idx="8562">
                  <c:v>903.70951667313147</c:v>
                </c:pt>
                <c:pt idx="8563">
                  <c:v>-1741.7544525782498</c:v>
                </c:pt>
                <c:pt idx="8564">
                  <c:v>539.51082059118494</c:v>
                </c:pt>
                <c:pt idx="8565">
                  <c:v>378.89152364613119</c:v>
                </c:pt>
                <c:pt idx="8566">
                  <c:v>-990.83448224930294</c:v>
                </c:pt>
                <c:pt idx="8567">
                  <c:v>-445.23226625328198</c:v>
                </c:pt>
                <c:pt idx="8568">
                  <c:v>355.94390059930743</c:v>
                </c:pt>
                <c:pt idx="8569">
                  <c:v>273.84290037473488</c:v>
                </c:pt>
                <c:pt idx="8570">
                  <c:v>-381.1918113879783</c:v>
                </c:pt>
                <c:pt idx="8571">
                  <c:v>143.43098972860594</c:v>
                </c:pt>
                <c:pt idx="8572">
                  <c:v>2926.8965927331451</c:v>
                </c:pt>
                <c:pt idx="8573">
                  <c:v>1475.5105686216812</c:v>
                </c:pt>
                <c:pt idx="8574">
                  <c:v>-132.74465132940941</c:v>
                </c:pt>
                <c:pt idx="8575">
                  <c:v>-260.62243279134168</c:v>
                </c:pt>
                <c:pt idx="8576">
                  <c:v>-504.93582790722553</c:v>
                </c:pt>
                <c:pt idx="8577">
                  <c:v>-15.377454748271703</c:v>
                </c:pt>
                <c:pt idx="8578">
                  <c:v>1943.2879558035211</c:v>
                </c:pt>
                <c:pt idx="8579">
                  <c:v>-3497.3117691184675</c:v>
                </c:pt>
                <c:pt idx="8580">
                  <c:v>513.77269370069644</c:v>
                </c:pt>
                <c:pt idx="8581">
                  <c:v>-247.84562708944054</c:v>
                </c:pt>
                <c:pt idx="8582">
                  <c:v>-256.86579663309521</c:v>
                </c:pt>
                <c:pt idx="8583">
                  <c:v>618.25663631049019</c:v>
                </c:pt>
                <c:pt idx="8584">
                  <c:v>-457.76128616592473</c:v>
                </c:pt>
                <c:pt idx="8585">
                  <c:v>-112.84878330162655</c:v>
                </c:pt>
                <c:pt idx="8586">
                  <c:v>-222.93512915679275</c:v>
                </c:pt>
                <c:pt idx="8587">
                  <c:v>1959.7310402789881</c:v>
                </c:pt>
                <c:pt idx="8588">
                  <c:v>161.18500897101035</c:v>
                </c:pt>
                <c:pt idx="8589">
                  <c:v>1251.7586465560503</c:v>
                </c:pt>
                <c:pt idx="8590">
                  <c:v>-3679.2366699786007</c:v>
                </c:pt>
                <c:pt idx="8591">
                  <c:v>-2023.6489135689044</c:v>
                </c:pt>
                <c:pt idx="8592">
                  <c:v>407.10309385317942</c:v>
                </c:pt>
                <c:pt idx="8593">
                  <c:v>329.17214709245582</c:v>
                </c:pt>
                <c:pt idx="8594">
                  <c:v>-526.74096430043107</c:v>
                </c:pt>
                <c:pt idx="8595">
                  <c:v>-505.24491052470876</c:v>
                </c:pt>
                <c:pt idx="8596">
                  <c:v>971.31225457276469</c:v>
                </c:pt>
                <c:pt idx="8597">
                  <c:v>253.86663762355784</c:v>
                </c:pt>
                <c:pt idx="8598">
                  <c:v>27.041029086647995</c:v>
                </c:pt>
                <c:pt idx="8599">
                  <c:v>631.49838256376597</c:v>
                </c:pt>
                <c:pt idx="8600">
                  <c:v>548.82303310188809</c:v>
                </c:pt>
                <c:pt idx="8601">
                  <c:v>5926.4215720999418</c:v>
                </c:pt>
                <c:pt idx="8602">
                  <c:v>228.46459149098155</c:v>
                </c:pt>
                <c:pt idx="8603">
                  <c:v>-1129.8913975132859</c:v>
                </c:pt>
                <c:pt idx="8604">
                  <c:v>-1883.3324424941275</c:v>
                </c:pt>
                <c:pt idx="8605">
                  <c:v>-950.08937818087156</c:v>
                </c:pt>
                <c:pt idx="8606">
                  <c:v>2806.516533397732</c:v>
                </c:pt>
                <c:pt idx="8607">
                  <c:v>962.11229390967583</c:v>
                </c:pt>
                <c:pt idx="8608">
                  <c:v>511.48049944583408</c:v>
                </c:pt>
                <c:pt idx="8609">
                  <c:v>-2246.145971201383</c:v>
                </c:pt>
                <c:pt idx="8610">
                  <c:v>-2027.2320044027642</c:v>
                </c:pt>
                <c:pt idx="8611">
                  <c:v>-35.402666753860103</c:v>
                </c:pt>
                <c:pt idx="8612">
                  <c:v>221.92515205081179</c:v>
                </c:pt>
                <c:pt idx="8613">
                  <c:v>436.15547244308118</c:v>
                </c:pt>
                <c:pt idx="8614">
                  <c:v>1149.9860869101378</c:v>
                </c:pt>
                <c:pt idx="8615">
                  <c:v>-204.35017881725776</c:v>
                </c:pt>
                <c:pt idx="8616">
                  <c:v>-256.19431320279068</c:v>
                </c:pt>
                <c:pt idx="8617">
                  <c:v>1568.3762581987617</c:v>
                </c:pt>
                <c:pt idx="8618">
                  <c:v>456.8281336036805</c:v>
                </c:pt>
                <c:pt idx="8619">
                  <c:v>2265.5129391691703</c:v>
                </c:pt>
                <c:pt idx="8620">
                  <c:v>-662.61692864870884</c:v>
                </c:pt>
                <c:pt idx="8621">
                  <c:v>-3130.3489785400561</c:v>
                </c:pt>
                <c:pt idx="8622">
                  <c:v>-2468.1732335804195</c:v>
                </c:pt>
                <c:pt idx="8623">
                  <c:v>15.073932572935519</c:v>
                </c:pt>
                <c:pt idx="8624">
                  <c:v>1520.4272806113445</c:v>
                </c:pt>
                <c:pt idx="8625">
                  <c:v>5175.865762590086</c:v>
                </c:pt>
                <c:pt idx="8626">
                  <c:v>2630.3519330524941</c:v>
                </c:pt>
                <c:pt idx="8627">
                  <c:v>-3359.7979952975361</c:v>
                </c:pt>
                <c:pt idx="8628">
                  <c:v>654.63892353202664</c:v>
                </c:pt>
                <c:pt idx="8629">
                  <c:v>321.4044632536129</c:v>
                </c:pt>
                <c:pt idx="8630">
                  <c:v>729.25294210894981</c:v>
                </c:pt>
                <c:pt idx="8631">
                  <c:v>275.86062322418638</c:v>
                </c:pt>
                <c:pt idx="8632">
                  <c:v>4278.8651470257237</c:v>
                </c:pt>
                <c:pt idx="8633">
                  <c:v>-181.32892377994472</c:v>
                </c:pt>
                <c:pt idx="8634">
                  <c:v>-1164.0132809671607</c:v>
                </c:pt>
                <c:pt idx="8635">
                  <c:v>-497.84325803394904</c:v>
                </c:pt>
                <c:pt idx="8636">
                  <c:v>107.42449647709918</c:v>
                </c:pt>
                <c:pt idx="8637">
                  <c:v>2167.6722142883145</c:v>
                </c:pt>
                <c:pt idx="8638">
                  <c:v>215.61887845118065</c:v>
                </c:pt>
                <c:pt idx="8639">
                  <c:v>-523.38354277552003</c:v>
                </c:pt>
                <c:pt idx="8640">
                  <c:v>7034.5142909310771</c:v>
                </c:pt>
                <c:pt idx="8641">
                  <c:v>-213.42189458383064</c:v>
                </c:pt>
                <c:pt idx="8642">
                  <c:v>-71.989285892800126</c:v>
                </c:pt>
                <c:pt idx="8643">
                  <c:v>-1036.3949302502654</c:v>
                </c:pt>
                <c:pt idx="8644">
                  <c:v>1998.6571903873446</c:v>
                </c:pt>
                <c:pt idx="8645">
                  <c:v>-158.8023673444618</c:v>
                </c:pt>
                <c:pt idx="8646">
                  <c:v>-2841.5156069426403</c:v>
                </c:pt>
                <c:pt idx="8647">
                  <c:v>260.58251492036447</c:v>
                </c:pt>
                <c:pt idx="8648">
                  <c:v>1805.4807364341609</c:v>
                </c:pt>
                <c:pt idx="8649">
                  <c:v>-2003.7156281437738</c:v>
                </c:pt>
                <c:pt idx="8650">
                  <c:v>7851.7938614534842</c:v>
                </c:pt>
                <c:pt idx="8651">
                  <c:v>-2325.3587347494422</c:v>
                </c:pt>
                <c:pt idx="8652">
                  <c:v>7250.5807692410817</c:v>
                </c:pt>
                <c:pt idx="8653">
                  <c:v>-187.6884989564951</c:v>
                </c:pt>
                <c:pt idx="8654">
                  <c:v>2765.9360380484213</c:v>
                </c:pt>
                <c:pt idx="8655">
                  <c:v>-1392.0767610902412</c:v>
                </c:pt>
                <c:pt idx="8656">
                  <c:v>1026.2065644991035</c:v>
                </c:pt>
                <c:pt idx="8657">
                  <c:v>1375.2311437361968</c:v>
                </c:pt>
                <c:pt idx="8658">
                  <c:v>1815.0604588925571</c:v>
                </c:pt>
                <c:pt idx="8659">
                  <c:v>2572.5312462423681</c:v>
                </c:pt>
                <c:pt idx="8660">
                  <c:v>-1062.5482731460902</c:v>
                </c:pt>
                <c:pt idx="8661">
                  <c:v>-1261.7542487677838</c:v>
                </c:pt>
                <c:pt idx="8662">
                  <c:v>-1948.5834141554606</c:v>
                </c:pt>
                <c:pt idx="8663">
                  <c:v>1152.7976829143518</c:v>
                </c:pt>
                <c:pt idx="8664">
                  <c:v>1318.1786991403496</c:v>
                </c:pt>
                <c:pt idx="8665">
                  <c:v>794.15442329617053</c:v>
                </c:pt>
                <c:pt idx="8666">
                  <c:v>2129.7688288872241</c:v>
                </c:pt>
                <c:pt idx="8667">
                  <c:v>463.3293916956045</c:v>
                </c:pt>
                <c:pt idx="8668">
                  <c:v>1400.0611613723383</c:v>
                </c:pt>
                <c:pt idx="8669">
                  <c:v>-1671.3271625532243</c:v>
                </c:pt>
                <c:pt idx="8670">
                  <c:v>7424.2181194700734</c:v>
                </c:pt>
                <c:pt idx="8671">
                  <c:v>604.36683430626363</c:v>
                </c:pt>
                <c:pt idx="8672">
                  <c:v>-619.42251543336897</c:v>
                </c:pt>
                <c:pt idx="8673">
                  <c:v>-7297.7772545279695</c:v>
                </c:pt>
                <c:pt idx="8674">
                  <c:v>-2040.7069362335565</c:v>
                </c:pt>
                <c:pt idx="8675">
                  <c:v>1304.8309562839213</c:v>
                </c:pt>
                <c:pt idx="8676">
                  <c:v>350.2971357739134</c:v>
                </c:pt>
                <c:pt idx="8677">
                  <c:v>-1732.4530582034968</c:v>
                </c:pt>
                <c:pt idx="8678">
                  <c:v>1908.6915398490653</c:v>
                </c:pt>
                <c:pt idx="8679">
                  <c:v>3543.2762404276036</c:v>
                </c:pt>
                <c:pt idx="8680">
                  <c:v>1574.2253632863249</c:v>
                </c:pt>
                <c:pt idx="8681">
                  <c:v>1082.1120301572978</c:v>
                </c:pt>
                <c:pt idx="8682">
                  <c:v>215.61081354824455</c:v>
                </c:pt>
                <c:pt idx="8683">
                  <c:v>2108.946869625539</c:v>
                </c:pt>
                <c:pt idx="8684">
                  <c:v>3646.460939075122</c:v>
                </c:pt>
                <c:pt idx="8685">
                  <c:v>-446.30459401401379</c:v>
                </c:pt>
                <c:pt idx="8686">
                  <c:v>531.49587242003145</c:v>
                </c:pt>
                <c:pt idx="8687">
                  <c:v>492.28488983913576</c:v>
                </c:pt>
                <c:pt idx="8688">
                  <c:v>3349.056701044738</c:v>
                </c:pt>
                <c:pt idx="8689">
                  <c:v>3.3649034737563852</c:v>
                </c:pt>
                <c:pt idx="8690">
                  <c:v>346.79672000405208</c:v>
                </c:pt>
                <c:pt idx="8691">
                  <c:v>1152.846857638759</c:v>
                </c:pt>
                <c:pt idx="8692">
                  <c:v>208.08841117692009</c:v>
                </c:pt>
                <c:pt idx="8693">
                  <c:v>314.90599181021389</c:v>
                </c:pt>
                <c:pt idx="8694">
                  <c:v>-680.42553549274237</c:v>
                </c:pt>
                <c:pt idx="8695">
                  <c:v>-435.24767726119717</c:v>
                </c:pt>
                <c:pt idx="8696">
                  <c:v>2254.3716302666307</c:v>
                </c:pt>
                <c:pt idx="8697">
                  <c:v>711.80808204966388</c:v>
                </c:pt>
                <c:pt idx="8698">
                  <c:v>2332.282806426439</c:v>
                </c:pt>
                <c:pt idx="8699">
                  <c:v>1205.776371157843</c:v>
                </c:pt>
                <c:pt idx="8700">
                  <c:v>889.21090355782894</c:v>
                </c:pt>
                <c:pt idx="8701">
                  <c:v>18.821844441680241</c:v>
                </c:pt>
                <c:pt idx="8702">
                  <c:v>-1575.1362831193437</c:v>
                </c:pt>
                <c:pt idx="8703">
                  <c:v>15.572568609524978</c:v>
                </c:pt>
                <c:pt idx="8704">
                  <c:v>211.58926910377704</c:v>
                </c:pt>
                <c:pt idx="8705">
                  <c:v>603.49115828941467</c:v>
                </c:pt>
                <c:pt idx="8706">
                  <c:v>175.07681495232873</c:v>
                </c:pt>
                <c:pt idx="8707">
                  <c:v>-957.42827946364241</c:v>
                </c:pt>
                <c:pt idx="8708">
                  <c:v>516.333311811871</c:v>
                </c:pt>
                <c:pt idx="8709">
                  <c:v>3851.2252248402342</c:v>
                </c:pt>
                <c:pt idx="8710">
                  <c:v>-3146.4482193898898</c:v>
                </c:pt>
                <c:pt idx="8711">
                  <c:v>-755.90694833674252</c:v>
                </c:pt>
                <c:pt idx="8712">
                  <c:v>1498.3756452780942</c:v>
                </c:pt>
                <c:pt idx="8713">
                  <c:v>3181.2453282462093</c:v>
                </c:pt>
                <c:pt idx="8714">
                  <c:v>-985.96777676268869</c:v>
                </c:pt>
                <c:pt idx="8715">
                  <c:v>-289.58827058108955</c:v>
                </c:pt>
                <c:pt idx="8716">
                  <c:v>-240.81479732180378</c:v>
                </c:pt>
                <c:pt idx="8717">
                  <c:v>2587.7843199228146</c:v>
                </c:pt>
                <c:pt idx="8718">
                  <c:v>2200.8698139253961</c:v>
                </c:pt>
                <c:pt idx="8719">
                  <c:v>2122.5862236481416</c:v>
                </c:pt>
                <c:pt idx="8720">
                  <c:v>7214.9618097007697</c:v>
                </c:pt>
                <c:pt idx="8721">
                  <c:v>-1439.5989811675217</c:v>
                </c:pt>
                <c:pt idx="8722">
                  <c:v>-1418.1141683927085</c:v>
                </c:pt>
                <c:pt idx="8723">
                  <c:v>536.81866679587392</c:v>
                </c:pt>
                <c:pt idx="8724">
                  <c:v>2042.6112782154291</c:v>
                </c:pt>
                <c:pt idx="8725">
                  <c:v>-1834.7876068636792</c:v>
                </c:pt>
                <c:pt idx="8726">
                  <c:v>845.22135760132687</c:v>
                </c:pt>
                <c:pt idx="8727">
                  <c:v>1685.7854240673819</c:v>
                </c:pt>
                <c:pt idx="8728">
                  <c:v>794.72990728531431</c:v>
                </c:pt>
                <c:pt idx="8729">
                  <c:v>2815.5819246990654</c:v>
                </c:pt>
                <c:pt idx="8730">
                  <c:v>815.87404161102802</c:v>
                </c:pt>
                <c:pt idx="8731">
                  <c:v>2414.3690890924204</c:v>
                </c:pt>
                <c:pt idx="8732">
                  <c:v>2334.1722782688648</c:v>
                </c:pt>
                <c:pt idx="8733">
                  <c:v>399.62283419022242</c:v>
                </c:pt>
                <c:pt idx="8734">
                  <c:v>2208.8295021581143</c:v>
                </c:pt>
                <c:pt idx="8735">
                  <c:v>-170.42677760012066</c:v>
                </c:pt>
                <c:pt idx="8736">
                  <c:v>-2910.7459300605774</c:v>
                </c:pt>
                <c:pt idx="8737">
                  <c:v>-269.08772267545532</c:v>
                </c:pt>
                <c:pt idx="8738">
                  <c:v>-2624.5912018596982</c:v>
                </c:pt>
                <c:pt idx="8739">
                  <c:v>-983.2136650672013</c:v>
                </c:pt>
                <c:pt idx="8740">
                  <c:v>-1492.5513277662781</c:v>
                </c:pt>
                <c:pt idx="8741">
                  <c:v>-1194.6624071642373</c:v>
                </c:pt>
                <c:pt idx="8742">
                  <c:v>-1862.8985254504701</c:v>
                </c:pt>
                <c:pt idx="8743">
                  <c:v>882.87982078870323</c:v>
                </c:pt>
                <c:pt idx="8744">
                  <c:v>-17.928390148165249</c:v>
                </c:pt>
                <c:pt idx="8745">
                  <c:v>-326.26463693405799</c:v>
                </c:pt>
                <c:pt idx="8746">
                  <c:v>-367.1313873328595</c:v>
                </c:pt>
                <c:pt idx="8747">
                  <c:v>-1492.1695362911955</c:v>
                </c:pt>
                <c:pt idx="8748">
                  <c:v>-2295.7287023391664</c:v>
                </c:pt>
                <c:pt idx="8749">
                  <c:v>343.25035349693871</c:v>
                </c:pt>
                <c:pt idx="8750">
                  <c:v>1716.8874112015412</c:v>
                </c:pt>
                <c:pt idx="8751">
                  <c:v>-107.80750239670897</c:v>
                </c:pt>
                <c:pt idx="8752">
                  <c:v>2199.7247600896808</c:v>
                </c:pt>
                <c:pt idx="8753">
                  <c:v>-4228.6718412232422</c:v>
                </c:pt>
                <c:pt idx="8754">
                  <c:v>1370.8780926405111</c:v>
                </c:pt>
                <c:pt idx="8755">
                  <c:v>-1250.4549020951258</c:v>
                </c:pt>
                <c:pt idx="8756">
                  <c:v>-322.46246797965887</c:v>
                </c:pt>
                <c:pt idx="8757">
                  <c:v>-278.36082911216863</c:v>
                </c:pt>
                <c:pt idx="8758">
                  <c:v>437.96514188731408</c:v>
                </c:pt>
                <c:pt idx="8759">
                  <c:v>-1836.0836457311709</c:v>
                </c:pt>
                <c:pt idx="8760">
                  <c:v>-313.57566880801187</c:v>
                </c:pt>
                <c:pt idx="8761">
                  <c:v>3282.4256722074192</c:v>
                </c:pt>
                <c:pt idx="8762">
                  <c:v>-851.47510704372053</c:v>
                </c:pt>
                <c:pt idx="8763">
                  <c:v>-859.4538343827553</c:v>
                </c:pt>
                <c:pt idx="8764">
                  <c:v>-111.6136548890795</c:v>
                </c:pt>
                <c:pt idx="8765">
                  <c:v>1358.7150918842126</c:v>
                </c:pt>
                <c:pt idx="8766">
                  <c:v>122.67519872730782</c:v>
                </c:pt>
                <c:pt idx="8767">
                  <c:v>-3637.4791860116629</c:v>
                </c:pt>
                <c:pt idx="8768">
                  <c:v>272.58022191994223</c:v>
                </c:pt>
                <c:pt idx="8769">
                  <c:v>-1818.1376939322199</c:v>
                </c:pt>
                <c:pt idx="8770">
                  <c:v>1508.0537777892096</c:v>
                </c:pt>
                <c:pt idx="8771">
                  <c:v>942.28305689550461</c:v>
                </c:pt>
                <c:pt idx="8772">
                  <c:v>-358.5274248691228</c:v>
                </c:pt>
                <c:pt idx="8773">
                  <c:v>-1271.6073512628159</c:v>
                </c:pt>
                <c:pt idx="8774">
                  <c:v>-119.28389495358715</c:v>
                </c:pt>
                <c:pt idx="8775">
                  <c:v>378.25728691675158</c:v>
                </c:pt>
                <c:pt idx="8776">
                  <c:v>-306.09416756095084</c:v>
                </c:pt>
                <c:pt idx="8777">
                  <c:v>-1704.9321602826044</c:v>
                </c:pt>
                <c:pt idx="8778">
                  <c:v>1595.6208167975819</c:v>
                </c:pt>
                <c:pt idx="8779">
                  <c:v>202.49949376013933</c:v>
                </c:pt>
                <c:pt idx="8780">
                  <c:v>-3384.9319198905928</c:v>
                </c:pt>
                <c:pt idx="8781">
                  <c:v>2440.0319467168661</c:v>
                </c:pt>
                <c:pt idx="8782">
                  <c:v>1838.0197628515239</c:v>
                </c:pt>
                <c:pt idx="8783">
                  <c:v>1866.6899427553728</c:v>
                </c:pt>
                <c:pt idx="8784">
                  <c:v>-225.05092265275653</c:v>
                </c:pt>
                <c:pt idx="8785">
                  <c:v>1881.7551950156785</c:v>
                </c:pt>
                <c:pt idx="8786">
                  <c:v>893.99449719746985</c:v>
                </c:pt>
                <c:pt idx="8787">
                  <c:v>7925.7594592389551</c:v>
                </c:pt>
                <c:pt idx="8788">
                  <c:v>3110.0662044708392</c:v>
                </c:pt>
                <c:pt idx="8789">
                  <c:v>-13.892880804555716</c:v>
                </c:pt>
                <c:pt idx="8790">
                  <c:v>584.80783843606366</c:v>
                </c:pt>
                <c:pt idx="8791">
                  <c:v>-644.36838073308559</c:v>
                </c:pt>
                <c:pt idx="8792">
                  <c:v>-78.934559669921555</c:v>
                </c:pt>
                <c:pt idx="8793">
                  <c:v>1036.0012004782766</c:v>
                </c:pt>
                <c:pt idx="8794">
                  <c:v>343.68353562318225</c:v>
                </c:pt>
                <c:pt idx="8795">
                  <c:v>-243.65210783735574</c:v>
                </c:pt>
                <c:pt idx="8796">
                  <c:v>-1052.9637509901172</c:v>
                </c:pt>
                <c:pt idx="8797">
                  <c:v>1055.5828053257701</c:v>
                </c:pt>
                <c:pt idx="8798">
                  <c:v>-2320.1848621702702</c:v>
                </c:pt>
                <c:pt idx="8799">
                  <c:v>4262.8285945135158</c:v>
                </c:pt>
                <c:pt idx="8800">
                  <c:v>-2444.0439219127984</c:v>
                </c:pt>
                <c:pt idx="8801">
                  <c:v>-158.39577634245234</c:v>
                </c:pt>
                <c:pt idx="8802">
                  <c:v>-181.73518603374396</c:v>
                </c:pt>
                <c:pt idx="8803">
                  <c:v>301.16404397364067</c:v>
                </c:pt>
                <c:pt idx="8804">
                  <c:v>771.97804273903512</c:v>
                </c:pt>
                <c:pt idx="8805">
                  <c:v>-695.66317455297667</c:v>
                </c:pt>
                <c:pt idx="8806">
                  <c:v>799.53310254477719</c:v>
                </c:pt>
                <c:pt idx="8807">
                  <c:v>3437.1010324825093</c:v>
                </c:pt>
                <c:pt idx="8808">
                  <c:v>-889.83818096182063</c:v>
                </c:pt>
                <c:pt idx="8809">
                  <c:v>-1187.3856629935876</c:v>
                </c:pt>
                <c:pt idx="8810">
                  <c:v>-528.26823048707263</c:v>
                </c:pt>
                <c:pt idx="8811">
                  <c:v>-323.48110827090341</c:v>
                </c:pt>
                <c:pt idx="8812">
                  <c:v>104.53818495962287</c:v>
                </c:pt>
                <c:pt idx="8813">
                  <c:v>4285.9839724385065</c:v>
                </c:pt>
                <c:pt idx="8814">
                  <c:v>-1384.2353365822814</c:v>
                </c:pt>
                <c:pt idx="8815">
                  <c:v>1475.6476805566322</c:v>
                </c:pt>
                <c:pt idx="8816">
                  <c:v>-2343.8335358886179</c:v>
                </c:pt>
                <c:pt idx="8817">
                  <c:v>-4053.6823760419402</c:v>
                </c:pt>
                <c:pt idx="8818">
                  <c:v>1253.7900517671828</c:v>
                </c:pt>
                <c:pt idx="8819">
                  <c:v>619.01178370481261</c:v>
                </c:pt>
                <c:pt idx="8820">
                  <c:v>1380.7627442721441</c:v>
                </c:pt>
                <c:pt idx="8821">
                  <c:v>-7.8740832428904923</c:v>
                </c:pt>
                <c:pt idx="8822">
                  <c:v>-1008.393422176242</c:v>
                </c:pt>
                <c:pt idx="8823">
                  <c:v>1096.5207533157002</c:v>
                </c:pt>
                <c:pt idx="8824">
                  <c:v>-1738.123074949252</c:v>
                </c:pt>
                <c:pt idx="8825">
                  <c:v>-1091.7373372365769</c:v>
                </c:pt>
                <c:pt idx="8826">
                  <c:v>564.43843394785245</c:v>
                </c:pt>
                <c:pt idx="8827">
                  <c:v>4363.4367434619362</c:v>
                </c:pt>
                <c:pt idx="8828">
                  <c:v>1854.4165476550193</c:v>
                </c:pt>
                <c:pt idx="8829">
                  <c:v>157.61472023727629</c:v>
                </c:pt>
                <c:pt idx="8830">
                  <c:v>-1925.1290193581424</c:v>
                </c:pt>
                <c:pt idx="8831">
                  <c:v>464.56836550327762</c:v>
                </c:pt>
                <c:pt idx="8832">
                  <c:v>-530.29597018286586</c:v>
                </c:pt>
                <c:pt idx="8833">
                  <c:v>-77.690335607795305</c:v>
                </c:pt>
                <c:pt idx="8834">
                  <c:v>819.13369468319524</c:v>
                </c:pt>
                <c:pt idx="8835">
                  <c:v>-188.24223554629157</c:v>
                </c:pt>
                <c:pt idx="8836">
                  <c:v>523.26855680143649</c:v>
                </c:pt>
                <c:pt idx="8837">
                  <c:v>369.96039070187817</c:v>
                </c:pt>
                <c:pt idx="8838">
                  <c:v>797.19192663302647</c:v>
                </c:pt>
                <c:pt idx="8839">
                  <c:v>1626.1808646009886</c:v>
                </c:pt>
                <c:pt idx="8840">
                  <c:v>-1455.7314037304836</c:v>
                </c:pt>
                <c:pt idx="8841">
                  <c:v>2888.0463371025576</c:v>
                </c:pt>
                <c:pt idx="8842">
                  <c:v>-121.65210207537666</c:v>
                </c:pt>
                <c:pt idx="8843">
                  <c:v>-323.18094617802899</c:v>
                </c:pt>
                <c:pt idx="8844">
                  <c:v>406.63290975659868</c:v>
                </c:pt>
                <c:pt idx="8845">
                  <c:v>-2237.9940692849</c:v>
                </c:pt>
                <c:pt idx="8846">
                  <c:v>1351.1240965570992</c:v>
                </c:pt>
                <c:pt idx="8847">
                  <c:v>437.42643830693851</c:v>
                </c:pt>
                <c:pt idx="8848">
                  <c:v>3767.6009749781897</c:v>
                </c:pt>
                <c:pt idx="8849">
                  <c:v>69.107314747508099</c:v>
                </c:pt>
                <c:pt idx="8850">
                  <c:v>4374.9442764369487</c:v>
                </c:pt>
                <c:pt idx="8851">
                  <c:v>890.52323419162485</c:v>
                </c:pt>
                <c:pt idx="8852">
                  <c:v>1.0938593163705264</c:v>
                </c:pt>
                <c:pt idx="8853">
                  <c:v>1280.5602062694593</c:v>
                </c:pt>
                <c:pt idx="8854">
                  <c:v>4424.3561610552697</c:v>
                </c:pt>
                <c:pt idx="8855">
                  <c:v>281.78139465005916</c:v>
                </c:pt>
                <c:pt idx="8856">
                  <c:v>1272.0525263647564</c:v>
                </c:pt>
                <c:pt idx="8857">
                  <c:v>-2495.6090055551999</c:v>
                </c:pt>
                <c:pt idx="8858">
                  <c:v>-499.93224985247844</c:v>
                </c:pt>
                <c:pt idx="8859">
                  <c:v>1469.0379835965725</c:v>
                </c:pt>
                <c:pt idx="8860">
                  <c:v>-1322.9357282045003</c:v>
                </c:pt>
                <c:pt idx="8861">
                  <c:v>-1390.2425592498789</c:v>
                </c:pt>
                <c:pt idx="8862">
                  <c:v>-1115.5586968714847</c:v>
                </c:pt>
                <c:pt idx="8863">
                  <c:v>-1288.973583533505</c:v>
                </c:pt>
                <c:pt idx="8864">
                  <c:v>96.405956389579501</c:v>
                </c:pt>
                <c:pt idx="8865">
                  <c:v>21.452143787748355</c:v>
                </c:pt>
                <c:pt idx="8866">
                  <c:v>-208.23147845614085</c:v>
                </c:pt>
                <c:pt idx="8867">
                  <c:v>-268.39047525835895</c:v>
                </c:pt>
                <c:pt idx="8868">
                  <c:v>372.3695550888624</c:v>
                </c:pt>
                <c:pt idx="8869">
                  <c:v>7397.8241546809613</c:v>
                </c:pt>
                <c:pt idx="8870">
                  <c:v>820.94087973677733</c:v>
                </c:pt>
                <c:pt idx="8871">
                  <c:v>-110.5816021145838</c:v>
                </c:pt>
                <c:pt idx="8872">
                  <c:v>1829.2124875699856</c:v>
                </c:pt>
                <c:pt idx="8873">
                  <c:v>-336.44289390793961</c:v>
                </c:pt>
                <c:pt idx="8874">
                  <c:v>-5654.7834271646698</c:v>
                </c:pt>
                <c:pt idx="8875">
                  <c:v>535.55473096939181</c:v>
                </c:pt>
                <c:pt idx="8876">
                  <c:v>1535.2836893134813</c:v>
                </c:pt>
                <c:pt idx="8877">
                  <c:v>-355.67335579436894</c:v>
                </c:pt>
                <c:pt idx="8878">
                  <c:v>-1603.8734980050649</c:v>
                </c:pt>
                <c:pt idx="8879">
                  <c:v>1191.6517938251234</c:v>
                </c:pt>
                <c:pt idx="8880">
                  <c:v>-406.00094655723842</c:v>
                </c:pt>
                <c:pt idx="8881">
                  <c:v>97.546757101079038</c:v>
                </c:pt>
                <c:pt idx="8882">
                  <c:v>-1532.2355585044288</c:v>
                </c:pt>
                <c:pt idx="8883">
                  <c:v>465.56006934018569</c:v>
                </c:pt>
                <c:pt idx="8884">
                  <c:v>-805.28483522433044</c:v>
                </c:pt>
                <c:pt idx="8885">
                  <c:v>298.20615870942402</c:v>
                </c:pt>
                <c:pt idx="8886">
                  <c:v>4900.1216655672806</c:v>
                </c:pt>
                <c:pt idx="8887">
                  <c:v>-235.53935931361502</c:v>
                </c:pt>
                <c:pt idx="8888">
                  <c:v>2844.8837892942438</c:v>
                </c:pt>
                <c:pt idx="8889">
                  <c:v>3157.9161094594087</c:v>
                </c:pt>
                <c:pt idx="8890">
                  <c:v>-1178.19653951809</c:v>
                </c:pt>
                <c:pt idx="8891">
                  <c:v>201.3139349248853</c:v>
                </c:pt>
                <c:pt idx="8892">
                  <c:v>1521.5519307512457</c:v>
                </c:pt>
                <c:pt idx="8893">
                  <c:v>729.0927305719481</c:v>
                </c:pt>
                <c:pt idx="8894">
                  <c:v>-517.4795343914866</c:v>
                </c:pt>
                <c:pt idx="8895">
                  <c:v>2125.9293671018854</c:v>
                </c:pt>
                <c:pt idx="8896">
                  <c:v>179.06636098560989</c:v>
                </c:pt>
                <c:pt idx="8897">
                  <c:v>-51.867367906856543</c:v>
                </c:pt>
                <c:pt idx="8898">
                  <c:v>545.70463832921223</c:v>
                </c:pt>
                <c:pt idx="8899">
                  <c:v>2706.817966790516</c:v>
                </c:pt>
                <c:pt idx="8900">
                  <c:v>5003.0964465836532</c:v>
                </c:pt>
                <c:pt idx="8901">
                  <c:v>-318.81836087965939</c:v>
                </c:pt>
                <c:pt idx="8902">
                  <c:v>1200.9747894472446</c:v>
                </c:pt>
                <c:pt idx="8903">
                  <c:v>739.46492816896352</c:v>
                </c:pt>
                <c:pt idx="8904">
                  <c:v>-1061.2310425513269</c:v>
                </c:pt>
                <c:pt idx="8905">
                  <c:v>-133.92157698714209</c:v>
                </c:pt>
                <c:pt idx="8906">
                  <c:v>-772.91350192952382</c:v>
                </c:pt>
                <c:pt idx="8907">
                  <c:v>967.00028825317327</c:v>
                </c:pt>
                <c:pt idx="8908">
                  <c:v>-994.94147276935996</c:v>
                </c:pt>
                <c:pt idx="8909">
                  <c:v>472.87888084928045</c:v>
                </c:pt>
                <c:pt idx="8910">
                  <c:v>2213.1104562940059</c:v>
                </c:pt>
                <c:pt idx="8911">
                  <c:v>1396.1715575771077</c:v>
                </c:pt>
                <c:pt idx="8912">
                  <c:v>-994.84732098620043</c:v>
                </c:pt>
                <c:pt idx="8913">
                  <c:v>406.39726612722598</c:v>
                </c:pt>
                <c:pt idx="8914">
                  <c:v>-1033.5313885824521</c:v>
                </c:pt>
                <c:pt idx="8915">
                  <c:v>-1079.9306403413457</c:v>
                </c:pt>
                <c:pt idx="8916">
                  <c:v>-4671.356556032084</c:v>
                </c:pt>
                <c:pt idx="8917">
                  <c:v>94.699010203108173</c:v>
                </c:pt>
                <c:pt idx="8918">
                  <c:v>209.06922760285534</c:v>
                </c:pt>
                <c:pt idx="8919">
                  <c:v>-384.69969129742731</c:v>
                </c:pt>
                <c:pt idx="8920">
                  <c:v>645.73416003300645</c:v>
                </c:pt>
                <c:pt idx="8921">
                  <c:v>105.28832812673318</c:v>
                </c:pt>
                <c:pt idx="8922">
                  <c:v>-844.99819286075285</c:v>
                </c:pt>
                <c:pt idx="8923">
                  <c:v>6816.5278776867099</c:v>
                </c:pt>
                <c:pt idx="8924">
                  <c:v>-3158.3166175476263</c:v>
                </c:pt>
                <c:pt idx="8925">
                  <c:v>69.870584774945883</c:v>
                </c:pt>
                <c:pt idx="8926">
                  <c:v>338.4207739510382</c:v>
                </c:pt>
                <c:pt idx="8927">
                  <c:v>-111.58325353489772</c:v>
                </c:pt>
                <c:pt idx="8928">
                  <c:v>3009.6438104865965</c:v>
                </c:pt>
                <c:pt idx="8929">
                  <c:v>-227.65720839840105</c:v>
                </c:pt>
                <c:pt idx="8930">
                  <c:v>-3971.402468251169</c:v>
                </c:pt>
                <c:pt idx="8931">
                  <c:v>2120.5380613805182</c:v>
                </c:pt>
                <c:pt idx="8932">
                  <c:v>-2840.3464532151875</c:v>
                </c:pt>
                <c:pt idx="8933">
                  <c:v>11.222069782684684</c:v>
                </c:pt>
                <c:pt idx="8934">
                  <c:v>-1344.3306788995983</c:v>
                </c:pt>
                <c:pt idx="8935">
                  <c:v>1154.6455828019371</c:v>
                </c:pt>
                <c:pt idx="8936">
                  <c:v>129.68374108748458</c:v>
                </c:pt>
                <c:pt idx="8937">
                  <c:v>4884.6641656761785</c:v>
                </c:pt>
                <c:pt idx="8938">
                  <c:v>245.7767359403631</c:v>
                </c:pt>
                <c:pt idx="8939">
                  <c:v>-2834.4166097680795</c:v>
                </c:pt>
                <c:pt idx="8940">
                  <c:v>2480.2715081228089</c:v>
                </c:pt>
                <c:pt idx="8941">
                  <c:v>654.940367536949</c:v>
                </c:pt>
                <c:pt idx="8942">
                  <c:v>2536.5439815330437</c:v>
                </c:pt>
                <c:pt idx="8943">
                  <c:v>340.67613745127937</c:v>
                </c:pt>
                <c:pt idx="8944">
                  <c:v>612.06694532428492</c:v>
                </c:pt>
                <c:pt idx="8945">
                  <c:v>-1692.7538521851679</c:v>
                </c:pt>
                <c:pt idx="8946">
                  <c:v>1520.8887500330416</c:v>
                </c:pt>
                <c:pt idx="8947">
                  <c:v>-1866.7152322397167</c:v>
                </c:pt>
                <c:pt idx="8948">
                  <c:v>465.32389807879508</c:v>
                </c:pt>
                <c:pt idx="8949">
                  <c:v>2351.5934402175822</c:v>
                </c:pt>
                <c:pt idx="8950">
                  <c:v>5046.4510508573894</c:v>
                </c:pt>
                <c:pt idx="8951">
                  <c:v>-219.28286139494548</c:v>
                </c:pt>
                <c:pt idx="8952">
                  <c:v>-247.56620796254902</c:v>
                </c:pt>
                <c:pt idx="8953">
                  <c:v>5605.893494711202</c:v>
                </c:pt>
                <c:pt idx="8954">
                  <c:v>-940.07691611174073</c:v>
                </c:pt>
                <c:pt idx="8955">
                  <c:v>593.24216404985737</c:v>
                </c:pt>
                <c:pt idx="8956">
                  <c:v>330.2265766807086</c:v>
                </c:pt>
                <c:pt idx="8957">
                  <c:v>1182.358496159668</c:v>
                </c:pt>
                <c:pt idx="8958">
                  <c:v>6523.9770489465354</c:v>
                </c:pt>
                <c:pt idx="8959">
                  <c:v>122.60817503903763</c:v>
                </c:pt>
                <c:pt idx="8960">
                  <c:v>-2889.189707308542</c:v>
                </c:pt>
                <c:pt idx="8961">
                  <c:v>1718.1552007357234</c:v>
                </c:pt>
                <c:pt idx="8962">
                  <c:v>-501.46117168161027</c:v>
                </c:pt>
                <c:pt idx="8963">
                  <c:v>2441.3545376248967</c:v>
                </c:pt>
                <c:pt idx="8964">
                  <c:v>584.9199305095508</c:v>
                </c:pt>
                <c:pt idx="8965">
                  <c:v>988.67205052737381</c:v>
                </c:pt>
                <c:pt idx="8966">
                  <c:v>2907.2321577526955</c:v>
                </c:pt>
                <c:pt idx="8967">
                  <c:v>467.92079563264906</c:v>
                </c:pt>
                <c:pt idx="8968">
                  <c:v>5664.0190845609395</c:v>
                </c:pt>
                <c:pt idx="8969">
                  <c:v>-966.80127522999283</c:v>
                </c:pt>
                <c:pt idx="8970">
                  <c:v>310.43952679828362</c:v>
                </c:pt>
                <c:pt idx="8971">
                  <c:v>112.16558723170419</c:v>
                </c:pt>
                <c:pt idx="8972">
                  <c:v>-1009.9827554630638</c:v>
                </c:pt>
                <c:pt idx="8973">
                  <c:v>-269.34942632375987</c:v>
                </c:pt>
                <c:pt idx="8974">
                  <c:v>-115.34683512169238</c:v>
                </c:pt>
                <c:pt idx="8975">
                  <c:v>-1385.1711120446375</c:v>
                </c:pt>
                <c:pt idx="8976">
                  <c:v>-3499.9183744544766</c:v>
                </c:pt>
                <c:pt idx="8977">
                  <c:v>3959.1042648711168</c:v>
                </c:pt>
                <c:pt idx="8978">
                  <c:v>-958.79418453959352</c:v>
                </c:pt>
                <c:pt idx="8979">
                  <c:v>311.90811139355492</c:v>
                </c:pt>
                <c:pt idx="8980">
                  <c:v>-921.18877767399908</c:v>
                </c:pt>
                <c:pt idx="8981">
                  <c:v>-1435.4097746128982</c:v>
                </c:pt>
                <c:pt idx="8982">
                  <c:v>418.38148991586831</c:v>
                </c:pt>
                <c:pt idx="8983">
                  <c:v>1460.6787154121698</c:v>
                </c:pt>
                <c:pt idx="8984">
                  <c:v>-2376.6963706550946</c:v>
                </c:pt>
                <c:pt idx="8985">
                  <c:v>-499.67618927259855</c:v>
                </c:pt>
                <c:pt idx="8986">
                  <c:v>-816.53287546361344</c:v>
                </c:pt>
                <c:pt idx="8987">
                  <c:v>119.14153655345262</c:v>
                </c:pt>
                <c:pt idx="8988">
                  <c:v>5485.7175905402173</c:v>
                </c:pt>
                <c:pt idx="8989">
                  <c:v>-625.41925530218532</c:v>
                </c:pt>
                <c:pt idx="8990">
                  <c:v>-1526.6663058702684</c:v>
                </c:pt>
                <c:pt idx="8991">
                  <c:v>3173.8298324370076</c:v>
                </c:pt>
                <c:pt idx="8992">
                  <c:v>-132.72559523786117</c:v>
                </c:pt>
                <c:pt idx="8993">
                  <c:v>2724.2179970173547</c:v>
                </c:pt>
                <c:pt idx="8994">
                  <c:v>-213.84151099391374</c:v>
                </c:pt>
                <c:pt idx="8995">
                  <c:v>-1573.0703055076001</c:v>
                </c:pt>
                <c:pt idx="8996">
                  <c:v>-560.1455140484502</c:v>
                </c:pt>
                <c:pt idx="8997">
                  <c:v>519.21323296347555</c:v>
                </c:pt>
                <c:pt idx="8998">
                  <c:v>2463.9951263581574</c:v>
                </c:pt>
                <c:pt idx="8999">
                  <c:v>470.98586839345808</c:v>
                </c:pt>
                <c:pt idx="9000">
                  <c:v>1187.8312204021663</c:v>
                </c:pt>
                <c:pt idx="9001">
                  <c:v>1280.8112337059879</c:v>
                </c:pt>
                <c:pt idx="9002">
                  <c:v>908.22991712201338</c:v>
                </c:pt>
                <c:pt idx="9003">
                  <c:v>1315.34714666847</c:v>
                </c:pt>
                <c:pt idx="9004">
                  <c:v>-1236.6179875257994</c:v>
                </c:pt>
                <c:pt idx="9005">
                  <c:v>504.00834206966647</c:v>
                </c:pt>
                <c:pt idx="9006">
                  <c:v>-5159.2733784507154</c:v>
                </c:pt>
                <c:pt idx="9007">
                  <c:v>2581.3988089834538</c:v>
                </c:pt>
                <c:pt idx="9008">
                  <c:v>-322.66992563010217</c:v>
                </c:pt>
                <c:pt idx="9009">
                  <c:v>2314.4610989837288</c:v>
                </c:pt>
                <c:pt idx="9010">
                  <c:v>2241.4397119743612</c:v>
                </c:pt>
                <c:pt idx="9011">
                  <c:v>769.89693682772713</c:v>
                </c:pt>
                <c:pt idx="9012">
                  <c:v>1631.5035893387803</c:v>
                </c:pt>
                <c:pt idx="9013">
                  <c:v>-1713.6289129657277</c:v>
                </c:pt>
                <c:pt idx="9014">
                  <c:v>2128.8222626871748</c:v>
                </c:pt>
                <c:pt idx="9015">
                  <c:v>656.85182292606805</c:v>
                </c:pt>
                <c:pt idx="9016">
                  <c:v>-1070.6595032996938</c:v>
                </c:pt>
                <c:pt idx="9017">
                  <c:v>798.12774815272996</c:v>
                </c:pt>
                <c:pt idx="9018">
                  <c:v>-1821.5343771481253</c:v>
                </c:pt>
                <c:pt idx="9019">
                  <c:v>-596.15300047713777</c:v>
                </c:pt>
                <c:pt idx="9020">
                  <c:v>34.064656830252716</c:v>
                </c:pt>
                <c:pt idx="9021">
                  <c:v>-1095.7880904406738</c:v>
                </c:pt>
                <c:pt idx="9022">
                  <c:v>-607.60432203848222</c:v>
                </c:pt>
                <c:pt idx="9023">
                  <c:v>2575.4687855635939</c:v>
                </c:pt>
                <c:pt idx="9024">
                  <c:v>750.9410826189519</c:v>
                </c:pt>
                <c:pt idx="9025">
                  <c:v>-3212.0972248632374</c:v>
                </c:pt>
                <c:pt idx="9026">
                  <c:v>5884.7012035440739</c:v>
                </c:pt>
                <c:pt idx="9027">
                  <c:v>-214.36877000196228</c:v>
                </c:pt>
                <c:pt idx="9028">
                  <c:v>-1904.7843552794961</c:v>
                </c:pt>
                <c:pt idx="9029">
                  <c:v>1761.2086900588208</c:v>
                </c:pt>
                <c:pt idx="9030">
                  <c:v>-2236.9207849266695</c:v>
                </c:pt>
                <c:pt idx="9031">
                  <c:v>9501.3343463154106</c:v>
                </c:pt>
                <c:pt idx="9032">
                  <c:v>64.724861814998803</c:v>
                </c:pt>
                <c:pt idx="9033">
                  <c:v>3719.2042318653043</c:v>
                </c:pt>
                <c:pt idx="9034">
                  <c:v>1054.8542638880299</c:v>
                </c:pt>
                <c:pt idx="9035">
                  <c:v>-2123.199904769313</c:v>
                </c:pt>
                <c:pt idx="9036">
                  <c:v>1052.7691718949823</c:v>
                </c:pt>
                <c:pt idx="9037">
                  <c:v>-1279.5335720462003</c:v>
                </c:pt>
                <c:pt idx="9038">
                  <c:v>-465.81812049741848</c:v>
                </c:pt>
                <c:pt idx="9039">
                  <c:v>164.57438979601261</c:v>
                </c:pt>
                <c:pt idx="9040">
                  <c:v>-477.48087341088853</c:v>
                </c:pt>
                <c:pt idx="9041">
                  <c:v>-1476.3089488826017</c:v>
                </c:pt>
                <c:pt idx="9042">
                  <c:v>1272.6200264648767</c:v>
                </c:pt>
                <c:pt idx="9043">
                  <c:v>-2816.2008382706881</c:v>
                </c:pt>
                <c:pt idx="9044">
                  <c:v>785.7201218782518</c:v>
                </c:pt>
                <c:pt idx="9045">
                  <c:v>-644.45792452886326</c:v>
                </c:pt>
                <c:pt idx="9046">
                  <c:v>976.48083247899854</c:v>
                </c:pt>
                <c:pt idx="9047">
                  <c:v>-404.2063477713391</c:v>
                </c:pt>
                <c:pt idx="9048">
                  <c:v>387.80096972374122</c:v>
                </c:pt>
                <c:pt idx="9049">
                  <c:v>-677.13589565794848</c:v>
                </c:pt>
                <c:pt idx="9050">
                  <c:v>2308.3220406593141</c:v>
                </c:pt>
                <c:pt idx="9051">
                  <c:v>-1353.2524936249054</c:v>
                </c:pt>
                <c:pt idx="9052">
                  <c:v>-131.49863064985811</c:v>
                </c:pt>
                <c:pt idx="9053">
                  <c:v>-1678.3480488589166</c:v>
                </c:pt>
                <c:pt idx="9054">
                  <c:v>-855.92663543920207</c:v>
                </c:pt>
                <c:pt idx="9055">
                  <c:v>808.38025930697609</c:v>
                </c:pt>
                <c:pt idx="9056">
                  <c:v>756.61581715699685</c:v>
                </c:pt>
                <c:pt idx="9057">
                  <c:v>1399.8381373824818</c:v>
                </c:pt>
                <c:pt idx="9058">
                  <c:v>-1911.2431552491666</c:v>
                </c:pt>
                <c:pt idx="9059">
                  <c:v>2247.9102964923004</c:v>
                </c:pt>
                <c:pt idx="9060">
                  <c:v>785.0678130392414</c:v>
                </c:pt>
                <c:pt idx="9061">
                  <c:v>-5794.3711543563732</c:v>
                </c:pt>
                <c:pt idx="9062">
                  <c:v>755.7562945140844</c:v>
                </c:pt>
                <c:pt idx="9063">
                  <c:v>75.322616962762368</c:v>
                </c:pt>
                <c:pt idx="9064">
                  <c:v>-119.29061365960933</c:v>
                </c:pt>
                <c:pt idx="9065">
                  <c:v>-377.02170916792625</c:v>
                </c:pt>
                <c:pt idx="9066">
                  <c:v>-863.40336988026729</c:v>
                </c:pt>
                <c:pt idx="9067">
                  <c:v>-12.712512033743678</c:v>
                </c:pt>
                <c:pt idx="9068">
                  <c:v>-679.35958569517516</c:v>
                </c:pt>
                <c:pt idx="9069">
                  <c:v>510.48779329499621</c:v>
                </c:pt>
                <c:pt idx="9070">
                  <c:v>2149.4195061238865</c:v>
                </c:pt>
                <c:pt idx="9071">
                  <c:v>-492.68024586697857</c:v>
                </c:pt>
                <c:pt idx="9072">
                  <c:v>-525.6674150472104</c:v>
                </c:pt>
                <c:pt idx="9073">
                  <c:v>2243.3388386109464</c:v>
                </c:pt>
                <c:pt idx="9074">
                  <c:v>1384.0790932062841</c:v>
                </c:pt>
                <c:pt idx="9075">
                  <c:v>-374.58225590050256</c:v>
                </c:pt>
                <c:pt idx="9076">
                  <c:v>-1442.2585737809609</c:v>
                </c:pt>
                <c:pt idx="9077">
                  <c:v>-173.39384160866393</c:v>
                </c:pt>
                <c:pt idx="9078">
                  <c:v>-2976.555076050854</c:v>
                </c:pt>
                <c:pt idx="9079">
                  <c:v>-85.161597579036425</c:v>
                </c:pt>
                <c:pt idx="9080">
                  <c:v>5758.9624789197242</c:v>
                </c:pt>
                <c:pt idx="9081">
                  <c:v>871.71075118934186</c:v>
                </c:pt>
                <c:pt idx="9082">
                  <c:v>578.02386086053957</c:v>
                </c:pt>
                <c:pt idx="9083">
                  <c:v>-880.02475092521433</c:v>
                </c:pt>
                <c:pt idx="9084">
                  <c:v>36.296878405532425</c:v>
                </c:pt>
                <c:pt idx="9085">
                  <c:v>29.213912092530336</c:v>
                </c:pt>
                <c:pt idx="9086">
                  <c:v>295.56251260543149</c:v>
                </c:pt>
                <c:pt idx="9087">
                  <c:v>4007.663527223247</c:v>
                </c:pt>
                <c:pt idx="9088">
                  <c:v>-5387.6349245000147</c:v>
                </c:pt>
                <c:pt idx="9089">
                  <c:v>1264.3897756569149</c:v>
                </c:pt>
                <c:pt idx="9090">
                  <c:v>-714.31267572941078</c:v>
                </c:pt>
                <c:pt idx="9091">
                  <c:v>336.28003135323479</c:v>
                </c:pt>
                <c:pt idx="9092">
                  <c:v>1464.0530510514366</c:v>
                </c:pt>
                <c:pt idx="9093">
                  <c:v>-197.74282298868593</c:v>
                </c:pt>
                <c:pt idx="9094">
                  <c:v>-2596.1421877818534</c:v>
                </c:pt>
                <c:pt idx="9095">
                  <c:v>516.32370084160698</c:v>
                </c:pt>
                <c:pt idx="9096">
                  <c:v>-2005.6309830346213</c:v>
                </c:pt>
                <c:pt idx="9097">
                  <c:v>1831.1233278202312</c:v>
                </c:pt>
                <c:pt idx="9098">
                  <c:v>-1941.3912756960599</c:v>
                </c:pt>
                <c:pt idx="9099">
                  <c:v>489.43224787156259</c:v>
                </c:pt>
                <c:pt idx="9100">
                  <c:v>-1408.9984688100337</c:v>
                </c:pt>
                <c:pt idx="9101">
                  <c:v>3849.3818660170809</c:v>
                </c:pt>
                <c:pt idx="9102">
                  <c:v>3349.507487657741</c:v>
                </c:pt>
                <c:pt idx="9103">
                  <c:v>-1250.5886809580843</c:v>
                </c:pt>
                <c:pt idx="9104">
                  <c:v>-3.3776217843310405</c:v>
                </c:pt>
                <c:pt idx="9105">
                  <c:v>116.6515485788741</c:v>
                </c:pt>
                <c:pt idx="9106">
                  <c:v>-981.94599122089403</c:v>
                </c:pt>
                <c:pt idx="9107">
                  <c:v>1341.9753693791949</c:v>
                </c:pt>
                <c:pt idx="9108">
                  <c:v>-1870.5470422305198</c:v>
                </c:pt>
                <c:pt idx="9109">
                  <c:v>31.542912523909308</c:v>
                </c:pt>
                <c:pt idx="9110">
                  <c:v>-166.58506381780171</c:v>
                </c:pt>
                <c:pt idx="9111">
                  <c:v>-1911.8392191447697</c:v>
                </c:pt>
                <c:pt idx="9112">
                  <c:v>153.68297616524274</c:v>
                </c:pt>
                <c:pt idx="9113">
                  <c:v>1478.208550172352</c:v>
                </c:pt>
                <c:pt idx="9114">
                  <c:v>-129.47552472770076</c:v>
                </c:pt>
                <c:pt idx="9115">
                  <c:v>-546.33870981658538</c:v>
                </c:pt>
                <c:pt idx="9116">
                  <c:v>-1951.1128779213827</c:v>
                </c:pt>
                <c:pt idx="9117">
                  <c:v>2072.1417624930318</c:v>
                </c:pt>
                <c:pt idx="9118">
                  <c:v>2519.3632603615629</c:v>
                </c:pt>
                <c:pt idx="9119">
                  <c:v>-739.52162192351216</c:v>
                </c:pt>
                <c:pt idx="9120">
                  <c:v>476.9736166685675</c:v>
                </c:pt>
                <c:pt idx="9121">
                  <c:v>3166.4240759785239</c:v>
                </c:pt>
                <c:pt idx="9122">
                  <c:v>870.91498414394482</c:v>
                </c:pt>
                <c:pt idx="9123">
                  <c:v>952.39809182103681</c:v>
                </c:pt>
                <c:pt idx="9124">
                  <c:v>-1595.5971464344325</c:v>
                </c:pt>
                <c:pt idx="9125">
                  <c:v>-2376.0136452477273</c:v>
                </c:pt>
                <c:pt idx="9126">
                  <c:v>791.5732923069404</c:v>
                </c:pt>
                <c:pt idx="9127">
                  <c:v>1314.1598318981987</c:v>
                </c:pt>
                <c:pt idx="9128">
                  <c:v>-905.86202240067723</c:v>
                </c:pt>
                <c:pt idx="9129">
                  <c:v>2974.8806498800941</c:v>
                </c:pt>
                <c:pt idx="9130">
                  <c:v>508.59303048398942</c:v>
                </c:pt>
                <c:pt idx="9131">
                  <c:v>1565.126420035381</c:v>
                </c:pt>
                <c:pt idx="9132">
                  <c:v>-521.43333051973173</c:v>
                </c:pt>
                <c:pt idx="9133">
                  <c:v>1950.5415181500189</c:v>
                </c:pt>
                <c:pt idx="9134">
                  <c:v>-308.40819819056696</c:v>
                </c:pt>
                <c:pt idx="9135">
                  <c:v>-191.06177934201037</c:v>
                </c:pt>
                <c:pt idx="9136">
                  <c:v>-225.0119402574278</c:v>
                </c:pt>
                <c:pt idx="9137">
                  <c:v>2945.4176661338142</c:v>
                </c:pt>
                <c:pt idx="9138">
                  <c:v>3340.4486177731592</c:v>
                </c:pt>
                <c:pt idx="9139">
                  <c:v>-1048.5068729020809</c:v>
                </c:pt>
                <c:pt idx="9140">
                  <c:v>-360.99291033075338</c:v>
                </c:pt>
                <c:pt idx="9141">
                  <c:v>-1867.374201229366</c:v>
                </c:pt>
                <c:pt idx="9142">
                  <c:v>-481.59949806390296</c:v>
                </c:pt>
                <c:pt idx="9143">
                  <c:v>2042.285751006619</c:v>
                </c:pt>
                <c:pt idx="9144">
                  <c:v>2280.9846054718055</c:v>
                </c:pt>
                <c:pt idx="9145">
                  <c:v>-26.560713119376032</c:v>
                </c:pt>
                <c:pt idx="9146">
                  <c:v>-752.76111523534951</c:v>
                </c:pt>
                <c:pt idx="9147">
                  <c:v>2012.7527831441048</c:v>
                </c:pt>
                <c:pt idx="9148">
                  <c:v>-256.78603098457734</c:v>
                </c:pt>
                <c:pt idx="9149">
                  <c:v>-3113.3537810174389</c:v>
                </c:pt>
                <c:pt idx="9150">
                  <c:v>-256.45408803196347</c:v>
                </c:pt>
                <c:pt idx="9151">
                  <c:v>1090.5834025267111</c:v>
                </c:pt>
                <c:pt idx="9152">
                  <c:v>-24.189226093456</c:v>
                </c:pt>
                <c:pt idx="9153">
                  <c:v>-538.0067663854993</c:v>
                </c:pt>
                <c:pt idx="9154">
                  <c:v>1911.8821888928228</c:v>
                </c:pt>
                <c:pt idx="9155">
                  <c:v>2386.778181526659</c:v>
                </c:pt>
                <c:pt idx="9156">
                  <c:v>280.68532698322701</c:v>
                </c:pt>
                <c:pt idx="9157">
                  <c:v>815.0824110359913</c:v>
                </c:pt>
                <c:pt idx="9158">
                  <c:v>1135.8728088211774</c:v>
                </c:pt>
                <c:pt idx="9159">
                  <c:v>-716.01704850040096</c:v>
                </c:pt>
                <c:pt idx="9160">
                  <c:v>-4581.0501717452844</c:v>
                </c:pt>
                <c:pt idx="9161">
                  <c:v>-145.02824042874045</c:v>
                </c:pt>
                <c:pt idx="9162">
                  <c:v>4.2768622001226504</c:v>
                </c:pt>
                <c:pt idx="9163">
                  <c:v>-293.32289286909418</c:v>
                </c:pt>
                <c:pt idx="9164">
                  <c:v>-901.31348908743894</c:v>
                </c:pt>
                <c:pt idx="9165">
                  <c:v>969.79592028947854</c:v>
                </c:pt>
                <c:pt idx="9166">
                  <c:v>3099.4904421520546</c:v>
                </c:pt>
                <c:pt idx="9167">
                  <c:v>4437.7268374103351</c:v>
                </c:pt>
                <c:pt idx="9168">
                  <c:v>471.64963156640101</c:v>
                </c:pt>
                <c:pt idx="9169">
                  <c:v>2651.5860485652556</c:v>
                </c:pt>
                <c:pt idx="9170">
                  <c:v>196.51771767731361</c:v>
                </c:pt>
                <c:pt idx="9171">
                  <c:v>35.188649947656586</c:v>
                </c:pt>
                <c:pt idx="9172">
                  <c:v>-61.252765333397292</c:v>
                </c:pt>
                <c:pt idx="9173">
                  <c:v>-647.02961580266765</c:v>
                </c:pt>
                <c:pt idx="9174">
                  <c:v>-1920.1615972435543</c:v>
                </c:pt>
                <c:pt idx="9175">
                  <c:v>276.36014510858195</c:v>
                </c:pt>
                <c:pt idx="9176">
                  <c:v>-170.79690743040601</c:v>
                </c:pt>
                <c:pt idx="9177">
                  <c:v>4012.8324918161907</c:v>
                </c:pt>
                <c:pt idx="9178">
                  <c:v>4801.9710216889789</c:v>
                </c:pt>
                <c:pt idx="9179">
                  <c:v>1159.8750249576465</c:v>
                </c:pt>
                <c:pt idx="9180">
                  <c:v>-3357.8707254036644</c:v>
                </c:pt>
                <c:pt idx="9181">
                  <c:v>-1367.8880567210026</c:v>
                </c:pt>
                <c:pt idx="9182">
                  <c:v>1366.6670664407229</c:v>
                </c:pt>
                <c:pt idx="9183">
                  <c:v>397.3465926953395</c:v>
                </c:pt>
                <c:pt idx="9184">
                  <c:v>1236.4560855834952</c:v>
                </c:pt>
                <c:pt idx="9185">
                  <c:v>196.39811073155215</c:v>
                </c:pt>
                <c:pt idx="9186">
                  <c:v>-394.36741147915768</c:v>
                </c:pt>
                <c:pt idx="9187">
                  <c:v>1383.5661642435257</c:v>
                </c:pt>
                <c:pt idx="9188">
                  <c:v>3322.0963223686349</c:v>
                </c:pt>
                <c:pt idx="9189">
                  <c:v>1743.283071174937</c:v>
                </c:pt>
                <c:pt idx="9190">
                  <c:v>3728.664804645573</c:v>
                </c:pt>
                <c:pt idx="9191">
                  <c:v>-429.38617010232747</c:v>
                </c:pt>
                <c:pt idx="9192">
                  <c:v>-842.84874636493987</c:v>
                </c:pt>
                <c:pt idx="9193">
                  <c:v>217.06445345772181</c:v>
                </c:pt>
                <c:pt idx="9194">
                  <c:v>-375.88869436031746</c:v>
                </c:pt>
                <c:pt idx="9195">
                  <c:v>510.13655810089085</c:v>
                </c:pt>
                <c:pt idx="9196">
                  <c:v>-2151.0821020383846</c:v>
                </c:pt>
                <c:pt idx="9197">
                  <c:v>2349.1907845116284</c:v>
                </c:pt>
                <c:pt idx="9198">
                  <c:v>-807.23471289518602</c:v>
                </c:pt>
                <c:pt idx="9199">
                  <c:v>3658.1657658299719</c:v>
                </c:pt>
                <c:pt idx="9200">
                  <c:v>-119.67656567040103</c:v>
                </c:pt>
                <c:pt idx="9201">
                  <c:v>1476.619855477777</c:v>
                </c:pt>
                <c:pt idx="9202">
                  <c:v>-1137.1018425934124</c:v>
                </c:pt>
                <c:pt idx="9203">
                  <c:v>3083.7596584631233</c:v>
                </c:pt>
                <c:pt idx="9204">
                  <c:v>1175.1661191280425</c:v>
                </c:pt>
                <c:pt idx="9205">
                  <c:v>832.08360036592694</c:v>
                </c:pt>
                <c:pt idx="9206">
                  <c:v>-634.12730879706805</c:v>
                </c:pt>
                <c:pt idx="9207">
                  <c:v>1409.9544216235226</c:v>
                </c:pt>
                <c:pt idx="9208">
                  <c:v>-6254.7771611443077</c:v>
                </c:pt>
                <c:pt idx="9209">
                  <c:v>-250.70798014855427</c:v>
                </c:pt>
                <c:pt idx="9210">
                  <c:v>-480.51019972908966</c:v>
                </c:pt>
                <c:pt idx="9211">
                  <c:v>1696.5936387228835</c:v>
                </c:pt>
                <c:pt idx="9212">
                  <c:v>510.84903162304909</c:v>
                </c:pt>
                <c:pt idx="9213">
                  <c:v>-1422.3421426475602</c:v>
                </c:pt>
                <c:pt idx="9214">
                  <c:v>1909.1079218332902</c:v>
                </c:pt>
                <c:pt idx="9215">
                  <c:v>-378.25198618648324</c:v>
                </c:pt>
                <c:pt idx="9216">
                  <c:v>-436.2349497665773</c:v>
                </c:pt>
                <c:pt idx="9217">
                  <c:v>-424.77983864085627</c:v>
                </c:pt>
                <c:pt idx="9218">
                  <c:v>-504.10501878891364</c:v>
                </c:pt>
                <c:pt idx="9219">
                  <c:v>-319.81257946464393</c:v>
                </c:pt>
                <c:pt idx="9220">
                  <c:v>5411.9122377921121</c:v>
                </c:pt>
                <c:pt idx="9221">
                  <c:v>-390.80804018878052</c:v>
                </c:pt>
                <c:pt idx="9222">
                  <c:v>3995.5257880059994</c:v>
                </c:pt>
                <c:pt idx="9223">
                  <c:v>1155.6422717622472</c:v>
                </c:pt>
                <c:pt idx="9224">
                  <c:v>1272.9790071463758</c:v>
                </c:pt>
                <c:pt idx="9225">
                  <c:v>2549.2202196778462</c:v>
                </c:pt>
                <c:pt idx="9226">
                  <c:v>150.61406192587901</c:v>
                </c:pt>
                <c:pt idx="9227">
                  <c:v>2030.1270150008427</c:v>
                </c:pt>
                <c:pt idx="9228">
                  <c:v>-213.15822516753497</c:v>
                </c:pt>
                <c:pt idx="9229">
                  <c:v>-943.28008448495439</c:v>
                </c:pt>
                <c:pt idx="9230">
                  <c:v>220.34329134902373</c:v>
                </c:pt>
                <c:pt idx="9231">
                  <c:v>208.93094961432894</c:v>
                </c:pt>
                <c:pt idx="9232">
                  <c:v>-330.29988398726573</c:v>
                </c:pt>
                <c:pt idx="9233">
                  <c:v>-395.55145737612713</c:v>
                </c:pt>
                <c:pt idx="9234">
                  <c:v>878.54445791321359</c:v>
                </c:pt>
                <c:pt idx="9235">
                  <c:v>298.27439531747586</c:v>
                </c:pt>
                <c:pt idx="9236">
                  <c:v>134.35020018763316</c:v>
                </c:pt>
                <c:pt idx="9237">
                  <c:v>916.18847317418977</c:v>
                </c:pt>
                <c:pt idx="9238">
                  <c:v>394.15636599041591</c:v>
                </c:pt>
                <c:pt idx="9239">
                  <c:v>-360.49018846986621</c:v>
                </c:pt>
                <c:pt idx="9240">
                  <c:v>3101.1036016531161</c:v>
                </c:pt>
                <c:pt idx="9241">
                  <c:v>537.96324702875745</c:v>
                </c:pt>
                <c:pt idx="9242">
                  <c:v>589.91158073409497</c:v>
                </c:pt>
                <c:pt idx="9243">
                  <c:v>1377.5825721564254</c:v>
                </c:pt>
                <c:pt idx="9244">
                  <c:v>2862.2083928254178</c:v>
                </c:pt>
                <c:pt idx="9245">
                  <c:v>480.95782252875324</c:v>
                </c:pt>
                <c:pt idx="9246">
                  <c:v>-723.27104237545495</c:v>
                </c:pt>
                <c:pt idx="9247">
                  <c:v>-1925.8959336574053</c:v>
                </c:pt>
                <c:pt idx="9248">
                  <c:v>1383.8748694553005</c:v>
                </c:pt>
                <c:pt idx="9249">
                  <c:v>563.20823935184808</c:v>
                </c:pt>
                <c:pt idx="9250">
                  <c:v>420.83838139449722</c:v>
                </c:pt>
                <c:pt idx="9251">
                  <c:v>709.48073211187057</c:v>
                </c:pt>
                <c:pt idx="9252">
                  <c:v>897.07661381550361</c:v>
                </c:pt>
                <c:pt idx="9253">
                  <c:v>6436.4482373657283</c:v>
                </c:pt>
                <c:pt idx="9254">
                  <c:v>-1322.5218231848041</c:v>
                </c:pt>
                <c:pt idx="9255">
                  <c:v>5390.712792781278</c:v>
                </c:pt>
                <c:pt idx="9256">
                  <c:v>476.87437270225746</c:v>
                </c:pt>
                <c:pt idx="9257">
                  <c:v>-266.2388564197604</c:v>
                </c:pt>
                <c:pt idx="9258">
                  <c:v>-404.4462191683433</c:v>
                </c:pt>
                <c:pt idx="9259">
                  <c:v>2628.5772115614996</c:v>
                </c:pt>
                <c:pt idx="9260">
                  <c:v>139.28926286606907</c:v>
                </c:pt>
                <c:pt idx="9261">
                  <c:v>591.08256039222169</c:v>
                </c:pt>
                <c:pt idx="9262">
                  <c:v>918.85885175110297</c:v>
                </c:pt>
                <c:pt idx="9263">
                  <c:v>-1438.5689612124606</c:v>
                </c:pt>
                <c:pt idx="9264">
                  <c:v>-566.47946998145562</c:v>
                </c:pt>
                <c:pt idx="9265">
                  <c:v>832.12781763015641</c:v>
                </c:pt>
                <c:pt idx="9266">
                  <c:v>1016.6166450780862</c:v>
                </c:pt>
                <c:pt idx="9267">
                  <c:v>211.85195832004229</c:v>
                </c:pt>
                <c:pt idx="9268">
                  <c:v>2853.3300043250852</c:v>
                </c:pt>
                <c:pt idx="9269">
                  <c:v>2853.553158352378</c:v>
                </c:pt>
                <c:pt idx="9270">
                  <c:v>-1679.6369436620662</c:v>
                </c:pt>
                <c:pt idx="9271">
                  <c:v>449.86510558664122</c:v>
                </c:pt>
                <c:pt idx="9272">
                  <c:v>-1346.0492448916202</c:v>
                </c:pt>
                <c:pt idx="9273">
                  <c:v>781.99012072124606</c:v>
                </c:pt>
                <c:pt idx="9274">
                  <c:v>-463.37301971061106</c:v>
                </c:pt>
                <c:pt idx="9275">
                  <c:v>855.1985773544809</c:v>
                </c:pt>
                <c:pt idx="9276">
                  <c:v>499.76038050859779</c:v>
                </c:pt>
                <c:pt idx="9277">
                  <c:v>577.64265682628979</c:v>
                </c:pt>
                <c:pt idx="9278">
                  <c:v>1805.2346063666928</c:v>
                </c:pt>
                <c:pt idx="9279">
                  <c:v>1603.4629055532305</c:v>
                </c:pt>
                <c:pt idx="9280">
                  <c:v>134.88963806836614</c:v>
                </c:pt>
                <c:pt idx="9281">
                  <c:v>1550.2406825611583</c:v>
                </c:pt>
                <c:pt idx="9282">
                  <c:v>-99.744087854503505</c:v>
                </c:pt>
                <c:pt idx="9283">
                  <c:v>290.77034997605642</c:v>
                </c:pt>
                <c:pt idx="9284">
                  <c:v>556.91299028023514</c:v>
                </c:pt>
                <c:pt idx="9285">
                  <c:v>790.11014075067328</c:v>
                </c:pt>
                <c:pt idx="9286">
                  <c:v>3278.7209155210576</c:v>
                </c:pt>
                <c:pt idx="9287">
                  <c:v>1334.2247357952961</c:v>
                </c:pt>
                <c:pt idx="9288">
                  <c:v>-182.30015733673918</c:v>
                </c:pt>
                <c:pt idx="9289">
                  <c:v>1148.0527541333877</c:v>
                </c:pt>
                <c:pt idx="9290">
                  <c:v>2588.1617366119581</c:v>
                </c:pt>
                <c:pt idx="9291">
                  <c:v>-1214.435427560134</c:v>
                </c:pt>
                <c:pt idx="9292">
                  <c:v>-527.04133138529369</c:v>
                </c:pt>
                <c:pt idx="9293">
                  <c:v>1850.2500303678094</c:v>
                </c:pt>
                <c:pt idx="9294">
                  <c:v>-1290.7387046543083</c:v>
                </c:pt>
                <c:pt idx="9295">
                  <c:v>-27.676374587982991</c:v>
                </c:pt>
                <c:pt idx="9296">
                  <c:v>1656.9139981762983</c:v>
                </c:pt>
                <c:pt idx="9297">
                  <c:v>2819.4785883867307</c:v>
                </c:pt>
                <c:pt idx="9298">
                  <c:v>561.2608972958983</c:v>
                </c:pt>
                <c:pt idx="9299">
                  <c:v>-45.183979050260177</c:v>
                </c:pt>
                <c:pt idx="9300">
                  <c:v>-502.87436122136489</c:v>
                </c:pt>
                <c:pt idx="9301">
                  <c:v>2447.0488604195798</c:v>
                </c:pt>
                <c:pt idx="9302">
                  <c:v>-1170.5528656024085</c:v>
                </c:pt>
                <c:pt idx="9303">
                  <c:v>-980.60225995417886</c:v>
                </c:pt>
                <c:pt idx="9304">
                  <c:v>-217.8118144688151</c:v>
                </c:pt>
                <c:pt idx="9305">
                  <c:v>54.864076659891225</c:v>
                </c:pt>
                <c:pt idx="9306">
                  <c:v>799.85707224018779</c:v>
                </c:pt>
                <c:pt idx="9307">
                  <c:v>-81.652442778541172</c:v>
                </c:pt>
                <c:pt idx="9308">
                  <c:v>1163.3649621869299</c:v>
                </c:pt>
                <c:pt idx="9309">
                  <c:v>2916.8237353293689</c:v>
                </c:pt>
                <c:pt idx="9310">
                  <c:v>-888.43494699798339</c:v>
                </c:pt>
                <c:pt idx="9311">
                  <c:v>-855.27149762776617</c:v>
                </c:pt>
                <c:pt idx="9312">
                  <c:v>-1027.9606368273396</c:v>
                </c:pt>
                <c:pt idx="9313">
                  <c:v>-1277.1892156784406</c:v>
                </c:pt>
                <c:pt idx="9314">
                  <c:v>216.62627136138269</c:v>
                </c:pt>
                <c:pt idx="9315">
                  <c:v>-368.88358278035275</c:v>
                </c:pt>
                <c:pt idx="9316">
                  <c:v>-376.5030451052944</c:v>
                </c:pt>
                <c:pt idx="9317">
                  <c:v>-1037.689512001381</c:v>
                </c:pt>
                <c:pt idx="9318">
                  <c:v>-125.91526206855337</c:v>
                </c:pt>
                <c:pt idx="9319">
                  <c:v>6010.7832747210359</c:v>
                </c:pt>
                <c:pt idx="9320">
                  <c:v>200.98231533360081</c:v>
                </c:pt>
                <c:pt idx="9321">
                  <c:v>391.74831206464978</c:v>
                </c:pt>
                <c:pt idx="9322">
                  <c:v>1925.7339619687546</c:v>
                </c:pt>
                <c:pt idx="9323">
                  <c:v>4613.6473053966947</c:v>
                </c:pt>
                <c:pt idx="9324">
                  <c:v>-1773.2793518255298</c:v>
                </c:pt>
                <c:pt idx="9325">
                  <c:v>2780.7113100690444</c:v>
                </c:pt>
                <c:pt idx="9326">
                  <c:v>-3410.6175387785734</c:v>
                </c:pt>
                <c:pt idx="9327">
                  <c:v>-1606.7562686133219</c:v>
                </c:pt>
                <c:pt idx="9328">
                  <c:v>870.57648223605133</c:v>
                </c:pt>
                <c:pt idx="9329">
                  <c:v>4830.4139703268393</c:v>
                </c:pt>
                <c:pt idx="9330">
                  <c:v>4560.1195175927105</c:v>
                </c:pt>
                <c:pt idx="9331">
                  <c:v>-2353.1057299568492</c:v>
                </c:pt>
                <c:pt idx="9332">
                  <c:v>2601.1571353480349</c:v>
                </c:pt>
                <c:pt idx="9333">
                  <c:v>226.48657002730988</c:v>
                </c:pt>
                <c:pt idx="9334">
                  <c:v>-669.13936956297539</c:v>
                </c:pt>
                <c:pt idx="9335">
                  <c:v>-239.8979115918014</c:v>
                </c:pt>
                <c:pt idx="9336">
                  <c:v>2436.3133290917058</c:v>
                </c:pt>
                <c:pt idx="9337">
                  <c:v>-300.35316557776218</c:v>
                </c:pt>
                <c:pt idx="9338">
                  <c:v>415.59277707501178</c:v>
                </c:pt>
                <c:pt idx="9339">
                  <c:v>989.91225753310732</c:v>
                </c:pt>
                <c:pt idx="9340">
                  <c:v>20.112640866913239</c:v>
                </c:pt>
                <c:pt idx="9341">
                  <c:v>-712.56183403984051</c:v>
                </c:pt>
                <c:pt idx="9342">
                  <c:v>2289.0587312826474</c:v>
                </c:pt>
                <c:pt idx="9343">
                  <c:v>-2109.3913957523455</c:v>
                </c:pt>
                <c:pt idx="9344">
                  <c:v>256.09683369383652</c:v>
                </c:pt>
                <c:pt idx="9345">
                  <c:v>-2687.424760486098</c:v>
                </c:pt>
                <c:pt idx="9346">
                  <c:v>-18.478223584476609</c:v>
                </c:pt>
                <c:pt idx="9347">
                  <c:v>-572.12198578458901</c:v>
                </c:pt>
                <c:pt idx="9348">
                  <c:v>80.965112542248789</c:v>
                </c:pt>
                <c:pt idx="9349">
                  <c:v>3862.6130042164177</c:v>
                </c:pt>
                <c:pt idx="9350">
                  <c:v>-480.40108910370577</c:v>
                </c:pt>
                <c:pt idx="9351">
                  <c:v>-294.67434005063069</c:v>
                </c:pt>
                <c:pt idx="9352">
                  <c:v>-1323.6218554488476</c:v>
                </c:pt>
                <c:pt idx="9353">
                  <c:v>-1563.0075588745221</c:v>
                </c:pt>
                <c:pt idx="9354">
                  <c:v>2348.8612253379215</c:v>
                </c:pt>
                <c:pt idx="9355">
                  <c:v>2355.3384697357051</c:v>
                </c:pt>
                <c:pt idx="9356">
                  <c:v>3040.9243606335408</c:v>
                </c:pt>
                <c:pt idx="9357">
                  <c:v>903.58483908766857</c:v>
                </c:pt>
                <c:pt idx="9358">
                  <c:v>2675.4712296077723</c:v>
                </c:pt>
                <c:pt idx="9359">
                  <c:v>-6466.3610847379678</c:v>
                </c:pt>
                <c:pt idx="9360">
                  <c:v>-600.09966592271076</c:v>
                </c:pt>
                <c:pt idx="9361">
                  <c:v>781.06567588028474</c:v>
                </c:pt>
                <c:pt idx="9362">
                  <c:v>220.97832555401055</c:v>
                </c:pt>
                <c:pt idx="9363">
                  <c:v>1268.635748499878</c:v>
                </c:pt>
                <c:pt idx="9364">
                  <c:v>4499.1124598271163</c:v>
                </c:pt>
                <c:pt idx="9365">
                  <c:v>-178.80296778097818</c:v>
                </c:pt>
                <c:pt idx="9366">
                  <c:v>82.111221951446623</c:v>
                </c:pt>
                <c:pt idx="9367">
                  <c:v>2227.9646502112255</c:v>
                </c:pt>
                <c:pt idx="9368">
                  <c:v>1421.866779863929</c:v>
                </c:pt>
                <c:pt idx="9369">
                  <c:v>232.94536814590901</c:v>
                </c:pt>
                <c:pt idx="9370">
                  <c:v>1935.0926974272447</c:v>
                </c:pt>
                <c:pt idx="9371">
                  <c:v>910.57178966719175</c:v>
                </c:pt>
                <c:pt idx="9372">
                  <c:v>81.039789476004898</c:v>
                </c:pt>
                <c:pt idx="9373">
                  <c:v>1242.7563408398464</c:v>
                </c:pt>
                <c:pt idx="9374">
                  <c:v>-594.46056701833731</c:v>
                </c:pt>
                <c:pt idx="9375">
                  <c:v>-1532.0500280775168</c:v>
                </c:pt>
                <c:pt idx="9376">
                  <c:v>177.49979303432929</c:v>
                </c:pt>
                <c:pt idx="9377">
                  <c:v>463.65396461599767</c:v>
                </c:pt>
                <c:pt idx="9378">
                  <c:v>223.48980672585685</c:v>
                </c:pt>
                <c:pt idx="9379">
                  <c:v>648.1565008198595</c:v>
                </c:pt>
                <c:pt idx="9380">
                  <c:v>-3544.6997779730414</c:v>
                </c:pt>
                <c:pt idx="9381">
                  <c:v>-2564.2093203449722</c:v>
                </c:pt>
                <c:pt idx="9382">
                  <c:v>-1973.5275821599357</c:v>
                </c:pt>
                <c:pt idx="9383">
                  <c:v>2019.6001372344385</c:v>
                </c:pt>
                <c:pt idx="9384">
                  <c:v>-728.33564873347518</c:v>
                </c:pt>
                <c:pt idx="9385">
                  <c:v>5373.6269169121333</c:v>
                </c:pt>
                <c:pt idx="9386">
                  <c:v>-1619.4809154340305</c:v>
                </c:pt>
                <c:pt idx="9387">
                  <c:v>-1828.3081759602796</c:v>
                </c:pt>
                <c:pt idx="9388">
                  <c:v>1074.7918277399961</c:v>
                </c:pt>
                <c:pt idx="9389">
                  <c:v>2022.6680173304856</c:v>
                </c:pt>
                <c:pt idx="9390">
                  <c:v>1211.2081175027092</c:v>
                </c:pt>
                <c:pt idx="9391">
                  <c:v>204.18739547439145</c:v>
                </c:pt>
                <c:pt idx="9392">
                  <c:v>-587.90394456457125</c:v>
                </c:pt>
                <c:pt idx="9393">
                  <c:v>-2088.8366177725925</c:v>
                </c:pt>
                <c:pt idx="9394">
                  <c:v>318.55842010704737</c:v>
                </c:pt>
                <c:pt idx="9395">
                  <c:v>-628.59368330273628</c:v>
                </c:pt>
                <c:pt idx="9396">
                  <c:v>-383.64080984790212</c:v>
                </c:pt>
                <c:pt idx="9397">
                  <c:v>-737.47070503858777</c:v>
                </c:pt>
                <c:pt idx="9398">
                  <c:v>322.08035355674656</c:v>
                </c:pt>
                <c:pt idx="9399">
                  <c:v>1074.7602856227104</c:v>
                </c:pt>
                <c:pt idx="9400">
                  <c:v>2232.4707550181879</c:v>
                </c:pt>
                <c:pt idx="9401">
                  <c:v>6104.4960698238938</c:v>
                </c:pt>
                <c:pt idx="9402">
                  <c:v>2089.882769050259</c:v>
                </c:pt>
                <c:pt idx="9403">
                  <c:v>-464.9508600546967</c:v>
                </c:pt>
                <c:pt idx="9404">
                  <c:v>1753.6538951731263</c:v>
                </c:pt>
                <c:pt idx="9405">
                  <c:v>-261.16769986634336</c:v>
                </c:pt>
                <c:pt idx="9406">
                  <c:v>-1394.3915363575559</c:v>
                </c:pt>
                <c:pt idx="9407">
                  <c:v>-767.74537262557533</c:v>
                </c:pt>
                <c:pt idx="9408">
                  <c:v>589.38552234950475</c:v>
                </c:pt>
                <c:pt idx="9409">
                  <c:v>859.99680789906461</c:v>
                </c:pt>
                <c:pt idx="9410">
                  <c:v>-3659.0220001751763</c:v>
                </c:pt>
                <c:pt idx="9411">
                  <c:v>-450.60443306410593</c:v>
                </c:pt>
                <c:pt idx="9412">
                  <c:v>3430.6483053923876</c:v>
                </c:pt>
                <c:pt idx="9413">
                  <c:v>342.78929792017288</c:v>
                </c:pt>
                <c:pt idx="9414">
                  <c:v>1209.8999787086905</c:v>
                </c:pt>
                <c:pt idx="9415">
                  <c:v>-266.86512540403476</c:v>
                </c:pt>
                <c:pt idx="9416">
                  <c:v>39.756647480946413</c:v>
                </c:pt>
                <c:pt idx="9417">
                  <c:v>-802.9539618421652</c:v>
                </c:pt>
                <c:pt idx="9418">
                  <c:v>1244.0960722012119</c:v>
                </c:pt>
                <c:pt idx="9419">
                  <c:v>-441.24848377416197</c:v>
                </c:pt>
                <c:pt idx="9420">
                  <c:v>3703.4334236112322</c:v>
                </c:pt>
                <c:pt idx="9421">
                  <c:v>209.70125196897834</c:v>
                </c:pt>
                <c:pt idx="9422">
                  <c:v>1917.5422376303623</c:v>
                </c:pt>
                <c:pt idx="9423">
                  <c:v>-102.15447525175728</c:v>
                </c:pt>
                <c:pt idx="9424">
                  <c:v>3021.5516838533213</c:v>
                </c:pt>
                <c:pt idx="9425">
                  <c:v>-4548.9557569497174</c:v>
                </c:pt>
                <c:pt idx="9426">
                  <c:v>-693.30436142176995</c:v>
                </c:pt>
                <c:pt idx="9427">
                  <c:v>573.12509406702134</c:v>
                </c:pt>
                <c:pt idx="9428">
                  <c:v>-172.08122966054111</c:v>
                </c:pt>
                <c:pt idx="9429">
                  <c:v>1291.6527335230935</c:v>
                </c:pt>
                <c:pt idx="9430">
                  <c:v>68.75285970595769</c:v>
                </c:pt>
                <c:pt idx="9431">
                  <c:v>-1336.4202680664091</c:v>
                </c:pt>
                <c:pt idx="9432">
                  <c:v>2084.0733243907134</c:v>
                </c:pt>
                <c:pt idx="9433">
                  <c:v>1445.4805825334295</c:v>
                </c:pt>
                <c:pt idx="9434">
                  <c:v>1162.2827045059303</c:v>
                </c:pt>
                <c:pt idx="9435">
                  <c:v>1355.156331845928</c:v>
                </c:pt>
                <c:pt idx="9436">
                  <c:v>-928.47178603215661</c:v>
                </c:pt>
                <c:pt idx="9437">
                  <c:v>-470.26518991227704</c:v>
                </c:pt>
                <c:pt idx="9438">
                  <c:v>3639.4771629453621</c:v>
                </c:pt>
                <c:pt idx="9439">
                  <c:v>185.91874431062638</c:v>
                </c:pt>
                <c:pt idx="9440">
                  <c:v>895.57993619120543</c:v>
                </c:pt>
                <c:pt idx="9441">
                  <c:v>-2437.1639830107524</c:v>
                </c:pt>
                <c:pt idx="9442">
                  <c:v>-839.1079637490318</c:v>
                </c:pt>
                <c:pt idx="9443">
                  <c:v>-405.2990348524313</c:v>
                </c:pt>
                <c:pt idx="9444">
                  <c:v>-116.08390981396587</c:v>
                </c:pt>
                <c:pt idx="9445">
                  <c:v>-1978.3616249042479</c:v>
                </c:pt>
                <c:pt idx="9446">
                  <c:v>1341.3592681160903</c:v>
                </c:pt>
                <c:pt idx="9447">
                  <c:v>5589.2020628186447</c:v>
                </c:pt>
                <c:pt idx="9448">
                  <c:v>2338.2839379835268</c:v>
                </c:pt>
                <c:pt idx="9449">
                  <c:v>1464.2881765629088</c:v>
                </c:pt>
                <c:pt idx="9450">
                  <c:v>240.80621642935603</c:v>
                </c:pt>
                <c:pt idx="9451">
                  <c:v>1222.4452950269488</c:v>
                </c:pt>
                <c:pt idx="9452">
                  <c:v>653.68399928454983</c:v>
                </c:pt>
                <c:pt idx="9453">
                  <c:v>-1304.4626189534201</c:v>
                </c:pt>
                <c:pt idx="9454">
                  <c:v>877.08643066456443</c:v>
                </c:pt>
                <c:pt idx="9455">
                  <c:v>3526.5747315062504</c:v>
                </c:pt>
                <c:pt idx="9456">
                  <c:v>182.52225471114161</c:v>
                </c:pt>
                <c:pt idx="9457">
                  <c:v>2503.6474974177463</c:v>
                </c:pt>
                <c:pt idx="9458">
                  <c:v>976.22201137082629</c:v>
                </c:pt>
                <c:pt idx="9459">
                  <c:v>556.82049396592674</c:v>
                </c:pt>
                <c:pt idx="9460">
                  <c:v>2250.5831200260532</c:v>
                </c:pt>
                <c:pt idx="9461">
                  <c:v>4294.2349968603412</c:v>
                </c:pt>
                <c:pt idx="9462">
                  <c:v>-3101.9096942282554</c:v>
                </c:pt>
                <c:pt idx="9463">
                  <c:v>-611.91880072930235</c:v>
                </c:pt>
                <c:pt idx="9464">
                  <c:v>-995.23271871113093</c:v>
                </c:pt>
                <c:pt idx="9465">
                  <c:v>-266.26561345293999</c:v>
                </c:pt>
                <c:pt idx="9466">
                  <c:v>1330.6337528985605</c:v>
                </c:pt>
                <c:pt idx="9467">
                  <c:v>911.54806427866765</c:v>
                </c:pt>
                <c:pt idx="9468">
                  <c:v>-139.47360011598084</c:v>
                </c:pt>
                <c:pt idx="9469">
                  <c:v>21.112801647525885</c:v>
                </c:pt>
                <c:pt idx="9470">
                  <c:v>-1779.6142669118494</c:v>
                </c:pt>
                <c:pt idx="9471">
                  <c:v>-906.26327340104717</c:v>
                </c:pt>
                <c:pt idx="9472">
                  <c:v>1597.3009248238227</c:v>
                </c:pt>
                <c:pt idx="9473">
                  <c:v>-430.02348377442195</c:v>
                </c:pt>
                <c:pt idx="9474">
                  <c:v>-158.68944815103168</c:v>
                </c:pt>
                <c:pt idx="9475">
                  <c:v>829.88498118874872</c:v>
                </c:pt>
                <c:pt idx="9476">
                  <c:v>1754.9684127702808</c:v>
                </c:pt>
                <c:pt idx="9477">
                  <c:v>390.76083479752788</c:v>
                </c:pt>
                <c:pt idx="9478">
                  <c:v>-826.20200753839708</c:v>
                </c:pt>
                <c:pt idx="9479">
                  <c:v>268.24458244625566</c:v>
                </c:pt>
                <c:pt idx="9480">
                  <c:v>3047.8491418031972</c:v>
                </c:pt>
                <c:pt idx="9481">
                  <c:v>3065.7943433033229</c:v>
                </c:pt>
                <c:pt idx="9482">
                  <c:v>-195.65728775122579</c:v>
                </c:pt>
                <c:pt idx="9483">
                  <c:v>1392.3024534199733</c:v>
                </c:pt>
                <c:pt idx="9484">
                  <c:v>-377.21577371171452</c:v>
                </c:pt>
                <c:pt idx="9485">
                  <c:v>7.3997828882863814</c:v>
                </c:pt>
                <c:pt idx="9486">
                  <c:v>3215.5935874763309</c:v>
                </c:pt>
                <c:pt idx="9487">
                  <c:v>-730.23190155870657</c:v>
                </c:pt>
                <c:pt idx="9488">
                  <c:v>322.67953895891537</c:v>
                </c:pt>
                <c:pt idx="9489">
                  <c:v>-1117.8070012235899</c:v>
                </c:pt>
                <c:pt idx="9490">
                  <c:v>882.01597698340845</c:v>
                </c:pt>
                <c:pt idx="9491">
                  <c:v>59.618036143457175</c:v>
                </c:pt>
                <c:pt idx="9492">
                  <c:v>-1377.1018544536412</c:v>
                </c:pt>
                <c:pt idx="9493">
                  <c:v>-89.044065306447465</c:v>
                </c:pt>
                <c:pt idx="9494">
                  <c:v>6229.3691502103911</c:v>
                </c:pt>
                <c:pt idx="9495">
                  <c:v>-593.99926296058948</c:v>
                </c:pt>
                <c:pt idx="9496">
                  <c:v>1080.9058940552854</c:v>
                </c:pt>
                <c:pt idx="9497">
                  <c:v>-2436.2646680626813</c:v>
                </c:pt>
                <c:pt idx="9498">
                  <c:v>3860.8561385265361</c:v>
                </c:pt>
                <c:pt idx="9499">
                  <c:v>3367.4780450116</c:v>
                </c:pt>
                <c:pt idx="9500">
                  <c:v>2055.499866046785</c:v>
                </c:pt>
                <c:pt idx="9501">
                  <c:v>2.0615977353213566</c:v>
                </c:pt>
                <c:pt idx="9502">
                  <c:v>-151.55946271798439</c:v>
                </c:pt>
                <c:pt idx="9503">
                  <c:v>-1224.6297715936773</c:v>
                </c:pt>
                <c:pt idx="9504">
                  <c:v>2045.1710532499178</c:v>
                </c:pt>
                <c:pt idx="9505">
                  <c:v>15.153287274225022</c:v>
                </c:pt>
                <c:pt idx="9506">
                  <c:v>5119.4709580244671</c:v>
                </c:pt>
                <c:pt idx="9507">
                  <c:v>-80.093089358704674</c:v>
                </c:pt>
                <c:pt idx="9508">
                  <c:v>-3676.4476899273345</c:v>
                </c:pt>
                <c:pt idx="9509">
                  <c:v>2552.8820057122789</c:v>
                </c:pt>
                <c:pt idx="9510">
                  <c:v>-457.17318470390694</c:v>
                </c:pt>
                <c:pt idx="9511">
                  <c:v>-1445.7799655069152</c:v>
                </c:pt>
                <c:pt idx="9512">
                  <c:v>1517.972390601175</c:v>
                </c:pt>
                <c:pt idx="9513">
                  <c:v>3621.9831729811499</c:v>
                </c:pt>
                <c:pt idx="9514">
                  <c:v>256.22014267765053</c:v>
                </c:pt>
                <c:pt idx="9515">
                  <c:v>168.38818158624986</c:v>
                </c:pt>
                <c:pt idx="9516">
                  <c:v>-4577.0370043358034</c:v>
                </c:pt>
                <c:pt idx="9517">
                  <c:v>-134.87131089122386</c:v>
                </c:pt>
                <c:pt idx="9518">
                  <c:v>2630.2520068113481</c:v>
                </c:pt>
                <c:pt idx="9519">
                  <c:v>-514.41776472895413</c:v>
                </c:pt>
                <c:pt idx="9520">
                  <c:v>533.32614264485755</c:v>
                </c:pt>
                <c:pt idx="9521">
                  <c:v>-626.50140877051399</c:v>
                </c:pt>
                <c:pt idx="9522">
                  <c:v>-425.16470646501227</c:v>
                </c:pt>
                <c:pt idx="9523">
                  <c:v>1498.1958866975222</c:v>
                </c:pt>
                <c:pt idx="9524">
                  <c:v>587.42656544347915</c:v>
                </c:pt>
                <c:pt idx="9525">
                  <c:v>427.17855379907337</c:v>
                </c:pt>
                <c:pt idx="9526">
                  <c:v>-1245.3489748135044</c:v>
                </c:pt>
                <c:pt idx="9527">
                  <c:v>-354.35916400453516</c:v>
                </c:pt>
                <c:pt idx="9528">
                  <c:v>-1604.8138327041718</c:v>
                </c:pt>
                <c:pt idx="9529">
                  <c:v>-2163.2531910781913</c:v>
                </c:pt>
                <c:pt idx="9530">
                  <c:v>-211.93449143124235</c:v>
                </c:pt>
                <c:pt idx="9531">
                  <c:v>-1013.3474102856144</c:v>
                </c:pt>
                <c:pt idx="9532">
                  <c:v>-4188.8836687077064</c:v>
                </c:pt>
                <c:pt idx="9533">
                  <c:v>4763.3090486843121</c:v>
                </c:pt>
                <c:pt idx="9534">
                  <c:v>1641.3789037478605</c:v>
                </c:pt>
                <c:pt idx="9535">
                  <c:v>-1282.6085115732012</c:v>
                </c:pt>
                <c:pt idx="9536">
                  <c:v>315.74004633232471</c:v>
                </c:pt>
                <c:pt idx="9537">
                  <c:v>1600.5402158757176</c:v>
                </c:pt>
                <c:pt idx="9538">
                  <c:v>2079.3456400680034</c:v>
                </c:pt>
                <c:pt idx="9539">
                  <c:v>-330.94967944708696</c:v>
                </c:pt>
                <c:pt idx="9540">
                  <c:v>603.28316577207602</c:v>
                </c:pt>
                <c:pt idx="9541">
                  <c:v>-42.983907389023216</c:v>
                </c:pt>
                <c:pt idx="9542">
                  <c:v>-540.39988571903768</c:v>
                </c:pt>
                <c:pt idx="9543">
                  <c:v>465.73864138691806</c:v>
                </c:pt>
                <c:pt idx="9544">
                  <c:v>1311.2862061788751</c:v>
                </c:pt>
                <c:pt idx="9545">
                  <c:v>1982.8690889927416</c:v>
                </c:pt>
                <c:pt idx="9546">
                  <c:v>-578.65589623977394</c:v>
                </c:pt>
                <c:pt idx="9547">
                  <c:v>1517.5083520513081</c:v>
                </c:pt>
                <c:pt idx="9548">
                  <c:v>163.2037239317558</c:v>
                </c:pt>
                <c:pt idx="9549">
                  <c:v>-387.78116264930941</c:v>
                </c:pt>
                <c:pt idx="9550">
                  <c:v>-599.23740088245586</c:v>
                </c:pt>
                <c:pt idx="9551">
                  <c:v>-483.22519737180028</c:v>
                </c:pt>
                <c:pt idx="9552">
                  <c:v>7.4622993679220144</c:v>
                </c:pt>
                <c:pt idx="9553">
                  <c:v>968.42644964129022</c:v>
                </c:pt>
                <c:pt idx="9554">
                  <c:v>585.22806138770875</c:v>
                </c:pt>
                <c:pt idx="9555">
                  <c:v>-587.37613864505647</c:v>
                </c:pt>
                <c:pt idx="9556">
                  <c:v>495.37202789386515</c:v>
                </c:pt>
                <c:pt idx="9557">
                  <c:v>-825.5248020333695</c:v>
                </c:pt>
                <c:pt idx="9558">
                  <c:v>-1956.4852314160053</c:v>
                </c:pt>
                <c:pt idx="9559">
                  <c:v>-178.83042638286133</c:v>
                </c:pt>
                <c:pt idx="9560">
                  <c:v>1883.9760903904698</c:v>
                </c:pt>
                <c:pt idx="9561">
                  <c:v>-5488.3693577929826</c:v>
                </c:pt>
                <c:pt idx="9562">
                  <c:v>1580.6821292945451</c:v>
                </c:pt>
                <c:pt idx="9563">
                  <c:v>1149.1743195399577</c:v>
                </c:pt>
                <c:pt idx="9564">
                  <c:v>864.0660759463608</c:v>
                </c:pt>
                <c:pt idx="9565">
                  <c:v>365.3471705946838</c:v>
                </c:pt>
                <c:pt idx="9566">
                  <c:v>233.99913116899529</c:v>
                </c:pt>
                <c:pt idx="9567">
                  <c:v>1594.056202479941</c:v>
                </c:pt>
                <c:pt idx="9568">
                  <c:v>-228.01011027600362</c:v>
                </c:pt>
                <c:pt idx="9569">
                  <c:v>293.76526620701407</c:v>
                </c:pt>
                <c:pt idx="9570">
                  <c:v>1411.4177148054478</c:v>
                </c:pt>
                <c:pt idx="9571">
                  <c:v>-153.31426272633394</c:v>
                </c:pt>
                <c:pt idx="9572">
                  <c:v>-148.60250222836248</c:v>
                </c:pt>
                <c:pt idx="9573">
                  <c:v>-580.61912582221782</c:v>
                </c:pt>
                <c:pt idx="9574">
                  <c:v>1033.4721852508092</c:v>
                </c:pt>
                <c:pt idx="9575">
                  <c:v>1803.615492694405</c:v>
                </c:pt>
                <c:pt idx="9576">
                  <c:v>2262.8419838952727</c:v>
                </c:pt>
                <c:pt idx="9577">
                  <c:v>6818.805033365702</c:v>
                </c:pt>
                <c:pt idx="9578">
                  <c:v>-2171.4605427928836</c:v>
                </c:pt>
                <c:pt idx="9579">
                  <c:v>1306.0798869959756</c:v>
                </c:pt>
                <c:pt idx="9580">
                  <c:v>-416.58776660118792</c:v>
                </c:pt>
                <c:pt idx="9581">
                  <c:v>12.306111813512871</c:v>
                </c:pt>
                <c:pt idx="9582">
                  <c:v>-963.16253337300714</c:v>
                </c:pt>
                <c:pt idx="9583">
                  <c:v>1150.7078119589873</c:v>
                </c:pt>
                <c:pt idx="9584">
                  <c:v>-509.85555283389044</c:v>
                </c:pt>
                <c:pt idx="9585">
                  <c:v>-993.42219188569243</c:v>
                </c:pt>
                <c:pt idx="9586">
                  <c:v>-603.24914371438899</c:v>
                </c:pt>
                <c:pt idx="9587">
                  <c:v>725.05389294634278</c:v>
                </c:pt>
                <c:pt idx="9588">
                  <c:v>-4737.7041837926008</c:v>
                </c:pt>
                <c:pt idx="9589">
                  <c:v>-210.78529338666624</c:v>
                </c:pt>
                <c:pt idx="9590">
                  <c:v>1212.1322333801536</c:v>
                </c:pt>
                <c:pt idx="9591">
                  <c:v>62.456199626315538</c:v>
                </c:pt>
                <c:pt idx="9592">
                  <c:v>592.61913831457014</c:v>
                </c:pt>
                <c:pt idx="9593">
                  <c:v>2521.0151937902447</c:v>
                </c:pt>
                <c:pt idx="9594">
                  <c:v>1017.5985615076113</c:v>
                </c:pt>
                <c:pt idx="9595">
                  <c:v>4167.3060330054923</c:v>
                </c:pt>
                <c:pt idx="9596">
                  <c:v>4489.3561501948825</c:v>
                </c:pt>
                <c:pt idx="9597">
                  <c:v>133.6868411254859</c:v>
                </c:pt>
                <c:pt idx="9598">
                  <c:v>-805.55927354541041</c:v>
                </c:pt>
                <c:pt idx="9599">
                  <c:v>-1705.3106463089048</c:v>
                </c:pt>
                <c:pt idx="9600">
                  <c:v>-49.778162862990939</c:v>
                </c:pt>
                <c:pt idx="9601">
                  <c:v>1536.7524136285979</c:v>
                </c:pt>
                <c:pt idx="9602">
                  <c:v>4916.5652853340052</c:v>
                </c:pt>
                <c:pt idx="9603">
                  <c:v>1147.9933216271643</c:v>
                </c:pt>
                <c:pt idx="9604">
                  <c:v>1914.7186842458739</c:v>
                </c:pt>
                <c:pt idx="9605">
                  <c:v>6077.9620964243095</c:v>
                </c:pt>
                <c:pt idx="9606">
                  <c:v>527.34342522341854</c:v>
                </c:pt>
                <c:pt idx="9607">
                  <c:v>-543.2848342275397</c:v>
                </c:pt>
                <c:pt idx="9608">
                  <c:v>1420.9985673758945</c:v>
                </c:pt>
                <c:pt idx="9609">
                  <c:v>-50.223243180762893</c:v>
                </c:pt>
                <c:pt idx="9610">
                  <c:v>-370.11429849498245</c:v>
                </c:pt>
                <c:pt idx="9611">
                  <c:v>3587.9390306421715</c:v>
                </c:pt>
                <c:pt idx="9612">
                  <c:v>1881.2075815074336</c:v>
                </c:pt>
                <c:pt idx="9613">
                  <c:v>1215.9144247928866</c:v>
                </c:pt>
                <c:pt idx="9614">
                  <c:v>440.87841415158255</c:v>
                </c:pt>
                <c:pt idx="9615">
                  <c:v>618.14616322134907</c:v>
                </c:pt>
                <c:pt idx="9616">
                  <c:v>425.10053425183605</c:v>
                </c:pt>
                <c:pt idx="9617">
                  <c:v>1435.08027084882</c:v>
                </c:pt>
                <c:pt idx="9618">
                  <c:v>-2253.1428113393567</c:v>
                </c:pt>
                <c:pt idx="9619">
                  <c:v>-285.97627723598839</c:v>
                </c:pt>
                <c:pt idx="9620">
                  <c:v>7845.9989029889712</c:v>
                </c:pt>
                <c:pt idx="9621">
                  <c:v>-3181.0413672176428</c:v>
                </c:pt>
                <c:pt idx="9622">
                  <c:v>549.08311531200275</c:v>
                </c:pt>
                <c:pt idx="9623">
                  <c:v>-1467.0219895011228</c:v>
                </c:pt>
                <c:pt idx="9624">
                  <c:v>-1300.7905868171065</c:v>
                </c:pt>
                <c:pt idx="9625">
                  <c:v>972.18495027803283</c:v>
                </c:pt>
                <c:pt idx="9626">
                  <c:v>-1553.9685847888359</c:v>
                </c:pt>
                <c:pt idx="9627">
                  <c:v>-535.80252684495235</c:v>
                </c:pt>
                <c:pt idx="9628">
                  <c:v>712.04373105258173</c:v>
                </c:pt>
                <c:pt idx="9629">
                  <c:v>-2396.4616300995258</c:v>
                </c:pt>
                <c:pt idx="9630">
                  <c:v>-2167.5921480848565</c:v>
                </c:pt>
                <c:pt idx="9631">
                  <c:v>499.36628009678088</c:v>
                </c:pt>
                <c:pt idx="9632">
                  <c:v>1371.6199709765222</c:v>
                </c:pt>
                <c:pt idx="9633">
                  <c:v>1384.04284460496</c:v>
                </c:pt>
                <c:pt idx="9634">
                  <c:v>-522.38978585915197</c:v>
                </c:pt>
                <c:pt idx="9635">
                  <c:v>-946.67023043013751</c:v>
                </c:pt>
                <c:pt idx="9636">
                  <c:v>1972.5822759638254</c:v>
                </c:pt>
                <c:pt idx="9637">
                  <c:v>662.73336275174643</c:v>
                </c:pt>
                <c:pt idx="9638">
                  <c:v>-3119.0132986712715</c:v>
                </c:pt>
                <c:pt idx="9639">
                  <c:v>-1211.2666410223787</c:v>
                </c:pt>
                <c:pt idx="9640">
                  <c:v>-1295.5125299508065</c:v>
                </c:pt>
                <c:pt idx="9641">
                  <c:v>636.31702684930906</c:v>
                </c:pt>
                <c:pt idx="9642">
                  <c:v>267.93516805826766</c:v>
                </c:pt>
                <c:pt idx="9643">
                  <c:v>-1259.5800029691577</c:v>
                </c:pt>
                <c:pt idx="9644">
                  <c:v>3142.3646836126809</c:v>
                </c:pt>
                <c:pt idx="9645">
                  <c:v>1155.6410691432729</c:v>
                </c:pt>
                <c:pt idx="9646">
                  <c:v>-14.160700789984276</c:v>
                </c:pt>
                <c:pt idx="9647">
                  <c:v>2038.9887956651019</c:v>
                </c:pt>
                <c:pt idx="9648">
                  <c:v>2024.4014510219031</c:v>
                </c:pt>
                <c:pt idx="9649">
                  <c:v>493.92452085938748</c:v>
                </c:pt>
                <c:pt idx="9650">
                  <c:v>-1283.6478929394689</c:v>
                </c:pt>
                <c:pt idx="9651">
                  <c:v>1007.7578877371711</c:v>
                </c:pt>
                <c:pt idx="9652">
                  <c:v>-800.09636525331234</c:v>
                </c:pt>
                <c:pt idx="9653">
                  <c:v>1367.4465799256714</c:v>
                </c:pt>
                <c:pt idx="9654">
                  <c:v>3367.6247216294164</c:v>
                </c:pt>
                <c:pt idx="9655">
                  <c:v>-2774.3114099585509</c:v>
                </c:pt>
                <c:pt idx="9656">
                  <c:v>-306.55778814666019</c:v>
                </c:pt>
                <c:pt idx="9657">
                  <c:v>135.09106290514433</c:v>
                </c:pt>
                <c:pt idx="9658">
                  <c:v>513.66661252546237</c:v>
                </c:pt>
                <c:pt idx="9659">
                  <c:v>805.58019427195632</c:v>
                </c:pt>
                <c:pt idx="9660">
                  <c:v>5320.0755577520113</c:v>
                </c:pt>
                <c:pt idx="9661">
                  <c:v>298.65290432896882</c:v>
                </c:pt>
                <c:pt idx="9662">
                  <c:v>6051.1031209853109</c:v>
                </c:pt>
                <c:pt idx="9663">
                  <c:v>-1572.3183467315923</c:v>
                </c:pt>
                <c:pt idx="9664">
                  <c:v>1424.6146357782995</c:v>
                </c:pt>
                <c:pt idx="9665">
                  <c:v>1280.0868329964287</c:v>
                </c:pt>
                <c:pt idx="9666">
                  <c:v>-204.80233177391119</c:v>
                </c:pt>
                <c:pt idx="9667">
                  <c:v>840.20419555455442</c:v>
                </c:pt>
                <c:pt idx="9668">
                  <c:v>-390.93615881953792</c:v>
                </c:pt>
                <c:pt idx="9669">
                  <c:v>-341.7663069419159</c:v>
                </c:pt>
                <c:pt idx="9670">
                  <c:v>-2967.558209883553</c:v>
                </c:pt>
                <c:pt idx="9671">
                  <c:v>2300.9103977422719</c:v>
                </c:pt>
                <c:pt idx="9672">
                  <c:v>-1024.179693371568</c:v>
                </c:pt>
                <c:pt idx="9673">
                  <c:v>202.14024672654205</c:v>
                </c:pt>
                <c:pt idx="9674">
                  <c:v>942.90245765143618</c:v>
                </c:pt>
                <c:pt idx="9675">
                  <c:v>-560.74395193445389</c:v>
                </c:pt>
                <c:pt idx="9676">
                  <c:v>3424.5817416889208</c:v>
                </c:pt>
                <c:pt idx="9677">
                  <c:v>558.01001261930378</c:v>
                </c:pt>
                <c:pt idx="9678">
                  <c:v>6033.3348181682568</c:v>
                </c:pt>
                <c:pt idx="9679">
                  <c:v>1160.7362164831613</c:v>
                </c:pt>
                <c:pt idx="9680">
                  <c:v>-1263.16959002569</c:v>
                </c:pt>
                <c:pt idx="9681">
                  <c:v>-4920.1571069424717</c:v>
                </c:pt>
                <c:pt idx="9682">
                  <c:v>-1879.5944491705677</c:v>
                </c:pt>
                <c:pt idx="9683">
                  <c:v>-1003.2461094903024</c:v>
                </c:pt>
                <c:pt idx="9684">
                  <c:v>-2663.0631962831062</c:v>
                </c:pt>
                <c:pt idx="9685">
                  <c:v>20.340772797072418</c:v>
                </c:pt>
                <c:pt idx="9686">
                  <c:v>-724.00374490693412</c:v>
                </c:pt>
                <c:pt idx="9687">
                  <c:v>-2474.8839192921591</c:v>
                </c:pt>
                <c:pt idx="9688">
                  <c:v>3488.2949561161186</c:v>
                </c:pt>
                <c:pt idx="9689">
                  <c:v>134.21116895012756</c:v>
                </c:pt>
                <c:pt idx="9690">
                  <c:v>174.77260543201828</c:v>
                </c:pt>
                <c:pt idx="9691">
                  <c:v>-1911.776331795536</c:v>
                </c:pt>
                <c:pt idx="9692">
                  <c:v>-563.67040875017346</c:v>
                </c:pt>
                <c:pt idx="9693">
                  <c:v>2337.0272688160712</c:v>
                </c:pt>
                <c:pt idx="9694">
                  <c:v>-1431.617230417786</c:v>
                </c:pt>
                <c:pt idx="9695">
                  <c:v>1931.9321970441865</c:v>
                </c:pt>
                <c:pt idx="9696">
                  <c:v>-2313.9015207077437</c:v>
                </c:pt>
                <c:pt idx="9697">
                  <c:v>-3819.7105062132277</c:v>
                </c:pt>
                <c:pt idx="9698">
                  <c:v>-1944.4419034312505</c:v>
                </c:pt>
                <c:pt idx="9699">
                  <c:v>-570.43016636411517</c:v>
                </c:pt>
                <c:pt idx="9700">
                  <c:v>-967.65302283167352</c:v>
                </c:pt>
                <c:pt idx="9701">
                  <c:v>-108.51748823525008</c:v>
                </c:pt>
                <c:pt idx="9702">
                  <c:v>-2502.1507993990067</c:v>
                </c:pt>
                <c:pt idx="9703">
                  <c:v>-789.6228487691742</c:v>
                </c:pt>
                <c:pt idx="9704">
                  <c:v>1700.8707464472445</c:v>
                </c:pt>
                <c:pt idx="9705">
                  <c:v>2691.7157032811378</c:v>
                </c:pt>
                <c:pt idx="9706">
                  <c:v>-2027.2984034980641</c:v>
                </c:pt>
                <c:pt idx="9707">
                  <c:v>8866.4900949352868</c:v>
                </c:pt>
                <c:pt idx="9708">
                  <c:v>3239.3297756949842</c:v>
                </c:pt>
                <c:pt idx="9709">
                  <c:v>1844.9485007947478</c:v>
                </c:pt>
                <c:pt idx="9710">
                  <c:v>450.92395908621711</c:v>
                </c:pt>
                <c:pt idx="9711">
                  <c:v>305.94696328711007</c:v>
                </c:pt>
                <c:pt idx="9712">
                  <c:v>-2097.6056859545024</c:v>
                </c:pt>
                <c:pt idx="9713">
                  <c:v>599.19469131253743</c:v>
                </c:pt>
                <c:pt idx="9714">
                  <c:v>-2774.2289297197831</c:v>
                </c:pt>
                <c:pt idx="9715">
                  <c:v>2897.1631006485759</c:v>
                </c:pt>
                <c:pt idx="9716">
                  <c:v>-98.761186193298272</c:v>
                </c:pt>
                <c:pt idx="9717">
                  <c:v>2277.0536627536967</c:v>
                </c:pt>
                <c:pt idx="9718">
                  <c:v>-118.79959565714853</c:v>
                </c:pt>
                <c:pt idx="9719">
                  <c:v>5254.3702622279561</c:v>
                </c:pt>
                <c:pt idx="9720">
                  <c:v>2011.900499759015</c:v>
                </c:pt>
                <c:pt idx="9721">
                  <c:v>-4068.057754886845</c:v>
                </c:pt>
                <c:pt idx="9722">
                  <c:v>106.130827016593</c:v>
                </c:pt>
                <c:pt idx="9723">
                  <c:v>1692.0795632137424</c:v>
                </c:pt>
                <c:pt idx="9724">
                  <c:v>-1709.6536086062508</c:v>
                </c:pt>
                <c:pt idx="9725">
                  <c:v>-1205.8039583017744</c:v>
                </c:pt>
                <c:pt idx="9726">
                  <c:v>53.257325168267698</c:v>
                </c:pt>
                <c:pt idx="9727">
                  <c:v>-317.59070445645534</c:v>
                </c:pt>
                <c:pt idx="9728">
                  <c:v>2548.3131289938729</c:v>
                </c:pt>
                <c:pt idx="9729">
                  <c:v>-1345.9314764744736</c:v>
                </c:pt>
                <c:pt idx="9730">
                  <c:v>1284.8320422585412</c:v>
                </c:pt>
                <c:pt idx="9731">
                  <c:v>1847.4074775058864</c:v>
                </c:pt>
                <c:pt idx="9732">
                  <c:v>509.26827273665026</c:v>
                </c:pt>
                <c:pt idx="9733">
                  <c:v>-134.70004989133804</c:v>
                </c:pt>
                <c:pt idx="9734">
                  <c:v>579.97243770483465</c:v>
                </c:pt>
                <c:pt idx="9735">
                  <c:v>1199.8132677839931</c:v>
                </c:pt>
                <c:pt idx="9736">
                  <c:v>-124.55895419645685</c:v>
                </c:pt>
                <c:pt idx="9737">
                  <c:v>-1531.2298362462016</c:v>
                </c:pt>
                <c:pt idx="9738">
                  <c:v>-74.356918484581911</c:v>
                </c:pt>
                <c:pt idx="9739">
                  <c:v>-130.32174034164655</c:v>
                </c:pt>
                <c:pt idx="9740">
                  <c:v>6420.405619563765</c:v>
                </c:pt>
                <c:pt idx="9741">
                  <c:v>519.92662256097901</c:v>
                </c:pt>
                <c:pt idx="9742">
                  <c:v>884.68874108432283</c:v>
                </c:pt>
                <c:pt idx="9743">
                  <c:v>-2485.0202482358704</c:v>
                </c:pt>
                <c:pt idx="9744">
                  <c:v>-179.63782240884029</c:v>
                </c:pt>
                <c:pt idx="9745">
                  <c:v>1817.1552824262626</c:v>
                </c:pt>
                <c:pt idx="9746">
                  <c:v>661.47893518583851</c:v>
                </c:pt>
                <c:pt idx="9747">
                  <c:v>3019.014608846313</c:v>
                </c:pt>
                <c:pt idx="9748">
                  <c:v>-159.84638317153076</c:v>
                </c:pt>
                <c:pt idx="9749">
                  <c:v>955.69112237891841</c:v>
                </c:pt>
                <c:pt idx="9750">
                  <c:v>-1320.042108733714</c:v>
                </c:pt>
                <c:pt idx="9751">
                  <c:v>-583.30342839822833</c:v>
                </c:pt>
                <c:pt idx="9752">
                  <c:v>897.15447255232039</c:v>
                </c:pt>
                <c:pt idx="9753">
                  <c:v>1322.2087727416135</c:v>
                </c:pt>
                <c:pt idx="9754">
                  <c:v>-2461.9412249798197</c:v>
                </c:pt>
                <c:pt idx="9755">
                  <c:v>1373.6455822253074</c:v>
                </c:pt>
                <c:pt idx="9756">
                  <c:v>-844.49446784657493</c:v>
                </c:pt>
                <c:pt idx="9757">
                  <c:v>577.32234226462788</c:v>
                </c:pt>
                <c:pt idx="9758">
                  <c:v>839.31569374720857</c:v>
                </c:pt>
                <c:pt idx="9759">
                  <c:v>-3457.3726729221335</c:v>
                </c:pt>
                <c:pt idx="9760">
                  <c:v>-1261.7758290595252</c:v>
                </c:pt>
                <c:pt idx="9761">
                  <c:v>-606.78857213576293</c:v>
                </c:pt>
                <c:pt idx="9762">
                  <c:v>873.37515369065886</c:v>
                </c:pt>
                <c:pt idx="9763">
                  <c:v>596.17614132610265</c:v>
                </c:pt>
                <c:pt idx="9764">
                  <c:v>923.32683129649445</c:v>
                </c:pt>
                <c:pt idx="9765">
                  <c:v>-1853.4443146375397</c:v>
                </c:pt>
                <c:pt idx="9766">
                  <c:v>7966.5581787605324</c:v>
                </c:pt>
                <c:pt idx="9767">
                  <c:v>-968.57053475438192</c:v>
                </c:pt>
                <c:pt idx="9768">
                  <c:v>1431.4179332431968</c:v>
                </c:pt>
                <c:pt idx="9769">
                  <c:v>2487.7187653342653</c:v>
                </c:pt>
                <c:pt idx="9770">
                  <c:v>2087.2080713485748</c:v>
                </c:pt>
                <c:pt idx="9771">
                  <c:v>-347.36146022423316</c:v>
                </c:pt>
                <c:pt idx="9772">
                  <c:v>-1018.5094616861215</c:v>
                </c:pt>
                <c:pt idx="9773">
                  <c:v>-2280.6179020968771</c:v>
                </c:pt>
                <c:pt idx="9774">
                  <c:v>2242.8410913139001</c:v>
                </c:pt>
                <c:pt idx="9775">
                  <c:v>-452.09736183214886</c:v>
                </c:pt>
                <c:pt idx="9776">
                  <c:v>-1237.3102756060023</c:v>
                </c:pt>
                <c:pt idx="9777">
                  <c:v>2671.9872613036123</c:v>
                </c:pt>
                <c:pt idx="9778">
                  <c:v>-457.5335062907775</c:v>
                </c:pt>
                <c:pt idx="9779">
                  <c:v>2341.7764650656536</c:v>
                </c:pt>
                <c:pt idx="9780">
                  <c:v>-23.34369663012194</c:v>
                </c:pt>
                <c:pt idx="9781">
                  <c:v>2226.3562089233978</c:v>
                </c:pt>
                <c:pt idx="9782">
                  <c:v>-157.61729346984725</c:v>
                </c:pt>
                <c:pt idx="9783">
                  <c:v>-2646.3130391000632</c:v>
                </c:pt>
                <c:pt idx="9784">
                  <c:v>621.46052308349635</c:v>
                </c:pt>
                <c:pt idx="9785">
                  <c:v>-994.69944726482072</c:v>
                </c:pt>
                <c:pt idx="9786">
                  <c:v>-206.61749326344352</c:v>
                </c:pt>
                <c:pt idx="9787">
                  <c:v>105.83882982070804</c:v>
                </c:pt>
                <c:pt idx="9788">
                  <c:v>1107.4601551188689</c:v>
                </c:pt>
                <c:pt idx="9789">
                  <c:v>-618.24491195470137</c:v>
                </c:pt>
                <c:pt idx="9790">
                  <c:v>5572.2953855584692</c:v>
                </c:pt>
                <c:pt idx="9791">
                  <c:v>267.03161418072432</c:v>
                </c:pt>
                <c:pt idx="9792">
                  <c:v>-380.02264382089834</c:v>
                </c:pt>
                <c:pt idx="9793">
                  <c:v>-679.85640494045515</c:v>
                </c:pt>
                <c:pt idx="9794">
                  <c:v>-683.66474256979336</c:v>
                </c:pt>
                <c:pt idx="9795">
                  <c:v>1357.995829006547</c:v>
                </c:pt>
                <c:pt idx="9796">
                  <c:v>1773.7633665792223</c:v>
                </c:pt>
                <c:pt idx="9797">
                  <c:v>-552.36592004857221</c:v>
                </c:pt>
                <c:pt idx="9798">
                  <c:v>1272.9358894166733</c:v>
                </c:pt>
                <c:pt idx="9799">
                  <c:v>-304.64426437794555</c:v>
                </c:pt>
                <c:pt idx="9800">
                  <c:v>818.87839381072308</c:v>
                </c:pt>
                <c:pt idx="9801">
                  <c:v>749.80033962190691</c:v>
                </c:pt>
                <c:pt idx="9802">
                  <c:v>3888.3772026401466</c:v>
                </c:pt>
                <c:pt idx="9803">
                  <c:v>-758.82031968854699</c:v>
                </c:pt>
                <c:pt idx="9804">
                  <c:v>223.98124742547884</c:v>
                </c:pt>
                <c:pt idx="9805">
                  <c:v>1009.8215339484161</c:v>
                </c:pt>
                <c:pt idx="9806">
                  <c:v>-138.99416689448435</c:v>
                </c:pt>
                <c:pt idx="9807">
                  <c:v>243.19137245439833</c:v>
                </c:pt>
                <c:pt idx="9808">
                  <c:v>-67.400556444848917</c:v>
                </c:pt>
                <c:pt idx="9809">
                  <c:v>-375.98406004473532</c:v>
                </c:pt>
                <c:pt idx="9810">
                  <c:v>-787.54605457455887</c:v>
                </c:pt>
                <c:pt idx="9811">
                  <c:v>2098.5064766701362</c:v>
                </c:pt>
                <c:pt idx="9812">
                  <c:v>1352.010964002865</c:v>
                </c:pt>
                <c:pt idx="9813">
                  <c:v>1232.2529236471546</c:v>
                </c:pt>
                <c:pt idx="9814">
                  <c:v>335.14564020579746</c:v>
                </c:pt>
                <c:pt idx="9815">
                  <c:v>-916.54303254642764</c:v>
                </c:pt>
                <c:pt idx="9816">
                  <c:v>-710.47234690982896</c:v>
                </c:pt>
                <c:pt idx="9817">
                  <c:v>-50.590620706027039</c:v>
                </c:pt>
                <c:pt idx="9818">
                  <c:v>-102.79380852114923</c:v>
                </c:pt>
                <c:pt idx="9819">
                  <c:v>1054.8213898595311</c:v>
                </c:pt>
                <c:pt idx="9820">
                  <c:v>722.54019237970397</c:v>
                </c:pt>
                <c:pt idx="9821">
                  <c:v>1810.8151552776135</c:v>
                </c:pt>
                <c:pt idx="9822">
                  <c:v>1619.291944222628</c:v>
                </c:pt>
                <c:pt idx="9823">
                  <c:v>-4623.0240728476265</c:v>
                </c:pt>
                <c:pt idx="9824">
                  <c:v>-2273.7563554186968</c:v>
                </c:pt>
                <c:pt idx="9825">
                  <c:v>-2541.1283079766326</c:v>
                </c:pt>
                <c:pt idx="9826">
                  <c:v>1462.9626587182838</c:v>
                </c:pt>
                <c:pt idx="9827">
                  <c:v>284.15290225924309</c:v>
                </c:pt>
                <c:pt idx="9828">
                  <c:v>-112.44350402847124</c:v>
                </c:pt>
                <c:pt idx="9829">
                  <c:v>2828.3695268032616</c:v>
                </c:pt>
                <c:pt idx="9830">
                  <c:v>-25.086498640900118</c:v>
                </c:pt>
                <c:pt idx="9831">
                  <c:v>-1598.4253171046221</c:v>
                </c:pt>
                <c:pt idx="9832">
                  <c:v>-2340.6614124872985</c:v>
                </c:pt>
                <c:pt idx="9833">
                  <c:v>-1341.5493098492352</c:v>
                </c:pt>
                <c:pt idx="9834">
                  <c:v>1321.8720802274374</c:v>
                </c:pt>
                <c:pt idx="9835">
                  <c:v>1199.2328778897931</c:v>
                </c:pt>
                <c:pt idx="9836">
                  <c:v>116.48520290774923</c:v>
                </c:pt>
                <c:pt idx="9837">
                  <c:v>-740.09931664920259</c:v>
                </c:pt>
                <c:pt idx="9838">
                  <c:v>-2616.4927285507174</c:v>
                </c:pt>
                <c:pt idx="9839">
                  <c:v>-10.352918295832296</c:v>
                </c:pt>
                <c:pt idx="9840">
                  <c:v>-1670.4139077770183</c:v>
                </c:pt>
                <c:pt idx="9841">
                  <c:v>-1918.892203675141</c:v>
                </c:pt>
                <c:pt idx="9842">
                  <c:v>-978.17750600513136</c:v>
                </c:pt>
                <c:pt idx="9843">
                  <c:v>-1142.1672551460088</c:v>
                </c:pt>
                <c:pt idx="9844">
                  <c:v>-455.00909932631475</c:v>
                </c:pt>
                <c:pt idx="9845">
                  <c:v>109.94285911400357</c:v>
                </c:pt>
                <c:pt idx="9846">
                  <c:v>-882.75148205953633</c:v>
                </c:pt>
                <c:pt idx="9847">
                  <c:v>707.31173173090497</c:v>
                </c:pt>
                <c:pt idx="9848">
                  <c:v>-557.83039595213722</c:v>
                </c:pt>
                <c:pt idx="9849">
                  <c:v>-350.99427715622323</c:v>
                </c:pt>
                <c:pt idx="9850">
                  <c:v>-227.16925546699133</c:v>
                </c:pt>
                <c:pt idx="9851">
                  <c:v>1693.14546054676</c:v>
                </c:pt>
                <c:pt idx="9852">
                  <c:v>-904.13100513661675</c:v>
                </c:pt>
                <c:pt idx="9853">
                  <c:v>1265.8577407907055</c:v>
                </c:pt>
                <c:pt idx="9854">
                  <c:v>-521.95404420949626</c:v>
                </c:pt>
                <c:pt idx="9855">
                  <c:v>-457.08968711736111</c:v>
                </c:pt>
                <c:pt idx="9856">
                  <c:v>-362.67712351370301</c:v>
                </c:pt>
                <c:pt idx="9857">
                  <c:v>770.5095086892959</c:v>
                </c:pt>
                <c:pt idx="9858">
                  <c:v>166.23118779970764</c:v>
                </c:pt>
                <c:pt idx="9859">
                  <c:v>3404.6875065556724</c:v>
                </c:pt>
                <c:pt idx="9860">
                  <c:v>-64.020872134234423</c:v>
                </c:pt>
                <c:pt idx="9861">
                  <c:v>593.16738082557822</c:v>
                </c:pt>
                <c:pt idx="9862">
                  <c:v>-738.30142234273171</c:v>
                </c:pt>
                <c:pt idx="9863">
                  <c:v>1391.9235912117938</c:v>
                </c:pt>
                <c:pt idx="9864">
                  <c:v>2335.8312358922644</c:v>
                </c:pt>
                <c:pt idx="9865">
                  <c:v>-390.925408553642</c:v>
                </c:pt>
                <c:pt idx="9866">
                  <c:v>3501.8564998169468</c:v>
                </c:pt>
                <c:pt idx="9867">
                  <c:v>455.82631720966538</c:v>
                </c:pt>
                <c:pt idx="9868">
                  <c:v>-1540.8059390394426</c:v>
                </c:pt>
                <c:pt idx="9869">
                  <c:v>1067.9177596261416</c:v>
                </c:pt>
                <c:pt idx="9870">
                  <c:v>167.06399168820803</c:v>
                </c:pt>
                <c:pt idx="9871">
                  <c:v>475.7622223739927</c:v>
                </c:pt>
                <c:pt idx="9872">
                  <c:v>-2118.6258972082587</c:v>
                </c:pt>
                <c:pt idx="9873">
                  <c:v>3528.6582293614119</c:v>
                </c:pt>
                <c:pt idx="9874">
                  <c:v>-382.11796730252672</c:v>
                </c:pt>
                <c:pt idx="9875">
                  <c:v>-819.7819679363688</c:v>
                </c:pt>
                <c:pt idx="9876">
                  <c:v>-671.58918392744272</c:v>
                </c:pt>
                <c:pt idx="9877">
                  <c:v>442.56717424394265</c:v>
                </c:pt>
                <c:pt idx="9878">
                  <c:v>73.377853986071386</c:v>
                </c:pt>
                <c:pt idx="9879">
                  <c:v>7282.50297346769</c:v>
                </c:pt>
                <c:pt idx="9880">
                  <c:v>-3347.4309741081056</c:v>
                </c:pt>
                <c:pt idx="9881">
                  <c:v>-158.88785385528718</c:v>
                </c:pt>
                <c:pt idx="9882">
                  <c:v>4283.9908618588197</c:v>
                </c:pt>
                <c:pt idx="9883">
                  <c:v>-1237.950978063232</c:v>
                </c:pt>
                <c:pt idx="9884">
                  <c:v>828.44393960524803</c:v>
                </c:pt>
                <c:pt idx="9885">
                  <c:v>-2381.8963355584565</c:v>
                </c:pt>
                <c:pt idx="9886">
                  <c:v>-385.88979045782776</c:v>
                </c:pt>
                <c:pt idx="9887">
                  <c:v>2378.2419960332149</c:v>
                </c:pt>
                <c:pt idx="9888">
                  <c:v>1324.5196044386303</c:v>
                </c:pt>
                <c:pt idx="9889">
                  <c:v>-1081.2534185313252</c:v>
                </c:pt>
                <c:pt idx="9890">
                  <c:v>23.693757792178531</c:v>
                </c:pt>
                <c:pt idx="9891">
                  <c:v>-970.47376200342546</c:v>
                </c:pt>
                <c:pt idx="9892">
                  <c:v>2708.4814608582028</c:v>
                </c:pt>
                <c:pt idx="9893">
                  <c:v>-270.98391127362402</c:v>
                </c:pt>
                <c:pt idx="9894">
                  <c:v>-978.46100398538965</c:v>
                </c:pt>
                <c:pt idx="9895">
                  <c:v>-5578.8740036709423</c:v>
                </c:pt>
                <c:pt idx="9896">
                  <c:v>-2547.6186838611511</c:v>
                </c:pt>
                <c:pt idx="9897">
                  <c:v>-2615.7065608895246</c:v>
                </c:pt>
                <c:pt idx="9898">
                  <c:v>636.96960462038464</c:v>
                </c:pt>
                <c:pt idx="9899">
                  <c:v>2932.4506083332253</c:v>
                </c:pt>
                <c:pt idx="9900">
                  <c:v>195.37681693435752</c:v>
                </c:pt>
                <c:pt idx="9901">
                  <c:v>2714.3435435540255</c:v>
                </c:pt>
                <c:pt idx="9902">
                  <c:v>-3140.4347054938094</c:v>
                </c:pt>
                <c:pt idx="9903">
                  <c:v>-3554.2389632693403</c:v>
                </c:pt>
                <c:pt idx="9904">
                  <c:v>262.6789967724726</c:v>
                </c:pt>
                <c:pt idx="9905">
                  <c:v>-2117.354765552107</c:v>
                </c:pt>
                <c:pt idx="9906">
                  <c:v>-662.60524899216989</c:v>
                </c:pt>
                <c:pt idx="9907">
                  <c:v>1356.165583970203</c:v>
                </c:pt>
                <c:pt idx="9908">
                  <c:v>320.28195775453037</c:v>
                </c:pt>
                <c:pt idx="9909">
                  <c:v>-5088.635851016169</c:v>
                </c:pt>
                <c:pt idx="9910">
                  <c:v>1988.7129706635239</c:v>
                </c:pt>
                <c:pt idx="9911">
                  <c:v>1577.6902587399672</c:v>
                </c:pt>
                <c:pt idx="9912">
                  <c:v>313.99970435229466</c:v>
                </c:pt>
                <c:pt idx="9913">
                  <c:v>2567.1300215403221</c:v>
                </c:pt>
                <c:pt idx="9914">
                  <c:v>158.69176679542988</c:v>
                </c:pt>
                <c:pt idx="9915">
                  <c:v>1508.0014595031664</c:v>
                </c:pt>
                <c:pt idx="9916">
                  <c:v>-1240.8098126291056</c:v>
                </c:pt>
                <c:pt idx="9917">
                  <c:v>-161.99248903745615</c:v>
                </c:pt>
                <c:pt idx="9918">
                  <c:v>-1243.866796218847</c:v>
                </c:pt>
                <c:pt idx="9919">
                  <c:v>-330.30093443122769</c:v>
                </c:pt>
                <c:pt idx="9920">
                  <c:v>447.98567655448187</c:v>
                </c:pt>
                <c:pt idx="9921">
                  <c:v>6070.0152079379732</c:v>
                </c:pt>
                <c:pt idx="9922">
                  <c:v>189.48098141516266</c:v>
                </c:pt>
                <c:pt idx="9923">
                  <c:v>2369.7806707341015</c:v>
                </c:pt>
                <c:pt idx="9924">
                  <c:v>-72.166084148561822</c:v>
                </c:pt>
                <c:pt idx="9925">
                  <c:v>-4023.292245099432</c:v>
                </c:pt>
                <c:pt idx="9926">
                  <c:v>1026.2880556591394</c:v>
                </c:pt>
                <c:pt idx="9927">
                  <c:v>952.37202208769372</c:v>
                </c:pt>
                <c:pt idx="9928">
                  <c:v>-1348.4312955752293</c:v>
                </c:pt>
                <c:pt idx="9929">
                  <c:v>-2698.6361215134239</c:v>
                </c:pt>
                <c:pt idx="9930">
                  <c:v>-1649.7743469292209</c:v>
                </c:pt>
                <c:pt idx="9931">
                  <c:v>326.35637809833952</c:v>
                </c:pt>
                <c:pt idx="9932">
                  <c:v>2484.0530225213247</c:v>
                </c:pt>
                <c:pt idx="9933">
                  <c:v>-2522.1692663237682</c:v>
                </c:pt>
                <c:pt idx="9934">
                  <c:v>-208.56418460810335</c:v>
                </c:pt>
                <c:pt idx="9935">
                  <c:v>-377.36072375553499</c:v>
                </c:pt>
                <c:pt idx="9936">
                  <c:v>2622.0566906471695</c:v>
                </c:pt>
                <c:pt idx="9937">
                  <c:v>-1373.9057703682702</c:v>
                </c:pt>
                <c:pt idx="9938">
                  <c:v>304.32499688432165</c:v>
                </c:pt>
                <c:pt idx="9939">
                  <c:v>1003.512732772406</c:v>
                </c:pt>
                <c:pt idx="9940">
                  <c:v>-507.29269863875356</c:v>
                </c:pt>
                <c:pt idx="9941">
                  <c:v>-6032.3500157964063</c:v>
                </c:pt>
                <c:pt idx="9942">
                  <c:v>-3082.5234103929106</c:v>
                </c:pt>
                <c:pt idx="9943">
                  <c:v>4902.5965064188149</c:v>
                </c:pt>
                <c:pt idx="9944">
                  <c:v>-1309.0198693161637</c:v>
                </c:pt>
                <c:pt idx="9945">
                  <c:v>325.88638575628966</c:v>
                </c:pt>
                <c:pt idx="9946">
                  <c:v>-5700.9320671806981</c:v>
                </c:pt>
                <c:pt idx="9947">
                  <c:v>260.7571348104882</c:v>
                </c:pt>
                <c:pt idx="9948">
                  <c:v>4952.1128653925498</c:v>
                </c:pt>
                <c:pt idx="9949">
                  <c:v>981.70696925955372</c:v>
                </c:pt>
                <c:pt idx="9950">
                  <c:v>785.68995618692315</c:v>
                </c:pt>
                <c:pt idx="9951">
                  <c:v>911.99727555729578</c:v>
                </c:pt>
                <c:pt idx="9952">
                  <c:v>-318.13276435996431</c:v>
                </c:pt>
                <c:pt idx="9953">
                  <c:v>-338.73040702440107</c:v>
                </c:pt>
                <c:pt idx="9954">
                  <c:v>643.89086278856075</c:v>
                </c:pt>
                <c:pt idx="9955">
                  <c:v>227.4704467843062</c:v>
                </c:pt>
                <c:pt idx="9956">
                  <c:v>313.79493033376343</c:v>
                </c:pt>
                <c:pt idx="9957">
                  <c:v>-106.16042178395492</c:v>
                </c:pt>
                <c:pt idx="9958">
                  <c:v>251.67669166577161</c:v>
                </c:pt>
                <c:pt idx="9959">
                  <c:v>-1120.2936125209042</c:v>
                </c:pt>
                <c:pt idx="9960">
                  <c:v>251.97505850367179</c:v>
                </c:pt>
                <c:pt idx="9961">
                  <c:v>-1983.2657723797158</c:v>
                </c:pt>
                <c:pt idx="9962">
                  <c:v>363.50438875460657</c:v>
                </c:pt>
                <c:pt idx="9963">
                  <c:v>-2074.3593671213939</c:v>
                </c:pt>
                <c:pt idx="9964">
                  <c:v>-1214.0182057285206</c:v>
                </c:pt>
                <c:pt idx="9965">
                  <c:v>334.36025074026429</c:v>
                </c:pt>
                <c:pt idx="9966">
                  <c:v>755.32838276663892</c:v>
                </c:pt>
                <c:pt idx="9967">
                  <c:v>-1597.7666058540531</c:v>
                </c:pt>
                <c:pt idx="9968">
                  <c:v>-190.70469568866838</c:v>
                </c:pt>
                <c:pt idx="9969">
                  <c:v>2739.8833221675523</c:v>
                </c:pt>
                <c:pt idx="9970">
                  <c:v>214.1501697931044</c:v>
                </c:pt>
                <c:pt idx="9971">
                  <c:v>1778.5639841837196</c:v>
                </c:pt>
                <c:pt idx="9972">
                  <c:v>1551.8677918932303</c:v>
                </c:pt>
                <c:pt idx="9973">
                  <c:v>2131.5667494039185</c:v>
                </c:pt>
                <c:pt idx="9974">
                  <c:v>-742.52529183713091</c:v>
                </c:pt>
                <c:pt idx="9975">
                  <c:v>2237.2213498124411</c:v>
                </c:pt>
                <c:pt idx="9976">
                  <c:v>-135.02541101733982</c:v>
                </c:pt>
                <c:pt idx="9977">
                  <c:v>1279.5207237784107</c:v>
                </c:pt>
                <c:pt idx="9978">
                  <c:v>-235.09977048626297</c:v>
                </c:pt>
                <c:pt idx="9979">
                  <c:v>69.12816579656419</c:v>
                </c:pt>
                <c:pt idx="9980">
                  <c:v>-436.81892530408595</c:v>
                </c:pt>
                <c:pt idx="9981">
                  <c:v>-172.43296899513916</c:v>
                </c:pt>
                <c:pt idx="9982">
                  <c:v>-2042.7937321761865</c:v>
                </c:pt>
                <c:pt idx="9983">
                  <c:v>-2689.7977834593548</c:v>
                </c:pt>
                <c:pt idx="9984">
                  <c:v>773.33867040431915</c:v>
                </c:pt>
                <c:pt idx="9985">
                  <c:v>-215.20162385428603</c:v>
                </c:pt>
                <c:pt idx="9986">
                  <c:v>-2839.3163590349154</c:v>
                </c:pt>
                <c:pt idx="9987">
                  <c:v>52.784708030459115</c:v>
                </c:pt>
                <c:pt idx="9988">
                  <c:v>1504.2085904257892</c:v>
                </c:pt>
                <c:pt idx="9989">
                  <c:v>782.05787388797285</c:v>
                </c:pt>
                <c:pt idx="9990">
                  <c:v>-534.41671647879139</c:v>
                </c:pt>
                <c:pt idx="9991">
                  <c:v>-3964.9533046599486</c:v>
                </c:pt>
                <c:pt idx="9992">
                  <c:v>139.71081988312562</c:v>
                </c:pt>
                <c:pt idx="9993">
                  <c:v>776.97498010414392</c:v>
                </c:pt>
                <c:pt idx="9994">
                  <c:v>-863.91588326737929</c:v>
                </c:pt>
                <c:pt idx="9995">
                  <c:v>-3436.9967494783355</c:v>
                </c:pt>
                <c:pt idx="9996">
                  <c:v>-1440.5116961884048</c:v>
                </c:pt>
                <c:pt idx="9997">
                  <c:v>-35.701689023094787</c:v>
                </c:pt>
                <c:pt idx="9998">
                  <c:v>-1609.5411969207662</c:v>
                </c:pt>
                <c:pt idx="9999">
                  <c:v>-1988.0572154985921</c:v>
                </c:pt>
              </c:numCache>
            </c:numRef>
          </c:yVal>
          <c:smooth val="0"/>
          <c:extLst>
            <c:ext xmlns:c16="http://schemas.microsoft.com/office/drawing/2014/chart" uri="{C3380CC4-5D6E-409C-BE32-E72D297353CC}">
              <c16:uniqueId val="{00000000-63C8-49FA-BC3E-BE0A71B3ACF1}"/>
            </c:ext>
          </c:extLst>
        </c:ser>
        <c:dLbls>
          <c:showLegendKey val="0"/>
          <c:showVal val="0"/>
          <c:showCatName val="0"/>
          <c:showSerName val="0"/>
          <c:showPercent val="0"/>
          <c:showBubbleSize val="0"/>
        </c:dLbls>
        <c:axId val="495620296"/>
        <c:axId val="495628824"/>
      </c:scatterChart>
      <c:valAx>
        <c:axId val="495620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solidFill>
                      <a:sysClr val="windowText" lastClr="000000"/>
                    </a:solidFill>
                  </a:rPr>
                  <a:t>QALY difference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28824"/>
        <c:crosses val="autoZero"/>
        <c:crossBetween val="midCat"/>
      </c:valAx>
      <c:valAx>
        <c:axId val="495628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solidFill>
                      <a:schemeClr val="tx1"/>
                    </a:solidFill>
                  </a:rPr>
                  <a:t>Cost difference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20296"/>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0.80842</cdr:x>
      <cdr:y>0.12236</cdr:y>
    </cdr:from>
    <cdr:to>
      <cdr:x>0.97072</cdr:x>
      <cdr:y>0.18803</cdr:y>
    </cdr:to>
    <cdr:sp macro="" textlink="">
      <cdr:nvSpPr>
        <cdr:cNvPr id="2" name="TextBox 11"/>
        <cdr:cNvSpPr txBox="1"/>
      </cdr:nvSpPr>
      <cdr:spPr>
        <a:xfrm xmlns:a="http://schemas.openxmlformats.org/drawingml/2006/main">
          <a:off x="4533880" y="441956"/>
          <a:ext cx="910231" cy="23719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Intervention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CB7D756656A54EBAC40FD1E969CF21" ma:contentTypeVersion="4" ma:contentTypeDescription="Create a new document." ma:contentTypeScope="" ma:versionID="87764a2295e4dff914c005c7aab813e2">
  <xsd:schema xmlns:xsd="http://www.w3.org/2001/XMLSchema" xmlns:xs="http://www.w3.org/2001/XMLSchema" xmlns:p="http://schemas.microsoft.com/office/2006/metadata/properties" xmlns:ns2="3e225b7f-8682-4cd9-a775-32ec0a3aea0c" targetNamespace="http://schemas.microsoft.com/office/2006/metadata/properties" ma:root="true" ma:fieldsID="412d1f772c9e77584604001c51d2adc2" ns2:_="">
    <xsd:import namespace="3e225b7f-8682-4cd9-a775-32ec0a3aea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5b7f-8682-4cd9-a775-32ec0a3ae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46603-9B3E-4C51-8F10-7EE8FE998DD4}">
  <ds:schemaRefs>
    <ds:schemaRef ds:uri="http://schemas.microsoft.com/sharepoint/v3/contenttype/forms"/>
  </ds:schemaRefs>
</ds:datastoreItem>
</file>

<file path=customXml/itemProps2.xml><?xml version="1.0" encoding="utf-8"?>
<ds:datastoreItem xmlns:ds="http://schemas.openxmlformats.org/officeDocument/2006/customXml" ds:itemID="{6F797871-8E54-4617-86B6-C0E66B2B88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315C67-5D6E-4797-AF9C-FCB4048DF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5b7f-8682-4cd9-a775-32ec0a3aea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227CA-9902-48AF-A322-BF67506D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184</Pages>
  <Words>74913</Words>
  <Characters>427009</Characters>
  <Application>Microsoft Office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500921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Yardley</dc:creator>
  <cp:keywords/>
  <dc:description/>
  <cp:lastModifiedBy>Kate Greenwell</cp:lastModifiedBy>
  <cp:revision>3</cp:revision>
  <cp:lastPrinted>2021-10-19T13:03:00Z</cp:lastPrinted>
  <dcterms:created xsi:type="dcterms:W3CDTF">2022-03-04T11:55:00Z</dcterms:created>
  <dcterms:modified xsi:type="dcterms:W3CDTF">2022-03-23T15:33:00Z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https://csl.mendeley.com/styles/332471361/AJA</vt:lpwstr>
  </property>
  <property fmtid="{D5CDD505-2E9C-101B-9397-08002B2CF9AE}" pid="3" name="Mendeley Recent Style Name 0_1">
    <vt:lpwstr>American Journal of Audiology - Kate Greenwell Nov 18</vt:lpwstr>
  </property>
  <property fmtid="{D5CDD505-2E9C-101B-9397-08002B2CF9AE}" pid="4" name="Mendeley Recent Style Id 2_1">
    <vt:lpwstr>http://csl.mendeley.com/styles/332471361/apa-2</vt:lpwstr>
  </property>
  <property fmtid="{D5CDD505-2E9C-101B-9397-08002B2CF9AE}" pid="5" name="Mendeley Recent Style Name 2_1">
    <vt:lpwstr>American Psychological Association 6th edition - Kate Greenwell</vt:lpwstr>
  </property>
  <property fmtid="{D5CDD505-2E9C-101B-9397-08002B2CF9AE}" pid="6" name="Mendeley Recent Style Name 4_1">
    <vt:lpwstr>BMJ - Kate Greenwell</vt:lpwstr>
  </property>
  <property fmtid="{D5CDD505-2E9C-101B-9397-08002B2CF9AE}" pid="7" name="ContentTypeId">
    <vt:lpwstr>0x010100B3CB7D756656A54EBAC40FD1E969CF21</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3_1">
    <vt:lpwstr>http://csl.mendeley.com/styles/332471361/apa-3</vt:lpwstr>
  </property>
  <property fmtid="{D5CDD505-2E9C-101B-9397-08002B2CF9AE}" pid="11" name="Mendeley Recent Style Name 3_1">
    <vt:lpwstr>American Psychological Association 6th edition - Kate Greenwell</vt:lpwstr>
  </property>
  <property fmtid="{D5CDD505-2E9C-101B-9397-08002B2CF9AE}" pid="12" name="Mendeley Recent Style Id 4_1">
    <vt:lpwstr>http://csl.mendeley.com/styles/332471361/bmj-6</vt:lpwstr>
  </property>
  <property fmtid="{D5CDD505-2E9C-101B-9397-08002B2CF9AE}" pid="13" name="Mendeley Recent Style Id 5_1">
    <vt:lpwstr>http://csl.mendeley.com/styles/332471361/bmj-3</vt:lpwstr>
  </property>
  <property fmtid="{D5CDD505-2E9C-101B-9397-08002B2CF9AE}" pid="14" name="Mendeley Recent Style Name 5_1">
    <vt:lpwstr>BMJ - Kate Greenwell</vt:lpwstr>
  </property>
  <property fmtid="{D5CDD505-2E9C-101B-9397-08002B2CF9AE}" pid="15" name="Mendeley Recent Style Id 6_1">
    <vt:lpwstr>http://www.zotero.org/styles/british-journal-of-dermatology</vt:lpwstr>
  </property>
  <property fmtid="{D5CDD505-2E9C-101B-9397-08002B2CF9AE}" pid="16" name="Mendeley Recent Style Name 6_1">
    <vt:lpwstr>British Journal of Dermatology</vt:lpwstr>
  </property>
  <property fmtid="{D5CDD505-2E9C-101B-9397-08002B2CF9AE}" pid="17" name="Mendeley Recent Style Id 7_1">
    <vt:lpwstr>https://csl.mendeley.com/styles/332471361/apa-2kg</vt:lpwstr>
  </property>
  <property fmtid="{D5CDD505-2E9C-101B-9397-08002B2CF9AE}" pid="18" name="Mendeley Recent Style Name 7_1">
    <vt:lpwstr>British Journal of Health Psychology - Kate Greenwell</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http://csl.mendeley.com/styles/332471361/nature</vt:lpwstr>
  </property>
  <property fmtid="{D5CDD505-2E9C-101B-9397-08002B2CF9AE}" pid="22" name="Mendeley Recent Style Name 9_1">
    <vt:lpwstr>Nature - Kate Greenwell</vt:lpwstr>
  </property>
</Properties>
</file>