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B2DB351" w:rsidR="0025438D" w:rsidRPr="00C940C3" w:rsidRDefault="00C940C3">
      <w:pPr>
        <w:keepNext/>
        <w:pBdr>
          <w:top w:val="nil"/>
          <w:left w:val="nil"/>
          <w:bottom w:val="nil"/>
          <w:right w:val="nil"/>
          <w:between w:val="nil"/>
        </w:pBdr>
        <w:spacing w:before="120" w:after="120"/>
        <w:jc w:val="center"/>
        <w:rPr>
          <w:b/>
          <w:color w:val="000000"/>
          <w:sz w:val="28"/>
          <w:szCs w:val="28"/>
        </w:rPr>
      </w:pPr>
      <w:r w:rsidRPr="00C940C3">
        <w:rPr>
          <w:b/>
          <w:color w:val="000000"/>
          <w:sz w:val="28"/>
          <w:szCs w:val="28"/>
        </w:rPr>
        <w:t>Insights into accuracy of social scientists' forecasts of societal change</w:t>
      </w:r>
    </w:p>
    <w:p w14:paraId="00000002" w14:textId="74DC089D" w:rsidR="0025438D" w:rsidRPr="00C940C3" w:rsidRDefault="00C940C3">
      <w:pPr>
        <w:pBdr>
          <w:top w:val="nil"/>
          <w:left w:val="nil"/>
          <w:bottom w:val="nil"/>
          <w:right w:val="nil"/>
          <w:between w:val="nil"/>
        </w:pBdr>
        <w:spacing w:before="120" w:after="360"/>
        <w:jc w:val="center"/>
        <w:rPr>
          <w:color w:val="000000"/>
          <w:sz w:val="24"/>
          <w:szCs w:val="24"/>
        </w:rPr>
      </w:pPr>
      <w:r w:rsidRPr="00C940C3">
        <w:rPr>
          <w:b/>
          <w:color w:val="000000"/>
          <w:sz w:val="24"/>
          <w:szCs w:val="24"/>
        </w:rPr>
        <w:t>Authors:</w:t>
      </w:r>
      <w:r w:rsidRPr="00C940C3">
        <w:rPr>
          <w:color w:val="000000"/>
          <w:sz w:val="24"/>
          <w:szCs w:val="24"/>
        </w:rPr>
        <w:t xml:space="preserve"> Igor Grossmann</w:t>
      </w:r>
      <w:r w:rsidRPr="00C940C3">
        <w:rPr>
          <w:color w:val="000000"/>
          <w:sz w:val="24"/>
          <w:szCs w:val="24"/>
          <w:vertAlign w:val="superscript"/>
        </w:rPr>
        <w:t>1*</w:t>
      </w:r>
      <w:r w:rsidRPr="00C940C3">
        <w:rPr>
          <w:color w:val="000000"/>
          <w:sz w:val="24"/>
          <w:szCs w:val="24"/>
        </w:rPr>
        <w:t>, Amanda Rotella</w:t>
      </w:r>
      <w:r w:rsidRPr="00C940C3">
        <w:rPr>
          <w:color w:val="000000"/>
          <w:sz w:val="24"/>
          <w:szCs w:val="24"/>
          <w:vertAlign w:val="superscript"/>
        </w:rPr>
        <w:t>2,1</w:t>
      </w:r>
      <w:r w:rsidRPr="00C940C3">
        <w:rPr>
          <w:color w:val="000000"/>
          <w:sz w:val="24"/>
          <w:szCs w:val="24"/>
        </w:rPr>
        <w:t>, Cendri A. Hutcherson</w:t>
      </w:r>
      <w:r w:rsidRPr="00C940C3">
        <w:rPr>
          <w:color w:val="000000"/>
          <w:sz w:val="24"/>
          <w:szCs w:val="24"/>
          <w:vertAlign w:val="superscript"/>
        </w:rPr>
        <w:t>3</w:t>
      </w:r>
      <w:r w:rsidRPr="00C940C3">
        <w:rPr>
          <w:color w:val="000000"/>
          <w:sz w:val="24"/>
          <w:szCs w:val="24"/>
        </w:rPr>
        <w:t>, Konstantyn Sharpinskyi</w:t>
      </w:r>
      <w:r w:rsidRPr="00C940C3">
        <w:rPr>
          <w:color w:val="000000"/>
          <w:sz w:val="24"/>
          <w:szCs w:val="24"/>
          <w:vertAlign w:val="superscript"/>
        </w:rPr>
        <w:t>1</w:t>
      </w:r>
      <w:r w:rsidRPr="00C940C3">
        <w:rPr>
          <w:color w:val="000000"/>
          <w:sz w:val="24"/>
          <w:szCs w:val="24"/>
        </w:rPr>
        <w:t>, Michael E. W. Varnum</w:t>
      </w:r>
      <w:r w:rsidRPr="00C940C3">
        <w:rPr>
          <w:color w:val="000000"/>
          <w:sz w:val="24"/>
          <w:szCs w:val="24"/>
          <w:vertAlign w:val="superscript"/>
        </w:rPr>
        <w:t>4</w:t>
      </w:r>
      <w:r w:rsidRPr="00C940C3">
        <w:rPr>
          <w:color w:val="000000"/>
          <w:sz w:val="24"/>
          <w:szCs w:val="24"/>
        </w:rPr>
        <w:t>, Sebastian Achter</w:t>
      </w:r>
      <w:r w:rsidRPr="00C940C3">
        <w:rPr>
          <w:color w:val="000000"/>
          <w:sz w:val="24"/>
          <w:szCs w:val="24"/>
          <w:vertAlign w:val="superscript"/>
        </w:rPr>
        <w:t>5</w:t>
      </w:r>
      <w:r w:rsidRPr="00C940C3">
        <w:rPr>
          <w:color w:val="000000"/>
          <w:sz w:val="24"/>
          <w:szCs w:val="24"/>
        </w:rPr>
        <w:t>, Mandeep K. Dhami</w:t>
      </w:r>
      <w:r w:rsidRPr="00C940C3">
        <w:rPr>
          <w:color w:val="000000"/>
          <w:sz w:val="24"/>
          <w:szCs w:val="24"/>
          <w:vertAlign w:val="superscript"/>
        </w:rPr>
        <w:t>6</w:t>
      </w:r>
      <w:r w:rsidRPr="00C940C3">
        <w:rPr>
          <w:color w:val="000000"/>
          <w:sz w:val="24"/>
          <w:szCs w:val="24"/>
        </w:rPr>
        <w:t>, Xinqi Evie Guo</w:t>
      </w:r>
      <w:r w:rsidRPr="00C940C3">
        <w:rPr>
          <w:color w:val="000000"/>
          <w:sz w:val="24"/>
          <w:szCs w:val="24"/>
          <w:vertAlign w:val="superscript"/>
        </w:rPr>
        <w:t>7</w:t>
      </w:r>
      <w:r w:rsidRPr="00C940C3">
        <w:rPr>
          <w:color w:val="000000"/>
          <w:sz w:val="24"/>
          <w:szCs w:val="24"/>
        </w:rPr>
        <w:t>, Mane Kara-Yakoubian</w:t>
      </w:r>
      <w:r w:rsidRPr="00C940C3">
        <w:rPr>
          <w:color w:val="000000"/>
          <w:sz w:val="24"/>
          <w:szCs w:val="24"/>
          <w:vertAlign w:val="superscript"/>
        </w:rPr>
        <w:t>8</w:t>
      </w:r>
      <w:r w:rsidRPr="00C940C3">
        <w:rPr>
          <w:color w:val="000000"/>
          <w:sz w:val="24"/>
          <w:szCs w:val="24"/>
        </w:rPr>
        <w:t>, David R. Mandel</w:t>
      </w:r>
      <w:r w:rsidRPr="00C940C3">
        <w:rPr>
          <w:color w:val="000000"/>
          <w:sz w:val="24"/>
          <w:szCs w:val="24"/>
          <w:vertAlign w:val="superscript"/>
        </w:rPr>
        <w:t>9,10</w:t>
      </w:r>
      <w:r w:rsidRPr="00C940C3">
        <w:rPr>
          <w:color w:val="000000"/>
          <w:sz w:val="24"/>
          <w:szCs w:val="24"/>
        </w:rPr>
        <w:t>, Louis Raes</w:t>
      </w:r>
      <w:r w:rsidRPr="00C940C3">
        <w:rPr>
          <w:color w:val="000000"/>
          <w:sz w:val="24"/>
          <w:szCs w:val="24"/>
          <w:vertAlign w:val="superscript"/>
        </w:rPr>
        <w:t>11</w:t>
      </w:r>
      <w:r w:rsidRPr="00C940C3">
        <w:rPr>
          <w:color w:val="000000"/>
          <w:sz w:val="24"/>
          <w:szCs w:val="24"/>
        </w:rPr>
        <w:t>, Louis Tay</w:t>
      </w:r>
      <w:r w:rsidRPr="00C940C3">
        <w:rPr>
          <w:color w:val="000000"/>
          <w:sz w:val="24"/>
          <w:szCs w:val="24"/>
          <w:vertAlign w:val="superscript"/>
        </w:rPr>
        <w:t>12</w:t>
      </w:r>
      <w:r w:rsidRPr="00C940C3">
        <w:rPr>
          <w:color w:val="000000"/>
          <w:sz w:val="24"/>
          <w:szCs w:val="24"/>
        </w:rPr>
        <w:t>, Aymeric Vie</w:t>
      </w:r>
      <w:r w:rsidRPr="00C940C3">
        <w:rPr>
          <w:color w:val="000000"/>
          <w:sz w:val="24"/>
          <w:szCs w:val="24"/>
          <w:vertAlign w:val="superscript"/>
        </w:rPr>
        <w:t>13,14</w:t>
      </w:r>
      <w:r w:rsidRPr="00C940C3">
        <w:rPr>
          <w:color w:val="000000"/>
          <w:sz w:val="24"/>
          <w:szCs w:val="24"/>
        </w:rPr>
        <w:t>, Lisa Wagner</w:t>
      </w:r>
      <w:r w:rsidRPr="00C940C3">
        <w:rPr>
          <w:color w:val="000000"/>
          <w:sz w:val="24"/>
          <w:szCs w:val="24"/>
          <w:vertAlign w:val="superscript"/>
        </w:rPr>
        <w:t>15</w:t>
      </w:r>
      <w:r w:rsidRPr="00C940C3">
        <w:rPr>
          <w:color w:val="000000"/>
          <w:sz w:val="24"/>
          <w:szCs w:val="24"/>
        </w:rPr>
        <w:t xml:space="preserve">, </w:t>
      </w:r>
      <w:proofErr w:type="spellStart"/>
      <w:r w:rsidRPr="00C940C3">
        <w:rPr>
          <w:color w:val="000000"/>
          <w:sz w:val="24"/>
          <w:szCs w:val="24"/>
        </w:rPr>
        <w:t>Matus</w:t>
      </w:r>
      <w:proofErr w:type="spellEnd"/>
      <w:r w:rsidRPr="00C940C3">
        <w:rPr>
          <w:color w:val="000000"/>
          <w:sz w:val="24"/>
          <w:szCs w:val="24"/>
        </w:rPr>
        <w:t xml:space="preserve"> Adamkovic</w:t>
      </w:r>
      <w:r w:rsidRPr="00C940C3">
        <w:rPr>
          <w:color w:val="000000"/>
          <w:sz w:val="24"/>
          <w:szCs w:val="24"/>
          <w:vertAlign w:val="superscript"/>
        </w:rPr>
        <w:t>16,17</w:t>
      </w:r>
      <w:r w:rsidRPr="00C940C3">
        <w:rPr>
          <w:color w:val="000000"/>
          <w:sz w:val="24"/>
          <w:szCs w:val="24"/>
        </w:rPr>
        <w:t xml:space="preserve">, </w:t>
      </w:r>
      <w:proofErr w:type="spellStart"/>
      <w:r w:rsidRPr="00C940C3">
        <w:rPr>
          <w:color w:val="000000"/>
          <w:sz w:val="24"/>
          <w:szCs w:val="24"/>
        </w:rPr>
        <w:t>Arash</w:t>
      </w:r>
      <w:proofErr w:type="spellEnd"/>
      <w:r w:rsidRPr="00C940C3">
        <w:rPr>
          <w:color w:val="000000"/>
          <w:sz w:val="24"/>
          <w:szCs w:val="24"/>
        </w:rPr>
        <w:t xml:space="preserve"> Arami</w:t>
      </w:r>
      <w:r w:rsidRPr="00C940C3">
        <w:rPr>
          <w:color w:val="000000"/>
          <w:sz w:val="24"/>
          <w:szCs w:val="24"/>
          <w:vertAlign w:val="superscript"/>
        </w:rPr>
        <w:t>18</w:t>
      </w:r>
      <w:r w:rsidRPr="00C940C3">
        <w:rPr>
          <w:color w:val="000000"/>
          <w:sz w:val="24"/>
          <w:szCs w:val="24"/>
        </w:rPr>
        <w:t>, Patrícia Arriaga</w:t>
      </w:r>
      <w:r w:rsidRPr="00C940C3">
        <w:rPr>
          <w:color w:val="000000"/>
          <w:sz w:val="24"/>
          <w:szCs w:val="24"/>
          <w:vertAlign w:val="superscript"/>
        </w:rPr>
        <w:t>19</w:t>
      </w:r>
      <w:r w:rsidRPr="00C940C3">
        <w:rPr>
          <w:color w:val="000000"/>
          <w:sz w:val="24"/>
          <w:szCs w:val="24"/>
        </w:rPr>
        <w:t>, Kasun Bandara</w:t>
      </w:r>
      <w:r w:rsidRPr="00C940C3">
        <w:rPr>
          <w:color w:val="000000"/>
          <w:sz w:val="24"/>
          <w:szCs w:val="24"/>
          <w:vertAlign w:val="superscript"/>
        </w:rPr>
        <w:t>20</w:t>
      </w:r>
      <w:r w:rsidRPr="00C940C3">
        <w:rPr>
          <w:color w:val="000000"/>
          <w:sz w:val="24"/>
          <w:szCs w:val="24"/>
        </w:rPr>
        <w:t>, Gabriel Baník</w:t>
      </w:r>
      <w:r w:rsidRPr="00C940C3">
        <w:rPr>
          <w:color w:val="000000"/>
          <w:sz w:val="24"/>
          <w:szCs w:val="24"/>
          <w:vertAlign w:val="superscript"/>
        </w:rPr>
        <w:t>16</w:t>
      </w:r>
      <w:r w:rsidRPr="00C940C3">
        <w:rPr>
          <w:color w:val="000000"/>
          <w:sz w:val="24"/>
          <w:szCs w:val="24"/>
        </w:rPr>
        <w:t xml:space="preserve">, </w:t>
      </w:r>
      <w:proofErr w:type="spellStart"/>
      <w:r w:rsidRPr="00C940C3">
        <w:rPr>
          <w:color w:val="000000"/>
          <w:sz w:val="24"/>
          <w:szCs w:val="24"/>
        </w:rPr>
        <w:t>František</w:t>
      </w:r>
      <w:proofErr w:type="spellEnd"/>
      <w:r w:rsidRPr="00C940C3">
        <w:rPr>
          <w:color w:val="000000"/>
          <w:sz w:val="24"/>
          <w:szCs w:val="24"/>
        </w:rPr>
        <w:t xml:space="preserve"> Bartoš</w:t>
      </w:r>
      <w:r w:rsidRPr="00C940C3">
        <w:rPr>
          <w:color w:val="000000"/>
          <w:sz w:val="24"/>
          <w:szCs w:val="24"/>
          <w:vertAlign w:val="superscript"/>
        </w:rPr>
        <w:t>21</w:t>
      </w:r>
      <w:r w:rsidRPr="00C940C3">
        <w:rPr>
          <w:color w:val="000000"/>
          <w:sz w:val="24"/>
          <w:szCs w:val="24"/>
        </w:rPr>
        <w:t>, Ernest Baskin</w:t>
      </w:r>
      <w:r w:rsidRPr="00C940C3">
        <w:rPr>
          <w:color w:val="000000"/>
          <w:sz w:val="24"/>
          <w:szCs w:val="24"/>
          <w:vertAlign w:val="superscript"/>
        </w:rPr>
        <w:t>22</w:t>
      </w:r>
      <w:r w:rsidRPr="00C940C3">
        <w:rPr>
          <w:color w:val="000000"/>
          <w:sz w:val="24"/>
          <w:szCs w:val="24"/>
        </w:rPr>
        <w:t>, Christoph Bergmeir</w:t>
      </w:r>
      <w:r w:rsidRPr="00C940C3">
        <w:rPr>
          <w:color w:val="000000"/>
          <w:sz w:val="24"/>
          <w:szCs w:val="24"/>
          <w:vertAlign w:val="superscript"/>
        </w:rPr>
        <w:t>23</w:t>
      </w:r>
      <w:r w:rsidRPr="00C940C3">
        <w:rPr>
          <w:color w:val="000000"/>
          <w:sz w:val="24"/>
          <w:szCs w:val="24"/>
        </w:rPr>
        <w:t>, Michał Białek</w:t>
      </w:r>
      <w:r w:rsidRPr="00C940C3">
        <w:rPr>
          <w:color w:val="000000"/>
          <w:sz w:val="24"/>
          <w:szCs w:val="24"/>
          <w:vertAlign w:val="superscript"/>
        </w:rPr>
        <w:t>24</w:t>
      </w:r>
      <w:r w:rsidRPr="00C940C3">
        <w:rPr>
          <w:color w:val="000000"/>
          <w:sz w:val="24"/>
          <w:szCs w:val="24"/>
        </w:rPr>
        <w:t>, Caroline K. Børsting</w:t>
      </w:r>
      <w:r w:rsidRPr="00C940C3">
        <w:rPr>
          <w:color w:val="000000"/>
          <w:sz w:val="24"/>
          <w:szCs w:val="24"/>
          <w:vertAlign w:val="superscript"/>
        </w:rPr>
        <w:t>25</w:t>
      </w:r>
      <w:r w:rsidRPr="00C940C3">
        <w:rPr>
          <w:color w:val="000000"/>
          <w:sz w:val="24"/>
          <w:szCs w:val="24"/>
        </w:rPr>
        <w:t>, Dillon T. Browne</w:t>
      </w:r>
      <w:r w:rsidRPr="00C940C3">
        <w:rPr>
          <w:color w:val="000000"/>
          <w:sz w:val="24"/>
          <w:szCs w:val="24"/>
          <w:vertAlign w:val="superscript"/>
        </w:rPr>
        <w:t>1</w:t>
      </w:r>
      <w:r w:rsidRPr="00C940C3">
        <w:rPr>
          <w:color w:val="000000"/>
          <w:sz w:val="24"/>
          <w:szCs w:val="24"/>
        </w:rPr>
        <w:t>, Eugene M. Caruso</w:t>
      </w:r>
      <w:r w:rsidRPr="00C940C3">
        <w:rPr>
          <w:color w:val="000000"/>
          <w:sz w:val="24"/>
          <w:szCs w:val="24"/>
          <w:vertAlign w:val="superscript"/>
        </w:rPr>
        <w:t>26</w:t>
      </w:r>
      <w:r w:rsidRPr="00C940C3">
        <w:rPr>
          <w:color w:val="000000"/>
          <w:sz w:val="24"/>
          <w:szCs w:val="24"/>
        </w:rPr>
        <w:t>, Rong Chen</w:t>
      </w:r>
      <w:r w:rsidRPr="00C940C3">
        <w:rPr>
          <w:color w:val="000000"/>
          <w:sz w:val="24"/>
          <w:szCs w:val="24"/>
          <w:vertAlign w:val="superscript"/>
        </w:rPr>
        <w:t>27</w:t>
      </w:r>
      <w:r w:rsidRPr="00C940C3">
        <w:rPr>
          <w:color w:val="000000"/>
          <w:sz w:val="24"/>
          <w:szCs w:val="24"/>
        </w:rPr>
        <w:t>, Bin-Tzong Chie</w:t>
      </w:r>
      <w:r w:rsidRPr="00C940C3">
        <w:rPr>
          <w:color w:val="000000"/>
          <w:sz w:val="24"/>
          <w:szCs w:val="24"/>
          <w:vertAlign w:val="superscript"/>
        </w:rPr>
        <w:t>28</w:t>
      </w:r>
      <w:r w:rsidRPr="00C940C3">
        <w:rPr>
          <w:color w:val="000000"/>
          <w:sz w:val="24"/>
          <w:szCs w:val="24"/>
        </w:rPr>
        <w:t>, William J. Chopik</w:t>
      </w:r>
      <w:r w:rsidRPr="00C940C3">
        <w:rPr>
          <w:color w:val="000000"/>
          <w:sz w:val="24"/>
          <w:szCs w:val="24"/>
          <w:vertAlign w:val="superscript"/>
        </w:rPr>
        <w:t>29</w:t>
      </w:r>
      <w:r w:rsidRPr="00C940C3">
        <w:rPr>
          <w:color w:val="000000"/>
          <w:sz w:val="24"/>
          <w:szCs w:val="24"/>
        </w:rPr>
        <w:t>, Robert N. Collins</w:t>
      </w:r>
      <w:r w:rsidRPr="00C940C3">
        <w:rPr>
          <w:color w:val="000000"/>
          <w:sz w:val="24"/>
          <w:szCs w:val="24"/>
          <w:vertAlign w:val="superscript"/>
        </w:rPr>
        <w:t>9</w:t>
      </w:r>
      <w:r w:rsidRPr="00C940C3">
        <w:rPr>
          <w:color w:val="000000"/>
          <w:sz w:val="24"/>
          <w:szCs w:val="24"/>
        </w:rPr>
        <w:t>, Chin W. Cong</w:t>
      </w:r>
      <w:r w:rsidRPr="00C940C3">
        <w:rPr>
          <w:color w:val="000000"/>
          <w:sz w:val="24"/>
          <w:szCs w:val="24"/>
          <w:vertAlign w:val="superscript"/>
        </w:rPr>
        <w:t>30</w:t>
      </w:r>
      <w:r w:rsidRPr="00C940C3">
        <w:rPr>
          <w:color w:val="000000"/>
          <w:sz w:val="24"/>
          <w:szCs w:val="24"/>
        </w:rPr>
        <w:t>, Lucian G. Conway</w:t>
      </w:r>
      <w:r w:rsidRPr="00C940C3">
        <w:rPr>
          <w:color w:val="000000"/>
          <w:sz w:val="24"/>
          <w:szCs w:val="24"/>
          <w:vertAlign w:val="superscript"/>
        </w:rPr>
        <w:t>31</w:t>
      </w:r>
      <w:r w:rsidRPr="00C940C3">
        <w:rPr>
          <w:color w:val="000000"/>
          <w:sz w:val="24"/>
          <w:szCs w:val="24"/>
        </w:rPr>
        <w:t>, Matthew Davis</w:t>
      </w:r>
      <w:r w:rsidRPr="00C940C3">
        <w:rPr>
          <w:color w:val="000000"/>
          <w:sz w:val="24"/>
          <w:szCs w:val="24"/>
          <w:vertAlign w:val="superscript"/>
        </w:rPr>
        <w:t>32</w:t>
      </w:r>
      <w:r w:rsidRPr="00C940C3">
        <w:rPr>
          <w:color w:val="000000"/>
          <w:sz w:val="24"/>
          <w:szCs w:val="24"/>
        </w:rPr>
        <w:t>, Martin V. Day</w:t>
      </w:r>
      <w:r w:rsidRPr="00C940C3">
        <w:rPr>
          <w:color w:val="000000"/>
          <w:sz w:val="24"/>
          <w:szCs w:val="24"/>
          <w:vertAlign w:val="superscript"/>
        </w:rPr>
        <w:t>33</w:t>
      </w:r>
      <w:r w:rsidRPr="00C940C3">
        <w:rPr>
          <w:color w:val="000000"/>
          <w:sz w:val="24"/>
          <w:szCs w:val="24"/>
        </w:rPr>
        <w:t>, Nathan A. Dhaliwal</w:t>
      </w:r>
      <w:r w:rsidRPr="00C940C3">
        <w:rPr>
          <w:color w:val="000000"/>
          <w:sz w:val="24"/>
          <w:szCs w:val="24"/>
          <w:vertAlign w:val="superscript"/>
        </w:rPr>
        <w:t>34</w:t>
      </w:r>
      <w:r w:rsidRPr="00C940C3">
        <w:rPr>
          <w:color w:val="000000"/>
          <w:sz w:val="24"/>
          <w:szCs w:val="24"/>
        </w:rPr>
        <w:t>, Justin D. Durham</w:t>
      </w:r>
      <w:r w:rsidRPr="00C940C3">
        <w:rPr>
          <w:color w:val="000000"/>
          <w:sz w:val="24"/>
          <w:szCs w:val="24"/>
          <w:vertAlign w:val="superscript"/>
        </w:rPr>
        <w:t>35</w:t>
      </w:r>
      <w:r w:rsidRPr="00C940C3">
        <w:rPr>
          <w:color w:val="000000"/>
          <w:sz w:val="24"/>
          <w:szCs w:val="24"/>
        </w:rPr>
        <w:t xml:space="preserve">, </w:t>
      </w:r>
      <w:proofErr w:type="spellStart"/>
      <w:r w:rsidRPr="00C940C3">
        <w:rPr>
          <w:color w:val="000000"/>
          <w:sz w:val="24"/>
          <w:szCs w:val="24"/>
        </w:rPr>
        <w:t>Martyna</w:t>
      </w:r>
      <w:proofErr w:type="spellEnd"/>
      <w:r w:rsidRPr="00C940C3">
        <w:rPr>
          <w:color w:val="000000"/>
          <w:sz w:val="24"/>
          <w:szCs w:val="24"/>
        </w:rPr>
        <w:t xml:space="preserve"> Dziekan</w:t>
      </w:r>
      <w:r w:rsidRPr="00C940C3">
        <w:rPr>
          <w:color w:val="000000"/>
          <w:sz w:val="24"/>
          <w:szCs w:val="24"/>
          <w:vertAlign w:val="superscript"/>
        </w:rPr>
        <w:t>36</w:t>
      </w:r>
      <w:r w:rsidRPr="00C940C3">
        <w:rPr>
          <w:color w:val="000000"/>
          <w:sz w:val="24"/>
          <w:szCs w:val="24"/>
        </w:rPr>
        <w:t>, Christian T. Elbaek</w:t>
      </w:r>
      <w:r w:rsidRPr="00C940C3">
        <w:rPr>
          <w:color w:val="000000"/>
          <w:sz w:val="24"/>
          <w:szCs w:val="24"/>
          <w:vertAlign w:val="superscript"/>
        </w:rPr>
        <w:t>25</w:t>
      </w:r>
      <w:r w:rsidRPr="00C940C3">
        <w:rPr>
          <w:color w:val="000000"/>
          <w:sz w:val="24"/>
          <w:szCs w:val="24"/>
        </w:rPr>
        <w:t>, Eric</w:t>
      </w:r>
      <w:r w:rsidR="00374F1F">
        <w:rPr>
          <w:color w:val="000000"/>
          <w:sz w:val="24"/>
          <w:szCs w:val="24"/>
        </w:rPr>
        <w:t xml:space="preserve"> </w:t>
      </w:r>
      <w:r w:rsidR="00374F1F" w:rsidRPr="00C940C3">
        <w:rPr>
          <w:color w:val="000000"/>
          <w:sz w:val="24"/>
          <w:szCs w:val="24"/>
        </w:rPr>
        <w:t>Shuman</w:t>
      </w:r>
      <w:r w:rsidRPr="00C940C3">
        <w:rPr>
          <w:color w:val="000000"/>
          <w:sz w:val="24"/>
          <w:szCs w:val="24"/>
          <w:vertAlign w:val="superscript"/>
        </w:rPr>
        <w:t>37</w:t>
      </w:r>
      <w:r w:rsidRPr="00C940C3">
        <w:rPr>
          <w:color w:val="000000"/>
          <w:sz w:val="24"/>
          <w:szCs w:val="24"/>
        </w:rPr>
        <w:t xml:space="preserve">, </w:t>
      </w:r>
      <w:proofErr w:type="spellStart"/>
      <w:r w:rsidRPr="00C940C3">
        <w:rPr>
          <w:color w:val="000000"/>
          <w:sz w:val="24"/>
          <w:szCs w:val="24"/>
        </w:rPr>
        <w:t>Marharyta</w:t>
      </w:r>
      <w:proofErr w:type="spellEnd"/>
      <w:r w:rsidRPr="00C940C3">
        <w:rPr>
          <w:color w:val="000000"/>
          <w:sz w:val="24"/>
          <w:szCs w:val="24"/>
        </w:rPr>
        <w:t xml:space="preserve"> Fabrykant</w:t>
      </w:r>
      <w:r w:rsidRPr="00C940C3">
        <w:rPr>
          <w:color w:val="000000"/>
          <w:sz w:val="24"/>
          <w:szCs w:val="24"/>
          <w:vertAlign w:val="superscript"/>
        </w:rPr>
        <w:t>38,39</w:t>
      </w:r>
      <w:r w:rsidRPr="00C940C3">
        <w:rPr>
          <w:color w:val="000000"/>
          <w:sz w:val="24"/>
          <w:szCs w:val="24"/>
        </w:rPr>
        <w:t>, Mustafa Firat</w:t>
      </w:r>
      <w:r w:rsidRPr="00C940C3">
        <w:rPr>
          <w:color w:val="000000"/>
          <w:sz w:val="24"/>
          <w:szCs w:val="24"/>
          <w:vertAlign w:val="superscript"/>
        </w:rPr>
        <w:t>40</w:t>
      </w:r>
      <w:r w:rsidRPr="00C940C3">
        <w:rPr>
          <w:color w:val="000000"/>
          <w:sz w:val="24"/>
          <w:szCs w:val="24"/>
        </w:rPr>
        <w:t>, Geoffrey T. Fong</w:t>
      </w:r>
      <w:r w:rsidRPr="00C940C3">
        <w:rPr>
          <w:color w:val="000000"/>
          <w:sz w:val="24"/>
          <w:szCs w:val="24"/>
          <w:vertAlign w:val="superscript"/>
        </w:rPr>
        <w:t>1,41</w:t>
      </w:r>
      <w:r w:rsidRPr="00C940C3">
        <w:rPr>
          <w:color w:val="000000"/>
          <w:sz w:val="24"/>
          <w:szCs w:val="24"/>
        </w:rPr>
        <w:t>, Jeremy A. Frimer</w:t>
      </w:r>
      <w:r w:rsidRPr="00C940C3">
        <w:rPr>
          <w:color w:val="000000"/>
          <w:sz w:val="24"/>
          <w:szCs w:val="24"/>
          <w:vertAlign w:val="superscript"/>
        </w:rPr>
        <w:t>42</w:t>
      </w:r>
      <w:r w:rsidRPr="00C940C3">
        <w:rPr>
          <w:color w:val="000000"/>
          <w:sz w:val="24"/>
          <w:szCs w:val="24"/>
        </w:rPr>
        <w:t>, Jonathan M. Gallegos</w:t>
      </w:r>
      <w:r w:rsidRPr="00C940C3">
        <w:rPr>
          <w:color w:val="000000"/>
          <w:sz w:val="24"/>
          <w:szCs w:val="24"/>
          <w:vertAlign w:val="superscript"/>
        </w:rPr>
        <w:t>43</w:t>
      </w:r>
      <w:r w:rsidRPr="00C940C3">
        <w:rPr>
          <w:color w:val="000000"/>
          <w:sz w:val="24"/>
          <w:szCs w:val="24"/>
        </w:rPr>
        <w:t>, Simon B. Goldberg</w:t>
      </w:r>
      <w:r w:rsidRPr="00C940C3">
        <w:rPr>
          <w:color w:val="000000"/>
          <w:sz w:val="24"/>
          <w:szCs w:val="24"/>
          <w:vertAlign w:val="superscript"/>
        </w:rPr>
        <w:t>44</w:t>
      </w:r>
      <w:r w:rsidRPr="00C940C3">
        <w:rPr>
          <w:color w:val="000000"/>
          <w:sz w:val="24"/>
          <w:szCs w:val="24"/>
        </w:rPr>
        <w:t>, Anton Gollwitzer</w:t>
      </w:r>
      <w:r w:rsidRPr="00C940C3">
        <w:rPr>
          <w:color w:val="000000"/>
          <w:sz w:val="24"/>
          <w:szCs w:val="24"/>
          <w:vertAlign w:val="superscript"/>
        </w:rPr>
        <w:t>45,46</w:t>
      </w:r>
      <w:r w:rsidRPr="00C940C3">
        <w:rPr>
          <w:color w:val="000000"/>
          <w:sz w:val="24"/>
          <w:szCs w:val="24"/>
        </w:rPr>
        <w:t>, Julia Goyal</w:t>
      </w:r>
      <w:r w:rsidRPr="00C940C3">
        <w:rPr>
          <w:color w:val="000000"/>
          <w:sz w:val="24"/>
          <w:szCs w:val="24"/>
          <w:vertAlign w:val="superscript"/>
        </w:rPr>
        <w:t>47</w:t>
      </w:r>
      <w:r w:rsidRPr="00C940C3">
        <w:rPr>
          <w:color w:val="000000"/>
          <w:sz w:val="24"/>
          <w:szCs w:val="24"/>
        </w:rPr>
        <w:t>, Lorenz Graf-Vlachy</w:t>
      </w:r>
      <w:r w:rsidRPr="00C940C3">
        <w:rPr>
          <w:color w:val="000000"/>
          <w:sz w:val="24"/>
          <w:szCs w:val="24"/>
          <w:vertAlign w:val="superscript"/>
        </w:rPr>
        <w:t>48,49</w:t>
      </w:r>
      <w:r w:rsidRPr="00C940C3">
        <w:rPr>
          <w:color w:val="000000"/>
          <w:sz w:val="24"/>
          <w:szCs w:val="24"/>
        </w:rPr>
        <w:t>, Scott D. Gronlund</w:t>
      </w:r>
      <w:r w:rsidRPr="00C940C3">
        <w:rPr>
          <w:color w:val="000000"/>
          <w:sz w:val="24"/>
          <w:szCs w:val="24"/>
          <w:vertAlign w:val="superscript"/>
        </w:rPr>
        <w:t>35</w:t>
      </w:r>
      <w:r w:rsidRPr="00C940C3">
        <w:rPr>
          <w:color w:val="000000"/>
          <w:sz w:val="24"/>
          <w:szCs w:val="24"/>
        </w:rPr>
        <w:t>, Sebastian Hafenbrädl</w:t>
      </w:r>
      <w:r w:rsidRPr="00C940C3">
        <w:rPr>
          <w:color w:val="000000"/>
          <w:sz w:val="24"/>
          <w:szCs w:val="24"/>
          <w:vertAlign w:val="superscript"/>
        </w:rPr>
        <w:t>50</w:t>
      </w:r>
      <w:r w:rsidRPr="00C940C3">
        <w:rPr>
          <w:color w:val="000000"/>
          <w:sz w:val="24"/>
          <w:szCs w:val="24"/>
        </w:rPr>
        <w:t>, Andree Hartanto</w:t>
      </w:r>
      <w:r w:rsidRPr="00C940C3">
        <w:rPr>
          <w:color w:val="000000"/>
          <w:sz w:val="24"/>
          <w:szCs w:val="24"/>
          <w:vertAlign w:val="superscript"/>
        </w:rPr>
        <w:t>51</w:t>
      </w:r>
      <w:r w:rsidRPr="00C940C3">
        <w:rPr>
          <w:color w:val="000000"/>
          <w:sz w:val="24"/>
          <w:szCs w:val="24"/>
        </w:rPr>
        <w:t>, Matthew J. Hirshberg</w:t>
      </w:r>
      <w:r w:rsidRPr="00C940C3">
        <w:rPr>
          <w:color w:val="000000"/>
          <w:sz w:val="24"/>
          <w:szCs w:val="24"/>
          <w:vertAlign w:val="superscript"/>
        </w:rPr>
        <w:t>52</w:t>
      </w:r>
      <w:r w:rsidRPr="00C940C3">
        <w:rPr>
          <w:color w:val="000000"/>
          <w:sz w:val="24"/>
          <w:szCs w:val="24"/>
        </w:rPr>
        <w:t>, Matthew J. Hornsey</w:t>
      </w:r>
      <w:r w:rsidRPr="00C940C3">
        <w:rPr>
          <w:color w:val="000000"/>
          <w:sz w:val="24"/>
          <w:szCs w:val="24"/>
          <w:vertAlign w:val="superscript"/>
        </w:rPr>
        <w:t>53</w:t>
      </w:r>
      <w:r w:rsidRPr="00C940C3">
        <w:rPr>
          <w:color w:val="000000"/>
          <w:sz w:val="24"/>
          <w:szCs w:val="24"/>
        </w:rPr>
        <w:t>, Piers D. L. Howe</w:t>
      </w:r>
      <w:r w:rsidRPr="00C940C3">
        <w:rPr>
          <w:color w:val="000000"/>
          <w:sz w:val="24"/>
          <w:szCs w:val="24"/>
          <w:vertAlign w:val="superscript"/>
        </w:rPr>
        <w:t>54</w:t>
      </w:r>
      <w:r w:rsidRPr="00C940C3">
        <w:rPr>
          <w:color w:val="000000"/>
          <w:sz w:val="24"/>
          <w:szCs w:val="24"/>
        </w:rPr>
        <w:t>, Anoosha Izadi</w:t>
      </w:r>
      <w:r w:rsidRPr="00C940C3">
        <w:rPr>
          <w:color w:val="000000"/>
          <w:sz w:val="24"/>
          <w:szCs w:val="24"/>
          <w:vertAlign w:val="superscript"/>
        </w:rPr>
        <w:t>55</w:t>
      </w:r>
      <w:r w:rsidRPr="00C940C3">
        <w:rPr>
          <w:color w:val="000000"/>
          <w:sz w:val="24"/>
          <w:szCs w:val="24"/>
        </w:rPr>
        <w:t>, Bastian Jaeger</w:t>
      </w:r>
      <w:r w:rsidRPr="00C940C3">
        <w:rPr>
          <w:color w:val="000000"/>
          <w:sz w:val="24"/>
          <w:szCs w:val="24"/>
          <w:vertAlign w:val="superscript"/>
        </w:rPr>
        <w:t>56</w:t>
      </w:r>
      <w:r w:rsidRPr="00C940C3">
        <w:rPr>
          <w:color w:val="000000"/>
          <w:sz w:val="24"/>
          <w:szCs w:val="24"/>
        </w:rPr>
        <w:t xml:space="preserve">, </w:t>
      </w:r>
      <w:proofErr w:type="spellStart"/>
      <w:r w:rsidRPr="00C940C3">
        <w:rPr>
          <w:color w:val="000000"/>
          <w:sz w:val="24"/>
          <w:szCs w:val="24"/>
        </w:rPr>
        <w:t>Pavol</w:t>
      </w:r>
      <w:proofErr w:type="spellEnd"/>
      <w:r w:rsidRPr="00C940C3">
        <w:rPr>
          <w:color w:val="000000"/>
          <w:sz w:val="24"/>
          <w:szCs w:val="24"/>
        </w:rPr>
        <w:t xml:space="preserve"> Kačmár</w:t>
      </w:r>
      <w:r w:rsidRPr="00C940C3">
        <w:rPr>
          <w:color w:val="000000"/>
          <w:sz w:val="24"/>
          <w:szCs w:val="24"/>
          <w:vertAlign w:val="superscript"/>
        </w:rPr>
        <w:t>57</w:t>
      </w:r>
      <w:r w:rsidRPr="00C940C3">
        <w:rPr>
          <w:color w:val="000000"/>
          <w:sz w:val="24"/>
          <w:szCs w:val="24"/>
        </w:rPr>
        <w:t xml:space="preserve">, </w:t>
      </w:r>
      <w:proofErr w:type="spellStart"/>
      <w:r w:rsidRPr="00C940C3">
        <w:rPr>
          <w:color w:val="000000"/>
          <w:sz w:val="24"/>
          <w:szCs w:val="24"/>
        </w:rPr>
        <w:t>Yeun</w:t>
      </w:r>
      <w:proofErr w:type="spellEnd"/>
      <w:r w:rsidRPr="00C940C3">
        <w:rPr>
          <w:color w:val="000000"/>
          <w:sz w:val="24"/>
          <w:szCs w:val="24"/>
        </w:rPr>
        <w:t xml:space="preserve"> Joon Kim</w:t>
      </w:r>
      <w:r w:rsidRPr="00C940C3">
        <w:rPr>
          <w:color w:val="000000"/>
          <w:sz w:val="24"/>
          <w:szCs w:val="24"/>
          <w:vertAlign w:val="superscript"/>
        </w:rPr>
        <w:t>58</w:t>
      </w:r>
      <w:r w:rsidRPr="00C940C3">
        <w:rPr>
          <w:color w:val="000000"/>
          <w:sz w:val="24"/>
          <w:szCs w:val="24"/>
        </w:rPr>
        <w:t>, Ruslan Krenzler</w:t>
      </w:r>
      <w:r w:rsidRPr="00C940C3">
        <w:rPr>
          <w:color w:val="000000"/>
          <w:sz w:val="24"/>
          <w:szCs w:val="24"/>
          <w:vertAlign w:val="superscript"/>
        </w:rPr>
        <w:t>59,60</w:t>
      </w:r>
      <w:r w:rsidRPr="00C940C3">
        <w:rPr>
          <w:color w:val="000000"/>
          <w:sz w:val="24"/>
          <w:szCs w:val="24"/>
        </w:rPr>
        <w:t>, Daniel G. Lannin</w:t>
      </w:r>
      <w:r w:rsidRPr="00C940C3">
        <w:rPr>
          <w:color w:val="000000"/>
          <w:sz w:val="24"/>
          <w:szCs w:val="24"/>
          <w:vertAlign w:val="superscript"/>
        </w:rPr>
        <w:t>61</w:t>
      </w:r>
      <w:r w:rsidRPr="00C940C3">
        <w:rPr>
          <w:color w:val="000000"/>
          <w:sz w:val="24"/>
          <w:szCs w:val="24"/>
        </w:rPr>
        <w:t>, Hung-Wen Lin</w:t>
      </w:r>
      <w:r w:rsidRPr="00C940C3">
        <w:rPr>
          <w:color w:val="000000"/>
          <w:sz w:val="24"/>
          <w:szCs w:val="24"/>
          <w:vertAlign w:val="superscript"/>
        </w:rPr>
        <w:t>62</w:t>
      </w:r>
      <w:r w:rsidRPr="00C940C3">
        <w:rPr>
          <w:color w:val="000000"/>
          <w:sz w:val="24"/>
          <w:szCs w:val="24"/>
        </w:rPr>
        <w:t xml:space="preserve">, Nigel </w:t>
      </w:r>
      <w:proofErr w:type="spellStart"/>
      <w:r w:rsidRPr="00C940C3">
        <w:rPr>
          <w:color w:val="000000"/>
          <w:sz w:val="24"/>
          <w:szCs w:val="24"/>
        </w:rPr>
        <w:t>Mantou</w:t>
      </w:r>
      <w:proofErr w:type="spellEnd"/>
      <w:r w:rsidRPr="00C940C3">
        <w:rPr>
          <w:color w:val="000000"/>
          <w:sz w:val="24"/>
          <w:szCs w:val="24"/>
        </w:rPr>
        <w:t xml:space="preserve"> Lou</w:t>
      </w:r>
      <w:r w:rsidRPr="00C940C3">
        <w:rPr>
          <w:color w:val="000000"/>
          <w:sz w:val="24"/>
          <w:szCs w:val="24"/>
          <w:vertAlign w:val="superscript"/>
        </w:rPr>
        <w:t>63,64</w:t>
      </w:r>
      <w:r w:rsidRPr="00C940C3">
        <w:rPr>
          <w:color w:val="000000"/>
          <w:sz w:val="24"/>
          <w:szCs w:val="24"/>
        </w:rPr>
        <w:t>, Verity Y. Q. Lua</w:t>
      </w:r>
      <w:r w:rsidRPr="00C940C3">
        <w:rPr>
          <w:color w:val="000000"/>
          <w:sz w:val="24"/>
          <w:szCs w:val="24"/>
          <w:vertAlign w:val="superscript"/>
        </w:rPr>
        <w:t>51</w:t>
      </w:r>
      <w:r w:rsidRPr="00C940C3">
        <w:rPr>
          <w:color w:val="000000"/>
          <w:sz w:val="24"/>
          <w:szCs w:val="24"/>
        </w:rPr>
        <w:t>, Aaron W. Lukaszewski</w:t>
      </w:r>
      <w:r w:rsidRPr="00C940C3">
        <w:rPr>
          <w:color w:val="000000"/>
          <w:sz w:val="24"/>
          <w:szCs w:val="24"/>
          <w:vertAlign w:val="superscript"/>
        </w:rPr>
        <w:t>65,66</w:t>
      </w:r>
      <w:r w:rsidRPr="00C940C3">
        <w:rPr>
          <w:color w:val="000000"/>
          <w:sz w:val="24"/>
          <w:szCs w:val="24"/>
        </w:rPr>
        <w:t>, Albert L. Ly</w:t>
      </w:r>
      <w:r w:rsidRPr="00C940C3">
        <w:rPr>
          <w:color w:val="000000"/>
          <w:sz w:val="24"/>
          <w:szCs w:val="24"/>
          <w:vertAlign w:val="superscript"/>
        </w:rPr>
        <w:t>67</w:t>
      </w:r>
      <w:r w:rsidRPr="00C940C3">
        <w:rPr>
          <w:color w:val="000000"/>
          <w:sz w:val="24"/>
          <w:szCs w:val="24"/>
        </w:rPr>
        <w:t>, Christopher R. Madan</w:t>
      </w:r>
      <w:r w:rsidRPr="00C940C3">
        <w:rPr>
          <w:color w:val="000000"/>
          <w:sz w:val="24"/>
          <w:szCs w:val="24"/>
          <w:vertAlign w:val="superscript"/>
        </w:rPr>
        <w:t>68</w:t>
      </w:r>
      <w:r w:rsidRPr="00C940C3">
        <w:rPr>
          <w:color w:val="000000"/>
          <w:sz w:val="24"/>
          <w:szCs w:val="24"/>
        </w:rPr>
        <w:t>, Maximilian Maier</w:t>
      </w:r>
      <w:r w:rsidRPr="00C940C3">
        <w:rPr>
          <w:color w:val="000000"/>
          <w:sz w:val="24"/>
          <w:szCs w:val="24"/>
          <w:vertAlign w:val="superscript"/>
        </w:rPr>
        <w:t>69</w:t>
      </w:r>
      <w:r w:rsidRPr="00C940C3">
        <w:rPr>
          <w:color w:val="000000"/>
          <w:sz w:val="24"/>
          <w:szCs w:val="24"/>
        </w:rPr>
        <w:t>, Nadyanna M. Majeed</w:t>
      </w:r>
      <w:r w:rsidRPr="00C940C3">
        <w:rPr>
          <w:color w:val="000000"/>
          <w:sz w:val="24"/>
          <w:szCs w:val="24"/>
          <w:vertAlign w:val="superscript"/>
        </w:rPr>
        <w:t>70</w:t>
      </w:r>
      <w:r w:rsidRPr="00C940C3">
        <w:rPr>
          <w:color w:val="000000"/>
          <w:sz w:val="24"/>
          <w:szCs w:val="24"/>
        </w:rPr>
        <w:t>, David S. March</w:t>
      </w:r>
      <w:r w:rsidRPr="00C940C3">
        <w:rPr>
          <w:color w:val="000000"/>
          <w:sz w:val="24"/>
          <w:szCs w:val="24"/>
          <w:vertAlign w:val="superscript"/>
        </w:rPr>
        <w:t>71</w:t>
      </w:r>
      <w:r w:rsidRPr="00C940C3">
        <w:rPr>
          <w:color w:val="000000"/>
          <w:sz w:val="24"/>
          <w:szCs w:val="24"/>
        </w:rPr>
        <w:t>, Abigail A. Marsh</w:t>
      </w:r>
      <w:r w:rsidRPr="00C940C3">
        <w:rPr>
          <w:color w:val="000000"/>
          <w:sz w:val="24"/>
          <w:szCs w:val="24"/>
          <w:vertAlign w:val="superscript"/>
        </w:rPr>
        <w:t>72</w:t>
      </w:r>
      <w:r w:rsidRPr="00C940C3">
        <w:rPr>
          <w:color w:val="000000"/>
          <w:sz w:val="24"/>
          <w:szCs w:val="24"/>
        </w:rPr>
        <w:t>, Michal Misiak</w:t>
      </w:r>
      <w:r w:rsidRPr="00C940C3">
        <w:rPr>
          <w:color w:val="000000"/>
          <w:sz w:val="24"/>
          <w:szCs w:val="24"/>
          <w:vertAlign w:val="superscript"/>
        </w:rPr>
        <w:t>24,73</w:t>
      </w:r>
      <w:r w:rsidRPr="00C940C3">
        <w:rPr>
          <w:color w:val="000000"/>
          <w:sz w:val="24"/>
          <w:szCs w:val="24"/>
        </w:rPr>
        <w:t>, Kristian Ove R. Myrseth</w:t>
      </w:r>
      <w:r w:rsidRPr="00C940C3">
        <w:rPr>
          <w:color w:val="000000"/>
          <w:sz w:val="24"/>
          <w:szCs w:val="24"/>
          <w:vertAlign w:val="superscript"/>
        </w:rPr>
        <w:t>74</w:t>
      </w:r>
      <w:r w:rsidRPr="00C940C3">
        <w:rPr>
          <w:color w:val="000000"/>
          <w:sz w:val="24"/>
          <w:szCs w:val="24"/>
        </w:rPr>
        <w:t>, Jaime M. Napan</w:t>
      </w:r>
      <w:r w:rsidRPr="00C940C3">
        <w:rPr>
          <w:color w:val="000000"/>
          <w:sz w:val="24"/>
          <w:szCs w:val="24"/>
          <w:vertAlign w:val="superscript"/>
        </w:rPr>
        <w:t>67</w:t>
      </w:r>
      <w:r w:rsidRPr="00C940C3">
        <w:rPr>
          <w:color w:val="000000"/>
          <w:sz w:val="24"/>
          <w:szCs w:val="24"/>
        </w:rPr>
        <w:t>, Jonathan Nicholas</w:t>
      </w:r>
      <w:r w:rsidRPr="00C940C3">
        <w:rPr>
          <w:color w:val="000000"/>
          <w:sz w:val="24"/>
          <w:szCs w:val="24"/>
          <w:vertAlign w:val="superscript"/>
        </w:rPr>
        <w:t>75</w:t>
      </w:r>
      <w:r w:rsidRPr="00C940C3">
        <w:rPr>
          <w:color w:val="000000"/>
          <w:sz w:val="24"/>
          <w:szCs w:val="24"/>
        </w:rPr>
        <w:t>, Konstantinos Nikolopoulos</w:t>
      </w:r>
      <w:r w:rsidRPr="00C940C3">
        <w:rPr>
          <w:color w:val="000000"/>
          <w:sz w:val="24"/>
          <w:szCs w:val="24"/>
          <w:vertAlign w:val="superscript"/>
        </w:rPr>
        <w:t>76</w:t>
      </w:r>
      <w:r w:rsidRPr="00C940C3">
        <w:rPr>
          <w:color w:val="000000"/>
          <w:sz w:val="24"/>
          <w:szCs w:val="24"/>
        </w:rPr>
        <w:t>, Jiaqing O</w:t>
      </w:r>
      <w:r w:rsidRPr="00C940C3">
        <w:rPr>
          <w:color w:val="000000"/>
          <w:sz w:val="24"/>
          <w:szCs w:val="24"/>
          <w:vertAlign w:val="superscript"/>
        </w:rPr>
        <w:t>77</w:t>
      </w:r>
      <w:r w:rsidRPr="00C940C3">
        <w:rPr>
          <w:color w:val="000000"/>
          <w:sz w:val="24"/>
          <w:szCs w:val="24"/>
        </w:rPr>
        <w:t>, Tobias Otterbring</w:t>
      </w:r>
      <w:r w:rsidRPr="00C940C3">
        <w:rPr>
          <w:color w:val="000000"/>
          <w:sz w:val="24"/>
          <w:szCs w:val="24"/>
          <w:vertAlign w:val="superscript"/>
        </w:rPr>
        <w:t>78,79</w:t>
      </w:r>
      <w:r w:rsidRPr="00C940C3">
        <w:rPr>
          <w:color w:val="000000"/>
          <w:sz w:val="24"/>
          <w:szCs w:val="24"/>
        </w:rPr>
        <w:t>, Mariola Paruzel-Czachura</w:t>
      </w:r>
      <w:r w:rsidRPr="00C940C3">
        <w:rPr>
          <w:color w:val="000000"/>
          <w:sz w:val="24"/>
          <w:szCs w:val="24"/>
          <w:vertAlign w:val="superscript"/>
        </w:rPr>
        <w:t>80,81</w:t>
      </w:r>
      <w:r w:rsidRPr="00C940C3">
        <w:rPr>
          <w:color w:val="000000"/>
          <w:sz w:val="24"/>
          <w:szCs w:val="24"/>
        </w:rPr>
        <w:t>, Shiva Pauer</w:t>
      </w:r>
      <w:r w:rsidRPr="00C940C3">
        <w:rPr>
          <w:color w:val="000000"/>
          <w:sz w:val="24"/>
          <w:szCs w:val="24"/>
          <w:vertAlign w:val="superscript"/>
        </w:rPr>
        <w:t>21</w:t>
      </w:r>
      <w:r w:rsidRPr="00C940C3">
        <w:rPr>
          <w:color w:val="000000"/>
          <w:sz w:val="24"/>
          <w:szCs w:val="24"/>
        </w:rPr>
        <w:t>, John Protzko</w:t>
      </w:r>
      <w:r w:rsidRPr="00C940C3">
        <w:rPr>
          <w:color w:val="000000"/>
          <w:sz w:val="24"/>
          <w:szCs w:val="24"/>
          <w:vertAlign w:val="superscript"/>
        </w:rPr>
        <w:t>82</w:t>
      </w:r>
      <w:r w:rsidRPr="00C940C3">
        <w:rPr>
          <w:color w:val="000000"/>
          <w:sz w:val="24"/>
          <w:szCs w:val="24"/>
        </w:rPr>
        <w:t>, Quentin Raffaelli</w:t>
      </w:r>
      <w:r w:rsidRPr="00C940C3">
        <w:rPr>
          <w:color w:val="000000"/>
          <w:sz w:val="24"/>
          <w:szCs w:val="24"/>
          <w:vertAlign w:val="superscript"/>
        </w:rPr>
        <w:t>83</w:t>
      </w:r>
      <w:r w:rsidRPr="00C940C3">
        <w:rPr>
          <w:color w:val="000000"/>
          <w:sz w:val="24"/>
          <w:szCs w:val="24"/>
        </w:rPr>
        <w:t>, Ivan Ropovik</w:t>
      </w:r>
      <w:r w:rsidRPr="00C940C3">
        <w:rPr>
          <w:color w:val="000000"/>
          <w:sz w:val="24"/>
          <w:szCs w:val="24"/>
          <w:vertAlign w:val="superscript"/>
        </w:rPr>
        <w:t>84,85</w:t>
      </w:r>
      <w:r w:rsidRPr="00C940C3">
        <w:rPr>
          <w:color w:val="000000"/>
          <w:sz w:val="24"/>
          <w:szCs w:val="24"/>
        </w:rPr>
        <w:t>, Robert M. Ross</w:t>
      </w:r>
      <w:r w:rsidRPr="00C940C3">
        <w:rPr>
          <w:color w:val="000000"/>
          <w:sz w:val="24"/>
          <w:szCs w:val="24"/>
          <w:vertAlign w:val="superscript"/>
        </w:rPr>
        <w:t>86</w:t>
      </w:r>
      <w:r w:rsidRPr="00C940C3">
        <w:rPr>
          <w:color w:val="000000"/>
          <w:sz w:val="24"/>
          <w:szCs w:val="24"/>
        </w:rPr>
        <w:t xml:space="preserve">, </w:t>
      </w:r>
      <w:proofErr w:type="spellStart"/>
      <w:r w:rsidRPr="00C940C3">
        <w:rPr>
          <w:color w:val="000000"/>
          <w:sz w:val="24"/>
          <w:szCs w:val="24"/>
        </w:rPr>
        <w:t>Yefim</w:t>
      </w:r>
      <w:proofErr w:type="spellEnd"/>
      <w:r w:rsidRPr="00C940C3">
        <w:rPr>
          <w:color w:val="000000"/>
          <w:sz w:val="24"/>
          <w:szCs w:val="24"/>
        </w:rPr>
        <w:t xml:space="preserve"> Roth</w:t>
      </w:r>
      <w:r w:rsidRPr="00C940C3">
        <w:rPr>
          <w:color w:val="000000"/>
          <w:sz w:val="24"/>
          <w:szCs w:val="24"/>
          <w:vertAlign w:val="superscript"/>
        </w:rPr>
        <w:t>87</w:t>
      </w:r>
      <w:r w:rsidRPr="00C940C3">
        <w:rPr>
          <w:color w:val="000000"/>
          <w:sz w:val="24"/>
          <w:szCs w:val="24"/>
        </w:rPr>
        <w:t xml:space="preserve">, </w:t>
      </w:r>
      <w:proofErr w:type="spellStart"/>
      <w:r w:rsidRPr="00C940C3">
        <w:rPr>
          <w:color w:val="000000"/>
          <w:sz w:val="24"/>
          <w:szCs w:val="24"/>
        </w:rPr>
        <w:t>Espen</w:t>
      </w:r>
      <w:proofErr w:type="spellEnd"/>
      <w:r w:rsidRPr="00C940C3">
        <w:rPr>
          <w:color w:val="000000"/>
          <w:sz w:val="24"/>
          <w:szCs w:val="24"/>
        </w:rPr>
        <w:t xml:space="preserve"> Røysamb</w:t>
      </w:r>
      <w:r w:rsidRPr="00C940C3">
        <w:rPr>
          <w:color w:val="000000"/>
          <w:sz w:val="24"/>
          <w:szCs w:val="24"/>
          <w:vertAlign w:val="superscript"/>
        </w:rPr>
        <w:t>88</w:t>
      </w:r>
      <w:r w:rsidRPr="00C940C3">
        <w:rPr>
          <w:color w:val="000000"/>
          <w:sz w:val="24"/>
          <w:szCs w:val="24"/>
        </w:rPr>
        <w:t>, Landon Schnabel</w:t>
      </w:r>
      <w:r w:rsidRPr="00C940C3">
        <w:rPr>
          <w:color w:val="000000"/>
          <w:sz w:val="24"/>
          <w:szCs w:val="24"/>
          <w:vertAlign w:val="superscript"/>
        </w:rPr>
        <w:t>89</w:t>
      </w:r>
      <w:r w:rsidRPr="00C940C3">
        <w:rPr>
          <w:color w:val="000000"/>
          <w:sz w:val="24"/>
          <w:szCs w:val="24"/>
        </w:rPr>
        <w:t>, Astrid Schütz</w:t>
      </w:r>
      <w:r w:rsidRPr="00C940C3">
        <w:rPr>
          <w:color w:val="000000"/>
          <w:sz w:val="24"/>
          <w:szCs w:val="24"/>
          <w:vertAlign w:val="superscript"/>
        </w:rPr>
        <w:t>90</w:t>
      </w:r>
      <w:r w:rsidRPr="00C940C3">
        <w:rPr>
          <w:color w:val="000000"/>
          <w:sz w:val="24"/>
          <w:szCs w:val="24"/>
        </w:rPr>
        <w:t>, Matthias Seifert</w:t>
      </w:r>
      <w:r w:rsidRPr="00C940C3">
        <w:rPr>
          <w:color w:val="000000"/>
          <w:sz w:val="24"/>
          <w:szCs w:val="24"/>
          <w:vertAlign w:val="superscript"/>
        </w:rPr>
        <w:t>91</w:t>
      </w:r>
      <w:r w:rsidRPr="00C940C3">
        <w:rPr>
          <w:color w:val="000000"/>
          <w:sz w:val="24"/>
          <w:szCs w:val="24"/>
        </w:rPr>
        <w:t>, A. T</w:t>
      </w:r>
      <w:r w:rsidR="00D218C5">
        <w:rPr>
          <w:color w:val="000000"/>
          <w:sz w:val="24"/>
          <w:szCs w:val="24"/>
        </w:rPr>
        <w:t>imur</w:t>
      </w:r>
      <w:r w:rsidRPr="00C940C3">
        <w:rPr>
          <w:color w:val="000000"/>
          <w:sz w:val="24"/>
          <w:szCs w:val="24"/>
        </w:rPr>
        <w:t xml:space="preserve"> Sevincer</w:t>
      </w:r>
      <w:r w:rsidRPr="00C940C3">
        <w:rPr>
          <w:color w:val="000000"/>
          <w:sz w:val="24"/>
          <w:szCs w:val="24"/>
          <w:vertAlign w:val="superscript"/>
        </w:rPr>
        <w:t>92</w:t>
      </w:r>
      <w:r w:rsidRPr="00C940C3">
        <w:rPr>
          <w:color w:val="000000"/>
          <w:sz w:val="24"/>
          <w:szCs w:val="24"/>
        </w:rPr>
        <w:t>, Garrick T. Sherman</w:t>
      </w:r>
      <w:r w:rsidRPr="00C940C3">
        <w:rPr>
          <w:color w:val="000000"/>
          <w:sz w:val="24"/>
          <w:szCs w:val="24"/>
          <w:vertAlign w:val="superscript"/>
        </w:rPr>
        <w:t>93</w:t>
      </w:r>
      <w:r w:rsidRPr="00C940C3">
        <w:rPr>
          <w:color w:val="000000"/>
          <w:sz w:val="24"/>
          <w:szCs w:val="24"/>
        </w:rPr>
        <w:t>, Otto Simonsson</w:t>
      </w:r>
      <w:r w:rsidRPr="00C940C3">
        <w:rPr>
          <w:color w:val="000000"/>
          <w:sz w:val="24"/>
          <w:szCs w:val="24"/>
          <w:vertAlign w:val="superscript"/>
        </w:rPr>
        <w:t>94,95</w:t>
      </w:r>
      <w:r w:rsidRPr="00C940C3">
        <w:rPr>
          <w:color w:val="000000"/>
          <w:sz w:val="24"/>
          <w:szCs w:val="24"/>
        </w:rPr>
        <w:t>, Ming-Chien Sung</w:t>
      </w:r>
      <w:r w:rsidRPr="00C940C3">
        <w:rPr>
          <w:color w:val="000000"/>
          <w:sz w:val="24"/>
          <w:szCs w:val="24"/>
          <w:vertAlign w:val="superscript"/>
        </w:rPr>
        <w:t>96</w:t>
      </w:r>
      <w:r w:rsidRPr="00C940C3">
        <w:rPr>
          <w:color w:val="000000"/>
          <w:sz w:val="24"/>
          <w:szCs w:val="24"/>
        </w:rPr>
        <w:t>, Chung-Ching Tai</w:t>
      </w:r>
      <w:r w:rsidRPr="00C940C3">
        <w:rPr>
          <w:color w:val="000000"/>
          <w:sz w:val="24"/>
          <w:szCs w:val="24"/>
          <w:vertAlign w:val="superscript"/>
        </w:rPr>
        <w:t>96</w:t>
      </w:r>
      <w:r w:rsidRPr="00C940C3">
        <w:rPr>
          <w:color w:val="000000"/>
          <w:sz w:val="24"/>
          <w:szCs w:val="24"/>
        </w:rPr>
        <w:t>, Thomas Talhelm</w:t>
      </w:r>
      <w:r w:rsidRPr="00C940C3">
        <w:rPr>
          <w:color w:val="000000"/>
          <w:sz w:val="24"/>
          <w:szCs w:val="24"/>
          <w:vertAlign w:val="superscript"/>
        </w:rPr>
        <w:t>97</w:t>
      </w:r>
      <w:r w:rsidRPr="00C940C3">
        <w:rPr>
          <w:color w:val="000000"/>
          <w:sz w:val="24"/>
          <w:szCs w:val="24"/>
        </w:rPr>
        <w:t>, Bethany A. Teachman</w:t>
      </w:r>
      <w:r w:rsidRPr="00C940C3">
        <w:rPr>
          <w:color w:val="000000"/>
          <w:sz w:val="24"/>
          <w:szCs w:val="24"/>
          <w:vertAlign w:val="superscript"/>
        </w:rPr>
        <w:t>98</w:t>
      </w:r>
      <w:r w:rsidRPr="00C940C3">
        <w:rPr>
          <w:color w:val="000000"/>
          <w:sz w:val="24"/>
          <w:szCs w:val="24"/>
        </w:rPr>
        <w:t>, Philip E. Tetlock</w:t>
      </w:r>
      <w:r w:rsidRPr="00C940C3">
        <w:rPr>
          <w:color w:val="000000"/>
          <w:sz w:val="24"/>
          <w:szCs w:val="24"/>
          <w:vertAlign w:val="superscript"/>
        </w:rPr>
        <w:t>99,100</w:t>
      </w:r>
      <w:r w:rsidRPr="00C940C3">
        <w:rPr>
          <w:color w:val="000000"/>
          <w:sz w:val="24"/>
          <w:szCs w:val="24"/>
        </w:rPr>
        <w:t>, Dimitrios Thomakos</w:t>
      </w:r>
      <w:r w:rsidRPr="00C940C3">
        <w:rPr>
          <w:color w:val="000000"/>
          <w:sz w:val="24"/>
          <w:szCs w:val="24"/>
          <w:vertAlign w:val="superscript"/>
        </w:rPr>
        <w:t>101</w:t>
      </w:r>
      <w:r w:rsidRPr="00C940C3">
        <w:rPr>
          <w:color w:val="000000"/>
          <w:sz w:val="24"/>
          <w:szCs w:val="24"/>
        </w:rPr>
        <w:t>, Dwight C. K. Tse</w:t>
      </w:r>
      <w:r w:rsidRPr="00C940C3">
        <w:rPr>
          <w:color w:val="000000"/>
          <w:sz w:val="24"/>
          <w:szCs w:val="24"/>
          <w:vertAlign w:val="superscript"/>
        </w:rPr>
        <w:t>102</w:t>
      </w:r>
      <w:r w:rsidRPr="00C940C3">
        <w:rPr>
          <w:color w:val="000000"/>
          <w:sz w:val="24"/>
          <w:szCs w:val="24"/>
        </w:rPr>
        <w:t>, Oliver J. Twardus</w:t>
      </w:r>
      <w:r w:rsidRPr="00C940C3">
        <w:rPr>
          <w:color w:val="000000"/>
          <w:sz w:val="24"/>
          <w:szCs w:val="24"/>
          <w:vertAlign w:val="superscript"/>
        </w:rPr>
        <w:t>103</w:t>
      </w:r>
      <w:r w:rsidRPr="00C940C3">
        <w:rPr>
          <w:color w:val="000000"/>
          <w:sz w:val="24"/>
          <w:szCs w:val="24"/>
        </w:rPr>
        <w:t>, Joshua M. Tybur</w:t>
      </w:r>
      <w:r w:rsidRPr="00C940C3">
        <w:rPr>
          <w:color w:val="000000"/>
          <w:sz w:val="24"/>
          <w:szCs w:val="24"/>
          <w:vertAlign w:val="superscript"/>
        </w:rPr>
        <w:t>56</w:t>
      </w:r>
      <w:r w:rsidRPr="00C940C3">
        <w:rPr>
          <w:color w:val="000000"/>
          <w:sz w:val="24"/>
          <w:szCs w:val="24"/>
        </w:rPr>
        <w:t>, Lyle Ungar</w:t>
      </w:r>
      <w:r w:rsidRPr="00C940C3">
        <w:rPr>
          <w:color w:val="000000"/>
          <w:sz w:val="24"/>
          <w:szCs w:val="24"/>
          <w:vertAlign w:val="superscript"/>
        </w:rPr>
        <w:t>93</w:t>
      </w:r>
      <w:r w:rsidRPr="00C940C3">
        <w:rPr>
          <w:color w:val="000000"/>
          <w:sz w:val="24"/>
          <w:szCs w:val="24"/>
        </w:rPr>
        <w:t xml:space="preserve">, </w:t>
      </w:r>
      <w:proofErr w:type="spellStart"/>
      <w:r w:rsidRPr="00C940C3">
        <w:rPr>
          <w:color w:val="000000"/>
          <w:sz w:val="24"/>
          <w:szCs w:val="24"/>
        </w:rPr>
        <w:t>Daan</w:t>
      </w:r>
      <w:proofErr w:type="spellEnd"/>
      <w:r w:rsidRPr="00C940C3">
        <w:rPr>
          <w:color w:val="000000"/>
          <w:sz w:val="24"/>
          <w:szCs w:val="24"/>
        </w:rPr>
        <w:t xml:space="preserve"> Vandermeulen</w:t>
      </w:r>
      <w:r w:rsidRPr="00C940C3">
        <w:rPr>
          <w:color w:val="000000"/>
          <w:sz w:val="24"/>
          <w:szCs w:val="24"/>
          <w:vertAlign w:val="superscript"/>
        </w:rPr>
        <w:t>104</w:t>
      </w:r>
      <w:r w:rsidRPr="00C940C3">
        <w:rPr>
          <w:color w:val="000000"/>
          <w:sz w:val="24"/>
          <w:szCs w:val="24"/>
        </w:rPr>
        <w:t>, Leighton Vaughan Williams</w:t>
      </w:r>
      <w:r w:rsidRPr="00C940C3">
        <w:rPr>
          <w:color w:val="000000"/>
          <w:sz w:val="24"/>
          <w:szCs w:val="24"/>
          <w:vertAlign w:val="superscript"/>
        </w:rPr>
        <w:t>105</w:t>
      </w:r>
      <w:r w:rsidRPr="00C940C3">
        <w:rPr>
          <w:color w:val="000000"/>
          <w:sz w:val="24"/>
          <w:szCs w:val="24"/>
        </w:rPr>
        <w:t xml:space="preserve">, </w:t>
      </w:r>
      <w:proofErr w:type="spellStart"/>
      <w:r w:rsidRPr="00C940C3">
        <w:rPr>
          <w:color w:val="000000"/>
          <w:sz w:val="24"/>
          <w:szCs w:val="24"/>
        </w:rPr>
        <w:t>Hrag</w:t>
      </w:r>
      <w:proofErr w:type="spellEnd"/>
      <w:r w:rsidRPr="00C940C3">
        <w:rPr>
          <w:color w:val="000000"/>
          <w:sz w:val="24"/>
          <w:szCs w:val="24"/>
        </w:rPr>
        <w:t xml:space="preserve"> A. Vosgerichian</w:t>
      </w:r>
      <w:r w:rsidRPr="00C940C3">
        <w:rPr>
          <w:color w:val="000000"/>
          <w:sz w:val="24"/>
          <w:szCs w:val="24"/>
          <w:vertAlign w:val="superscript"/>
        </w:rPr>
        <w:t>106</w:t>
      </w:r>
      <w:r w:rsidRPr="00C940C3">
        <w:rPr>
          <w:color w:val="000000"/>
          <w:sz w:val="24"/>
          <w:szCs w:val="24"/>
        </w:rPr>
        <w:t>, Qi Wang</w:t>
      </w:r>
      <w:r w:rsidRPr="00C940C3">
        <w:rPr>
          <w:color w:val="000000"/>
          <w:sz w:val="24"/>
          <w:szCs w:val="24"/>
          <w:vertAlign w:val="superscript"/>
        </w:rPr>
        <w:t>107</w:t>
      </w:r>
      <w:r w:rsidRPr="00C940C3">
        <w:rPr>
          <w:color w:val="000000"/>
          <w:sz w:val="24"/>
          <w:szCs w:val="24"/>
        </w:rPr>
        <w:t xml:space="preserve">, </w:t>
      </w:r>
      <w:proofErr w:type="spellStart"/>
      <w:r w:rsidRPr="00C940C3">
        <w:rPr>
          <w:color w:val="000000"/>
          <w:sz w:val="24"/>
          <w:szCs w:val="24"/>
        </w:rPr>
        <w:t>Ke</w:t>
      </w:r>
      <w:proofErr w:type="spellEnd"/>
      <w:r w:rsidRPr="00C940C3">
        <w:rPr>
          <w:color w:val="000000"/>
          <w:sz w:val="24"/>
          <w:szCs w:val="24"/>
        </w:rPr>
        <w:t xml:space="preserve"> Wang</w:t>
      </w:r>
      <w:r w:rsidRPr="00C940C3">
        <w:rPr>
          <w:color w:val="000000"/>
          <w:sz w:val="24"/>
          <w:szCs w:val="24"/>
          <w:vertAlign w:val="superscript"/>
        </w:rPr>
        <w:t>108</w:t>
      </w:r>
      <w:r w:rsidRPr="00C940C3">
        <w:rPr>
          <w:color w:val="000000"/>
          <w:sz w:val="24"/>
          <w:szCs w:val="24"/>
        </w:rPr>
        <w:t>, Mark E. Whiting</w:t>
      </w:r>
      <w:r w:rsidRPr="00C940C3">
        <w:rPr>
          <w:color w:val="000000"/>
          <w:sz w:val="24"/>
          <w:szCs w:val="24"/>
          <w:vertAlign w:val="superscript"/>
        </w:rPr>
        <w:t>109,110</w:t>
      </w:r>
      <w:r w:rsidRPr="00C940C3">
        <w:rPr>
          <w:color w:val="000000"/>
          <w:sz w:val="24"/>
          <w:szCs w:val="24"/>
        </w:rPr>
        <w:t>, Conny E. Wollbrant</w:t>
      </w:r>
      <w:r w:rsidRPr="00C940C3">
        <w:rPr>
          <w:color w:val="000000"/>
          <w:sz w:val="24"/>
          <w:szCs w:val="24"/>
          <w:vertAlign w:val="superscript"/>
        </w:rPr>
        <w:t>111</w:t>
      </w:r>
      <w:r w:rsidRPr="00C940C3">
        <w:rPr>
          <w:color w:val="000000"/>
          <w:sz w:val="24"/>
          <w:szCs w:val="24"/>
        </w:rPr>
        <w:t>, Tao Yang</w:t>
      </w:r>
      <w:r w:rsidRPr="00C940C3">
        <w:rPr>
          <w:color w:val="000000"/>
          <w:sz w:val="24"/>
          <w:szCs w:val="24"/>
          <w:vertAlign w:val="superscript"/>
        </w:rPr>
        <w:t>112</w:t>
      </w:r>
      <w:r w:rsidRPr="00C940C3">
        <w:rPr>
          <w:color w:val="000000"/>
          <w:sz w:val="24"/>
          <w:szCs w:val="24"/>
        </w:rPr>
        <w:t>, Kumar Yogeeswaran</w:t>
      </w:r>
      <w:r w:rsidRPr="00C940C3">
        <w:rPr>
          <w:color w:val="000000"/>
          <w:sz w:val="24"/>
          <w:szCs w:val="24"/>
          <w:vertAlign w:val="superscript"/>
        </w:rPr>
        <w:t>113</w:t>
      </w:r>
      <w:r w:rsidRPr="00C940C3">
        <w:rPr>
          <w:color w:val="000000"/>
          <w:sz w:val="24"/>
          <w:szCs w:val="24"/>
        </w:rPr>
        <w:t>, Sangsuk Yoon</w:t>
      </w:r>
      <w:r w:rsidRPr="00C940C3">
        <w:rPr>
          <w:color w:val="000000"/>
          <w:sz w:val="24"/>
          <w:szCs w:val="24"/>
          <w:vertAlign w:val="superscript"/>
        </w:rPr>
        <w:t>114</w:t>
      </w:r>
      <w:r w:rsidRPr="00C940C3">
        <w:rPr>
          <w:color w:val="000000"/>
          <w:sz w:val="24"/>
          <w:szCs w:val="24"/>
        </w:rPr>
        <w:t>, Ventura r. Alves</w:t>
      </w:r>
      <w:r w:rsidRPr="00C940C3">
        <w:rPr>
          <w:color w:val="000000"/>
          <w:sz w:val="24"/>
          <w:szCs w:val="24"/>
          <w:vertAlign w:val="superscript"/>
        </w:rPr>
        <w:t>115</w:t>
      </w:r>
      <w:r w:rsidRPr="00C940C3">
        <w:rPr>
          <w:color w:val="000000"/>
          <w:sz w:val="24"/>
          <w:szCs w:val="24"/>
        </w:rPr>
        <w:t>, Jessica R. Andrews-Hanna</w:t>
      </w:r>
      <w:r w:rsidRPr="00C940C3">
        <w:rPr>
          <w:color w:val="000000"/>
          <w:sz w:val="24"/>
          <w:szCs w:val="24"/>
          <w:vertAlign w:val="superscript"/>
        </w:rPr>
        <w:t>83,116</w:t>
      </w:r>
      <w:r w:rsidRPr="00C940C3">
        <w:rPr>
          <w:color w:val="000000"/>
          <w:sz w:val="24"/>
          <w:szCs w:val="24"/>
        </w:rPr>
        <w:t>, Paul A. Bloom</w:t>
      </w:r>
      <w:r w:rsidRPr="00C940C3">
        <w:rPr>
          <w:color w:val="000000"/>
          <w:sz w:val="24"/>
          <w:szCs w:val="24"/>
          <w:vertAlign w:val="superscript"/>
        </w:rPr>
        <w:t>75</w:t>
      </w:r>
      <w:r w:rsidRPr="00C940C3">
        <w:rPr>
          <w:color w:val="000000"/>
          <w:sz w:val="24"/>
          <w:szCs w:val="24"/>
        </w:rPr>
        <w:t>, Anthony Boyles</w:t>
      </w:r>
      <w:r w:rsidRPr="00C940C3">
        <w:rPr>
          <w:color w:val="000000"/>
          <w:sz w:val="24"/>
          <w:szCs w:val="24"/>
          <w:vertAlign w:val="superscript"/>
        </w:rPr>
        <w:t>117</w:t>
      </w:r>
      <w:r w:rsidRPr="00C940C3">
        <w:rPr>
          <w:color w:val="000000"/>
          <w:sz w:val="24"/>
          <w:szCs w:val="24"/>
        </w:rPr>
        <w:t>, Loo Charis</w:t>
      </w:r>
      <w:r w:rsidRPr="00C940C3">
        <w:rPr>
          <w:color w:val="000000"/>
          <w:sz w:val="24"/>
          <w:szCs w:val="24"/>
          <w:vertAlign w:val="superscript"/>
        </w:rPr>
        <w:t>118</w:t>
      </w:r>
      <w:r w:rsidRPr="00C940C3">
        <w:rPr>
          <w:color w:val="000000"/>
          <w:sz w:val="24"/>
          <w:szCs w:val="24"/>
        </w:rPr>
        <w:t xml:space="preserve">, </w:t>
      </w:r>
      <w:proofErr w:type="spellStart"/>
      <w:r w:rsidRPr="00C940C3">
        <w:rPr>
          <w:color w:val="000000"/>
          <w:sz w:val="24"/>
          <w:szCs w:val="24"/>
        </w:rPr>
        <w:t>Mingyeong</w:t>
      </w:r>
      <w:proofErr w:type="spellEnd"/>
      <w:r w:rsidRPr="00C940C3">
        <w:rPr>
          <w:color w:val="000000"/>
          <w:sz w:val="24"/>
          <w:szCs w:val="24"/>
        </w:rPr>
        <w:t xml:space="preserve"> Choi</w:t>
      </w:r>
      <w:r w:rsidRPr="00C940C3">
        <w:rPr>
          <w:color w:val="000000"/>
          <w:sz w:val="24"/>
          <w:szCs w:val="24"/>
          <w:vertAlign w:val="superscript"/>
        </w:rPr>
        <w:t>119</w:t>
      </w:r>
      <w:r w:rsidRPr="00C940C3">
        <w:rPr>
          <w:color w:val="000000"/>
          <w:sz w:val="24"/>
          <w:szCs w:val="24"/>
        </w:rPr>
        <w:t>, Sean Darling-Hammond</w:t>
      </w:r>
      <w:r w:rsidRPr="00C940C3">
        <w:rPr>
          <w:color w:val="000000"/>
          <w:sz w:val="24"/>
          <w:szCs w:val="24"/>
          <w:vertAlign w:val="superscript"/>
        </w:rPr>
        <w:t>120</w:t>
      </w:r>
      <w:r w:rsidRPr="00C940C3">
        <w:rPr>
          <w:color w:val="000000"/>
          <w:sz w:val="24"/>
          <w:szCs w:val="24"/>
        </w:rPr>
        <w:t>, Zoe E. Ferguson</w:t>
      </w:r>
      <w:r w:rsidRPr="00C940C3">
        <w:rPr>
          <w:color w:val="000000"/>
          <w:sz w:val="24"/>
          <w:szCs w:val="24"/>
          <w:vertAlign w:val="superscript"/>
        </w:rPr>
        <w:t>121</w:t>
      </w:r>
      <w:r w:rsidRPr="00C940C3">
        <w:rPr>
          <w:color w:val="000000"/>
          <w:sz w:val="24"/>
          <w:szCs w:val="24"/>
        </w:rPr>
        <w:t>, Cheryl R. Kaiser</w:t>
      </w:r>
      <w:r w:rsidRPr="00C940C3">
        <w:rPr>
          <w:color w:val="000000"/>
          <w:sz w:val="24"/>
          <w:szCs w:val="24"/>
          <w:vertAlign w:val="superscript"/>
        </w:rPr>
        <w:t>43</w:t>
      </w:r>
      <w:r w:rsidRPr="00C940C3">
        <w:rPr>
          <w:color w:val="000000"/>
          <w:sz w:val="24"/>
          <w:szCs w:val="24"/>
        </w:rPr>
        <w:t>, Simon T. Karg</w:t>
      </w:r>
      <w:r w:rsidRPr="00C940C3">
        <w:rPr>
          <w:color w:val="000000"/>
          <w:sz w:val="24"/>
          <w:szCs w:val="24"/>
          <w:vertAlign w:val="superscript"/>
        </w:rPr>
        <w:t>122</w:t>
      </w:r>
      <w:r w:rsidRPr="00C940C3">
        <w:rPr>
          <w:color w:val="000000"/>
          <w:sz w:val="24"/>
          <w:szCs w:val="24"/>
        </w:rPr>
        <w:t>, Alberto López Ortega</w:t>
      </w:r>
      <w:r w:rsidRPr="00C940C3">
        <w:rPr>
          <w:color w:val="000000"/>
          <w:sz w:val="24"/>
          <w:szCs w:val="24"/>
          <w:vertAlign w:val="superscript"/>
        </w:rPr>
        <w:t>123</w:t>
      </w:r>
      <w:r w:rsidRPr="00C940C3">
        <w:rPr>
          <w:color w:val="000000"/>
          <w:sz w:val="24"/>
          <w:szCs w:val="24"/>
        </w:rPr>
        <w:t>, Lori Mahoney</w:t>
      </w:r>
      <w:r w:rsidRPr="00C940C3">
        <w:rPr>
          <w:color w:val="000000"/>
          <w:sz w:val="24"/>
          <w:szCs w:val="24"/>
          <w:vertAlign w:val="superscript"/>
        </w:rPr>
        <w:t>124</w:t>
      </w:r>
      <w:r w:rsidRPr="00C940C3">
        <w:rPr>
          <w:color w:val="000000"/>
          <w:sz w:val="24"/>
          <w:szCs w:val="24"/>
        </w:rPr>
        <w:t>, Melvin S. Marsh</w:t>
      </w:r>
      <w:r w:rsidRPr="00C940C3">
        <w:rPr>
          <w:color w:val="000000"/>
          <w:sz w:val="24"/>
          <w:szCs w:val="24"/>
          <w:vertAlign w:val="superscript"/>
        </w:rPr>
        <w:t>125</w:t>
      </w:r>
      <w:r w:rsidRPr="00C940C3">
        <w:rPr>
          <w:color w:val="000000"/>
          <w:sz w:val="24"/>
          <w:szCs w:val="24"/>
        </w:rPr>
        <w:t>, Marcellin F. R. C. Martinie</w:t>
      </w:r>
      <w:r w:rsidRPr="00C940C3">
        <w:rPr>
          <w:color w:val="000000"/>
          <w:sz w:val="24"/>
          <w:szCs w:val="24"/>
          <w:vertAlign w:val="superscript"/>
        </w:rPr>
        <w:t>54</w:t>
      </w:r>
      <w:r w:rsidRPr="00C940C3">
        <w:rPr>
          <w:color w:val="000000"/>
          <w:sz w:val="24"/>
          <w:szCs w:val="24"/>
        </w:rPr>
        <w:t>, Eli K. Michaels</w:t>
      </w:r>
      <w:r w:rsidRPr="00C940C3">
        <w:rPr>
          <w:color w:val="000000"/>
          <w:sz w:val="24"/>
          <w:szCs w:val="24"/>
          <w:vertAlign w:val="superscript"/>
        </w:rPr>
        <w:t>126</w:t>
      </w:r>
      <w:r w:rsidRPr="00C940C3">
        <w:rPr>
          <w:color w:val="000000"/>
          <w:sz w:val="24"/>
          <w:szCs w:val="24"/>
        </w:rPr>
        <w:t>, Philip Millroth</w:t>
      </w:r>
      <w:r w:rsidRPr="00C940C3">
        <w:rPr>
          <w:color w:val="000000"/>
          <w:sz w:val="24"/>
          <w:szCs w:val="24"/>
          <w:vertAlign w:val="superscript"/>
        </w:rPr>
        <w:t>127</w:t>
      </w:r>
      <w:r w:rsidRPr="00C940C3">
        <w:rPr>
          <w:color w:val="000000"/>
          <w:sz w:val="24"/>
          <w:szCs w:val="24"/>
        </w:rPr>
        <w:t xml:space="preserve">, </w:t>
      </w:r>
      <w:proofErr w:type="spellStart"/>
      <w:r w:rsidRPr="00C940C3">
        <w:rPr>
          <w:color w:val="000000"/>
          <w:sz w:val="24"/>
          <w:szCs w:val="24"/>
        </w:rPr>
        <w:t>Jeanean</w:t>
      </w:r>
      <w:proofErr w:type="spellEnd"/>
      <w:r w:rsidRPr="00C940C3">
        <w:rPr>
          <w:color w:val="000000"/>
          <w:sz w:val="24"/>
          <w:szCs w:val="24"/>
        </w:rPr>
        <w:t xml:space="preserve"> B. Naqvi</w:t>
      </w:r>
      <w:r w:rsidRPr="00C940C3">
        <w:rPr>
          <w:color w:val="000000"/>
          <w:sz w:val="24"/>
          <w:szCs w:val="24"/>
          <w:vertAlign w:val="superscript"/>
        </w:rPr>
        <w:t>128</w:t>
      </w:r>
      <w:r w:rsidRPr="00C940C3">
        <w:rPr>
          <w:color w:val="000000"/>
          <w:sz w:val="24"/>
          <w:szCs w:val="24"/>
        </w:rPr>
        <w:t xml:space="preserve">, </w:t>
      </w:r>
      <w:proofErr w:type="spellStart"/>
      <w:r w:rsidRPr="00C940C3">
        <w:rPr>
          <w:color w:val="000000"/>
          <w:sz w:val="24"/>
          <w:szCs w:val="24"/>
        </w:rPr>
        <w:t>Weiting</w:t>
      </w:r>
      <w:proofErr w:type="spellEnd"/>
      <w:r w:rsidRPr="00C940C3">
        <w:rPr>
          <w:color w:val="000000"/>
          <w:sz w:val="24"/>
          <w:szCs w:val="24"/>
        </w:rPr>
        <w:t xml:space="preserve"> Ng</w:t>
      </w:r>
      <w:r w:rsidRPr="00C940C3">
        <w:rPr>
          <w:color w:val="000000"/>
          <w:sz w:val="24"/>
          <w:szCs w:val="24"/>
          <w:vertAlign w:val="superscript"/>
        </w:rPr>
        <w:t>129</w:t>
      </w:r>
      <w:r w:rsidRPr="00C940C3">
        <w:rPr>
          <w:color w:val="000000"/>
          <w:sz w:val="24"/>
          <w:szCs w:val="24"/>
        </w:rPr>
        <w:t>, Robb B. Rutledge</w:t>
      </w:r>
      <w:r w:rsidRPr="00C940C3">
        <w:rPr>
          <w:color w:val="000000"/>
          <w:sz w:val="24"/>
          <w:szCs w:val="24"/>
          <w:vertAlign w:val="superscript"/>
        </w:rPr>
        <w:t>130</w:t>
      </w:r>
      <w:r w:rsidRPr="00C940C3">
        <w:rPr>
          <w:color w:val="000000"/>
          <w:sz w:val="24"/>
          <w:szCs w:val="24"/>
        </w:rPr>
        <w:t>, Peter Slattery</w:t>
      </w:r>
      <w:r w:rsidRPr="00C940C3">
        <w:rPr>
          <w:color w:val="000000"/>
          <w:sz w:val="24"/>
          <w:szCs w:val="24"/>
          <w:vertAlign w:val="superscript"/>
        </w:rPr>
        <w:t>131</w:t>
      </w:r>
      <w:r w:rsidRPr="00C940C3">
        <w:rPr>
          <w:color w:val="000000"/>
          <w:sz w:val="24"/>
          <w:szCs w:val="24"/>
        </w:rPr>
        <w:t>, Adam H. Smiley</w:t>
      </w:r>
      <w:r w:rsidRPr="00C940C3">
        <w:rPr>
          <w:color w:val="000000"/>
          <w:sz w:val="24"/>
          <w:szCs w:val="24"/>
          <w:vertAlign w:val="superscript"/>
        </w:rPr>
        <w:t>43</w:t>
      </w:r>
      <w:r w:rsidRPr="00C940C3">
        <w:rPr>
          <w:color w:val="000000"/>
          <w:sz w:val="24"/>
          <w:szCs w:val="24"/>
        </w:rPr>
        <w:t>, Oliver Strijbis</w:t>
      </w:r>
      <w:r w:rsidRPr="00C940C3">
        <w:rPr>
          <w:color w:val="000000"/>
          <w:sz w:val="24"/>
          <w:szCs w:val="24"/>
          <w:vertAlign w:val="superscript"/>
        </w:rPr>
        <w:t>132</w:t>
      </w:r>
      <w:r w:rsidRPr="00C940C3">
        <w:rPr>
          <w:color w:val="000000"/>
          <w:sz w:val="24"/>
          <w:szCs w:val="24"/>
        </w:rPr>
        <w:t>, Daniel Sznycer</w:t>
      </w:r>
      <w:r w:rsidRPr="00C940C3">
        <w:rPr>
          <w:color w:val="000000"/>
          <w:sz w:val="24"/>
          <w:szCs w:val="24"/>
          <w:vertAlign w:val="superscript"/>
        </w:rPr>
        <w:t>133</w:t>
      </w:r>
      <w:r w:rsidRPr="00C940C3">
        <w:rPr>
          <w:color w:val="000000"/>
          <w:sz w:val="24"/>
          <w:szCs w:val="24"/>
        </w:rPr>
        <w:t>, Eli Tsukayama</w:t>
      </w:r>
      <w:r w:rsidRPr="00C940C3">
        <w:rPr>
          <w:color w:val="000000"/>
          <w:sz w:val="24"/>
          <w:szCs w:val="24"/>
          <w:vertAlign w:val="superscript"/>
        </w:rPr>
        <w:t>134</w:t>
      </w:r>
      <w:r w:rsidRPr="00C940C3">
        <w:rPr>
          <w:color w:val="000000"/>
          <w:sz w:val="24"/>
          <w:szCs w:val="24"/>
        </w:rPr>
        <w:t>, Austin van Loon</w:t>
      </w:r>
      <w:r w:rsidRPr="00C940C3">
        <w:rPr>
          <w:color w:val="000000"/>
          <w:sz w:val="24"/>
          <w:szCs w:val="24"/>
          <w:vertAlign w:val="superscript"/>
        </w:rPr>
        <w:t>135</w:t>
      </w:r>
      <w:r w:rsidRPr="00C940C3">
        <w:rPr>
          <w:color w:val="000000"/>
          <w:sz w:val="24"/>
          <w:szCs w:val="24"/>
        </w:rPr>
        <w:t>, Jan G. Voelkel</w:t>
      </w:r>
      <w:r w:rsidRPr="00C940C3">
        <w:rPr>
          <w:color w:val="000000"/>
          <w:sz w:val="24"/>
          <w:szCs w:val="24"/>
          <w:vertAlign w:val="superscript"/>
        </w:rPr>
        <w:t>135</w:t>
      </w:r>
      <w:r w:rsidRPr="00C940C3">
        <w:rPr>
          <w:color w:val="000000"/>
          <w:sz w:val="24"/>
          <w:szCs w:val="24"/>
        </w:rPr>
        <w:t>, Margaux N. A. Wienk</w:t>
      </w:r>
      <w:r w:rsidRPr="00C940C3">
        <w:rPr>
          <w:color w:val="000000"/>
          <w:sz w:val="24"/>
          <w:szCs w:val="24"/>
          <w:vertAlign w:val="superscript"/>
        </w:rPr>
        <w:t>75</w:t>
      </w:r>
      <w:r w:rsidRPr="00C940C3">
        <w:rPr>
          <w:color w:val="000000"/>
          <w:sz w:val="24"/>
          <w:szCs w:val="24"/>
        </w:rPr>
        <w:t>, Tom Wilkening</w:t>
      </w:r>
      <w:r w:rsidRPr="00C940C3">
        <w:rPr>
          <w:color w:val="000000"/>
          <w:sz w:val="24"/>
          <w:szCs w:val="24"/>
          <w:vertAlign w:val="superscript"/>
        </w:rPr>
        <w:t>136</w:t>
      </w:r>
      <w:r w:rsidRPr="00C940C3">
        <w:rPr>
          <w:color w:val="000000"/>
          <w:sz w:val="24"/>
          <w:szCs w:val="24"/>
        </w:rPr>
        <w:t>, &amp; The Forecasting Collaborative</w:t>
      </w:r>
      <w:r w:rsidRPr="00C940C3">
        <w:rPr>
          <w:color w:val="000000"/>
          <w:sz w:val="24"/>
          <w:szCs w:val="24"/>
          <w:vertAlign w:val="superscript"/>
        </w:rPr>
        <w:t>1</w:t>
      </w:r>
    </w:p>
    <w:p w14:paraId="380E76FE" w14:textId="77777777" w:rsidR="002D1C0D" w:rsidRDefault="002D1C0D">
      <w:pPr>
        <w:rPr>
          <w:b/>
          <w:color w:val="000000"/>
          <w:sz w:val="24"/>
          <w:szCs w:val="24"/>
        </w:rPr>
      </w:pPr>
    </w:p>
    <w:p w14:paraId="2D543D69" w14:textId="7C83ECF0" w:rsidR="002D1C0D" w:rsidRPr="00623975" w:rsidRDefault="00623975" w:rsidP="002D1C0D">
      <w:pPr>
        <w:jc w:val="center"/>
        <w:rPr>
          <w:bCs/>
          <w:i/>
          <w:iCs/>
          <w:color w:val="000000"/>
          <w:sz w:val="24"/>
          <w:szCs w:val="24"/>
        </w:rPr>
      </w:pPr>
      <w:r w:rsidRPr="00623975">
        <w:rPr>
          <w:bCs/>
          <w:i/>
          <w:iCs/>
          <w:color w:val="000000"/>
          <w:sz w:val="24"/>
          <w:szCs w:val="24"/>
        </w:rPr>
        <w:t>i</w:t>
      </w:r>
      <w:r w:rsidR="002D1C0D" w:rsidRPr="00623975">
        <w:rPr>
          <w:bCs/>
          <w:i/>
          <w:iCs/>
          <w:color w:val="000000"/>
          <w:sz w:val="24"/>
          <w:szCs w:val="24"/>
        </w:rPr>
        <w:t>n press</w:t>
      </w:r>
    </w:p>
    <w:p w14:paraId="795EEF13" w14:textId="77777777" w:rsidR="002D1C0D" w:rsidRDefault="002D1C0D" w:rsidP="002D1C0D">
      <w:pPr>
        <w:jc w:val="center"/>
        <w:rPr>
          <w:b/>
          <w:color w:val="000000"/>
          <w:sz w:val="24"/>
          <w:szCs w:val="24"/>
        </w:rPr>
      </w:pPr>
    </w:p>
    <w:p w14:paraId="7CC07BF6" w14:textId="708289D2" w:rsidR="002D1C0D" w:rsidRDefault="002D1C0D" w:rsidP="002D1C0D">
      <w:pPr>
        <w:jc w:val="center"/>
        <w:rPr>
          <w:b/>
          <w:color w:val="000000"/>
          <w:sz w:val="24"/>
          <w:szCs w:val="24"/>
        </w:rPr>
      </w:pPr>
      <w:r>
        <w:rPr>
          <w:b/>
          <w:color w:val="000000"/>
          <w:sz w:val="24"/>
          <w:szCs w:val="24"/>
        </w:rPr>
        <w:t>Nature Human Behavio</w:t>
      </w:r>
      <w:r w:rsidR="00623975">
        <w:rPr>
          <w:b/>
          <w:color w:val="000000"/>
          <w:sz w:val="24"/>
          <w:szCs w:val="24"/>
        </w:rPr>
        <w:t>u</w:t>
      </w:r>
      <w:r>
        <w:rPr>
          <w:b/>
          <w:color w:val="000000"/>
          <w:sz w:val="24"/>
          <w:szCs w:val="24"/>
        </w:rPr>
        <w:t>r</w:t>
      </w:r>
      <w:r>
        <w:rPr>
          <w:b/>
          <w:color w:val="000000"/>
          <w:sz w:val="24"/>
          <w:szCs w:val="24"/>
        </w:rPr>
        <w:br w:type="page"/>
      </w:r>
    </w:p>
    <w:p w14:paraId="00000003" w14:textId="31008A25" w:rsidR="0025438D" w:rsidRPr="00C940C3" w:rsidRDefault="00C940C3">
      <w:pPr>
        <w:pBdr>
          <w:top w:val="nil"/>
          <w:left w:val="nil"/>
          <w:bottom w:val="nil"/>
          <w:right w:val="nil"/>
          <w:between w:val="nil"/>
        </w:pBdr>
        <w:tabs>
          <w:tab w:val="left" w:pos="8130"/>
        </w:tabs>
        <w:spacing w:before="120"/>
        <w:rPr>
          <w:b/>
          <w:color w:val="000000"/>
          <w:sz w:val="24"/>
          <w:szCs w:val="24"/>
        </w:rPr>
      </w:pPr>
      <w:r w:rsidRPr="00C940C3">
        <w:rPr>
          <w:b/>
          <w:color w:val="000000"/>
          <w:sz w:val="24"/>
          <w:szCs w:val="24"/>
        </w:rPr>
        <w:lastRenderedPageBreak/>
        <w:t>Affiliations:</w:t>
      </w:r>
    </w:p>
    <w:p w14:paraId="0000000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w:t>
      </w:r>
      <w:r w:rsidRPr="00C940C3">
        <w:rPr>
          <w:color w:val="333333"/>
          <w:sz w:val="24"/>
          <w:szCs w:val="24"/>
        </w:rPr>
        <w:t>Department of Psychology, University of Waterloo; Waterloo, Canada.</w:t>
      </w:r>
    </w:p>
    <w:p w14:paraId="0000000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w:t>
      </w:r>
      <w:r w:rsidRPr="00C940C3">
        <w:rPr>
          <w:color w:val="333333"/>
          <w:sz w:val="24"/>
          <w:szCs w:val="24"/>
        </w:rPr>
        <w:t xml:space="preserve">Department of Psychology, </w:t>
      </w:r>
      <w:proofErr w:type="spellStart"/>
      <w:r w:rsidRPr="00C940C3">
        <w:rPr>
          <w:color w:val="333333"/>
          <w:sz w:val="24"/>
          <w:szCs w:val="24"/>
        </w:rPr>
        <w:t>Northumbria</w:t>
      </w:r>
      <w:proofErr w:type="spellEnd"/>
      <w:r w:rsidRPr="00C940C3">
        <w:rPr>
          <w:color w:val="333333"/>
          <w:sz w:val="24"/>
          <w:szCs w:val="24"/>
        </w:rPr>
        <w:t xml:space="preserve"> University, UK.</w:t>
      </w:r>
    </w:p>
    <w:p w14:paraId="0000000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w:t>
      </w:r>
      <w:r w:rsidRPr="00C940C3">
        <w:rPr>
          <w:color w:val="333333"/>
          <w:sz w:val="24"/>
          <w:szCs w:val="24"/>
        </w:rPr>
        <w:t>Department of Psychology, University of Toronto Scarborough; Toronto, Canada.</w:t>
      </w:r>
    </w:p>
    <w:p w14:paraId="0000000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w:t>
      </w:r>
      <w:r w:rsidRPr="00C940C3">
        <w:rPr>
          <w:color w:val="333333"/>
          <w:sz w:val="24"/>
          <w:szCs w:val="24"/>
        </w:rPr>
        <w:t>Department of Psychology, Arizona State University, Tempe, USA.</w:t>
      </w:r>
    </w:p>
    <w:p w14:paraId="0000000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w:t>
      </w:r>
      <w:r w:rsidRPr="00C940C3">
        <w:rPr>
          <w:color w:val="333333"/>
          <w:sz w:val="24"/>
          <w:szCs w:val="24"/>
        </w:rPr>
        <w:t>Institute of Management Accounting and Simulation, Hamburg University of Technology; Hamburg, Germany.</w:t>
      </w:r>
    </w:p>
    <w:p w14:paraId="0000000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w:t>
      </w:r>
      <w:r w:rsidRPr="00C940C3">
        <w:rPr>
          <w:color w:val="333333"/>
          <w:sz w:val="24"/>
          <w:szCs w:val="24"/>
        </w:rPr>
        <w:t>Department of Psychology, Middlesex University London; London, UK.</w:t>
      </w:r>
    </w:p>
    <w:p w14:paraId="0000000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w:t>
      </w:r>
      <w:r w:rsidRPr="00C940C3">
        <w:rPr>
          <w:color w:val="333333"/>
          <w:sz w:val="24"/>
          <w:szCs w:val="24"/>
        </w:rPr>
        <w:t>Department of Experimental Psychology, University of California San Diego; San Diego, USA.</w:t>
      </w:r>
    </w:p>
    <w:p w14:paraId="0000000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w:t>
      </w:r>
      <w:r w:rsidRPr="00C940C3">
        <w:rPr>
          <w:color w:val="333333"/>
          <w:sz w:val="24"/>
          <w:szCs w:val="24"/>
        </w:rPr>
        <w:t>Department of Psychology, Toronto Metropolitan University; Toronto, Canada.</w:t>
      </w:r>
    </w:p>
    <w:p w14:paraId="0000000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w:t>
      </w:r>
      <w:r w:rsidRPr="00C940C3">
        <w:rPr>
          <w:color w:val="333333"/>
          <w:sz w:val="24"/>
          <w:szCs w:val="24"/>
        </w:rPr>
        <w:t>Defence Research and Development Canada; Ottawa, Canada.</w:t>
      </w:r>
    </w:p>
    <w:p w14:paraId="0000000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w:t>
      </w:r>
      <w:r w:rsidRPr="00C940C3">
        <w:rPr>
          <w:color w:val="333333"/>
          <w:sz w:val="24"/>
          <w:szCs w:val="24"/>
        </w:rPr>
        <w:t>Department of Psychology, York University; Toronto, Canada.</w:t>
      </w:r>
    </w:p>
    <w:p w14:paraId="0000000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w:t>
      </w:r>
      <w:r w:rsidRPr="00C940C3">
        <w:rPr>
          <w:color w:val="333333"/>
          <w:sz w:val="24"/>
          <w:szCs w:val="24"/>
        </w:rPr>
        <w:t>Department of Economics, Tilburg University, Tilburg, Netherlands.</w:t>
      </w:r>
    </w:p>
    <w:p w14:paraId="0000000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w:t>
      </w:r>
      <w:r w:rsidRPr="00C940C3">
        <w:rPr>
          <w:color w:val="333333"/>
          <w:sz w:val="24"/>
          <w:szCs w:val="24"/>
        </w:rPr>
        <w:t>Department of Psychological Sciences, Purdue University; West Lafayette, USA.</w:t>
      </w:r>
    </w:p>
    <w:p w14:paraId="0000001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w:t>
      </w:r>
      <w:r w:rsidRPr="00C940C3">
        <w:rPr>
          <w:color w:val="333333"/>
          <w:sz w:val="24"/>
          <w:szCs w:val="24"/>
        </w:rPr>
        <w:t>Mathematical Institute, University of Oxford; Oxford, UK.</w:t>
      </w:r>
    </w:p>
    <w:p w14:paraId="0000001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14</w:t>
      </w:r>
      <w:r w:rsidRPr="00C940C3">
        <w:rPr>
          <w:color w:val="333333"/>
          <w:sz w:val="24"/>
          <w:szCs w:val="24"/>
        </w:rPr>
        <w:t>Institute of New Economic Thinking, University of Oxford, Oxford, UK.</w:t>
      </w:r>
    </w:p>
    <w:p w14:paraId="0000001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15</w:t>
      </w:r>
      <w:r w:rsidRPr="00C940C3">
        <w:rPr>
          <w:color w:val="333333"/>
          <w:sz w:val="24"/>
          <w:szCs w:val="24"/>
        </w:rPr>
        <w:t>Jacobs Center for Productive Youth Development, University of Zurich; Zurich, Switzerland.</w:t>
      </w:r>
    </w:p>
    <w:p w14:paraId="0000001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16</w:t>
      </w:r>
      <w:r w:rsidRPr="00C940C3">
        <w:rPr>
          <w:color w:val="333333"/>
          <w:sz w:val="24"/>
          <w:szCs w:val="24"/>
        </w:rPr>
        <w:t xml:space="preserve">Institute of Psychology, University of </w:t>
      </w:r>
      <w:proofErr w:type="spellStart"/>
      <w:r w:rsidRPr="00C940C3">
        <w:rPr>
          <w:color w:val="333333"/>
          <w:sz w:val="24"/>
          <w:szCs w:val="24"/>
        </w:rPr>
        <w:t>Prešov</w:t>
      </w:r>
      <w:proofErr w:type="spellEnd"/>
      <w:r w:rsidRPr="00C940C3">
        <w:rPr>
          <w:color w:val="333333"/>
          <w:sz w:val="24"/>
          <w:szCs w:val="24"/>
        </w:rPr>
        <w:t xml:space="preserve">; </w:t>
      </w:r>
      <w:proofErr w:type="spellStart"/>
      <w:r w:rsidRPr="00C940C3">
        <w:rPr>
          <w:color w:val="333333"/>
          <w:sz w:val="24"/>
          <w:szCs w:val="24"/>
        </w:rPr>
        <w:t>Prešov</w:t>
      </w:r>
      <w:proofErr w:type="spellEnd"/>
      <w:r w:rsidRPr="00C940C3">
        <w:rPr>
          <w:color w:val="333333"/>
          <w:sz w:val="24"/>
          <w:szCs w:val="24"/>
        </w:rPr>
        <w:t>, Slovakia.</w:t>
      </w:r>
    </w:p>
    <w:p w14:paraId="0000001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17</w:t>
      </w:r>
      <w:r w:rsidRPr="00C940C3">
        <w:rPr>
          <w:color w:val="333333"/>
          <w:sz w:val="24"/>
          <w:szCs w:val="24"/>
        </w:rPr>
        <w:t>Institute of Social Sciences, CSPS, Slovak Academy of Sciences; Bratislava, Slovakia.</w:t>
      </w:r>
    </w:p>
    <w:p w14:paraId="0000001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18</w:t>
      </w:r>
      <w:r w:rsidRPr="00C940C3">
        <w:rPr>
          <w:color w:val="333333"/>
          <w:sz w:val="24"/>
          <w:szCs w:val="24"/>
        </w:rPr>
        <w:t>Department of Mechanical and Mechatronics Engineering, University of Waterloo; Waterloo, Canada.</w:t>
      </w:r>
    </w:p>
    <w:p w14:paraId="0000001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19</w:t>
      </w:r>
      <w:r w:rsidRPr="00C940C3">
        <w:rPr>
          <w:color w:val="333333"/>
          <w:sz w:val="24"/>
          <w:szCs w:val="24"/>
        </w:rPr>
        <w:t>Iscte-University Institute of Lisbon, CIS; Lisbon, Portugal.</w:t>
      </w:r>
    </w:p>
    <w:p w14:paraId="0000001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20</w:t>
      </w:r>
      <w:r w:rsidRPr="00C940C3">
        <w:rPr>
          <w:color w:val="333333"/>
          <w:sz w:val="24"/>
          <w:szCs w:val="24"/>
        </w:rPr>
        <w:t>Melbourne Centre for Data Science, University of Melbourne; Melbourne, Australia.</w:t>
      </w:r>
    </w:p>
    <w:p w14:paraId="0000001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21</w:t>
      </w:r>
      <w:r w:rsidRPr="00C940C3">
        <w:rPr>
          <w:color w:val="333333"/>
          <w:sz w:val="24"/>
          <w:szCs w:val="24"/>
        </w:rPr>
        <w:t xml:space="preserve">Faculty of Social and </w:t>
      </w:r>
      <w:proofErr w:type="spellStart"/>
      <w:r w:rsidRPr="00C940C3">
        <w:rPr>
          <w:color w:val="333333"/>
          <w:sz w:val="24"/>
          <w:szCs w:val="24"/>
        </w:rPr>
        <w:t>Behavioural</w:t>
      </w:r>
      <w:proofErr w:type="spellEnd"/>
      <w:r w:rsidRPr="00C940C3">
        <w:rPr>
          <w:color w:val="333333"/>
          <w:sz w:val="24"/>
          <w:szCs w:val="24"/>
        </w:rPr>
        <w:t xml:space="preserve"> Sciences, University of Amsterdam; Amsterdam, Netherlands.</w:t>
      </w:r>
    </w:p>
    <w:p w14:paraId="0000001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22</w:t>
      </w:r>
      <w:r w:rsidRPr="00C940C3">
        <w:rPr>
          <w:color w:val="333333"/>
          <w:sz w:val="24"/>
          <w:szCs w:val="24"/>
        </w:rPr>
        <w:t xml:space="preserve">Department of Food Marketing, </w:t>
      </w:r>
      <w:proofErr w:type="spellStart"/>
      <w:r w:rsidRPr="00C940C3">
        <w:rPr>
          <w:color w:val="333333"/>
          <w:sz w:val="24"/>
          <w:szCs w:val="24"/>
        </w:rPr>
        <w:t>Haub</w:t>
      </w:r>
      <w:proofErr w:type="spellEnd"/>
      <w:r w:rsidRPr="00C940C3">
        <w:rPr>
          <w:color w:val="333333"/>
          <w:sz w:val="24"/>
          <w:szCs w:val="24"/>
        </w:rPr>
        <w:t xml:space="preserve"> School of Business, Saint Joseph's University; Philadelphia, USA.</w:t>
      </w:r>
    </w:p>
    <w:p w14:paraId="0000001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23</w:t>
      </w:r>
      <w:r w:rsidRPr="00C940C3">
        <w:rPr>
          <w:color w:val="333333"/>
          <w:sz w:val="24"/>
          <w:szCs w:val="24"/>
        </w:rPr>
        <w:t>Department of Data Science and Artificial Intelligence, Monash University; Melbourne, Australia.</w:t>
      </w:r>
    </w:p>
    <w:p w14:paraId="0000001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24</w:t>
      </w:r>
      <w:r w:rsidRPr="00C940C3">
        <w:rPr>
          <w:color w:val="333333"/>
          <w:sz w:val="24"/>
          <w:szCs w:val="24"/>
        </w:rPr>
        <w:t xml:space="preserve">Institute of Psychology, University of </w:t>
      </w:r>
      <w:proofErr w:type="spellStart"/>
      <w:r w:rsidRPr="00C940C3">
        <w:rPr>
          <w:color w:val="333333"/>
          <w:sz w:val="24"/>
          <w:szCs w:val="24"/>
        </w:rPr>
        <w:t>Wrocław</w:t>
      </w:r>
      <w:proofErr w:type="spellEnd"/>
      <w:r w:rsidRPr="00C940C3">
        <w:rPr>
          <w:color w:val="333333"/>
          <w:sz w:val="24"/>
          <w:szCs w:val="24"/>
        </w:rPr>
        <w:t xml:space="preserve">; </w:t>
      </w:r>
      <w:proofErr w:type="spellStart"/>
      <w:r w:rsidRPr="00C940C3">
        <w:rPr>
          <w:color w:val="333333"/>
          <w:sz w:val="24"/>
          <w:szCs w:val="24"/>
        </w:rPr>
        <w:t>Wrocław</w:t>
      </w:r>
      <w:proofErr w:type="spellEnd"/>
      <w:r w:rsidRPr="00C940C3">
        <w:rPr>
          <w:color w:val="333333"/>
          <w:sz w:val="24"/>
          <w:szCs w:val="24"/>
        </w:rPr>
        <w:t>, Poland.</w:t>
      </w:r>
    </w:p>
    <w:p w14:paraId="0000001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25</w:t>
      </w:r>
      <w:r w:rsidRPr="00C940C3">
        <w:rPr>
          <w:color w:val="333333"/>
          <w:sz w:val="24"/>
          <w:szCs w:val="24"/>
        </w:rPr>
        <w:t>Department of Management, Aarhus University; Aarhus, Denmark.</w:t>
      </w:r>
    </w:p>
    <w:p w14:paraId="0000001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26</w:t>
      </w:r>
      <w:r w:rsidRPr="00C940C3">
        <w:rPr>
          <w:color w:val="333333"/>
          <w:sz w:val="24"/>
          <w:szCs w:val="24"/>
        </w:rPr>
        <w:t>Anderson School of Management, UCLA; Los Angeles, USA.</w:t>
      </w:r>
    </w:p>
    <w:p w14:paraId="0000001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27</w:t>
      </w:r>
      <w:r w:rsidRPr="00C940C3">
        <w:rPr>
          <w:color w:val="333333"/>
          <w:sz w:val="24"/>
          <w:szCs w:val="24"/>
        </w:rPr>
        <w:t>Department of Psychological and Brain Sciences, Colgate University; Hamilton, USA.</w:t>
      </w:r>
    </w:p>
    <w:p w14:paraId="0000001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28</w:t>
      </w:r>
      <w:r w:rsidRPr="00C940C3">
        <w:rPr>
          <w:color w:val="333333"/>
          <w:sz w:val="24"/>
          <w:szCs w:val="24"/>
        </w:rPr>
        <w:t xml:space="preserve">Department of Industrial Economics, </w:t>
      </w:r>
      <w:proofErr w:type="spellStart"/>
      <w:r w:rsidRPr="00C940C3">
        <w:rPr>
          <w:color w:val="333333"/>
          <w:sz w:val="24"/>
          <w:szCs w:val="24"/>
        </w:rPr>
        <w:t>Tamkang</w:t>
      </w:r>
      <w:proofErr w:type="spellEnd"/>
      <w:r w:rsidRPr="00C940C3">
        <w:rPr>
          <w:color w:val="333333"/>
          <w:sz w:val="24"/>
          <w:szCs w:val="24"/>
        </w:rPr>
        <w:t xml:space="preserve"> University; New Taipei City, Taiwan.</w:t>
      </w:r>
    </w:p>
    <w:p w14:paraId="0000002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29</w:t>
      </w:r>
      <w:r w:rsidRPr="00C940C3">
        <w:rPr>
          <w:color w:val="333333"/>
          <w:sz w:val="24"/>
          <w:szCs w:val="24"/>
        </w:rPr>
        <w:t>Department of Psychology, Michigan State University; East Lansing, USA.</w:t>
      </w:r>
    </w:p>
    <w:p w14:paraId="0000002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30</w:t>
      </w:r>
      <w:r w:rsidRPr="00C940C3">
        <w:rPr>
          <w:color w:val="333333"/>
          <w:sz w:val="24"/>
          <w:szCs w:val="24"/>
        </w:rPr>
        <w:t xml:space="preserve">Department of Psychology and Counselling, </w:t>
      </w:r>
      <w:proofErr w:type="spellStart"/>
      <w:r w:rsidRPr="00C940C3">
        <w:rPr>
          <w:color w:val="333333"/>
          <w:sz w:val="24"/>
          <w:szCs w:val="24"/>
        </w:rPr>
        <w:t>Universiti</w:t>
      </w:r>
      <w:proofErr w:type="spellEnd"/>
      <w:r w:rsidRPr="00C940C3">
        <w:rPr>
          <w:color w:val="333333"/>
          <w:sz w:val="24"/>
          <w:szCs w:val="24"/>
        </w:rPr>
        <w:t xml:space="preserve"> </w:t>
      </w:r>
      <w:proofErr w:type="spellStart"/>
      <w:r w:rsidRPr="00C940C3">
        <w:rPr>
          <w:color w:val="333333"/>
          <w:sz w:val="24"/>
          <w:szCs w:val="24"/>
        </w:rPr>
        <w:t>Tunku</w:t>
      </w:r>
      <w:proofErr w:type="spellEnd"/>
      <w:r w:rsidRPr="00C940C3">
        <w:rPr>
          <w:color w:val="333333"/>
          <w:sz w:val="24"/>
          <w:szCs w:val="24"/>
        </w:rPr>
        <w:t xml:space="preserve"> Abdul Rahman; Kampar, Malaysia.</w:t>
      </w:r>
    </w:p>
    <w:p w14:paraId="0000002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31</w:t>
      </w:r>
      <w:r w:rsidRPr="00C940C3">
        <w:rPr>
          <w:color w:val="333333"/>
          <w:sz w:val="24"/>
          <w:szCs w:val="24"/>
        </w:rPr>
        <w:t>Department of Psychology, University of Montana; Missoula, USA.</w:t>
      </w:r>
    </w:p>
    <w:p w14:paraId="0000002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32</w:t>
      </w:r>
      <w:r w:rsidRPr="00C940C3">
        <w:rPr>
          <w:color w:val="333333"/>
          <w:sz w:val="24"/>
          <w:szCs w:val="24"/>
        </w:rPr>
        <w:t>Department of Economics, Siena College; Loudonville, USA.</w:t>
      </w:r>
    </w:p>
    <w:p w14:paraId="0000002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33</w:t>
      </w:r>
      <w:r w:rsidRPr="00C940C3">
        <w:rPr>
          <w:color w:val="333333"/>
          <w:sz w:val="24"/>
          <w:szCs w:val="24"/>
        </w:rPr>
        <w:t>Department of Psychology, Memorial University of Newfoundland; St. John's, Canada.</w:t>
      </w:r>
    </w:p>
    <w:p w14:paraId="0000002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34</w:t>
      </w:r>
      <w:r w:rsidRPr="00C940C3">
        <w:rPr>
          <w:color w:val="333333"/>
          <w:sz w:val="24"/>
          <w:szCs w:val="24"/>
        </w:rPr>
        <w:t>UBC Sauder School of Business, University of British Columbia; Vancouver, Canada.</w:t>
      </w:r>
    </w:p>
    <w:p w14:paraId="0000002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35</w:t>
      </w:r>
      <w:r w:rsidRPr="00C940C3">
        <w:rPr>
          <w:color w:val="333333"/>
          <w:sz w:val="24"/>
          <w:szCs w:val="24"/>
        </w:rPr>
        <w:t>Department of Psychology, University of Oklahoma; Norman, USA.</w:t>
      </w:r>
    </w:p>
    <w:p w14:paraId="0000002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36</w:t>
      </w:r>
      <w:r w:rsidRPr="00C940C3">
        <w:rPr>
          <w:color w:val="333333"/>
          <w:sz w:val="24"/>
          <w:szCs w:val="24"/>
        </w:rPr>
        <w:t xml:space="preserve">Faculty of Psychology and Cognitive Science, Adam Mickiewicz University; </w:t>
      </w:r>
      <w:proofErr w:type="spellStart"/>
      <w:r w:rsidRPr="00C940C3">
        <w:rPr>
          <w:color w:val="333333"/>
          <w:sz w:val="24"/>
          <w:szCs w:val="24"/>
        </w:rPr>
        <w:t>Poznań</w:t>
      </w:r>
      <w:proofErr w:type="spellEnd"/>
      <w:r w:rsidRPr="00C940C3">
        <w:rPr>
          <w:color w:val="333333"/>
          <w:sz w:val="24"/>
          <w:szCs w:val="24"/>
        </w:rPr>
        <w:t>, Poland.</w:t>
      </w:r>
    </w:p>
    <w:p w14:paraId="0000002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37</w:t>
      </w:r>
      <w:r w:rsidRPr="00C940C3">
        <w:rPr>
          <w:color w:val="333333"/>
          <w:sz w:val="24"/>
          <w:szCs w:val="24"/>
        </w:rPr>
        <w:t>Department of Psychology, University of Groningen; Groningen, Netherlands.</w:t>
      </w:r>
    </w:p>
    <w:p w14:paraId="0000002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38</w:t>
      </w:r>
      <w:r w:rsidRPr="00C940C3">
        <w:rPr>
          <w:color w:val="333333"/>
          <w:sz w:val="24"/>
          <w:szCs w:val="24"/>
        </w:rPr>
        <w:t>Laboratory for Comparative Studies in Mass Consciousness, Expert Institute, HSE University; Moscow, Russia.</w:t>
      </w:r>
    </w:p>
    <w:p w14:paraId="0000002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39</w:t>
      </w:r>
      <w:r w:rsidRPr="00C940C3">
        <w:rPr>
          <w:color w:val="333333"/>
          <w:sz w:val="24"/>
          <w:szCs w:val="24"/>
        </w:rPr>
        <w:t>Faculty of Philosophy and Social Sciences, Belarusian State University; Minsk, Belarus.</w:t>
      </w:r>
    </w:p>
    <w:p w14:paraId="0000002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40</w:t>
      </w:r>
      <w:r w:rsidRPr="00C940C3">
        <w:rPr>
          <w:color w:val="333333"/>
          <w:sz w:val="24"/>
          <w:szCs w:val="24"/>
        </w:rPr>
        <w:t>Department of Sociology, Radboud University; Nijmegen, Netherlands.</w:t>
      </w:r>
    </w:p>
    <w:p w14:paraId="0000002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41</w:t>
      </w:r>
      <w:r w:rsidRPr="00C940C3">
        <w:rPr>
          <w:color w:val="333333"/>
          <w:sz w:val="24"/>
          <w:szCs w:val="24"/>
        </w:rPr>
        <w:t>Ontario Institute for Cancer Research; Toronto, Canada.</w:t>
      </w:r>
    </w:p>
    <w:p w14:paraId="0000002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42</w:t>
      </w:r>
      <w:r w:rsidRPr="00C940C3">
        <w:rPr>
          <w:color w:val="333333"/>
          <w:sz w:val="24"/>
          <w:szCs w:val="24"/>
        </w:rPr>
        <w:t>Department of Psychology, University of Winnipeg; Winnipeg, Canada.</w:t>
      </w:r>
    </w:p>
    <w:p w14:paraId="0000002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43</w:t>
      </w:r>
      <w:r w:rsidRPr="00C940C3">
        <w:rPr>
          <w:color w:val="333333"/>
          <w:sz w:val="24"/>
          <w:szCs w:val="24"/>
        </w:rPr>
        <w:t>Department of Psychology, University of Washington; Seattle, USA.</w:t>
      </w:r>
    </w:p>
    <w:p w14:paraId="0000002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44</w:t>
      </w:r>
      <w:r w:rsidRPr="00C940C3">
        <w:rPr>
          <w:color w:val="333333"/>
          <w:sz w:val="24"/>
          <w:szCs w:val="24"/>
        </w:rPr>
        <w:t>Department of Counseling Psychology, University of Wisconsin - Madison; Madison, USA.</w:t>
      </w:r>
    </w:p>
    <w:p w14:paraId="0000003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45</w:t>
      </w:r>
      <w:r w:rsidRPr="00C940C3">
        <w:rPr>
          <w:color w:val="333333"/>
          <w:sz w:val="24"/>
          <w:szCs w:val="24"/>
        </w:rPr>
        <w:t>Department of Leadership and Organizational Behaviour, BI Norwegian Business School; Oslo, Norway.</w:t>
      </w:r>
    </w:p>
    <w:p w14:paraId="0000003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46</w:t>
      </w:r>
      <w:r w:rsidRPr="00C940C3">
        <w:rPr>
          <w:color w:val="333333"/>
          <w:sz w:val="24"/>
          <w:szCs w:val="24"/>
        </w:rPr>
        <w:t>Center for Adaptive Rationality, Max Planck Institute for Human Development; Berlin, Germany.</w:t>
      </w:r>
    </w:p>
    <w:p w14:paraId="0000003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47</w:t>
      </w:r>
      <w:r w:rsidRPr="00C940C3">
        <w:rPr>
          <w:color w:val="333333"/>
          <w:sz w:val="24"/>
          <w:szCs w:val="24"/>
        </w:rPr>
        <w:t>School of Public Health Sciences, University of Waterloo; Waterloo, Canada.</w:t>
      </w:r>
    </w:p>
    <w:p w14:paraId="0000003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48</w:t>
      </w:r>
      <w:r w:rsidRPr="00C940C3">
        <w:rPr>
          <w:color w:val="333333"/>
          <w:sz w:val="24"/>
          <w:szCs w:val="24"/>
        </w:rPr>
        <w:t>TU Dortmund University; Dortmund, Germany.</w:t>
      </w:r>
    </w:p>
    <w:p w14:paraId="0000003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49</w:t>
      </w:r>
      <w:r w:rsidRPr="00C940C3">
        <w:rPr>
          <w:color w:val="333333"/>
          <w:sz w:val="24"/>
          <w:szCs w:val="24"/>
        </w:rPr>
        <w:t>ESCP Business School; Berlin, Germany.</w:t>
      </w:r>
    </w:p>
    <w:p w14:paraId="0000003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50</w:t>
      </w:r>
      <w:r w:rsidRPr="00C940C3">
        <w:rPr>
          <w:color w:val="333333"/>
          <w:sz w:val="24"/>
          <w:szCs w:val="24"/>
        </w:rPr>
        <w:t>IESE Business School; Barcelona, Spain.</w:t>
      </w:r>
    </w:p>
    <w:p w14:paraId="0000003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51</w:t>
      </w:r>
      <w:r w:rsidRPr="00C940C3">
        <w:rPr>
          <w:color w:val="333333"/>
          <w:sz w:val="24"/>
          <w:szCs w:val="24"/>
        </w:rPr>
        <w:t>School of Social Sciences, Singapore Management University; Singapore.</w:t>
      </w:r>
    </w:p>
    <w:p w14:paraId="0000003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52</w:t>
      </w:r>
      <w:r w:rsidRPr="00C940C3">
        <w:rPr>
          <w:color w:val="333333"/>
          <w:sz w:val="24"/>
          <w:szCs w:val="24"/>
        </w:rPr>
        <w:t>Center for Healthy Minds, University of Wisconsin-Madison; Madison, USA.</w:t>
      </w:r>
    </w:p>
    <w:p w14:paraId="0000003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53</w:t>
      </w:r>
      <w:r w:rsidRPr="00C940C3">
        <w:rPr>
          <w:color w:val="333333"/>
          <w:sz w:val="24"/>
          <w:szCs w:val="24"/>
        </w:rPr>
        <w:t>University of Queensland Business School; Brisbane, Australia.</w:t>
      </w:r>
    </w:p>
    <w:p w14:paraId="0000003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54</w:t>
      </w:r>
      <w:r w:rsidRPr="00C940C3">
        <w:rPr>
          <w:color w:val="333333"/>
          <w:sz w:val="24"/>
          <w:szCs w:val="24"/>
        </w:rPr>
        <w:t>Melbourne School of Psychological Sciences, University of Melbourne; Melbourne, Australia.</w:t>
      </w:r>
    </w:p>
    <w:p w14:paraId="0000003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55</w:t>
      </w:r>
      <w:r w:rsidRPr="00C940C3">
        <w:rPr>
          <w:color w:val="333333"/>
          <w:sz w:val="24"/>
          <w:szCs w:val="24"/>
        </w:rPr>
        <w:t>Department of Marketing, University of Massachusetts Dartmouth; Dartmouth, USA.</w:t>
      </w:r>
    </w:p>
    <w:p w14:paraId="0000003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56</w:t>
      </w:r>
      <w:r w:rsidRPr="00C940C3">
        <w:rPr>
          <w:color w:val="333333"/>
          <w:sz w:val="24"/>
          <w:szCs w:val="24"/>
        </w:rPr>
        <w:t xml:space="preserve">Faculty of </w:t>
      </w:r>
      <w:proofErr w:type="spellStart"/>
      <w:r w:rsidRPr="00C940C3">
        <w:rPr>
          <w:color w:val="333333"/>
          <w:sz w:val="24"/>
          <w:szCs w:val="24"/>
        </w:rPr>
        <w:t>Behavioural</w:t>
      </w:r>
      <w:proofErr w:type="spellEnd"/>
      <w:r w:rsidRPr="00C940C3">
        <w:rPr>
          <w:color w:val="333333"/>
          <w:sz w:val="24"/>
          <w:szCs w:val="24"/>
        </w:rPr>
        <w:t xml:space="preserve"> and Movement Sciences, Vrije Universiteit Amsterdam; Amsterdam, Netherlands.</w:t>
      </w:r>
    </w:p>
    <w:p w14:paraId="0000003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57</w:t>
      </w:r>
      <w:r w:rsidRPr="00C940C3">
        <w:rPr>
          <w:color w:val="333333"/>
          <w:sz w:val="24"/>
          <w:szCs w:val="24"/>
        </w:rPr>
        <w:t xml:space="preserve">Department of Psychology, Faculty of Arts, </w:t>
      </w:r>
      <w:proofErr w:type="spellStart"/>
      <w:r w:rsidRPr="00C940C3">
        <w:rPr>
          <w:color w:val="333333"/>
          <w:sz w:val="24"/>
          <w:szCs w:val="24"/>
        </w:rPr>
        <w:t>Pavol</w:t>
      </w:r>
      <w:proofErr w:type="spellEnd"/>
      <w:r w:rsidRPr="00C940C3">
        <w:rPr>
          <w:color w:val="333333"/>
          <w:sz w:val="24"/>
          <w:szCs w:val="24"/>
        </w:rPr>
        <w:t xml:space="preserve"> </w:t>
      </w:r>
      <w:proofErr w:type="spellStart"/>
      <w:r w:rsidRPr="00C940C3">
        <w:rPr>
          <w:color w:val="333333"/>
          <w:sz w:val="24"/>
          <w:szCs w:val="24"/>
        </w:rPr>
        <w:t>Jozef</w:t>
      </w:r>
      <w:proofErr w:type="spellEnd"/>
      <w:r w:rsidRPr="00C940C3">
        <w:rPr>
          <w:color w:val="333333"/>
          <w:sz w:val="24"/>
          <w:szCs w:val="24"/>
        </w:rPr>
        <w:t xml:space="preserve"> </w:t>
      </w:r>
      <w:proofErr w:type="spellStart"/>
      <w:r w:rsidRPr="00C940C3">
        <w:rPr>
          <w:color w:val="333333"/>
          <w:sz w:val="24"/>
          <w:szCs w:val="24"/>
        </w:rPr>
        <w:t>Šafárik</w:t>
      </w:r>
      <w:proofErr w:type="spellEnd"/>
      <w:r w:rsidRPr="00C940C3">
        <w:rPr>
          <w:color w:val="333333"/>
          <w:sz w:val="24"/>
          <w:szCs w:val="24"/>
        </w:rPr>
        <w:t xml:space="preserve"> University; </w:t>
      </w:r>
      <w:proofErr w:type="spellStart"/>
      <w:r w:rsidRPr="00C940C3">
        <w:rPr>
          <w:color w:val="333333"/>
          <w:sz w:val="24"/>
          <w:szCs w:val="24"/>
        </w:rPr>
        <w:t>Košice</w:t>
      </w:r>
      <w:proofErr w:type="spellEnd"/>
      <w:r w:rsidRPr="00C940C3">
        <w:rPr>
          <w:color w:val="333333"/>
          <w:sz w:val="24"/>
          <w:szCs w:val="24"/>
        </w:rPr>
        <w:t>, Slovakia.</w:t>
      </w:r>
    </w:p>
    <w:p w14:paraId="0000003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58</w:t>
      </w:r>
      <w:r w:rsidRPr="00C940C3">
        <w:rPr>
          <w:color w:val="333333"/>
          <w:sz w:val="24"/>
          <w:szCs w:val="24"/>
        </w:rPr>
        <w:t>Cambridge Judge Business School, University of Cambridge; Cambridge, UK.</w:t>
      </w:r>
    </w:p>
    <w:p w14:paraId="0000003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59</w:t>
      </w:r>
      <w:r w:rsidRPr="00C940C3">
        <w:rPr>
          <w:color w:val="333333"/>
          <w:sz w:val="24"/>
          <w:szCs w:val="24"/>
        </w:rPr>
        <w:t>Hermes Germany GmbH; Hamburg, Germany.</w:t>
      </w:r>
    </w:p>
    <w:p w14:paraId="0000003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60</w:t>
      </w:r>
      <w:r w:rsidRPr="00C940C3">
        <w:rPr>
          <w:color w:val="333333"/>
          <w:sz w:val="24"/>
          <w:szCs w:val="24"/>
        </w:rPr>
        <w:t>University of Hamburg; Hamburg, Germany.</w:t>
      </w:r>
    </w:p>
    <w:p w14:paraId="0000004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61</w:t>
      </w:r>
      <w:r w:rsidRPr="00C940C3">
        <w:rPr>
          <w:color w:val="333333"/>
          <w:sz w:val="24"/>
          <w:szCs w:val="24"/>
        </w:rPr>
        <w:t>Department of Psychology, Illinois State University; Normal, USA.</w:t>
      </w:r>
    </w:p>
    <w:p w14:paraId="0000004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62</w:t>
      </w:r>
      <w:r w:rsidRPr="00C940C3">
        <w:rPr>
          <w:color w:val="333333"/>
          <w:sz w:val="24"/>
          <w:szCs w:val="24"/>
        </w:rPr>
        <w:t xml:space="preserve">Department of Marketing and Logistics Management, National Penghu University of Science and Technology; </w:t>
      </w:r>
      <w:proofErr w:type="spellStart"/>
      <w:r w:rsidRPr="00C940C3">
        <w:rPr>
          <w:color w:val="333333"/>
          <w:sz w:val="24"/>
          <w:szCs w:val="24"/>
        </w:rPr>
        <w:t>Magong</w:t>
      </w:r>
      <w:proofErr w:type="spellEnd"/>
      <w:r w:rsidRPr="00C940C3">
        <w:rPr>
          <w:color w:val="333333"/>
          <w:sz w:val="24"/>
          <w:szCs w:val="24"/>
        </w:rPr>
        <w:t xml:space="preserve"> City, Taiwan.</w:t>
      </w:r>
    </w:p>
    <w:p w14:paraId="0000004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63</w:t>
      </w:r>
      <w:r w:rsidRPr="00C940C3">
        <w:rPr>
          <w:color w:val="333333"/>
          <w:sz w:val="24"/>
          <w:szCs w:val="24"/>
        </w:rPr>
        <w:t>Department of Psychology, University of Victoria; Victoria, Canada.</w:t>
      </w:r>
    </w:p>
    <w:p w14:paraId="0000004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64</w:t>
      </w:r>
      <w:r w:rsidRPr="00C940C3">
        <w:rPr>
          <w:color w:val="333333"/>
          <w:sz w:val="24"/>
          <w:szCs w:val="24"/>
        </w:rPr>
        <w:t>Centre for Youth and Society, University of Victoria; Victoria, Canada.</w:t>
      </w:r>
    </w:p>
    <w:p w14:paraId="0000004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65</w:t>
      </w:r>
      <w:r w:rsidRPr="00C940C3">
        <w:rPr>
          <w:color w:val="333333"/>
          <w:sz w:val="24"/>
          <w:szCs w:val="24"/>
        </w:rPr>
        <w:t>Department of Psychology, California State University - Fullerton; Fullerton, USA.</w:t>
      </w:r>
    </w:p>
    <w:p w14:paraId="0000004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66</w:t>
      </w:r>
      <w:r w:rsidRPr="00C940C3">
        <w:rPr>
          <w:color w:val="333333"/>
          <w:sz w:val="24"/>
          <w:szCs w:val="24"/>
        </w:rPr>
        <w:t>Center for the Study of Human Nature, California State University - Fullerton; Fullerton, USA.</w:t>
      </w:r>
    </w:p>
    <w:p w14:paraId="0000004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67</w:t>
      </w:r>
      <w:r w:rsidRPr="00C940C3">
        <w:rPr>
          <w:color w:val="333333"/>
          <w:sz w:val="24"/>
          <w:szCs w:val="24"/>
        </w:rPr>
        <w:t>Department of Psychology, Loma Linda University; Loma Linda, USA.</w:t>
      </w:r>
    </w:p>
    <w:p w14:paraId="0000004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68</w:t>
      </w:r>
      <w:r w:rsidRPr="00C940C3">
        <w:rPr>
          <w:color w:val="333333"/>
          <w:sz w:val="24"/>
          <w:szCs w:val="24"/>
        </w:rPr>
        <w:t>University of Nottingham; Nottingham, UK.</w:t>
      </w:r>
    </w:p>
    <w:p w14:paraId="0000004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69</w:t>
      </w:r>
      <w:r w:rsidRPr="00C940C3">
        <w:rPr>
          <w:color w:val="333333"/>
          <w:sz w:val="24"/>
          <w:szCs w:val="24"/>
        </w:rPr>
        <w:t>Department of Experimental Psychology, University College London; London, UK.</w:t>
      </w:r>
    </w:p>
    <w:p w14:paraId="0000004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70</w:t>
      </w:r>
      <w:r w:rsidRPr="00C940C3">
        <w:rPr>
          <w:color w:val="333333"/>
          <w:sz w:val="24"/>
          <w:szCs w:val="24"/>
        </w:rPr>
        <w:t>Singapore Management University; Singapore.</w:t>
      </w:r>
    </w:p>
    <w:p w14:paraId="0000004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71</w:t>
      </w:r>
      <w:r w:rsidRPr="00C940C3">
        <w:rPr>
          <w:color w:val="333333"/>
          <w:sz w:val="24"/>
          <w:szCs w:val="24"/>
        </w:rPr>
        <w:t>Department of Psychology, Florida State University; Tallahassee, USA.</w:t>
      </w:r>
    </w:p>
    <w:p w14:paraId="0000004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72</w:t>
      </w:r>
      <w:r w:rsidRPr="00C940C3">
        <w:rPr>
          <w:color w:val="333333"/>
          <w:sz w:val="24"/>
          <w:szCs w:val="24"/>
        </w:rPr>
        <w:t>Department of Psychology, Georgetown University; Washington DC, USA.</w:t>
      </w:r>
    </w:p>
    <w:p w14:paraId="0000004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73</w:t>
      </w:r>
      <w:r w:rsidRPr="00C940C3">
        <w:rPr>
          <w:color w:val="333333"/>
          <w:sz w:val="24"/>
          <w:szCs w:val="24"/>
        </w:rPr>
        <w:t>School of Anthropology &amp; Museum Ethnography, University of Oxford; Oxford, UK.</w:t>
      </w:r>
    </w:p>
    <w:p w14:paraId="0000004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74</w:t>
      </w:r>
      <w:r w:rsidRPr="00C940C3">
        <w:rPr>
          <w:color w:val="333333"/>
          <w:sz w:val="24"/>
          <w:szCs w:val="24"/>
        </w:rPr>
        <w:t>School for Business and Society, University of York; York, UK.</w:t>
      </w:r>
    </w:p>
    <w:p w14:paraId="0000004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75</w:t>
      </w:r>
      <w:r w:rsidRPr="00C940C3">
        <w:rPr>
          <w:color w:val="333333"/>
          <w:sz w:val="24"/>
          <w:szCs w:val="24"/>
        </w:rPr>
        <w:t>Department of Psychology, Columbia University; New York City, USA.</w:t>
      </w:r>
    </w:p>
    <w:p w14:paraId="0000004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76</w:t>
      </w:r>
      <w:r w:rsidRPr="00C940C3">
        <w:rPr>
          <w:color w:val="333333"/>
          <w:sz w:val="24"/>
          <w:szCs w:val="24"/>
        </w:rPr>
        <w:t>IHRR Forecasting Laboratory, Durham University; Durham, UK.</w:t>
      </w:r>
    </w:p>
    <w:p w14:paraId="0000005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77</w:t>
      </w:r>
      <w:r w:rsidRPr="00C940C3">
        <w:rPr>
          <w:color w:val="333333"/>
          <w:sz w:val="24"/>
          <w:szCs w:val="24"/>
        </w:rPr>
        <w:t>Department of Psychology, Aberystwyth University; Aberystwyth, UK.</w:t>
      </w:r>
    </w:p>
    <w:p w14:paraId="0000005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78</w:t>
      </w:r>
      <w:r w:rsidRPr="00C940C3">
        <w:rPr>
          <w:color w:val="333333"/>
          <w:sz w:val="24"/>
          <w:szCs w:val="24"/>
        </w:rPr>
        <w:t xml:space="preserve">School of Business and Law, Department of Management, University of </w:t>
      </w:r>
      <w:proofErr w:type="spellStart"/>
      <w:r w:rsidRPr="00C940C3">
        <w:rPr>
          <w:color w:val="333333"/>
          <w:sz w:val="24"/>
          <w:szCs w:val="24"/>
        </w:rPr>
        <w:t>Agder</w:t>
      </w:r>
      <w:proofErr w:type="spellEnd"/>
      <w:r w:rsidRPr="00C940C3">
        <w:rPr>
          <w:color w:val="333333"/>
          <w:sz w:val="24"/>
          <w:szCs w:val="24"/>
        </w:rPr>
        <w:t>; Kristiansand, Norway.</w:t>
      </w:r>
    </w:p>
    <w:p w14:paraId="0000005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79</w:t>
      </w:r>
      <w:r w:rsidRPr="00C940C3">
        <w:rPr>
          <w:color w:val="333333"/>
          <w:sz w:val="24"/>
          <w:szCs w:val="24"/>
        </w:rPr>
        <w:t>Institute of Retail Economics; Stockholm, Sweden.</w:t>
      </w:r>
    </w:p>
    <w:p w14:paraId="0000005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80</w:t>
      </w:r>
      <w:r w:rsidRPr="00C940C3">
        <w:rPr>
          <w:color w:val="333333"/>
          <w:sz w:val="24"/>
          <w:szCs w:val="24"/>
        </w:rPr>
        <w:t>University of Silesia; Katowice, Poland.</w:t>
      </w:r>
    </w:p>
    <w:p w14:paraId="0000005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81</w:t>
      </w:r>
      <w:r w:rsidRPr="00C940C3">
        <w:rPr>
          <w:color w:val="333333"/>
          <w:sz w:val="24"/>
          <w:szCs w:val="24"/>
        </w:rPr>
        <w:t>Computense University; Madrid, Spain.</w:t>
      </w:r>
    </w:p>
    <w:p w14:paraId="0000005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82</w:t>
      </w:r>
      <w:r w:rsidRPr="00C940C3">
        <w:rPr>
          <w:color w:val="333333"/>
          <w:sz w:val="24"/>
          <w:szCs w:val="24"/>
        </w:rPr>
        <w:t>Central Connecticut State University; New Britain, USA.</w:t>
      </w:r>
    </w:p>
    <w:p w14:paraId="0000005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83</w:t>
      </w:r>
      <w:r w:rsidRPr="00C940C3">
        <w:rPr>
          <w:color w:val="333333"/>
          <w:sz w:val="24"/>
          <w:szCs w:val="24"/>
        </w:rPr>
        <w:t>Department of Psychology, University of Arizona; Tucson, USA.</w:t>
      </w:r>
    </w:p>
    <w:p w14:paraId="0000005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84</w:t>
      </w:r>
      <w:r w:rsidRPr="00C940C3">
        <w:rPr>
          <w:color w:val="333333"/>
          <w:sz w:val="24"/>
          <w:szCs w:val="24"/>
        </w:rPr>
        <w:t>Faculty of Education, Institute for Research and Development of Education, Charles University; Prague, Czech Republic.</w:t>
      </w:r>
    </w:p>
    <w:p w14:paraId="0000005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85</w:t>
      </w:r>
      <w:r w:rsidRPr="00C940C3">
        <w:rPr>
          <w:color w:val="333333"/>
          <w:sz w:val="24"/>
          <w:szCs w:val="24"/>
        </w:rPr>
        <w:t xml:space="preserve">Faculty of Education; University of </w:t>
      </w:r>
      <w:proofErr w:type="spellStart"/>
      <w:r w:rsidRPr="00C940C3">
        <w:rPr>
          <w:color w:val="333333"/>
          <w:sz w:val="24"/>
          <w:szCs w:val="24"/>
        </w:rPr>
        <w:t>Prešov</w:t>
      </w:r>
      <w:proofErr w:type="spellEnd"/>
      <w:r w:rsidRPr="00C940C3">
        <w:rPr>
          <w:color w:val="333333"/>
          <w:sz w:val="24"/>
          <w:szCs w:val="24"/>
        </w:rPr>
        <w:t xml:space="preserve">; </w:t>
      </w:r>
      <w:proofErr w:type="spellStart"/>
      <w:r w:rsidRPr="00C940C3">
        <w:rPr>
          <w:color w:val="333333"/>
          <w:sz w:val="24"/>
          <w:szCs w:val="24"/>
        </w:rPr>
        <w:t>Prešov</w:t>
      </w:r>
      <w:proofErr w:type="spellEnd"/>
      <w:r w:rsidRPr="00C940C3">
        <w:rPr>
          <w:color w:val="333333"/>
          <w:sz w:val="24"/>
          <w:szCs w:val="24"/>
        </w:rPr>
        <w:t>, Slovakia.</w:t>
      </w:r>
    </w:p>
    <w:p w14:paraId="0000005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86</w:t>
      </w:r>
      <w:r w:rsidRPr="00C940C3">
        <w:rPr>
          <w:color w:val="333333"/>
          <w:sz w:val="24"/>
          <w:szCs w:val="24"/>
        </w:rPr>
        <w:t>School of Psychology, Macquarie University; Sydney, Australia.</w:t>
      </w:r>
    </w:p>
    <w:p w14:paraId="0000005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87</w:t>
      </w:r>
      <w:r w:rsidRPr="00C940C3">
        <w:rPr>
          <w:color w:val="333333"/>
          <w:sz w:val="24"/>
          <w:szCs w:val="24"/>
        </w:rPr>
        <w:t>Department of Human Service, University of Haifa; Haifa, Israel, </w:t>
      </w:r>
      <w:r w:rsidRPr="00C940C3">
        <w:rPr>
          <w:color w:val="333333"/>
          <w:sz w:val="24"/>
          <w:szCs w:val="24"/>
          <w:vertAlign w:val="superscript"/>
        </w:rPr>
        <w:t>88</w:t>
      </w:r>
      <w:r w:rsidRPr="00C940C3">
        <w:rPr>
          <w:color w:val="333333"/>
          <w:sz w:val="24"/>
          <w:szCs w:val="24"/>
        </w:rPr>
        <w:t>Promenta Center, Department of Psychology, University of Oslo; Oslo, Norway.</w:t>
      </w:r>
    </w:p>
    <w:p w14:paraId="0000005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89</w:t>
      </w:r>
      <w:r w:rsidRPr="00C940C3">
        <w:rPr>
          <w:color w:val="333333"/>
          <w:sz w:val="24"/>
          <w:szCs w:val="24"/>
        </w:rPr>
        <w:t>Department of Sociology, Cornell University; Ithaca, USA.</w:t>
      </w:r>
    </w:p>
    <w:p w14:paraId="0000005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90</w:t>
      </w:r>
      <w:r w:rsidRPr="00C940C3">
        <w:rPr>
          <w:color w:val="333333"/>
          <w:sz w:val="24"/>
          <w:szCs w:val="24"/>
        </w:rPr>
        <w:t>Institute of Psychology, University of Bamberg; Bamberg, Germany.</w:t>
      </w:r>
    </w:p>
    <w:p w14:paraId="0000005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91</w:t>
      </w:r>
      <w:r w:rsidRPr="00C940C3">
        <w:rPr>
          <w:color w:val="333333"/>
          <w:sz w:val="24"/>
          <w:szCs w:val="24"/>
        </w:rPr>
        <w:t>IE Business School, IE University; Madrid, Spain.</w:t>
      </w:r>
    </w:p>
    <w:p w14:paraId="0000005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92</w:t>
      </w:r>
      <w:r w:rsidRPr="00C940C3">
        <w:rPr>
          <w:color w:val="333333"/>
          <w:sz w:val="24"/>
          <w:szCs w:val="24"/>
        </w:rPr>
        <w:t>Faculty of Psychology and Human Movement Science, University of Hamburg; Hamburg, Germany.</w:t>
      </w:r>
    </w:p>
    <w:p w14:paraId="0000005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93</w:t>
      </w:r>
      <w:r w:rsidRPr="00C940C3">
        <w:rPr>
          <w:color w:val="333333"/>
          <w:sz w:val="24"/>
          <w:szCs w:val="24"/>
        </w:rPr>
        <w:t>Department of Computer and Information Science, University of Pennsylvania; Philadelphia, USA.</w:t>
      </w:r>
    </w:p>
    <w:p w14:paraId="0000006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94</w:t>
      </w:r>
      <w:r w:rsidRPr="00C940C3">
        <w:rPr>
          <w:color w:val="333333"/>
          <w:sz w:val="24"/>
          <w:szCs w:val="24"/>
        </w:rPr>
        <w:t xml:space="preserve">Department of Clinical Neuroscience, Karolinska </w:t>
      </w:r>
      <w:proofErr w:type="spellStart"/>
      <w:r w:rsidRPr="00C940C3">
        <w:rPr>
          <w:color w:val="333333"/>
          <w:sz w:val="24"/>
          <w:szCs w:val="24"/>
        </w:rPr>
        <w:t>Institutet</w:t>
      </w:r>
      <w:proofErr w:type="spellEnd"/>
      <w:r w:rsidRPr="00C940C3">
        <w:rPr>
          <w:color w:val="333333"/>
          <w:sz w:val="24"/>
          <w:szCs w:val="24"/>
        </w:rPr>
        <w:t>; Solna, Sweden.</w:t>
      </w:r>
    </w:p>
    <w:p w14:paraId="0000006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95</w:t>
      </w:r>
      <w:r w:rsidRPr="00C940C3">
        <w:rPr>
          <w:color w:val="333333"/>
          <w:sz w:val="24"/>
          <w:szCs w:val="24"/>
        </w:rPr>
        <w:t>Department of Sociology, University of Oxford; Oxford, UK.</w:t>
      </w:r>
    </w:p>
    <w:p w14:paraId="0000006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96</w:t>
      </w:r>
      <w:r w:rsidRPr="00C940C3">
        <w:rPr>
          <w:color w:val="333333"/>
          <w:sz w:val="24"/>
          <w:szCs w:val="24"/>
        </w:rPr>
        <w:t>Department of Decision Analytics and Risk, University of Southampton; Southampton, UK.</w:t>
      </w:r>
    </w:p>
    <w:p w14:paraId="0000006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97</w:t>
      </w:r>
      <w:r w:rsidRPr="00C940C3">
        <w:rPr>
          <w:color w:val="333333"/>
          <w:sz w:val="24"/>
          <w:szCs w:val="24"/>
        </w:rPr>
        <w:t>University of Chicago Booth School of Business; Chicago, USA.</w:t>
      </w:r>
    </w:p>
    <w:p w14:paraId="0000006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98</w:t>
      </w:r>
      <w:r w:rsidRPr="00C940C3">
        <w:rPr>
          <w:color w:val="333333"/>
          <w:sz w:val="24"/>
          <w:szCs w:val="24"/>
        </w:rPr>
        <w:t>Department of Psychology, University of Virginia; Charlottesville, USA.</w:t>
      </w:r>
    </w:p>
    <w:p w14:paraId="0000006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99</w:t>
      </w:r>
      <w:r w:rsidRPr="00C940C3">
        <w:rPr>
          <w:color w:val="333333"/>
          <w:sz w:val="24"/>
          <w:szCs w:val="24"/>
        </w:rPr>
        <w:t>Psychology Department, University of Pennsylvania; Philadelphia, USA.</w:t>
      </w:r>
    </w:p>
    <w:p w14:paraId="0000006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100</w:t>
      </w:r>
      <w:r w:rsidRPr="00C940C3">
        <w:rPr>
          <w:color w:val="333333"/>
          <w:sz w:val="24"/>
          <w:szCs w:val="24"/>
        </w:rPr>
        <w:t>Wharton School of Business, University of Pennsylvania; Philadelphia, USA.</w:t>
      </w:r>
    </w:p>
    <w:p w14:paraId="0000006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101</w:t>
      </w:r>
      <w:r w:rsidRPr="00C940C3">
        <w:rPr>
          <w:color w:val="333333"/>
          <w:sz w:val="24"/>
          <w:szCs w:val="24"/>
        </w:rPr>
        <w:t xml:space="preserve">Department of Economics, National and </w:t>
      </w:r>
      <w:proofErr w:type="spellStart"/>
      <w:r w:rsidRPr="00C940C3">
        <w:rPr>
          <w:color w:val="333333"/>
          <w:sz w:val="24"/>
          <w:szCs w:val="24"/>
        </w:rPr>
        <w:t>Kapodistrian</w:t>
      </w:r>
      <w:proofErr w:type="spellEnd"/>
      <w:r w:rsidRPr="00C940C3">
        <w:rPr>
          <w:color w:val="333333"/>
          <w:sz w:val="24"/>
          <w:szCs w:val="24"/>
        </w:rPr>
        <w:t xml:space="preserve"> University of Athens; Athens, Greece.</w:t>
      </w:r>
    </w:p>
    <w:p w14:paraId="0000006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102</w:t>
      </w:r>
      <w:r w:rsidRPr="00C940C3">
        <w:rPr>
          <w:color w:val="333333"/>
          <w:sz w:val="24"/>
          <w:szCs w:val="24"/>
        </w:rPr>
        <w:t>School of Psychological Sciences and Health, University of Strathclyde; Glasgow, UK.</w:t>
      </w:r>
    </w:p>
    <w:p w14:paraId="0000006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103</w:t>
      </w:r>
      <w:r w:rsidRPr="00C940C3">
        <w:rPr>
          <w:color w:val="333333"/>
          <w:sz w:val="24"/>
          <w:szCs w:val="24"/>
        </w:rPr>
        <w:t>Department of Psychology, University of Guelph; Guelph, Canada.</w:t>
      </w:r>
    </w:p>
    <w:p w14:paraId="0000006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104</w:t>
      </w:r>
      <w:r w:rsidRPr="00C940C3">
        <w:rPr>
          <w:color w:val="333333"/>
          <w:sz w:val="24"/>
          <w:szCs w:val="24"/>
        </w:rPr>
        <w:t>Psychology Department, Hebrew University of Jerusalem; Jerusalem, Israel.</w:t>
      </w:r>
    </w:p>
    <w:p w14:paraId="0000006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105</w:t>
      </w:r>
      <w:r w:rsidRPr="00C940C3">
        <w:rPr>
          <w:color w:val="333333"/>
          <w:sz w:val="24"/>
          <w:szCs w:val="24"/>
        </w:rPr>
        <w:t>Department of Economics, Nottingham Trent University; Nottingham, UK.</w:t>
      </w:r>
    </w:p>
    <w:p w14:paraId="0000006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106</w:t>
      </w:r>
      <w:r w:rsidRPr="00C940C3">
        <w:rPr>
          <w:color w:val="333333"/>
          <w:sz w:val="24"/>
          <w:szCs w:val="24"/>
        </w:rPr>
        <w:t>Department of Management and Organizations, Northwestern University; Evanston, USA.</w:t>
      </w:r>
    </w:p>
    <w:p w14:paraId="0000006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107</w:t>
      </w:r>
      <w:r w:rsidRPr="00C940C3">
        <w:rPr>
          <w:color w:val="333333"/>
          <w:sz w:val="24"/>
          <w:szCs w:val="24"/>
        </w:rPr>
        <w:t>College of Human Ecology, Cornell University, Ithaca, USA.</w:t>
      </w:r>
    </w:p>
    <w:p w14:paraId="0000006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108</w:t>
      </w:r>
      <w:r w:rsidRPr="00C940C3">
        <w:rPr>
          <w:color w:val="333333"/>
          <w:sz w:val="24"/>
          <w:szCs w:val="24"/>
        </w:rPr>
        <w:t>Harvard Kennedy School, Harvard University; Cambridge, USA.</w:t>
      </w:r>
    </w:p>
    <w:p w14:paraId="0000006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109</w:t>
      </w:r>
      <w:r w:rsidRPr="00C940C3">
        <w:rPr>
          <w:color w:val="333333"/>
          <w:sz w:val="24"/>
          <w:szCs w:val="24"/>
        </w:rPr>
        <w:t>Computer and Information Science, University of Pennsylvania; Philadelphia, USA.</w:t>
      </w:r>
    </w:p>
    <w:p w14:paraId="0000007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110</w:t>
      </w:r>
      <w:r w:rsidRPr="00C940C3">
        <w:rPr>
          <w:color w:val="333333"/>
          <w:sz w:val="24"/>
          <w:szCs w:val="24"/>
        </w:rPr>
        <w:t>Operations, Information, and Decisions Department, The Wharton School, University of Pennsylvania; Philadelphia, USA.</w:t>
      </w:r>
    </w:p>
    <w:p w14:paraId="00000071" w14:textId="693BC63E"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111</w:t>
      </w:r>
      <w:r w:rsidRPr="00C940C3">
        <w:rPr>
          <w:color w:val="333333"/>
          <w:sz w:val="24"/>
          <w:szCs w:val="24"/>
        </w:rPr>
        <w:t>School</w:t>
      </w:r>
      <w:r w:rsidR="00980E86" w:rsidRPr="00C940C3">
        <w:rPr>
          <w:color w:val="333333"/>
          <w:sz w:val="24"/>
          <w:szCs w:val="24"/>
        </w:rPr>
        <w:t xml:space="preserve"> of Economics and Finance</w:t>
      </w:r>
      <w:r w:rsidRPr="00C940C3">
        <w:rPr>
          <w:color w:val="333333"/>
          <w:sz w:val="24"/>
          <w:szCs w:val="24"/>
        </w:rPr>
        <w:t xml:space="preserve">, University of </w:t>
      </w:r>
      <w:r w:rsidR="00980E86" w:rsidRPr="00C940C3">
        <w:rPr>
          <w:color w:val="333333"/>
          <w:sz w:val="24"/>
          <w:szCs w:val="24"/>
        </w:rPr>
        <w:t>St. Andrews</w:t>
      </w:r>
      <w:r w:rsidRPr="00C940C3">
        <w:rPr>
          <w:color w:val="333333"/>
          <w:sz w:val="24"/>
          <w:szCs w:val="24"/>
        </w:rPr>
        <w:t xml:space="preserve">; </w:t>
      </w:r>
      <w:r w:rsidR="00980E86" w:rsidRPr="00C940C3">
        <w:rPr>
          <w:color w:val="333333"/>
          <w:sz w:val="24"/>
          <w:szCs w:val="24"/>
        </w:rPr>
        <w:t>St. Andrews</w:t>
      </w:r>
      <w:r w:rsidRPr="00C940C3">
        <w:rPr>
          <w:color w:val="333333"/>
          <w:sz w:val="24"/>
          <w:szCs w:val="24"/>
        </w:rPr>
        <w:t>, UK.</w:t>
      </w:r>
    </w:p>
    <w:p w14:paraId="0000007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lastRenderedPageBreak/>
        <w:t>112</w:t>
      </w:r>
      <w:r w:rsidRPr="00C940C3">
        <w:rPr>
          <w:color w:val="333333"/>
          <w:sz w:val="24"/>
          <w:szCs w:val="24"/>
        </w:rPr>
        <w:t>Department of Management, Cameron School of Business, University of North Carolina; Wilmington, USA.</w:t>
      </w:r>
    </w:p>
    <w:p w14:paraId="0000007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113</w:t>
      </w:r>
      <w:r w:rsidRPr="00C940C3">
        <w:rPr>
          <w:color w:val="333333"/>
          <w:sz w:val="24"/>
          <w:szCs w:val="24"/>
        </w:rPr>
        <w:t>School of Psychology, Speech and Hearing, University of Canterbury; Christchurch, New Zealand, </w:t>
      </w:r>
      <w:r w:rsidRPr="00C940C3">
        <w:rPr>
          <w:color w:val="333333"/>
          <w:sz w:val="24"/>
          <w:szCs w:val="24"/>
          <w:vertAlign w:val="superscript"/>
        </w:rPr>
        <w:t>114</w:t>
      </w:r>
      <w:r w:rsidRPr="00C940C3">
        <w:rPr>
          <w:color w:val="333333"/>
          <w:sz w:val="24"/>
          <w:szCs w:val="24"/>
        </w:rPr>
        <w:t>Deparment of Marketing, University of Dayton; Dayton, USA.</w:t>
      </w:r>
    </w:p>
    <w:p w14:paraId="0000007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115</w:t>
      </w:r>
      <w:r w:rsidRPr="00C940C3">
        <w:rPr>
          <w:color w:val="333333"/>
          <w:sz w:val="24"/>
          <w:szCs w:val="24"/>
        </w:rPr>
        <w:t xml:space="preserve">ISG </w:t>
      </w:r>
      <w:proofErr w:type="spellStart"/>
      <w:r w:rsidRPr="00C940C3">
        <w:rPr>
          <w:color w:val="333333"/>
          <w:sz w:val="24"/>
          <w:szCs w:val="24"/>
        </w:rPr>
        <w:t>Universidade</w:t>
      </w:r>
      <w:proofErr w:type="spellEnd"/>
      <w:r w:rsidRPr="00C940C3">
        <w:rPr>
          <w:color w:val="333333"/>
          <w:sz w:val="24"/>
          <w:szCs w:val="24"/>
        </w:rPr>
        <w:t xml:space="preserve"> </w:t>
      </w:r>
      <w:proofErr w:type="spellStart"/>
      <w:r w:rsidRPr="00C940C3">
        <w:rPr>
          <w:color w:val="333333"/>
          <w:sz w:val="24"/>
          <w:szCs w:val="24"/>
        </w:rPr>
        <w:t>Lusofona</w:t>
      </w:r>
      <w:proofErr w:type="spellEnd"/>
      <w:r w:rsidRPr="00C940C3">
        <w:rPr>
          <w:color w:val="333333"/>
          <w:sz w:val="24"/>
          <w:szCs w:val="24"/>
        </w:rPr>
        <w:t>; Lisbon, Portugal.</w:t>
      </w:r>
    </w:p>
    <w:p w14:paraId="0000007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116</w:t>
      </w:r>
      <w:r w:rsidRPr="00C940C3">
        <w:rPr>
          <w:color w:val="333333"/>
          <w:sz w:val="24"/>
          <w:szCs w:val="24"/>
        </w:rPr>
        <w:t>Cognitive Science, University of Arizona; Tucson, USA.</w:t>
      </w:r>
    </w:p>
    <w:p w14:paraId="0000007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117</w:t>
      </w:r>
      <w:r w:rsidRPr="00C940C3">
        <w:rPr>
          <w:color w:val="333333"/>
          <w:sz w:val="24"/>
          <w:szCs w:val="24"/>
        </w:rPr>
        <w:t>Ephemer AI; Atlanta, USA.</w:t>
      </w:r>
    </w:p>
    <w:p w14:paraId="0000007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118</w:t>
      </w:r>
      <w:r w:rsidRPr="00C940C3">
        <w:rPr>
          <w:color w:val="333333"/>
          <w:sz w:val="24"/>
          <w:szCs w:val="24"/>
        </w:rPr>
        <w:t>Questrom School of Business, Boston University; Boston, USA.</w:t>
      </w:r>
    </w:p>
    <w:p w14:paraId="0000007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119</w:t>
      </w:r>
      <w:r w:rsidRPr="00C940C3">
        <w:rPr>
          <w:color w:val="333333"/>
          <w:sz w:val="24"/>
          <w:szCs w:val="24"/>
        </w:rPr>
        <w:t>Institute of Social Science Research, Pusan National University; Busan, South Korea, </w:t>
      </w:r>
      <w:r w:rsidRPr="00C940C3">
        <w:rPr>
          <w:color w:val="333333"/>
          <w:sz w:val="24"/>
          <w:szCs w:val="24"/>
          <w:vertAlign w:val="superscript"/>
        </w:rPr>
        <w:t>120</w:t>
      </w:r>
      <w:r w:rsidRPr="00C940C3">
        <w:rPr>
          <w:color w:val="333333"/>
          <w:sz w:val="24"/>
          <w:szCs w:val="24"/>
        </w:rPr>
        <w:t>Fielding School of Public Health, UCLA; Los Angeles, USA.</w:t>
      </w:r>
    </w:p>
    <w:p w14:paraId="00000079"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121</w:t>
      </w:r>
      <w:r w:rsidRPr="00C940C3">
        <w:rPr>
          <w:color w:val="333333"/>
          <w:sz w:val="24"/>
          <w:szCs w:val="24"/>
        </w:rPr>
        <w:t>Psychology Department, University of Washington; Seattle, USA.</w:t>
      </w:r>
    </w:p>
    <w:p w14:paraId="0000007A"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122</w:t>
      </w:r>
      <w:r w:rsidRPr="00C940C3">
        <w:rPr>
          <w:color w:val="333333"/>
          <w:sz w:val="24"/>
          <w:szCs w:val="24"/>
        </w:rPr>
        <w:t>Department of Political Science, Aarhus University; Aarhus, USA.</w:t>
      </w:r>
    </w:p>
    <w:p w14:paraId="0000007B"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123</w:t>
      </w:r>
      <w:r w:rsidRPr="00C940C3">
        <w:rPr>
          <w:color w:val="333333"/>
          <w:sz w:val="24"/>
          <w:szCs w:val="24"/>
        </w:rPr>
        <w:t>Faculty of Social Sciences, Vrije Universiteit Amsterdam; Amsterdam, Netherlands.</w:t>
      </w:r>
    </w:p>
    <w:p w14:paraId="0000007C"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124</w:t>
      </w:r>
      <w:r w:rsidRPr="00C940C3">
        <w:rPr>
          <w:color w:val="333333"/>
          <w:sz w:val="24"/>
          <w:szCs w:val="24"/>
        </w:rPr>
        <w:t>College of Science and Mathematics, Wright State University; Fairborn, USA.</w:t>
      </w:r>
    </w:p>
    <w:p w14:paraId="0000007D"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125</w:t>
      </w:r>
      <w:r w:rsidRPr="00C940C3">
        <w:rPr>
          <w:color w:val="333333"/>
          <w:sz w:val="24"/>
          <w:szCs w:val="24"/>
        </w:rPr>
        <w:t>Department of Psychology, Georgia Southern University; Statesboro, USA.</w:t>
      </w:r>
    </w:p>
    <w:p w14:paraId="0000007E"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126</w:t>
      </w:r>
      <w:r w:rsidRPr="00C940C3">
        <w:rPr>
          <w:color w:val="333333"/>
          <w:sz w:val="24"/>
          <w:szCs w:val="24"/>
        </w:rPr>
        <w:t>Division of Epidemiology, School of Public Health, University of California, Berkeley; Berkeley, USA.</w:t>
      </w:r>
    </w:p>
    <w:p w14:paraId="0000007F"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127</w:t>
      </w:r>
      <w:r w:rsidRPr="00C940C3">
        <w:rPr>
          <w:color w:val="333333"/>
          <w:sz w:val="24"/>
          <w:szCs w:val="24"/>
        </w:rPr>
        <w:t>Department of Psychology, Uppsala University; Uppsala, Sweden.</w:t>
      </w:r>
    </w:p>
    <w:p w14:paraId="00000080"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128</w:t>
      </w:r>
      <w:r w:rsidRPr="00C940C3">
        <w:rPr>
          <w:color w:val="333333"/>
          <w:sz w:val="24"/>
          <w:szCs w:val="24"/>
        </w:rPr>
        <w:t>Department of Psychology, Carnegie Mellon University; Pittsburgh, USA.</w:t>
      </w:r>
    </w:p>
    <w:p w14:paraId="00000081"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129</w:t>
      </w:r>
      <w:r w:rsidRPr="00C940C3">
        <w:rPr>
          <w:color w:val="333333"/>
          <w:sz w:val="24"/>
          <w:szCs w:val="24"/>
        </w:rPr>
        <w:t>School of Humanities &amp; Behavioral Sciences, Singapore University of Social Sciences; Singapore.</w:t>
      </w:r>
    </w:p>
    <w:p w14:paraId="00000082"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130</w:t>
      </w:r>
      <w:r w:rsidRPr="00C940C3">
        <w:rPr>
          <w:color w:val="333333"/>
          <w:sz w:val="24"/>
          <w:szCs w:val="24"/>
        </w:rPr>
        <w:t>Department of Psychology, Yale University; New Haven, USA.</w:t>
      </w:r>
    </w:p>
    <w:p w14:paraId="00000083"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131</w:t>
      </w:r>
      <w:r w:rsidRPr="00C940C3">
        <w:rPr>
          <w:color w:val="333333"/>
          <w:sz w:val="24"/>
          <w:szCs w:val="24"/>
        </w:rPr>
        <w:t>BehaviourWorks Australia. Monash University; Melbourne, Australia.</w:t>
      </w:r>
    </w:p>
    <w:p w14:paraId="00000084"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132</w:t>
      </w:r>
      <w:r w:rsidRPr="00C940C3">
        <w:rPr>
          <w:color w:val="333333"/>
          <w:sz w:val="24"/>
          <w:szCs w:val="24"/>
        </w:rPr>
        <w:t>Institute of Political Science, University of Zurich; Zurich, Switzerland.</w:t>
      </w:r>
    </w:p>
    <w:p w14:paraId="00000085"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133</w:t>
      </w:r>
      <w:r w:rsidRPr="00C940C3">
        <w:rPr>
          <w:color w:val="333333"/>
          <w:sz w:val="24"/>
          <w:szCs w:val="24"/>
        </w:rPr>
        <w:t>Department of Psychology, Oklahoma State University; Stillwater, USA.</w:t>
      </w:r>
    </w:p>
    <w:p w14:paraId="00000086"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134</w:t>
      </w:r>
      <w:r w:rsidRPr="00C940C3">
        <w:rPr>
          <w:color w:val="333333"/>
          <w:sz w:val="24"/>
          <w:szCs w:val="24"/>
        </w:rPr>
        <w:t>Department of Business Administration, University of Hawaii - West Oahu; Kapolei, USA.</w:t>
      </w:r>
    </w:p>
    <w:p w14:paraId="00000087"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135</w:t>
      </w:r>
      <w:r w:rsidRPr="00C940C3">
        <w:rPr>
          <w:color w:val="333333"/>
          <w:sz w:val="24"/>
          <w:szCs w:val="24"/>
        </w:rPr>
        <w:t>Department of Sociology, Stanford University; Stanford, USA.</w:t>
      </w:r>
    </w:p>
    <w:p w14:paraId="00000088" w14:textId="77777777" w:rsidR="0025438D" w:rsidRPr="00C940C3" w:rsidRDefault="00C940C3">
      <w:pPr>
        <w:pBdr>
          <w:top w:val="nil"/>
          <w:left w:val="nil"/>
          <w:bottom w:val="nil"/>
          <w:right w:val="nil"/>
          <w:between w:val="nil"/>
        </w:pBdr>
        <w:spacing w:before="120"/>
        <w:ind w:left="360"/>
        <w:rPr>
          <w:color w:val="333333"/>
          <w:sz w:val="24"/>
          <w:szCs w:val="24"/>
        </w:rPr>
      </w:pPr>
      <w:r w:rsidRPr="00C940C3">
        <w:rPr>
          <w:color w:val="333333"/>
          <w:sz w:val="24"/>
          <w:szCs w:val="24"/>
          <w:vertAlign w:val="superscript"/>
        </w:rPr>
        <w:t>136</w:t>
      </w:r>
      <w:r w:rsidRPr="00C940C3">
        <w:rPr>
          <w:color w:val="333333"/>
          <w:sz w:val="24"/>
          <w:szCs w:val="24"/>
        </w:rPr>
        <w:t>Department of Economics, University of Melbourne; Melbourne, Australia.</w:t>
      </w:r>
    </w:p>
    <w:p w14:paraId="00000089" w14:textId="77777777" w:rsidR="0025438D" w:rsidRPr="00C940C3" w:rsidRDefault="00C940C3">
      <w:pPr>
        <w:pBdr>
          <w:top w:val="nil"/>
          <w:left w:val="nil"/>
          <w:bottom w:val="nil"/>
          <w:right w:val="nil"/>
          <w:between w:val="nil"/>
        </w:pBdr>
        <w:spacing w:before="120"/>
        <w:ind w:left="360"/>
        <w:rPr>
          <w:color w:val="000000"/>
          <w:sz w:val="24"/>
          <w:szCs w:val="24"/>
        </w:rPr>
      </w:pPr>
      <w:r w:rsidRPr="00C940C3">
        <w:rPr>
          <w:color w:val="000000"/>
          <w:sz w:val="24"/>
          <w:szCs w:val="24"/>
        </w:rPr>
        <w:t xml:space="preserve">*Corresponding author. Email: </w:t>
      </w:r>
      <w:hyperlink r:id="rId9">
        <w:r w:rsidRPr="00C940C3">
          <w:rPr>
            <w:color w:val="0000FF"/>
            <w:sz w:val="24"/>
            <w:szCs w:val="24"/>
            <w:u w:val="single"/>
          </w:rPr>
          <w:t>igrossma@uwaterloo.ca</w:t>
        </w:r>
      </w:hyperlink>
      <w:r w:rsidRPr="00C940C3">
        <w:rPr>
          <w:color w:val="000000"/>
          <w:sz w:val="24"/>
          <w:szCs w:val="24"/>
        </w:rPr>
        <w:t xml:space="preserve"> </w:t>
      </w:r>
    </w:p>
    <w:p w14:paraId="0000008A" w14:textId="77777777" w:rsidR="0025438D" w:rsidRPr="00C940C3" w:rsidRDefault="00C940C3">
      <w:pPr>
        <w:rPr>
          <w:b/>
          <w:sz w:val="24"/>
          <w:szCs w:val="24"/>
        </w:rPr>
      </w:pPr>
      <w:r w:rsidRPr="00C940C3">
        <w:br w:type="page"/>
      </w:r>
    </w:p>
    <w:p w14:paraId="77ECEB74" w14:textId="5C506007" w:rsidR="00CF1D69" w:rsidRPr="00C940C3" w:rsidRDefault="00C940C3" w:rsidP="00CF1D69">
      <w:pPr>
        <w:pBdr>
          <w:top w:val="nil"/>
          <w:left w:val="nil"/>
          <w:bottom w:val="nil"/>
          <w:right w:val="nil"/>
          <w:between w:val="nil"/>
        </w:pBdr>
        <w:spacing w:before="120"/>
        <w:jc w:val="center"/>
        <w:rPr>
          <w:color w:val="000000"/>
          <w:sz w:val="24"/>
          <w:szCs w:val="24"/>
        </w:rPr>
      </w:pPr>
      <w:r w:rsidRPr="00C940C3">
        <w:rPr>
          <w:b/>
          <w:color w:val="000000"/>
          <w:sz w:val="24"/>
          <w:szCs w:val="24"/>
        </w:rPr>
        <w:lastRenderedPageBreak/>
        <w:t>Abstract</w:t>
      </w:r>
    </w:p>
    <w:p w14:paraId="0000008B" w14:textId="3344F80D" w:rsidR="0025438D" w:rsidRPr="00C940C3" w:rsidRDefault="00C940C3">
      <w:pPr>
        <w:pBdr>
          <w:top w:val="nil"/>
          <w:left w:val="nil"/>
          <w:bottom w:val="nil"/>
          <w:right w:val="nil"/>
          <w:between w:val="nil"/>
        </w:pBdr>
        <w:spacing w:before="120"/>
        <w:rPr>
          <w:color w:val="222222"/>
          <w:sz w:val="24"/>
          <w:szCs w:val="24"/>
        </w:rPr>
      </w:pPr>
      <w:r w:rsidRPr="00C940C3">
        <w:rPr>
          <w:color w:val="000000"/>
          <w:sz w:val="24"/>
          <w:szCs w:val="24"/>
        </w:rPr>
        <w:t xml:space="preserve">How well can social scientists predict societal change, and what processes underlie their predictions? </w:t>
      </w:r>
      <w:r w:rsidRPr="00C940C3">
        <w:rPr>
          <w:sz w:val="24"/>
          <w:szCs w:val="24"/>
        </w:rPr>
        <w:t xml:space="preserve">To answer these questions, we ran two forecasting tournaments testing </w:t>
      </w:r>
      <w:r w:rsidRPr="00C940C3">
        <w:rPr>
          <w:color w:val="222222"/>
          <w:sz w:val="24"/>
          <w:szCs w:val="24"/>
        </w:rPr>
        <w:t xml:space="preserve">accuracy of predictions of societal change </w:t>
      </w:r>
      <w:r w:rsidR="00EC1EC6" w:rsidRPr="00C940C3">
        <w:rPr>
          <w:color w:val="222222"/>
          <w:sz w:val="24"/>
          <w:szCs w:val="24"/>
        </w:rPr>
        <w:t>in domains</w:t>
      </w:r>
      <w:r w:rsidRPr="00C940C3">
        <w:rPr>
          <w:color w:val="222222"/>
          <w:sz w:val="24"/>
          <w:szCs w:val="24"/>
        </w:rPr>
        <w:t xml:space="preserve"> commonly studied in </w:t>
      </w:r>
      <w:r w:rsidR="00A57362" w:rsidRPr="00C940C3">
        <w:rPr>
          <w:color w:val="222222"/>
          <w:sz w:val="24"/>
          <w:szCs w:val="24"/>
        </w:rPr>
        <w:t xml:space="preserve">the </w:t>
      </w:r>
      <w:r w:rsidR="00EC1EC6" w:rsidRPr="00C940C3">
        <w:rPr>
          <w:sz w:val="24"/>
          <w:szCs w:val="24"/>
        </w:rPr>
        <w:t>social</w:t>
      </w:r>
      <w:r w:rsidRPr="00C940C3">
        <w:rPr>
          <w:color w:val="222222"/>
          <w:sz w:val="24"/>
          <w:szCs w:val="24"/>
        </w:rPr>
        <w:t xml:space="preserve"> sciences: ideological preferences, political polarization, life satisfaction, sentiment on social media, and gender-career and racial bias.</w:t>
      </w:r>
      <w:r w:rsidRPr="00C940C3">
        <w:rPr>
          <w:sz w:val="24"/>
          <w:szCs w:val="24"/>
        </w:rPr>
        <w:t xml:space="preserve"> </w:t>
      </w:r>
      <w:sdt>
        <w:sdtPr>
          <w:rPr>
            <w:sz w:val="24"/>
            <w:szCs w:val="24"/>
          </w:rPr>
          <w:tag w:val="goog_rdk_1"/>
          <w:id w:val="1971093019"/>
        </w:sdtPr>
        <w:sdtContent/>
      </w:sdt>
      <w:r w:rsidR="00EC1EC6" w:rsidRPr="00C940C3">
        <w:rPr>
          <w:sz w:val="24"/>
          <w:szCs w:val="24"/>
        </w:rPr>
        <w:t>Following provision of historical trend data on the domain, s</w:t>
      </w:r>
      <w:r w:rsidRPr="00C940C3">
        <w:rPr>
          <w:color w:val="222222"/>
          <w:sz w:val="24"/>
          <w:szCs w:val="24"/>
        </w:rPr>
        <w:t xml:space="preserve">ocial scientists submitted pre-registered monthly forecasts for a year (Tournament 1; </w:t>
      </w:r>
      <w:r w:rsidRPr="00C940C3">
        <w:rPr>
          <w:i/>
          <w:color w:val="222222"/>
          <w:sz w:val="24"/>
          <w:szCs w:val="24"/>
        </w:rPr>
        <w:t>N</w:t>
      </w:r>
      <w:r w:rsidRPr="00C940C3">
        <w:rPr>
          <w:color w:val="222222"/>
          <w:sz w:val="24"/>
          <w:szCs w:val="24"/>
        </w:rPr>
        <w:t>=86 teams/</w:t>
      </w:r>
      <w:r w:rsidRPr="00C940C3">
        <w:rPr>
          <w:color w:val="000000"/>
          <w:sz w:val="24"/>
          <w:szCs w:val="24"/>
        </w:rPr>
        <w:t>359 forecasts</w:t>
      </w:r>
      <w:r w:rsidRPr="00C940C3">
        <w:rPr>
          <w:color w:val="222222"/>
          <w:sz w:val="24"/>
          <w:szCs w:val="24"/>
        </w:rPr>
        <w:t xml:space="preserve">), with an opportunity to update forecasts based on new data six months later (Tournament 2; </w:t>
      </w:r>
      <w:r w:rsidRPr="00C940C3">
        <w:rPr>
          <w:i/>
          <w:color w:val="222222"/>
          <w:sz w:val="24"/>
          <w:szCs w:val="24"/>
        </w:rPr>
        <w:t>N</w:t>
      </w:r>
      <w:r w:rsidRPr="00C940C3">
        <w:rPr>
          <w:color w:val="222222"/>
          <w:sz w:val="24"/>
          <w:szCs w:val="24"/>
        </w:rPr>
        <w:t>=120 teams/</w:t>
      </w:r>
      <w:r w:rsidRPr="00C940C3">
        <w:rPr>
          <w:color w:val="000000"/>
          <w:sz w:val="24"/>
          <w:szCs w:val="24"/>
        </w:rPr>
        <w:t>546 forecasts</w:t>
      </w:r>
      <w:r w:rsidRPr="00C940C3">
        <w:rPr>
          <w:color w:val="222222"/>
          <w:sz w:val="24"/>
          <w:szCs w:val="24"/>
        </w:rPr>
        <w:t>). Benchmarking forecasting accuracy revealed that social scientists’ forecasts were on average no more accurate than simple statistical models (historical means, random walk, or linear regressions) or the aggregate forecasts of a sample from the general public (</w:t>
      </w:r>
      <w:r w:rsidRPr="00C940C3">
        <w:rPr>
          <w:i/>
          <w:color w:val="222222"/>
          <w:sz w:val="24"/>
          <w:szCs w:val="24"/>
        </w:rPr>
        <w:t>N</w:t>
      </w:r>
      <w:r w:rsidRPr="00C940C3">
        <w:rPr>
          <w:color w:val="222222"/>
          <w:sz w:val="24"/>
          <w:szCs w:val="24"/>
        </w:rPr>
        <w:t>=802). However</w:t>
      </w:r>
      <w:r w:rsidRPr="00C940C3">
        <w:rPr>
          <w:color w:val="000000"/>
          <w:sz w:val="24"/>
          <w:szCs w:val="24"/>
        </w:rPr>
        <w:t xml:space="preserve">, </w:t>
      </w:r>
      <w:sdt>
        <w:sdtPr>
          <w:tag w:val="goog_rdk_2"/>
          <w:id w:val="-1392732850"/>
        </w:sdtPr>
        <w:sdtContent/>
      </w:sdt>
      <w:r w:rsidR="00EC1EC6" w:rsidRPr="00C940C3">
        <w:rPr>
          <w:color w:val="000000"/>
          <w:sz w:val="24"/>
          <w:szCs w:val="24"/>
        </w:rPr>
        <w:t>scientists</w:t>
      </w:r>
      <w:r w:rsidRPr="00C940C3">
        <w:rPr>
          <w:color w:val="000000"/>
          <w:sz w:val="24"/>
          <w:szCs w:val="24"/>
        </w:rPr>
        <w:t xml:space="preserve"> were more accurate if they had scientific expertise in a prediction domain, were interdisciplinary, used simpler models, and based predictions on prior data.</w:t>
      </w:r>
    </w:p>
    <w:p w14:paraId="0000008C" w14:textId="77777777" w:rsidR="0025438D" w:rsidRPr="00C940C3" w:rsidRDefault="0025438D">
      <w:pPr>
        <w:rPr>
          <w:b/>
        </w:rPr>
      </w:pPr>
    </w:p>
    <w:p w14:paraId="0000008D" w14:textId="77777777" w:rsidR="0025438D" w:rsidRPr="00C940C3" w:rsidRDefault="00C940C3">
      <w:pPr>
        <w:rPr>
          <w:sz w:val="24"/>
          <w:szCs w:val="24"/>
        </w:rPr>
      </w:pPr>
      <w:r w:rsidRPr="00C940C3">
        <w:rPr>
          <w:i/>
          <w:sz w:val="24"/>
          <w:szCs w:val="24"/>
        </w:rPr>
        <w:t>Keywords</w:t>
      </w:r>
      <w:r w:rsidRPr="00C940C3">
        <w:rPr>
          <w:sz w:val="24"/>
          <w:szCs w:val="24"/>
        </w:rPr>
        <w:t>: forecasting; expert judgment; well-being; political polarization; prejudice; metascience</w:t>
      </w:r>
    </w:p>
    <w:p w14:paraId="0000008E" w14:textId="77777777" w:rsidR="0025438D" w:rsidRPr="00C940C3" w:rsidRDefault="00C940C3">
      <w:pPr>
        <w:rPr>
          <w:b/>
          <w:sz w:val="24"/>
          <w:szCs w:val="24"/>
        </w:rPr>
      </w:pPr>
      <w:r w:rsidRPr="00C940C3">
        <w:br w:type="page"/>
      </w:r>
    </w:p>
    <w:p w14:paraId="0000008F" w14:textId="58E8A4CC" w:rsidR="0025438D" w:rsidRPr="00C940C3" w:rsidRDefault="00C940C3">
      <w:pPr>
        <w:ind w:firstLine="720"/>
        <w:rPr>
          <w:sz w:val="24"/>
          <w:szCs w:val="24"/>
        </w:rPr>
      </w:pPr>
      <w:r w:rsidRPr="00C940C3">
        <w:rPr>
          <w:b/>
          <w:sz w:val="24"/>
          <w:szCs w:val="24"/>
        </w:rPr>
        <w:lastRenderedPageBreak/>
        <w:t xml:space="preserve">Main Text: </w:t>
      </w:r>
      <w:r w:rsidRPr="00C940C3">
        <w:rPr>
          <w:sz w:val="24"/>
          <w:szCs w:val="24"/>
        </w:rPr>
        <w:t>Can social scientists predict societal change? Governments and the general public often rely on experts, based on a general belief that they make better judgments and predictions of the future</w:t>
      </w:r>
      <w:sdt>
        <w:sdtPr>
          <w:rPr>
            <w:sz w:val="24"/>
            <w:szCs w:val="24"/>
          </w:rPr>
          <w:tag w:val="goog_rdk_3"/>
          <w:id w:val="-1028718812"/>
        </w:sdtPr>
        <w:sdtContent>
          <w:r w:rsidRPr="00C940C3">
            <w:rPr>
              <w:sz w:val="24"/>
              <w:szCs w:val="24"/>
            </w:rPr>
            <w:t xml:space="preserve"> in their domain of expertise</w:t>
          </w:r>
        </w:sdtContent>
      </w:sdt>
      <w:r w:rsidRPr="00C940C3">
        <w:rPr>
          <w:sz w:val="24"/>
          <w:szCs w:val="24"/>
        </w:rPr>
        <w:t xml:space="preserve">. </w:t>
      </w:r>
      <w:r w:rsidR="00962D72" w:rsidRPr="00C940C3">
        <w:rPr>
          <w:sz w:val="24"/>
          <w:szCs w:val="24"/>
        </w:rPr>
        <w:t>The media</w:t>
      </w:r>
      <w:r w:rsidRPr="00C940C3">
        <w:rPr>
          <w:sz w:val="24"/>
          <w:szCs w:val="24"/>
        </w:rPr>
        <w:t xml:space="preserve"> also seek out experts to render their judgments and opinions about what to expect in the future </w:t>
      </w:r>
      <w:r w:rsidRPr="00C940C3">
        <w:rPr>
          <w:sz w:val="24"/>
          <w:szCs w:val="24"/>
          <w:vertAlign w:val="superscript"/>
        </w:rPr>
        <w:t>1,2</w:t>
      </w:r>
      <w:r w:rsidRPr="00C940C3">
        <w:rPr>
          <w:sz w:val="24"/>
          <w:szCs w:val="24"/>
        </w:rPr>
        <w:t>. Yet research on predictions in many domains suggests that experts may not be better than purely stochastic</w:t>
      </w:r>
      <w:r w:rsidR="00A57362" w:rsidRPr="00C940C3">
        <w:rPr>
          <w:sz w:val="24"/>
          <w:szCs w:val="24"/>
        </w:rPr>
        <w:t xml:space="preserve"> </w:t>
      </w:r>
      <w:r w:rsidRPr="00C940C3">
        <w:rPr>
          <w:sz w:val="24"/>
          <w:szCs w:val="24"/>
        </w:rPr>
        <w:t xml:space="preserve">models in predicting the future. For example, portfolio managers (who are paid for their expertise) do not outperform the stock market in their predictions </w:t>
      </w:r>
      <w:r w:rsidRPr="00C940C3">
        <w:rPr>
          <w:sz w:val="24"/>
          <w:szCs w:val="24"/>
          <w:vertAlign w:val="superscript"/>
        </w:rPr>
        <w:t>3</w:t>
      </w:r>
      <w:r w:rsidRPr="00C940C3">
        <w:rPr>
          <w:sz w:val="24"/>
          <w:szCs w:val="24"/>
        </w:rPr>
        <w:t>. Similarly, in the domain of geopolitics,</w:t>
      </w:r>
      <w:r w:rsidR="00962D72" w:rsidRPr="00C940C3">
        <w:rPr>
          <w:sz w:val="24"/>
          <w:szCs w:val="24"/>
        </w:rPr>
        <w:t xml:space="preserve"> experts often perform at chance levels when forecasting occurrences of specific political events</w:t>
      </w:r>
      <w:r w:rsidRPr="00C940C3">
        <w:rPr>
          <w:sz w:val="24"/>
          <w:szCs w:val="24"/>
        </w:rPr>
        <w:t xml:space="preserve"> </w:t>
      </w:r>
      <w:r w:rsidRPr="00C940C3">
        <w:rPr>
          <w:sz w:val="24"/>
          <w:szCs w:val="24"/>
          <w:vertAlign w:val="superscript"/>
        </w:rPr>
        <w:t>4</w:t>
      </w:r>
      <w:r w:rsidRPr="00C940C3">
        <w:rPr>
          <w:sz w:val="24"/>
          <w:szCs w:val="24"/>
        </w:rPr>
        <w:t xml:space="preserve">. </w:t>
      </w:r>
      <w:r w:rsidR="00A4111E" w:rsidRPr="00C940C3">
        <w:rPr>
          <w:sz w:val="24"/>
          <w:szCs w:val="24"/>
        </w:rPr>
        <w:t>Based on these insights, one might expect that experts would find it difficult to accurately predict societal change.</w:t>
      </w:r>
    </w:p>
    <w:p w14:paraId="00000090" w14:textId="0102ECEA" w:rsidR="0025438D" w:rsidRPr="00C940C3" w:rsidRDefault="00C940C3">
      <w:pPr>
        <w:ind w:firstLine="720"/>
        <w:rPr>
          <w:sz w:val="24"/>
          <w:szCs w:val="24"/>
        </w:rPr>
      </w:pPr>
      <w:r w:rsidRPr="00C940C3">
        <w:rPr>
          <w:sz w:val="24"/>
          <w:szCs w:val="24"/>
        </w:rPr>
        <w:t xml:space="preserve">At the same time, social science researchers have developed rich, empirically-grounded models to explain social science phenomena. Examining sampled data, social scientists strive to develop theoretical models about causal mechanisms that, in ideal cases, reliably describe human behavior and societal processes </w:t>
      </w:r>
      <w:r w:rsidRPr="00C940C3">
        <w:rPr>
          <w:sz w:val="24"/>
          <w:szCs w:val="24"/>
          <w:vertAlign w:val="superscript"/>
        </w:rPr>
        <w:t>5</w:t>
      </w:r>
      <w:r w:rsidRPr="00C940C3">
        <w:rPr>
          <w:sz w:val="24"/>
          <w:szCs w:val="24"/>
        </w:rPr>
        <w:t xml:space="preserve">. Therefore, it is possible that explanatory models afford social science experts an advantage in predicting </w:t>
      </w:r>
      <w:r w:rsidR="00A57362" w:rsidRPr="00C940C3">
        <w:rPr>
          <w:sz w:val="24"/>
          <w:szCs w:val="24"/>
        </w:rPr>
        <w:t>social phenomena</w:t>
      </w:r>
      <w:r w:rsidRPr="00C940C3">
        <w:rPr>
          <w:sz w:val="24"/>
          <w:szCs w:val="24"/>
        </w:rPr>
        <w:t xml:space="preserve"> in their domain of expertise. Here, we test these possibilities, examining the overall predictability of trends in social phenomena such as political polarization, racial bias, or well-being, and whether experts in social science are better able to predict those trends compared to non-experts. </w:t>
      </w:r>
    </w:p>
    <w:p w14:paraId="00000091" w14:textId="5759722B" w:rsidR="0025438D" w:rsidRPr="00C940C3" w:rsidRDefault="00C940C3">
      <w:pPr>
        <w:widowControl w:val="0"/>
        <w:ind w:firstLine="720"/>
        <w:rPr>
          <w:sz w:val="24"/>
          <w:szCs w:val="24"/>
        </w:rPr>
      </w:pPr>
      <w:r w:rsidRPr="00C940C3">
        <w:rPr>
          <w:sz w:val="24"/>
          <w:szCs w:val="24"/>
        </w:rPr>
        <w:t xml:space="preserve">Prior forecasting initiatives have not fully addressed this question for two reasons. First, forecasting initiatives with subject matter experts have focused on examining the probability of occurrence for specific one-time events </w:t>
      </w:r>
      <w:r w:rsidRPr="00C940C3">
        <w:rPr>
          <w:sz w:val="24"/>
          <w:szCs w:val="24"/>
          <w:vertAlign w:val="superscript"/>
        </w:rPr>
        <w:t>4,6</w:t>
      </w:r>
      <w:r w:rsidRPr="00C940C3">
        <w:rPr>
          <w:sz w:val="24"/>
          <w:szCs w:val="24"/>
        </w:rPr>
        <w:t xml:space="preserve"> rather than the accuracy of </w:t>
      </w:r>
      <w:r w:rsidRPr="00C940C3">
        <w:rPr>
          <w:i/>
          <w:sz w:val="24"/>
          <w:szCs w:val="24"/>
        </w:rPr>
        <w:t>ex-ante</w:t>
      </w:r>
      <w:r w:rsidRPr="00C940C3">
        <w:rPr>
          <w:sz w:val="24"/>
          <w:szCs w:val="24"/>
        </w:rPr>
        <w:t xml:space="preserve"> predictions of societal change over multiple units of time. In a sense, predicting events in the future (ex-ante) is the same as predicting events that have already happened, as long as the experts (research participants) don’t know the outcome. Yet, there are reasons to think that future prediction is different in an important way. Consider stock </w:t>
      </w:r>
      <w:r w:rsidR="00B33FBE" w:rsidRPr="00C940C3">
        <w:rPr>
          <w:sz w:val="24"/>
          <w:szCs w:val="24"/>
        </w:rPr>
        <w:t>prices: participants</w:t>
      </w:r>
      <w:r w:rsidRPr="00C940C3">
        <w:rPr>
          <w:sz w:val="24"/>
          <w:szCs w:val="24"/>
        </w:rPr>
        <w:t xml:space="preserve"> could predict stock returns for stocks in the past, except that </w:t>
      </w:r>
      <w:r w:rsidR="00B33FBE" w:rsidRPr="00C940C3">
        <w:rPr>
          <w:sz w:val="24"/>
          <w:szCs w:val="24"/>
        </w:rPr>
        <w:t>they know</w:t>
      </w:r>
      <w:r w:rsidRPr="00C940C3">
        <w:rPr>
          <w:sz w:val="24"/>
          <w:szCs w:val="24"/>
        </w:rPr>
        <w:t xml:space="preserve"> many other things that have </w:t>
      </w:r>
      <w:r w:rsidR="00B33FBE" w:rsidRPr="00C940C3">
        <w:rPr>
          <w:sz w:val="24"/>
          <w:szCs w:val="24"/>
        </w:rPr>
        <w:t>happened (conflicts,</w:t>
      </w:r>
      <w:r w:rsidRPr="00C940C3">
        <w:rPr>
          <w:sz w:val="24"/>
          <w:szCs w:val="24"/>
        </w:rPr>
        <w:t xml:space="preserve"> bubbles,</w:t>
      </w:r>
      <w:r w:rsidR="00B33FBE" w:rsidRPr="00C940C3">
        <w:rPr>
          <w:sz w:val="24"/>
          <w:szCs w:val="24"/>
        </w:rPr>
        <w:t xml:space="preserve"> Black Swans, economic trends, consumption trends, etc.)</w:t>
      </w:r>
      <w:r w:rsidRPr="00C940C3">
        <w:rPr>
          <w:sz w:val="24"/>
          <w:szCs w:val="24"/>
        </w:rPr>
        <w:t xml:space="preserve">. Post-hoc, </w:t>
      </w:r>
      <w:sdt>
        <w:sdtPr>
          <w:rPr>
            <w:sz w:val="24"/>
            <w:szCs w:val="24"/>
          </w:rPr>
          <w:tag w:val="goog_rdk_29"/>
          <w:id w:val="2104301836"/>
        </w:sdtPr>
        <w:sdtContent>
          <w:r w:rsidRPr="00C940C3">
            <w:rPr>
              <w:sz w:val="24"/>
              <w:szCs w:val="24"/>
            </w:rPr>
            <w:t xml:space="preserve">those making </w:t>
          </w:r>
        </w:sdtContent>
      </w:sdt>
      <w:r w:rsidR="00CF1D69" w:rsidRPr="00C940C3">
        <w:rPr>
          <w:sz w:val="24"/>
          <w:szCs w:val="24"/>
        </w:rPr>
        <w:t>those making predictions</w:t>
      </w:r>
      <w:r w:rsidRPr="00C940C3">
        <w:rPr>
          <w:sz w:val="24"/>
          <w:szCs w:val="24"/>
        </w:rPr>
        <w:t xml:space="preserve"> have access to the temporal variance/occurrence for each of these variables and hence are more likely to be successful in ex post predictions. </w:t>
      </w:r>
      <w:sdt>
        <w:sdtPr>
          <w:rPr>
            <w:sz w:val="24"/>
            <w:szCs w:val="24"/>
          </w:rPr>
          <w:tag w:val="goog_rdk_32"/>
          <w:id w:val="1681696783"/>
        </w:sdtPr>
        <w:sdtContent/>
      </w:sdt>
      <w:r w:rsidRPr="00C940C3">
        <w:rPr>
          <w:sz w:val="24"/>
          <w:szCs w:val="24"/>
        </w:rPr>
        <w:t xml:space="preserve">Thus, predictions about past events end up being more about testing people's explanations, rather than their predictions per se. </w:t>
      </w:r>
      <w:sdt>
        <w:sdtPr>
          <w:rPr>
            <w:sz w:val="24"/>
            <w:szCs w:val="24"/>
          </w:rPr>
          <w:tag w:val="goog_rdk_33"/>
          <w:id w:val="-307085629"/>
        </w:sdtPr>
        <w:sdtContent/>
      </w:sdt>
      <w:r w:rsidRPr="00C940C3">
        <w:rPr>
          <w:sz w:val="24"/>
          <w:szCs w:val="24"/>
        </w:rPr>
        <w:t xml:space="preserve">Moreover, </w:t>
      </w:r>
      <w:r w:rsidR="009254E3" w:rsidRPr="00C940C3">
        <w:rPr>
          <w:sz w:val="24"/>
          <w:szCs w:val="24"/>
        </w:rPr>
        <w:t xml:space="preserve">all other things being equal, </w:t>
      </w:r>
      <w:r w:rsidRPr="00C940C3">
        <w:rPr>
          <w:sz w:val="24"/>
          <w:szCs w:val="24"/>
        </w:rPr>
        <w:t xml:space="preserve">the likelihood of a prediction regarding a one-off event being accurate </w:t>
      </w:r>
      <w:r w:rsidR="009254E3" w:rsidRPr="00C940C3">
        <w:rPr>
          <w:sz w:val="24"/>
          <w:szCs w:val="24"/>
        </w:rPr>
        <w:t xml:space="preserve">is by default </w:t>
      </w:r>
      <w:r w:rsidRPr="00C940C3">
        <w:rPr>
          <w:sz w:val="24"/>
          <w:szCs w:val="24"/>
        </w:rPr>
        <w:t>higher than that of a prediction regarding societal change across an extended time period.</w:t>
      </w:r>
      <w:r w:rsidR="009254E3" w:rsidRPr="00C940C3">
        <w:rPr>
          <w:sz w:val="24"/>
          <w:szCs w:val="24"/>
        </w:rPr>
        <w:t xml:space="preserve"> </w:t>
      </w:r>
      <w:r w:rsidR="003131FC" w:rsidRPr="00C940C3">
        <w:rPr>
          <w:sz w:val="24"/>
          <w:szCs w:val="24"/>
        </w:rPr>
        <w:t xml:space="preserve">Binary predictions for the one-off event do not require accuracy in estimating degree of change </w:t>
      </w:r>
      <w:r w:rsidR="002F6ACC" w:rsidRPr="00C940C3">
        <w:rPr>
          <w:sz w:val="24"/>
          <w:szCs w:val="24"/>
        </w:rPr>
        <w:t>or the shape of the predicted time series</w:t>
      </w:r>
      <w:r w:rsidR="00B33FBE" w:rsidRPr="00C940C3">
        <w:rPr>
          <w:sz w:val="24"/>
          <w:szCs w:val="24"/>
        </w:rPr>
        <w:t xml:space="preserve">, which are </w:t>
      </w:r>
      <w:r w:rsidR="002F6ACC" w:rsidRPr="00C940C3">
        <w:rPr>
          <w:sz w:val="24"/>
          <w:szCs w:val="24"/>
        </w:rPr>
        <w:t xml:space="preserve">extra challenges in forecasting societal change. </w:t>
      </w:r>
    </w:p>
    <w:p w14:paraId="00000092" w14:textId="7C0790D1" w:rsidR="0025438D" w:rsidRPr="00C940C3" w:rsidRDefault="00C940C3">
      <w:pPr>
        <w:widowControl w:val="0"/>
        <w:ind w:firstLine="720"/>
        <w:rPr>
          <w:sz w:val="24"/>
          <w:szCs w:val="24"/>
        </w:rPr>
      </w:pPr>
      <w:r w:rsidRPr="00C940C3">
        <w:rPr>
          <w:sz w:val="24"/>
          <w:szCs w:val="24"/>
        </w:rPr>
        <w:t xml:space="preserve">Second, </w:t>
      </w:r>
      <w:sdt>
        <w:sdtPr>
          <w:rPr>
            <w:sz w:val="24"/>
            <w:szCs w:val="24"/>
          </w:rPr>
          <w:tag w:val="goog_rdk_34"/>
          <w:id w:val="671214239"/>
        </w:sdtPr>
        <w:sdtContent>
          <w:r w:rsidRPr="00C940C3">
            <w:rPr>
              <w:sz w:val="24"/>
              <w:szCs w:val="24"/>
            </w:rPr>
            <w:t xml:space="preserve">past research on </w:t>
          </w:r>
        </w:sdtContent>
      </w:sdt>
      <w:r w:rsidRPr="00C940C3">
        <w:rPr>
          <w:sz w:val="24"/>
          <w:szCs w:val="24"/>
        </w:rPr>
        <w:t xml:space="preserve">forecasting </w:t>
      </w:r>
      <w:sdt>
        <w:sdtPr>
          <w:rPr>
            <w:sz w:val="24"/>
            <w:szCs w:val="24"/>
          </w:rPr>
          <w:tag w:val="goog_rdk_35"/>
          <w:id w:val="-2105717257"/>
        </w:sdtPr>
        <w:sdtContent>
          <w:sdt>
            <w:sdtPr>
              <w:rPr>
                <w:sz w:val="24"/>
                <w:szCs w:val="24"/>
              </w:rPr>
              <w:tag w:val="goog_rdk_36"/>
              <w:id w:val="1103845130"/>
            </w:sdtPr>
            <w:sdtContent/>
          </w:sdt>
        </w:sdtContent>
      </w:sdt>
      <w:r w:rsidRPr="00C940C3">
        <w:rPr>
          <w:sz w:val="24"/>
          <w:szCs w:val="24"/>
        </w:rPr>
        <w:t>ha</w:t>
      </w:r>
      <w:sdt>
        <w:sdtPr>
          <w:rPr>
            <w:sz w:val="24"/>
            <w:szCs w:val="24"/>
          </w:rPr>
          <w:tag w:val="goog_rdk_37"/>
          <w:id w:val="96226181"/>
        </w:sdtPr>
        <w:sdtContent>
          <w:r w:rsidRPr="00C940C3">
            <w:rPr>
              <w:sz w:val="24"/>
              <w:szCs w:val="24"/>
            </w:rPr>
            <w:t>s</w:t>
          </w:r>
        </w:sdtContent>
      </w:sdt>
      <w:r w:rsidR="00B33FBE" w:rsidRPr="00C940C3">
        <w:rPr>
          <w:sz w:val="24"/>
          <w:szCs w:val="24"/>
        </w:rPr>
        <w:t xml:space="preserve"> </w:t>
      </w:r>
      <w:r w:rsidRPr="00C940C3">
        <w:rPr>
          <w:sz w:val="24"/>
          <w:szCs w:val="24"/>
        </w:rPr>
        <w:t xml:space="preserve">concentrated on predicting geopolitical </w:t>
      </w:r>
      <w:r w:rsidRPr="00C940C3">
        <w:rPr>
          <w:sz w:val="24"/>
          <w:szCs w:val="24"/>
          <w:vertAlign w:val="superscript"/>
        </w:rPr>
        <w:t>4</w:t>
      </w:r>
      <w:r w:rsidRPr="00C940C3">
        <w:rPr>
          <w:sz w:val="24"/>
          <w:szCs w:val="24"/>
        </w:rPr>
        <w:t xml:space="preserve"> or economic events </w:t>
      </w:r>
      <w:r w:rsidRPr="00C940C3">
        <w:rPr>
          <w:sz w:val="24"/>
          <w:szCs w:val="24"/>
          <w:vertAlign w:val="superscript"/>
        </w:rPr>
        <w:t>7</w:t>
      </w:r>
      <w:r w:rsidRPr="00C940C3">
        <w:rPr>
          <w:sz w:val="24"/>
          <w:szCs w:val="24"/>
        </w:rPr>
        <w:t xml:space="preserve"> rather than broader societal phenomena. Thus, in contrast to systematic studies concerning the replicability of in-sample explanations of social science phenomena </w:t>
      </w:r>
      <w:r w:rsidRPr="00C940C3">
        <w:rPr>
          <w:sz w:val="24"/>
          <w:szCs w:val="24"/>
          <w:vertAlign w:val="superscript"/>
        </w:rPr>
        <w:t>8</w:t>
      </w:r>
      <w:r w:rsidRPr="00C940C3">
        <w:rPr>
          <w:sz w:val="24"/>
          <w:szCs w:val="24"/>
        </w:rPr>
        <w:t xml:space="preserve">, out-of-sample prediction accuracy in </w:t>
      </w:r>
      <w:sdt>
        <w:sdtPr>
          <w:rPr>
            <w:sz w:val="24"/>
            <w:szCs w:val="24"/>
          </w:rPr>
          <w:tag w:val="goog_rdk_39"/>
          <w:id w:val="1183715689"/>
        </w:sdtPr>
        <w:sdtContent>
          <w:r w:rsidRPr="00C940C3">
            <w:rPr>
              <w:sz w:val="24"/>
              <w:szCs w:val="24"/>
            </w:rPr>
            <w:t xml:space="preserve">the </w:t>
          </w:r>
        </w:sdtContent>
      </w:sdt>
      <w:r w:rsidRPr="00C940C3">
        <w:rPr>
          <w:sz w:val="24"/>
          <w:szCs w:val="24"/>
        </w:rPr>
        <w:t xml:space="preserve">social sciences </w:t>
      </w:r>
      <w:proofErr w:type="gramStart"/>
      <w:r w:rsidRPr="00C940C3">
        <w:rPr>
          <w:sz w:val="24"/>
          <w:szCs w:val="24"/>
        </w:rPr>
        <w:t>remains</w:t>
      </w:r>
      <w:proofErr w:type="gramEnd"/>
      <w:r w:rsidRPr="00C940C3">
        <w:rPr>
          <w:sz w:val="24"/>
          <w:szCs w:val="24"/>
        </w:rPr>
        <w:t xml:space="preserve"> understudied </w:t>
      </w:r>
      <w:r w:rsidRPr="00C940C3">
        <w:rPr>
          <w:sz w:val="24"/>
          <w:szCs w:val="24"/>
          <w:vertAlign w:val="superscript"/>
        </w:rPr>
        <w:t>9,10</w:t>
      </w:r>
      <w:r w:rsidRPr="00C940C3">
        <w:rPr>
          <w:sz w:val="24"/>
          <w:szCs w:val="24"/>
        </w:rPr>
        <w:t xml:space="preserve">. </w:t>
      </w:r>
      <w:r w:rsidR="008B7F61" w:rsidRPr="00C940C3">
        <w:rPr>
          <w:sz w:val="24"/>
          <w:szCs w:val="24"/>
        </w:rPr>
        <w:t>Similarly, little is known about the rationales and approaches social scientists use to make predictions for societal trends. For example, are social scientists more apt to rely on data-driven statistical methods or theory and intuitions when generating such predictions?</w:t>
      </w:r>
    </w:p>
    <w:p w14:paraId="00000093" w14:textId="48AB7C7B" w:rsidR="0025438D" w:rsidRPr="00C940C3" w:rsidRDefault="00C940C3">
      <w:pPr>
        <w:ind w:firstLine="720"/>
        <w:rPr>
          <w:sz w:val="24"/>
          <w:szCs w:val="24"/>
        </w:rPr>
      </w:pPr>
      <w:r w:rsidRPr="00C940C3">
        <w:rPr>
          <w:sz w:val="24"/>
          <w:szCs w:val="24"/>
        </w:rPr>
        <w:t xml:space="preserve">To address these unknowns, we performed a standardized evaluation of forecasting accuracy </w:t>
      </w:r>
      <w:r w:rsidRPr="00C940C3">
        <w:rPr>
          <w:sz w:val="24"/>
          <w:szCs w:val="24"/>
          <w:vertAlign w:val="superscript"/>
        </w:rPr>
        <w:t>9</w:t>
      </w:r>
      <w:r w:rsidRPr="00C940C3">
        <w:rPr>
          <w:sz w:val="24"/>
          <w:szCs w:val="24"/>
        </w:rPr>
        <w:t xml:space="preserve"> among social scientists in well-studied domains for which systematic</w:t>
      </w:r>
      <w:sdt>
        <w:sdtPr>
          <w:rPr>
            <w:sz w:val="24"/>
            <w:szCs w:val="24"/>
          </w:rPr>
          <w:tag w:val="goog_rdk_43"/>
          <w:id w:val="-204720550"/>
        </w:sdtPr>
        <w:sdtContent>
          <w:r w:rsidRPr="00C940C3">
            <w:rPr>
              <w:sz w:val="24"/>
              <w:szCs w:val="24"/>
            </w:rPr>
            <w:t>,</w:t>
          </w:r>
        </w:sdtContent>
      </w:sdt>
      <w:r w:rsidRPr="00C940C3">
        <w:rPr>
          <w:sz w:val="24"/>
          <w:szCs w:val="24"/>
        </w:rPr>
        <w:t xml:space="preserve"> cross-temporal data is available</w:t>
      </w:r>
      <w:r w:rsidR="00B33FBE" w:rsidRPr="00C940C3">
        <w:rPr>
          <w:sz w:val="24"/>
          <w:szCs w:val="24"/>
        </w:rPr>
        <w:t>, namely subjective</w:t>
      </w:r>
      <w:r w:rsidRPr="00C940C3">
        <w:rPr>
          <w:sz w:val="24"/>
          <w:szCs w:val="24"/>
        </w:rPr>
        <w:t xml:space="preserve"> well-being, racial bias, ideological preferences, political polarization, and gender-career bias. With the onset of the COVID-19 pandemic as a backdrop, </w:t>
      </w:r>
      <w:r w:rsidRPr="00C940C3">
        <w:rPr>
          <w:sz w:val="24"/>
          <w:szCs w:val="24"/>
        </w:rPr>
        <w:lastRenderedPageBreak/>
        <w:t xml:space="preserve">we selected these </w:t>
      </w:r>
      <w:r w:rsidR="00B33FBE" w:rsidRPr="00C940C3">
        <w:rPr>
          <w:sz w:val="24"/>
          <w:szCs w:val="24"/>
        </w:rPr>
        <w:t>domains based</w:t>
      </w:r>
      <w:r w:rsidRPr="00C940C3">
        <w:rPr>
          <w:sz w:val="24"/>
          <w:szCs w:val="24"/>
        </w:rPr>
        <w:t xml:space="preserve"> on data availability and theoretical links to the pandemic. Prior research has suggested </w:t>
      </w:r>
      <w:sdt>
        <w:sdtPr>
          <w:tag w:val="goog_rdk_47"/>
          <w:id w:val="-479004044"/>
        </w:sdtPr>
        <w:sdtContent>
          <w:r w:rsidRPr="00C940C3">
            <w:rPr>
              <w:sz w:val="24"/>
              <w:szCs w:val="24"/>
            </w:rPr>
            <w:t xml:space="preserve">that </w:t>
          </w:r>
        </w:sdtContent>
      </w:sdt>
      <w:r w:rsidRPr="00C940C3">
        <w:rPr>
          <w:sz w:val="24"/>
          <w:szCs w:val="24"/>
        </w:rPr>
        <w:t xml:space="preserve">each of these domains may be impacted by infectious disease </w:t>
      </w:r>
      <w:r w:rsidRPr="00C940C3">
        <w:rPr>
          <w:sz w:val="24"/>
          <w:szCs w:val="24"/>
          <w:vertAlign w:val="superscript"/>
        </w:rPr>
        <w:t>11–14</w:t>
      </w:r>
      <w:r w:rsidRPr="00C940C3">
        <w:rPr>
          <w:sz w:val="24"/>
          <w:szCs w:val="24"/>
        </w:rPr>
        <w:t xml:space="preserve"> or pandemic-related social isolation </w:t>
      </w:r>
      <w:r w:rsidRPr="00C940C3">
        <w:rPr>
          <w:sz w:val="24"/>
          <w:szCs w:val="24"/>
          <w:vertAlign w:val="superscript"/>
        </w:rPr>
        <w:t>15</w:t>
      </w:r>
      <w:r w:rsidRPr="00C940C3">
        <w:rPr>
          <w:sz w:val="24"/>
          <w:szCs w:val="24"/>
        </w:rPr>
        <w:t>. To understand how scientists made predictions in these domains, we documented the rationales and processes they used to generate forecasts, then examined how different methodological choices were related to accuracy.</w:t>
      </w:r>
    </w:p>
    <w:p w14:paraId="00000094" w14:textId="77777777" w:rsidR="0025438D" w:rsidRPr="00C940C3" w:rsidRDefault="00C940C3">
      <w:pPr>
        <w:rPr>
          <w:b/>
          <w:sz w:val="24"/>
          <w:szCs w:val="24"/>
        </w:rPr>
      </w:pPr>
      <w:r w:rsidRPr="00C940C3">
        <w:rPr>
          <w:b/>
          <w:sz w:val="24"/>
          <w:szCs w:val="24"/>
        </w:rPr>
        <w:t>Research Overview</w:t>
      </w:r>
    </w:p>
    <w:sdt>
      <w:sdtPr>
        <w:tag w:val="goog_rdk_49"/>
        <w:id w:val="220032829"/>
      </w:sdtPr>
      <w:sdtContent>
        <w:p w14:paraId="00000095"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We present results from two forecasting tournaments conducted through the Forecasting Collaborative—a crowdsourced initiative among scientists interested in ex-ante testing of their theoretical or data-driven models. </w:t>
          </w:r>
          <w:r w:rsidRPr="00C940C3">
            <w:rPr>
              <w:sz w:val="24"/>
              <w:szCs w:val="24"/>
            </w:rPr>
            <w:t>Examining performance across two tournaments allowed us to test the stability of forecasting accuracy in the context of unfolding societal events, and to investigate how social scientists recalibrate their models and incorporate new data when asked to update their forecasts</w:t>
          </w:r>
          <w:r w:rsidRPr="00C940C3">
            <w:rPr>
              <w:color w:val="000000"/>
              <w:sz w:val="24"/>
              <w:szCs w:val="24"/>
            </w:rPr>
            <w:t xml:space="preserve">. </w:t>
          </w:r>
          <w:sdt>
            <w:sdtPr>
              <w:tag w:val="goog_rdk_48"/>
              <w:id w:val="-1534799998"/>
            </w:sdtPr>
            <w:sdtContent/>
          </w:sdt>
        </w:p>
      </w:sdtContent>
    </w:sdt>
    <w:bookmarkStart w:id="0" w:name="_heading=h.gjdgxs" w:colFirst="0" w:colLast="0" w:displacedByCustomXml="next"/>
    <w:bookmarkEnd w:id="0" w:displacedByCustomXml="next"/>
    <w:sdt>
      <w:sdtPr>
        <w:tag w:val="goog_rdk_58"/>
        <w:id w:val="-1652739448"/>
      </w:sdtPr>
      <w:sdtContent>
        <w:p w14:paraId="00000096" w14:textId="5C82646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The Forecasting Collaborative was open to behavioral, social, and data scientists from any field who wanted to participate in the tournament and were willing to provide </w:t>
          </w:r>
          <w:sdt>
            <w:sdtPr>
              <w:tag w:val="goog_rdk_50"/>
              <w:id w:val="-1444064252"/>
            </w:sdtPr>
            <w:sdtContent>
              <w:sdt>
                <w:sdtPr>
                  <w:tag w:val="goog_rdk_51"/>
                  <w:id w:val="-1016913908"/>
                </w:sdtPr>
                <w:sdtContent/>
              </w:sdt>
            </w:sdtContent>
          </w:sdt>
          <w:r w:rsidRPr="00C940C3">
            <w:rPr>
              <w:color w:val="000000"/>
              <w:sz w:val="24"/>
              <w:szCs w:val="24"/>
            </w:rPr>
            <w:t>forecasts over 12 months (May 2020 – April 2021) as part of the initial tournament and,</w:t>
          </w:r>
          <w:r w:rsidRPr="00C940C3">
            <w:rPr>
              <w:sz w:val="24"/>
              <w:szCs w:val="24"/>
            </w:rPr>
            <w:t xml:space="preserve"> </w:t>
          </w:r>
          <w:r w:rsidRPr="00C940C3">
            <w:rPr>
              <w:color w:val="000000"/>
              <w:sz w:val="24"/>
              <w:szCs w:val="24"/>
            </w:rPr>
            <w:t>upon receiving feedback on initial performance</w:t>
          </w:r>
          <w:r w:rsidRPr="00C940C3">
            <w:rPr>
              <w:sz w:val="24"/>
              <w:szCs w:val="24"/>
            </w:rPr>
            <w:t>,</w:t>
          </w:r>
          <w:r w:rsidRPr="00C940C3">
            <w:rPr>
              <w:color w:val="000000"/>
              <w:sz w:val="24"/>
              <w:szCs w:val="24"/>
            </w:rPr>
            <w:t xml:space="preserve"> again after 6 months for a follow-up tournament (recruitment details </w:t>
          </w:r>
          <w:r w:rsidR="004D2D7B" w:rsidRPr="00C940C3">
            <w:rPr>
              <w:color w:val="000000"/>
              <w:sz w:val="24"/>
              <w:szCs w:val="24"/>
            </w:rPr>
            <w:t xml:space="preserve">in Methods </w:t>
          </w:r>
          <w:r w:rsidRPr="00C940C3">
            <w:rPr>
              <w:color w:val="000000"/>
              <w:sz w:val="24"/>
              <w:szCs w:val="24"/>
            </w:rPr>
            <w:t xml:space="preserve">and demographic information in </w:t>
          </w:r>
          <w:sdt>
            <w:sdtPr>
              <w:tag w:val="goog_rdk_55"/>
              <w:id w:val="-1091622038"/>
            </w:sdtPr>
            <w:sdtContent>
              <w:r w:rsidRPr="00C940C3">
                <w:rPr>
                  <w:color w:val="000000"/>
                  <w:sz w:val="24"/>
                  <w:szCs w:val="24"/>
                </w:rPr>
                <w:t xml:space="preserve">supplementary </w:t>
              </w:r>
            </w:sdtContent>
          </w:sdt>
          <w:r w:rsidRPr="00C940C3">
            <w:rPr>
              <w:color w:val="000000"/>
              <w:sz w:val="24"/>
              <w:szCs w:val="24"/>
            </w:rPr>
            <w:t xml:space="preserve">Table S1). To ensure a “common task framework” </w:t>
          </w:r>
          <w:r w:rsidRPr="00C940C3">
            <w:rPr>
              <w:color w:val="000000"/>
              <w:sz w:val="24"/>
              <w:szCs w:val="24"/>
              <w:vertAlign w:val="superscript"/>
            </w:rPr>
            <w:t>9,16,17</w:t>
          </w:r>
          <w:r w:rsidRPr="00C940C3">
            <w:rPr>
              <w:color w:val="000000"/>
              <w:sz w:val="24"/>
              <w:szCs w:val="24"/>
            </w:rPr>
            <w:t>, we provided all participa</w:t>
          </w:r>
          <w:r w:rsidRPr="00C940C3">
            <w:rPr>
              <w:sz w:val="24"/>
              <w:szCs w:val="24"/>
            </w:rPr>
            <w:t>ting teams</w:t>
          </w:r>
          <w:r w:rsidRPr="00C940C3">
            <w:rPr>
              <w:color w:val="000000"/>
              <w:sz w:val="24"/>
              <w:szCs w:val="24"/>
            </w:rPr>
            <w:t xml:space="preserve"> with the same time series data for the US for each of the 12 variables related to the phenomena of interest (</w:t>
          </w:r>
          <w:sdt>
            <w:sdtPr>
              <w:tag w:val="goog_rdk_56"/>
              <w:id w:val="-1036041796"/>
            </w:sdtPr>
            <w:sdtContent>
              <w:r w:rsidRPr="00C940C3">
                <w:rPr>
                  <w:color w:val="000000"/>
                  <w:sz w:val="24"/>
                  <w:szCs w:val="24"/>
                </w:rPr>
                <w:t xml:space="preserve">i.e., </w:t>
              </w:r>
            </w:sdtContent>
          </w:sdt>
          <w:r w:rsidRPr="00C940C3">
            <w:rPr>
              <w:color w:val="000000"/>
              <w:sz w:val="24"/>
              <w:szCs w:val="24"/>
            </w:rPr>
            <w:t xml:space="preserve">life satisfaction, positive affect, negative affect, support for Democrats, support for Republicans, political polarization, explicit and implicit attitudes towards Asian Americans, explicit and implicit attitudes towards African Americans, and explicit and implicit associations between gender and specific </w:t>
          </w:r>
          <w:r w:rsidR="004D2D7B" w:rsidRPr="00C940C3">
            <w:rPr>
              <w:color w:val="000000"/>
              <w:sz w:val="24"/>
              <w:szCs w:val="24"/>
            </w:rPr>
            <w:t>careers.</w:t>
          </w:r>
        </w:p>
      </w:sdtContent>
    </w:sdt>
    <w:p w14:paraId="00000097" w14:textId="2C0B4042" w:rsidR="0025438D" w:rsidRPr="00C940C3" w:rsidRDefault="004D2D7B">
      <w:pPr>
        <w:pBdr>
          <w:top w:val="nil"/>
          <w:left w:val="nil"/>
          <w:bottom w:val="nil"/>
          <w:right w:val="nil"/>
          <w:between w:val="nil"/>
        </w:pBdr>
        <w:tabs>
          <w:tab w:val="left" w:pos="6210"/>
        </w:tabs>
        <w:ind w:firstLine="720"/>
        <w:rPr>
          <w:color w:val="000000"/>
          <w:sz w:val="24"/>
          <w:szCs w:val="24"/>
        </w:rPr>
      </w:pPr>
      <w:r w:rsidRPr="00C940C3">
        <w:rPr>
          <w:sz w:val="24"/>
          <w:szCs w:val="24"/>
        </w:rPr>
        <w:t>Participating teams received</w:t>
      </w:r>
      <w:r w:rsidRPr="00C940C3">
        <w:rPr>
          <w:color w:val="000000"/>
          <w:sz w:val="24"/>
          <w:szCs w:val="24"/>
        </w:rPr>
        <w:t xml:space="preserve"> </w:t>
      </w:r>
      <w:sdt>
        <w:sdtPr>
          <w:tag w:val="goog_rdk_61"/>
          <w:id w:val="-3672397"/>
        </w:sdtPr>
        <w:sdtContent>
          <w:r w:rsidRPr="00C940C3">
            <w:rPr>
              <w:color w:val="000000"/>
              <w:sz w:val="24"/>
              <w:szCs w:val="24"/>
            </w:rPr>
            <w:t xml:space="preserve">historical </w:t>
          </w:r>
        </w:sdtContent>
      </w:sdt>
      <w:r w:rsidRPr="00C940C3">
        <w:rPr>
          <w:color w:val="000000"/>
          <w:sz w:val="24"/>
          <w:szCs w:val="24"/>
        </w:rPr>
        <w:t>data that spanned 39 months (January 2017 to March 2020) for Tournament 1 and data that spanned 45 months for Tournament 2 (January 2017 to September 2020)</w:t>
      </w:r>
      <w:sdt>
        <w:sdtPr>
          <w:rPr>
            <w:sz w:val="24"/>
            <w:szCs w:val="24"/>
          </w:rPr>
          <w:tag w:val="goog_rdk_62"/>
          <w:id w:val="-1320796179"/>
        </w:sdtPr>
        <w:sdtContent>
          <w:r w:rsidRPr="00C940C3">
            <w:rPr>
              <w:color w:val="000000"/>
              <w:sz w:val="24"/>
              <w:szCs w:val="24"/>
            </w:rPr>
            <w:t>, which they could use to inform their forecasts for the future values of the same time series</w:t>
          </w:r>
        </w:sdtContent>
      </w:sdt>
      <w:r w:rsidRPr="00C940C3">
        <w:rPr>
          <w:color w:val="000000"/>
          <w:sz w:val="24"/>
          <w:szCs w:val="24"/>
        </w:rPr>
        <w:t xml:space="preserve">. </w:t>
      </w:r>
      <w:r w:rsidRPr="00C940C3">
        <w:rPr>
          <w:sz w:val="24"/>
          <w:szCs w:val="24"/>
        </w:rPr>
        <w:t>Teams</w:t>
      </w:r>
      <w:r w:rsidRPr="00C940C3">
        <w:rPr>
          <w:color w:val="000000"/>
          <w:sz w:val="24"/>
          <w:szCs w:val="24"/>
        </w:rPr>
        <w:t xml:space="preserve"> could select up to 12 domains to forecast, including domains for which team members reported </w:t>
      </w:r>
      <w:sdt>
        <w:sdtPr>
          <w:tag w:val="goog_rdk_65"/>
          <w:id w:val="-479154904"/>
        </w:sdtPr>
        <w:sdtContent>
          <w:r w:rsidRPr="00C940C3">
            <w:rPr>
              <w:color w:val="000000"/>
              <w:sz w:val="24"/>
              <w:szCs w:val="24"/>
            </w:rPr>
            <w:t xml:space="preserve">a </w:t>
          </w:r>
        </w:sdtContent>
      </w:sdt>
      <w:r w:rsidRPr="00C940C3">
        <w:rPr>
          <w:color w:val="000000"/>
          <w:sz w:val="24"/>
          <w:szCs w:val="24"/>
        </w:rPr>
        <w:t xml:space="preserve">track record of peer-reviewed publications as well as domains for which they did not possess relevant expertise (see Methods for multi-stage operationalization of expertise). By including social scientists with expertise in different subject matters, we could examine how such expertise may contribute to forecasting accuracy above and beyond general training in </w:t>
      </w:r>
      <w:sdt>
        <w:sdtPr>
          <w:rPr>
            <w:sz w:val="24"/>
            <w:szCs w:val="24"/>
          </w:rPr>
          <w:tag w:val="goog_rdk_68"/>
          <w:id w:val="60451247"/>
        </w:sdtPr>
        <w:sdtContent>
          <w:r w:rsidRPr="00C940C3">
            <w:rPr>
              <w:color w:val="000000"/>
              <w:sz w:val="24"/>
              <w:szCs w:val="24"/>
            </w:rPr>
            <w:t xml:space="preserve">the </w:t>
          </w:r>
        </w:sdtContent>
      </w:sdt>
      <w:r w:rsidRPr="00C940C3">
        <w:rPr>
          <w:color w:val="000000"/>
          <w:sz w:val="24"/>
          <w:szCs w:val="24"/>
        </w:rPr>
        <w:t xml:space="preserve">social sciences. Teams were not constrained in terms of the methods used to generate time-point forecasts. </w:t>
      </w:r>
      <w:r w:rsidRPr="00C940C3">
        <w:rPr>
          <w:sz w:val="24"/>
          <w:szCs w:val="24"/>
        </w:rPr>
        <w:t>They provided</w:t>
      </w:r>
      <w:r w:rsidRPr="00C940C3">
        <w:rPr>
          <w:color w:val="000000"/>
          <w:sz w:val="24"/>
          <w:szCs w:val="24"/>
        </w:rPr>
        <w:t xml:space="preserve"> open-ended, free-text responses for the descriptions of the methods used, </w:t>
      </w:r>
      <w:r w:rsidRPr="00C940C3">
        <w:rPr>
          <w:sz w:val="24"/>
          <w:szCs w:val="24"/>
        </w:rPr>
        <w:t>which</w:t>
      </w:r>
      <w:r w:rsidRPr="00C940C3">
        <w:rPr>
          <w:color w:val="000000"/>
          <w:sz w:val="24"/>
          <w:szCs w:val="24"/>
        </w:rPr>
        <w:t xml:space="preserve"> were coded later. If they made use of data-driven methods, they also provided the model and any additional data used to generate their forecasts (see Methods). We also </w:t>
      </w:r>
      <w:r w:rsidRPr="00C940C3">
        <w:rPr>
          <w:sz w:val="24"/>
          <w:szCs w:val="24"/>
        </w:rPr>
        <w:t xml:space="preserve">collected </w:t>
      </w:r>
      <w:r w:rsidRPr="00C940C3">
        <w:rPr>
          <w:color w:val="000000"/>
          <w:sz w:val="24"/>
          <w:szCs w:val="24"/>
        </w:rPr>
        <w:t>data on team size and composition, area of research specialization, subject domain and forecasting expertise, and prediction confidence.</w:t>
      </w:r>
    </w:p>
    <w:p w14:paraId="00000098" w14:textId="77777777" w:rsidR="0025438D" w:rsidRPr="00C940C3" w:rsidRDefault="00C940C3">
      <w:pPr>
        <w:pBdr>
          <w:top w:val="nil"/>
          <w:left w:val="nil"/>
          <w:bottom w:val="nil"/>
          <w:right w:val="nil"/>
          <w:between w:val="nil"/>
        </w:pBdr>
        <w:ind w:firstLine="720"/>
        <w:rPr>
          <w:color w:val="000000"/>
          <w:sz w:val="24"/>
          <w:szCs w:val="24"/>
        </w:rPr>
      </w:pPr>
      <w:r w:rsidRPr="00C940C3">
        <w:rPr>
          <w:sz w:val="24"/>
          <w:szCs w:val="24"/>
        </w:rPr>
        <w:t>We</w:t>
      </w:r>
      <w:r w:rsidRPr="00C940C3">
        <w:rPr>
          <w:color w:val="000000"/>
          <w:sz w:val="24"/>
          <w:szCs w:val="24"/>
        </w:rPr>
        <w:t xml:space="preserve"> benchmarked forecasting accuracy against several alternatives. First, we evaluated whether social scientists’ forecasts in Tournament 1 were better than the wisdom of the crowd (i.e., the average forecasts of a sample of lay participants recruited from Pro</w:t>
      </w:r>
      <w:r w:rsidRPr="00C940C3">
        <w:rPr>
          <w:sz w:val="24"/>
          <w:szCs w:val="24"/>
        </w:rPr>
        <w:t>lific</w:t>
      </w:r>
      <w:r w:rsidRPr="00C940C3">
        <w:rPr>
          <w:color w:val="000000"/>
          <w:sz w:val="24"/>
          <w:szCs w:val="24"/>
        </w:rPr>
        <w:t>). Second, we compared social scientists’ performance in both tournaments to naïve random extrapolation algorithms (i.e., the average of historical data, random walks, and estimates based on linear trends). Finally, we systematically evaluated the accuracy of different forecasting strategies used by the social scientists in our tournaments</w:t>
      </w:r>
      <w:sdt>
        <w:sdtPr>
          <w:tag w:val="goog_rdk_75"/>
          <w:id w:val="-874923863"/>
        </w:sdtPr>
        <w:sdtContent>
          <w:r w:rsidRPr="00C940C3">
            <w:rPr>
              <w:color w:val="000000"/>
              <w:sz w:val="24"/>
              <w:szCs w:val="24"/>
            </w:rPr>
            <w:t>, as well as the effect of expertise</w:t>
          </w:r>
        </w:sdtContent>
      </w:sdt>
      <w:r w:rsidRPr="00C940C3">
        <w:rPr>
          <w:color w:val="000000"/>
          <w:sz w:val="24"/>
          <w:szCs w:val="24"/>
        </w:rPr>
        <w:t xml:space="preserve">. </w:t>
      </w:r>
    </w:p>
    <w:p w14:paraId="74197D89" w14:textId="77777777" w:rsidR="004D2D7B" w:rsidRPr="00C940C3" w:rsidRDefault="004D2D7B">
      <w:pPr>
        <w:rPr>
          <w:b/>
          <w:color w:val="222222"/>
          <w:sz w:val="24"/>
          <w:szCs w:val="24"/>
        </w:rPr>
      </w:pPr>
      <w:r w:rsidRPr="00C940C3">
        <w:rPr>
          <w:b/>
          <w:color w:val="222222"/>
          <w:sz w:val="24"/>
          <w:szCs w:val="24"/>
        </w:rPr>
        <w:br w:type="page"/>
      </w:r>
    </w:p>
    <w:p w14:paraId="00000099" w14:textId="46ACF400" w:rsidR="0025438D" w:rsidRPr="00C940C3" w:rsidRDefault="00C940C3">
      <w:pPr>
        <w:jc w:val="center"/>
        <w:rPr>
          <w:b/>
          <w:color w:val="222222"/>
          <w:sz w:val="24"/>
          <w:szCs w:val="24"/>
        </w:rPr>
      </w:pPr>
      <w:r w:rsidRPr="00C940C3">
        <w:rPr>
          <w:b/>
          <w:color w:val="222222"/>
          <w:sz w:val="24"/>
          <w:szCs w:val="24"/>
        </w:rPr>
        <w:lastRenderedPageBreak/>
        <w:t>Results</w:t>
      </w:r>
    </w:p>
    <w:p w14:paraId="0000009A" w14:textId="3E9D907D" w:rsidR="0025438D" w:rsidRPr="00C940C3" w:rsidRDefault="00C940C3">
      <w:pPr>
        <w:pBdr>
          <w:top w:val="nil"/>
          <w:left w:val="nil"/>
          <w:bottom w:val="nil"/>
          <w:right w:val="nil"/>
          <w:between w:val="nil"/>
        </w:pBdr>
        <w:rPr>
          <w:color w:val="000000"/>
          <w:sz w:val="24"/>
          <w:szCs w:val="24"/>
        </w:rPr>
      </w:pPr>
      <w:r w:rsidRPr="00C940C3">
        <w:rPr>
          <w:color w:val="000000"/>
          <w:sz w:val="24"/>
          <w:szCs w:val="24"/>
        </w:rPr>
        <w:tab/>
        <w:t>Following the a priori outlined analytic plan (</w:t>
      </w:r>
      <w:r w:rsidR="00D3460A" w:rsidRPr="00C940C3">
        <w:rPr>
          <w:sz w:val="24"/>
          <w:szCs w:val="24"/>
        </w:rPr>
        <w:t>osf.io/7ekfm</w:t>
      </w:r>
      <w:r w:rsidRPr="00C940C3">
        <w:rPr>
          <w:color w:val="000000"/>
          <w:sz w:val="24"/>
          <w:szCs w:val="24"/>
        </w:rPr>
        <w:t>; details</w:t>
      </w:r>
      <w:r w:rsidRPr="00C940C3">
        <w:rPr>
          <w:sz w:val="24"/>
          <w:szCs w:val="24"/>
        </w:rPr>
        <w:t xml:space="preserve"> in the Supplementary Methods</w:t>
      </w:r>
      <w:r w:rsidRPr="00C940C3">
        <w:rPr>
          <w:color w:val="000000"/>
          <w:sz w:val="24"/>
          <w:szCs w:val="24"/>
        </w:rPr>
        <w:t xml:space="preserve">) to determine forecasting accuracy across domains, we examined the mean absolute scaled error (MASE) </w:t>
      </w:r>
      <w:r w:rsidRPr="00C940C3">
        <w:rPr>
          <w:color w:val="000000"/>
          <w:sz w:val="24"/>
          <w:szCs w:val="24"/>
          <w:vertAlign w:val="superscript"/>
        </w:rPr>
        <w:t>18</w:t>
      </w:r>
      <w:r w:rsidRPr="00C940C3">
        <w:rPr>
          <w:color w:val="000000"/>
          <w:sz w:val="24"/>
          <w:szCs w:val="24"/>
        </w:rPr>
        <w:t xml:space="preserve"> across forecasted time-points for each domain. MASE is an asymptotically normal, scale-independent scoring rule that compares predicted values against predictions of a one-step random walk. Because it is scale-independent, it is an adequate measure when comparing accuracy across domains on different scales. A MASE of 1 reflects a forecast that is as good out-of-sample as the naive one-step random walk forecast is in-sample. A MASE below 1.76 is superior to median performance in prior large-scale data science competitions </w:t>
      </w:r>
      <w:r w:rsidRPr="00C940C3">
        <w:rPr>
          <w:color w:val="000000"/>
          <w:sz w:val="24"/>
          <w:szCs w:val="24"/>
          <w:vertAlign w:val="superscript"/>
        </w:rPr>
        <w:t>7</w:t>
      </w:r>
      <w:r w:rsidRPr="00C940C3">
        <w:rPr>
          <w:color w:val="000000"/>
          <w:sz w:val="24"/>
          <w:szCs w:val="24"/>
        </w:rPr>
        <w:t>. See Supplementary Materials for further details</w:t>
      </w:r>
      <w:r w:rsidRPr="00C940C3">
        <w:rPr>
          <w:sz w:val="24"/>
          <w:szCs w:val="24"/>
        </w:rPr>
        <w:t xml:space="preserve"> of the MASE method.</w:t>
      </w:r>
    </w:p>
    <w:p w14:paraId="0000009B" w14:textId="3FDCA850" w:rsidR="0025438D" w:rsidRPr="00C940C3" w:rsidRDefault="00C940C3">
      <w:pPr>
        <w:ind w:firstLine="720"/>
        <w:rPr>
          <w:sz w:val="24"/>
          <w:szCs w:val="24"/>
        </w:rPr>
      </w:pPr>
      <w:r w:rsidRPr="00C940C3">
        <w:rPr>
          <w:sz w:val="24"/>
          <w:szCs w:val="24"/>
        </w:rPr>
        <w:t>In addition to absolute accuracy, we also assessed the comparative accuracy of social scientists’ forecasts using several benchmarks. First, during the period of the first tournament, we obtained forecasts from a non-expert crowdsourced sample of US residents (</w:t>
      </w:r>
      <w:r w:rsidRPr="00C940C3">
        <w:rPr>
          <w:i/>
          <w:sz w:val="24"/>
          <w:szCs w:val="24"/>
        </w:rPr>
        <w:t>N</w:t>
      </w:r>
      <w:r w:rsidRPr="00C940C3">
        <w:rPr>
          <w:sz w:val="24"/>
          <w:szCs w:val="24"/>
        </w:rPr>
        <w:t xml:space="preserve"> = 802) via Prolific </w:t>
      </w:r>
      <w:r w:rsidRPr="00C940C3">
        <w:rPr>
          <w:sz w:val="24"/>
          <w:szCs w:val="24"/>
          <w:vertAlign w:val="superscript"/>
        </w:rPr>
        <w:t>19</w:t>
      </w:r>
      <w:r w:rsidRPr="00C940C3">
        <w:rPr>
          <w:sz w:val="24"/>
          <w:szCs w:val="24"/>
        </w:rPr>
        <w:t xml:space="preserve"> who received the same data as tournament participants and filled out an identically structured survey to provide a wisdom-of-the-(lay)-crowd benchmark. Second, for both tournaments we simulated three different data-based naïve approaches to out-of-sample forecasting using the time series data provided to participants in the tournament, including, 1) the historical mean, calculated by randomly resampling the historical time series data; 2) a naïve random walk, calculated by randomly resampling historical change in the time series data with an autoregressive component; 3) extrapolation from linear regression, based on a randomly selected interval of historical time series data (see </w:t>
      </w:r>
      <w:r w:rsidR="00D3460A" w:rsidRPr="00C940C3">
        <w:rPr>
          <w:sz w:val="24"/>
          <w:szCs w:val="24"/>
        </w:rPr>
        <w:t xml:space="preserve">Supplementary Information </w:t>
      </w:r>
      <w:r w:rsidRPr="00C940C3">
        <w:rPr>
          <w:sz w:val="24"/>
          <w:szCs w:val="24"/>
        </w:rPr>
        <w:t xml:space="preserve">for details). This latter approach captures the expected range of predictions that would have resulted from random, uninformed use of historical data to make out-of-sample predictions (as opposed to the naïve in-sample predictions that form the basis of MASE scores).  </w:t>
      </w:r>
    </w:p>
    <w:p w14:paraId="0000009C" w14:textId="77777777" w:rsidR="0025438D" w:rsidRPr="00C940C3" w:rsidRDefault="00C940C3">
      <w:pPr>
        <w:rPr>
          <w:b/>
          <w:sz w:val="24"/>
          <w:szCs w:val="24"/>
        </w:rPr>
      </w:pPr>
      <w:r w:rsidRPr="00C940C3">
        <w:rPr>
          <w:b/>
          <w:sz w:val="24"/>
          <w:szCs w:val="24"/>
        </w:rPr>
        <w:t xml:space="preserve">How accurate were behavioral and social scientists at forecasting? </w:t>
      </w:r>
    </w:p>
    <w:p w14:paraId="0000009D" w14:textId="2856CB69" w:rsidR="0025438D" w:rsidRPr="00C940C3" w:rsidRDefault="00C940C3">
      <w:pPr>
        <w:pBdr>
          <w:top w:val="nil"/>
          <w:left w:val="nil"/>
          <w:bottom w:val="nil"/>
          <w:right w:val="nil"/>
          <w:between w:val="nil"/>
        </w:pBdr>
        <w:rPr>
          <w:color w:val="000000"/>
          <w:sz w:val="24"/>
          <w:szCs w:val="24"/>
        </w:rPr>
      </w:pPr>
      <w:r w:rsidRPr="00C940C3">
        <w:rPr>
          <w:color w:val="000000"/>
          <w:sz w:val="24"/>
          <w:szCs w:val="24"/>
        </w:rPr>
        <w:tab/>
        <w:t xml:space="preserve">Fig. 1 shows that in Tournament 1, social scientists’ forecasts were, on average, inferior to in-sample random walks in nine domains. In seven domains, social scientists’ forecasts were inferior to median performance in prior forecasting competitions (Fig. S1 shows raw estimates; Fig. S2 reports measures of uncertainty around estimates). In Tournament 2, forecasts were on average inferior to in-sample random walks in eight domains and inferior to median performance in prior forecasting competitions in five domains. Even winning teams were still less accurate than in-sample random walks for 8 of 12 domains in Tournament 1, and one domain (Republican support) in Tournament 2 (Tables S1-S2 and Figs. S4-S9). </w:t>
      </w:r>
      <w:sdt>
        <w:sdtPr>
          <w:tag w:val="goog_rdk_79"/>
          <w:id w:val="-1938367707"/>
        </w:sdtPr>
        <w:sdtContent>
          <w:r w:rsidRPr="00C940C3">
            <w:rPr>
              <w:color w:val="000000"/>
              <w:sz w:val="24"/>
              <w:szCs w:val="24"/>
            </w:rPr>
            <w:t xml:space="preserve">One should note that inferior performance </w:t>
          </w:r>
        </w:sdtContent>
      </w:sdt>
      <w:r w:rsidRPr="00C940C3">
        <w:rPr>
          <w:color w:val="000000"/>
          <w:sz w:val="24"/>
          <w:szCs w:val="24"/>
        </w:rPr>
        <w:t>to</w:t>
      </w:r>
      <w:sdt>
        <w:sdtPr>
          <w:tag w:val="goog_rdk_80"/>
          <w:id w:val="-2111030323"/>
        </w:sdtPr>
        <w:sdtContent>
          <w:r w:rsidRPr="00C940C3">
            <w:rPr>
              <w:color w:val="000000"/>
              <w:sz w:val="24"/>
              <w:szCs w:val="24"/>
            </w:rPr>
            <w:t xml:space="preserve"> the in-sample random walk (MASE &gt; 1) may not be too surprising; errors of the in-sample random walk in the denominator concern historical observations that occurred before the pandemic, whereas accuracy of scientific forecasts in the numerator is compared concerns the data for the first pandemic year. </w:t>
          </w:r>
        </w:sdtContent>
      </w:sdt>
      <w:sdt>
        <w:sdtPr>
          <w:tag w:val="goog_rdk_81"/>
          <w:id w:val="2040475422"/>
        </w:sdtPr>
        <w:sdtContent>
          <w:sdt>
            <w:sdtPr>
              <w:tag w:val="goog_rdk_82"/>
              <w:id w:val="1974787600"/>
            </w:sdtPr>
            <w:sdtContent/>
          </w:sdt>
          <w:r w:rsidRPr="00C940C3">
            <w:rPr>
              <w:color w:val="000000"/>
              <w:sz w:val="24"/>
              <w:szCs w:val="24"/>
            </w:rPr>
            <w:t>However, average forecasting accuracy did not generally beat more liberal benchmarks such as the median MASE in data science tournaments (1.76)</w:t>
          </w:r>
          <w:r w:rsidR="008546ED" w:rsidRPr="00C940C3">
            <w:rPr>
              <w:color w:val="000000"/>
              <w:sz w:val="24"/>
              <w:szCs w:val="24"/>
              <w:vertAlign w:val="superscript"/>
            </w:rPr>
            <w:t xml:space="preserve"> 7</w:t>
          </w:r>
          <w:r w:rsidRPr="00C940C3">
            <w:rPr>
              <w:color w:val="000000"/>
              <w:sz w:val="24"/>
              <w:szCs w:val="24"/>
            </w:rPr>
            <w:t xml:space="preserve"> or the benchmark MASE for "good" forecasts in the tourism industry (</w:t>
          </w:r>
          <w:r w:rsidR="007D6413" w:rsidRPr="00C940C3">
            <w:rPr>
              <w:color w:val="000000"/>
              <w:sz w:val="24"/>
              <w:szCs w:val="24"/>
            </w:rPr>
            <w:t>see Supplement</w:t>
          </w:r>
          <w:r w:rsidRPr="00C940C3">
            <w:rPr>
              <w:color w:val="000000"/>
              <w:sz w:val="24"/>
              <w:szCs w:val="24"/>
            </w:rPr>
            <w:t xml:space="preserve">). </w:t>
          </w:r>
        </w:sdtContent>
      </w:sdt>
      <w:sdt>
        <w:sdtPr>
          <w:tag w:val="goog_rdk_83"/>
          <w:id w:val="-1116978027"/>
        </w:sdtPr>
        <w:sdtContent/>
      </w:sdt>
      <w:sdt>
        <w:sdtPr>
          <w:tag w:val="goog_rdk_84"/>
          <w:id w:val="1729801348"/>
        </w:sdtPr>
        <w:sdtContent/>
      </w:sdt>
      <w:r w:rsidRPr="00C940C3">
        <w:rPr>
          <w:color w:val="000000"/>
          <w:sz w:val="24"/>
          <w:szCs w:val="24"/>
        </w:rPr>
        <w:t>Except for one team, top forecasters from Tournament 1 did not appear among the winners of Tournament 2 (Tables S1-S2).</w:t>
      </w:r>
      <w:sdt>
        <w:sdtPr>
          <w:tag w:val="goog_rdk_85"/>
          <w:id w:val="-1488856851"/>
        </w:sdtPr>
        <w:sdtContent>
          <w:r w:rsidRPr="00C940C3">
            <w:rPr>
              <w:color w:val="000000"/>
              <w:sz w:val="24"/>
              <w:szCs w:val="24"/>
            </w:rPr>
            <w:t xml:space="preserve"> </w:t>
          </w:r>
        </w:sdtContent>
      </w:sdt>
    </w:p>
    <w:p w14:paraId="0000009E" w14:textId="5EAE89D3" w:rsidR="0025438D" w:rsidRPr="00C940C3" w:rsidRDefault="00000000">
      <w:pPr>
        <w:spacing w:after="160" w:line="259" w:lineRule="auto"/>
        <w:ind w:firstLine="720"/>
        <w:rPr>
          <w:sz w:val="24"/>
          <w:szCs w:val="24"/>
        </w:rPr>
      </w:pPr>
      <w:sdt>
        <w:sdtPr>
          <w:tag w:val="goog_rdk_87"/>
          <w:id w:val="1807344580"/>
        </w:sdtPr>
        <w:sdtContent>
          <w:r w:rsidR="00C940C3" w:rsidRPr="00C940C3">
            <w:rPr>
              <w:sz w:val="24"/>
              <w:szCs w:val="24"/>
            </w:rPr>
            <w:t xml:space="preserve">We examined </w:t>
          </w:r>
        </w:sdtContent>
      </w:sdt>
      <w:sdt>
        <w:sdtPr>
          <w:tag w:val="goog_rdk_88"/>
          <w:id w:val="1383365689"/>
          <w:showingPlcHdr/>
        </w:sdtPr>
        <w:sdtContent>
          <w:r w:rsidR="007D6413" w:rsidRPr="00C940C3">
            <w:t xml:space="preserve">     </w:t>
          </w:r>
        </w:sdtContent>
      </w:sdt>
      <w:sdt>
        <w:sdtPr>
          <w:tag w:val="goog_rdk_89"/>
          <w:id w:val="31157767"/>
        </w:sdtPr>
        <w:sdtContent>
          <w:r w:rsidR="00C940C3" w:rsidRPr="00C940C3">
            <w:rPr>
              <w:sz w:val="24"/>
              <w:szCs w:val="24"/>
            </w:rPr>
            <w:t xml:space="preserve">the </w:t>
          </w:r>
        </w:sdtContent>
      </w:sdt>
      <w:r w:rsidR="00C940C3" w:rsidRPr="00C940C3">
        <w:rPr>
          <w:sz w:val="24"/>
          <w:szCs w:val="24"/>
        </w:rPr>
        <w:t>accuracy of scientific and lay forecasts</w:t>
      </w:r>
      <w:sdt>
        <w:sdtPr>
          <w:tag w:val="goog_rdk_90"/>
          <w:id w:val="1618255493"/>
        </w:sdtPr>
        <w:sdtContent>
          <w:r w:rsidR="00C940C3" w:rsidRPr="00C940C3">
            <w:rPr>
              <w:sz w:val="24"/>
              <w:szCs w:val="24"/>
            </w:rPr>
            <w:t xml:space="preserve"> in a linear mixed effect model. To systematically compare results for different forecasted domain</w:t>
          </w:r>
        </w:sdtContent>
      </w:sdt>
      <w:sdt>
        <w:sdtPr>
          <w:tag w:val="goog_rdk_91"/>
          <w:id w:val="-1506203256"/>
        </w:sdtPr>
        <w:sdtContent>
          <w:r w:rsidR="00C940C3" w:rsidRPr="00C940C3">
            <w:rPr>
              <w:sz w:val="24"/>
              <w:szCs w:val="24"/>
            </w:rPr>
            <w:t>s</w:t>
          </w:r>
        </w:sdtContent>
      </w:sdt>
      <w:sdt>
        <w:sdtPr>
          <w:tag w:val="goog_rdk_92"/>
          <w:id w:val="-1955860808"/>
        </w:sdtPr>
        <w:sdtContent>
          <w:r w:rsidR="00C940C3" w:rsidRPr="00C940C3">
            <w:rPr>
              <w:sz w:val="24"/>
              <w:szCs w:val="24"/>
            </w:rPr>
            <w:t xml:space="preserve">, we tested a full model with expertise (social scientist versus lay crowd), domain, and their interaction as predictors, and </w:t>
          </w:r>
        </w:sdtContent>
      </w:sdt>
      <w:r w:rsidR="00C940C3" w:rsidRPr="00C940C3">
        <w:rPr>
          <w:i/>
          <w:sz w:val="24"/>
          <w:szCs w:val="24"/>
        </w:rPr>
        <w:t>log</w:t>
      </w:r>
      <w:r w:rsidR="00C940C3" w:rsidRPr="00C940C3">
        <w:rPr>
          <w:sz w:val="24"/>
          <w:szCs w:val="24"/>
        </w:rPr>
        <w:t>(</w:t>
      </w:r>
      <w:sdt>
        <w:sdtPr>
          <w:tag w:val="goog_rdk_93"/>
          <w:id w:val="1962452168"/>
        </w:sdtPr>
        <w:sdtContent>
          <w:r w:rsidR="00C940C3" w:rsidRPr="00C940C3">
            <w:rPr>
              <w:sz w:val="24"/>
              <w:szCs w:val="24"/>
            </w:rPr>
            <w:t>MASE</w:t>
          </w:r>
        </w:sdtContent>
      </w:sdt>
      <w:r w:rsidR="00C940C3" w:rsidRPr="00C940C3">
        <w:rPr>
          <w:sz w:val="24"/>
          <w:szCs w:val="24"/>
        </w:rPr>
        <w:t>)</w:t>
      </w:r>
      <w:sdt>
        <w:sdtPr>
          <w:tag w:val="goog_rdk_94"/>
          <w:id w:val="-226303666"/>
        </w:sdtPr>
        <w:sdtContent>
          <w:r w:rsidR="00C940C3" w:rsidRPr="00C940C3">
            <w:rPr>
              <w:sz w:val="24"/>
              <w:szCs w:val="24"/>
            </w:rPr>
            <w:t xml:space="preserve"> scores nested in participants. </w:t>
          </w:r>
        </w:sdtContent>
      </w:sdt>
      <w:sdt>
        <w:sdtPr>
          <w:tag w:val="goog_rdk_95"/>
          <w:id w:val="-419947385"/>
          <w:showingPlcHdr/>
        </w:sdtPr>
        <w:sdtContent>
          <w:r w:rsidR="007D6413" w:rsidRPr="00C940C3">
            <w:t xml:space="preserve">     </w:t>
          </w:r>
        </w:sdtContent>
      </w:sdt>
      <w:sdt>
        <w:sdtPr>
          <w:tag w:val="goog_rdk_96"/>
          <w:id w:val="-1250037785"/>
        </w:sdtPr>
        <w:sdtContent>
          <w:r w:rsidR="00C940C3" w:rsidRPr="00C940C3">
            <w:rPr>
              <w:sz w:val="24"/>
              <w:szCs w:val="24"/>
            </w:rPr>
            <w:t>W</w:t>
          </w:r>
        </w:sdtContent>
      </w:sdt>
      <w:r w:rsidR="00C940C3" w:rsidRPr="00C940C3">
        <w:rPr>
          <w:sz w:val="24"/>
          <w:szCs w:val="24"/>
        </w:rPr>
        <w:t xml:space="preserve">e observed no significant </w:t>
      </w:r>
      <w:sdt>
        <w:sdtPr>
          <w:tag w:val="goog_rdk_97"/>
          <w:id w:val="-488403039"/>
        </w:sdtPr>
        <w:sdtContent>
          <w:r w:rsidR="00C940C3" w:rsidRPr="00C940C3">
            <w:rPr>
              <w:sz w:val="24"/>
              <w:szCs w:val="24"/>
            </w:rPr>
            <w:t xml:space="preserve">main effect </w:t>
          </w:r>
        </w:sdtContent>
      </w:sdt>
      <w:r w:rsidR="00C940C3" w:rsidRPr="00C940C3">
        <w:rPr>
          <w:sz w:val="24"/>
          <w:szCs w:val="24"/>
        </w:rPr>
        <w:t xml:space="preserve">difference between </w:t>
      </w:r>
      <w:sdt>
        <w:sdtPr>
          <w:tag w:val="goog_rdk_98"/>
          <w:id w:val="1855532372"/>
        </w:sdtPr>
        <w:sdtContent>
          <w:r w:rsidR="00C940C3" w:rsidRPr="00C940C3">
            <w:rPr>
              <w:sz w:val="24"/>
              <w:szCs w:val="24"/>
            </w:rPr>
            <w:t xml:space="preserve">accuracy of </w:t>
          </w:r>
        </w:sdtContent>
      </w:sdt>
      <w:r w:rsidR="00C940C3" w:rsidRPr="00C940C3">
        <w:rPr>
          <w:sz w:val="24"/>
          <w:szCs w:val="24"/>
        </w:rPr>
        <w:t>social scientist</w:t>
      </w:r>
      <w:sdt>
        <w:sdtPr>
          <w:tag w:val="goog_rdk_99"/>
          <w:id w:val="799890439"/>
        </w:sdtPr>
        <w:sdtContent>
          <w:r w:rsidR="00C940C3" w:rsidRPr="00C940C3">
            <w:rPr>
              <w:sz w:val="24"/>
              <w:szCs w:val="24"/>
            </w:rPr>
            <w:t>s</w:t>
          </w:r>
        </w:sdtContent>
      </w:sdt>
      <w:r w:rsidR="00C940C3" w:rsidRPr="00C940C3">
        <w:rPr>
          <w:sz w:val="24"/>
          <w:szCs w:val="24"/>
        </w:rPr>
        <w:t xml:space="preserve"> and lay crowds, </w:t>
      </w:r>
      <w:proofErr w:type="gramStart"/>
      <w:r w:rsidR="00C940C3" w:rsidRPr="00C940C3">
        <w:rPr>
          <w:i/>
          <w:sz w:val="24"/>
          <w:szCs w:val="24"/>
        </w:rPr>
        <w:t>F</w:t>
      </w:r>
      <w:r w:rsidR="00C940C3" w:rsidRPr="00C940C3">
        <w:rPr>
          <w:sz w:val="24"/>
          <w:szCs w:val="24"/>
        </w:rPr>
        <w:t>(</w:t>
      </w:r>
      <w:proofErr w:type="gramEnd"/>
      <w:r w:rsidR="00C940C3" w:rsidRPr="00C940C3">
        <w:rPr>
          <w:sz w:val="24"/>
          <w:szCs w:val="24"/>
        </w:rPr>
        <w:t xml:space="preserve">11, 1747) = 0.88, </w:t>
      </w:r>
      <w:r w:rsidR="00C940C3" w:rsidRPr="00C940C3">
        <w:rPr>
          <w:i/>
          <w:sz w:val="24"/>
          <w:szCs w:val="24"/>
        </w:rPr>
        <w:t>P</w:t>
      </w:r>
      <w:r w:rsidR="00C940C3" w:rsidRPr="00C940C3">
        <w:rPr>
          <w:sz w:val="24"/>
          <w:szCs w:val="24"/>
        </w:rPr>
        <w:t xml:space="preserve"> </w:t>
      </w:r>
      <w:r w:rsidR="00C940C3" w:rsidRPr="00C940C3">
        <w:rPr>
          <w:sz w:val="24"/>
          <w:szCs w:val="24"/>
        </w:rPr>
        <w:lastRenderedPageBreak/>
        <w:t>= .</w:t>
      </w:r>
      <w:r w:rsidR="007D6413" w:rsidRPr="00C940C3">
        <w:rPr>
          <w:sz w:val="24"/>
          <w:szCs w:val="24"/>
        </w:rPr>
        <w:t>348</w:t>
      </w:r>
      <w:r w:rsidR="00C940C3" w:rsidRPr="00C940C3">
        <w:rPr>
          <w:sz w:val="24"/>
          <w:szCs w:val="24"/>
        </w:rPr>
        <w:t xml:space="preserve">, </w:t>
      </w:r>
      <w:sdt>
        <w:sdtPr>
          <w:tag w:val="goog_rdk_102"/>
          <w:id w:val="390921035"/>
        </w:sdtPr>
        <w:sdtContent>
          <w:r w:rsidR="00C940C3" w:rsidRPr="00C940C3">
            <w:rPr>
              <w:i/>
              <w:iCs/>
              <w:sz w:val="24"/>
              <w:szCs w:val="24"/>
            </w:rPr>
            <w:t>part</w:t>
          </w:r>
          <w:r w:rsidR="00C940C3" w:rsidRPr="00C940C3">
            <w:rPr>
              <w:sz w:val="24"/>
              <w:szCs w:val="24"/>
            </w:rPr>
            <w:t xml:space="preserve"> </w:t>
          </w:r>
        </w:sdtContent>
      </w:sdt>
      <w:r w:rsidR="00C940C3" w:rsidRPr="00C940C3">
        <w:rPr>
          <w:i/>
          <w:sz w:val="24"/>
          <w:szCs w:val="24"/>
        </w:rPr>
        <w:t>R</w:t>
      </w:r>
      <w:r w:rsidR="00C940C3" w:rsidRPr="00C940C3">
        <w:rPr>
          <w:i/>
          <w:sz w:val="24"/>
          <w:szCs w:val="24"/>
          <w:vertAlign w:val="superscript"/>
        </w:rPr>
        <w:t>2</w:t>
      </w:r>
      <w:r w:rsidR="00C940C3" w:rsidRPr="00C940C3">
        <w:rPr>
          <w:i/>
          <w:sz w:val="24"/>
          <w:szCs w:val="24"/>
        </w:rPr>
        <w:t xml:space="preserve"> </w:t>
      </w:r>
      <w:r w:rsidR="007D6413" w:rsidRPr="00C940C3">
        <w:rPr>
          <w:sz w:val="24"/>
          <w:szCs w:val="24"/>
        </w:rPr>
        <w:t>&lt; .001</w:t>
      </w:r>
      <w:r w:rsidR="00C940C3" w:rsidRPr="00C940C3">
        <w:rPr>
          <w:sz w:val="24"/>
          <w:szCs w:val="24"/>
        </w:rPr>
        <w:t xml:space="preserve">. However, we observed a significant interaction between social science training and domain, </w:t>
      </w:r>
      <w:proofErr w:type="gramStart"/>
      <w:r w:rsidR="00C940C3" w:rsidRPr="00C940C3">
        <w:rPr>
          <w:i/>
          <w:sz w:val="24"/>
          <w:szCs w:val="24"/>
        </w:rPr>
        <w:t>F</w:t>
      </w:r>
      <w:r w:rsidR="00C940C3" w:rsidRPr="00C940C3">
        <w:rPr>
          <w:sz w:val="24"/>
          <w:szCs w:val="24"/>
        </w:rPr>
        <w:t>(</w:t>
      </w:r>
      <w:proofErr w:type="gramEnd"/>
      <w:r w:rsidR="00C940C3" w:rsidRPr="00C940C3">
        <w:rPr>
          <w:sz w:val="24"/>
          <w:szCs w:val="24"/>
        </w:rPr>
        <w:t xml:space="preserve">11, 1304) = 2.00, </w:t>
      </w:r>
      <w:r w:rsidR="00C940C3" w:rsidRPr="00C940C3">
        <w:rPr>
          <w:i/>
          <w:sz w:val="24"/>
          <w:szCs w:val="24"/>
        </w:rPr>
        <w:t>P</w:t>
      </w:r>
      <w:r w:rsidR="00C940C3" w:rsidRPr="00C940C3">
        <w:rPr>
          <w:sz w:val="24"/>
          <w:szCs w:val="24"/>
        </w:rPr>
        <w:t xml:space="preserve"> = .026. Simple effects show that social scientists were significantly more accurate than lay people when forecasting</w:t>
      </w:r>
      <w:sdt>
        <w:sdtPr>
          <w:tag w:val="goog_rdk_104"/>
          <w:id w:val="-872993437"/>
          <w:showingPlcHdr/>
        </w:sdtPr>
        <w:sdtContent>
          <w:r w:rsidR="007D6413" w:rsidRPr="00C940C3">
            <w:t xml:space="preserve">     </w:t>
          </w:r>
        </w:sdtContent>
      </w:sdt>
      <w:r w:rsidR="00C940C3" w:rsidRPr="00C940C3">
        <w:rPr>
          <w:sz w:val="24"/>
          <w:szCs w:val="24"/>
        </w:rPr>
        <w:t xml:space="preserve"> life satisfaction, polarization, as well as explicit and implicit gender-career bias. However, the scientific teams were no better </w:t>
      </w:r>
      <w:sdt>
        <w:sdtPr>
          <w:tag w:val="goog_rdk_105"/>
          <w:id w:val="-1950607149"/>
        </w:sdtPr>
        <w:sdtContent>
          <w:r w:rsidR="00C940C3" w:rsidRPr="00C940C3">
            <w:rPr>
              <w:sz w:val="24"/>
              <w:szCs w:val="24"/>
            </w:rPr>
            <w:t xml:space="preserve">than the lay sample </w:t>
          </w:r>
        </w:sdtContent>
      </w:sdt>
      <w:r w:rsidR="00C940C3" w:rsidRPr="00C940C3">
        <w:rPr>
          <w:sz w:val="24"/>
          <w:szCs w:val="24"/>
        </w:rPr>
        <w:t xml:space="preserve">in the remaining </w:t>
      </w:r>
      <w:r w:rsidR="007D6413" w:rsidRPr="00C940C3">
        <w:rPr>
          <w:sz w:val="24"/>
          <w:szCs w:val="24"/>
        </w:rPr>
        <w:t>eight domains</w:t>
      </w:r>
      <w:r w:rsidR="00C940C3" w:rsidRPr="00C940C3">
        <w:rPr>
          <w:sz w:val="24"/>
          <w:szCs w:val="24"/>
        </w:rPr>
        <w:t xml:space="preserve"> (</w:t>
      </w:r>
      <w:sdt>
        <w:sdtPr>
          <w:tag w:val="goog_rdk_107"/>
          <w:id w:val="165371376"/>
        </w:sdtPr>
        <w:sdtContent>
          <w:r w:rsidR="00C940C3" w:rsidRPr="00C940C3">
            <w:rPr>
              <w:sz w:val="24"/>
              <w:szCs w:val="24"/>
            </w:rPr>
            <w:t xml:space="preserve">Figure 1 and </w:t>
          </w:r>
        </w:sdtContent>
      </w:sdt>
      <w:r w:rsidR="00C940C3" w:rsidRPr="00C940C3">
        <w:rPr>
          <w:sz w:val="24"/>
          <w:szCs w:val="24"/>
        </w:rPr>
        <w:t xml:space="preserve">Table </w:t>
      </w:r>
      <w:r w:rsidR="007D6413" w:rsidRPr="00C940C3">
        <w:rPr>
          <w:sz w:val="24"/>
          <w:szCs w:val="24"/>
        </w:rPr>
        <w:t xml:space="preserve">1). </w:t>
      </w:r>
      <w:r w:rsidR="00C940C3" w:rsidRPr="00C940C3">
        <w:rPr>
          <w:sz w:val="24"/>
          <w:szCs w:val="24"/>
        </w:rPr>
        <w:t xml:space="preserve"> Moreover, Bayesian analyses indicated that only for life satisfaction </w:t>
      </w:r>
      <w:sdt>
        <w:sdtPr>
          <w:tag w:val="goog_rdk_109"/>
          <w:id w:val="137925882"/>
        </w:sdtPr>
        <w:sdtContent>
          <w:r w:rsidR="00C940C3" w:rsidRPr="00C940C3">
            <w:rPr>
              <w:sz w:val="24"/>
              <w:szCs w:val="24"/>
            </w:rPr>
            <w:t xml:space="preserve">there is substantial </w:t>
          </w:r>
        </w:sdtContent>
      </w:sdt>
      <w:r w:rsidR="00C940C3" w:rsidRPr="00C940C3">
        <w:rPr>
          <w:sz w:val="24"/>
          <w:szCs w:val="24"/>
        </w:rPr>
        <w:t xml:space="preserve">evidence </w:t>
      </w:r>
      <w:sdt>
        <w:sdtPr>
          <w:tag w:val="goog_rdk_110"/>
          <w:id w:val="-1588689152"/>
          <w:showingPlcHdr/>
        </w:sdtPr>
        <w:sdtContent>
          <w:r w:rsidR="007D6413" w:rsidRPr="00C940C3">
            <w:t xml:space="preserve">     </w:t>
          </w:r>
        </w:sdtContent>
      </w:sdt>
      <w:r w:rsidR="00C940C3" w:rsidRPr="00C940C3">
        <w:rPr>
          <w:sz w:val="24"/>
          <w:szCs w:val="24"/>
        </w:rPr>
        <w:t xml:space="preserve">in favor of the difference, whereas for eight domains evidence was in favor of </w:t>
      </w:r>
      <w:sdt>
        <w:sdtPr>
          <w:tag w:val="goog_rdk_111"/>
          <w:id w:val="1541245966"/>
        </w:sdtPr>
        <w:sdtContent>
          <w:r w:rsidR="00C940C3" w:rsidRPr="00C940C3">
            <w:rPr>
              <w:sz w:val="24"/>
              <w:szCs w:val="24"/>
            </w:rPr>
            <w:t xml:space="preserve">the </w:t>
          </w:r>
        </w:sdtContent>
      </w:sdt>
      <w:sdt>
        <w:sdtPr>
          <w:tag w:val="goog_rdk_112"/>
          <w:id w:val="1594736925"/>
          <w:showingPlcHdr/>
        </w:sdtPr>
        <w:sdtContent>
          <w:r w:rsidR="007D6413" w:rsidRPr="00C940C3">
            <w:t xml:space="preserve">     </w:t>
          </w:r>
        </w:sdtContent>
      </w:sdt>
      <w:r w:rsidR="00C940C3" w:rsidRPr="00C940C3">
        <w:rPr>
          <w:sz w:val="24"/>
          <w:szCs w:val="24"/>
        </w:rPr>
        <w:t xml:space="preserve"> null hypothesis.</w:t>
      </w:r>
      <w:sdt>
        <w:sdtPr>
          <w:tag w:val="goog_rdk_113"/>
          <w:id w:val="-464201171"/>
        </w:sdtPr>
        <w:sdtContent>
          <w:r w:rsidR="00C940C3" w:rsidRPr="00C940C3">
            <w:rPr>
              <w:sz w:val="24"/>
              <w:szCs w:val="24"/>
            </w:rPr>
            <w:t xml:space="preserve"> See supplementary information online for further details and interpretation of the multiverse analyses of domain-general accuracy. </w:t>
          </w:r>
        </w:sdtContent>
      </w:sdt>
    </w:p>
    <w:p w14:paraId="0000009F" w14:textId="77777777" w:rsidR="0025438D" w:rsidRPr="00C940C3" w:rsidRDefault="00C940C3">
      <w:pPr>
        <w:spacing w:after="160"/>
        <w:rPr>
          <w:sz w:val="24"/>
          <w:szCs w:val="24"/>
        </w:rPr>
      </w:pPr>
      <w:r w:rsidRPr="00C940C3">
        <w:rPr>
          <w:noProof/>
        </w:rPr>
        <w:drawing>
          <wp:inline distT="0" distB="0" distL="0" distR="0" wp14:anchorId="68D22EBC" wp14:editId="6257C81F">
            <wp:extent cx="5943600" cy="4182745"/>
            <wp:effectExtent l="0" t="0" r="0" b="0"/>
            <wp:docPr id="200" name="image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scatter chart&#10;&#10;Description automatically generated"/>
                    <pic:cNvPicPr preferRelativeResize="0"/>
                  </pic:nvPicPr>
                  <pic:blipFill>
                    <a:blip r:embed="rId10"/>
                    <a:srcRect/>
                    <a:stretch>
                      <a:fillRect/>
                    </a:stretch>
                  </pic:blipFill>
                  <pic:spPr>
                    <a:xfrm>
                      <a:off x="0" y="0"/>
                      <a:ext cx="5943600" cy="4182745"/>
                    </a:xfrm>
                    <a:prstGeom prst="rect">
                      <a:avLst/>
                    </a:prstGeom>
                    <a:ln/>
                  </pic:spPr>
                </pic:pic>
              </a:graphicData>
            </a:graphic>
          </wp:inline>
        </w:drawing>
      </w:r>
    </w:p>
    <w:p w14:paraId="000000A0" w14:textId="20301A3B" w:rsidR="0025438D" w:rsidRPr="00C940C3" w:rsidRDefault="00C940C3">
      <w:pPr>
        <w:spacing w:after="160"/>
      </w:pPr>
      <w:r w:rsidRPr="00C940C3">
        <w:t xml:space="preserve">Figure 1: </w:t>
      </w:r>
      <w:bookmarkStart w:id="1" w:name="_Hlk113814005"/>
      <w:r w:rsidRPr="00C940C3">
        <w:t xml:space="preserve">Social scientists’ average forecasting errors, compared against different benchmarks. We rank domains from least to most error in Tournament 1, assessing forecasting errors via mean absolute scaled error (MASE). </w:t>
      </w:r>
      <w:sdt>
        <w:sdtPr>
          <w:tag w:val="goog_rdk_114"/>
          <w:id w:val="1298956820"/>
        </w:sdtPr>
        <w:sdtContent>
          <w:r w:rsidRPr="00C940C3">
            <w:t xml:space="preserve">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w:t>
          </w:r>
        </w:sdtContent>
      </w:sdt>
      <w:r w:rsidRPr="00C940C3">
        <w:t xml:space="preserve">adjusted for simultaneous inference of estimates for 12 domains in each tournament by simulating a multivariate </w:t>
      </w:r>
      <w:r w:rsidRPr="00C940C3">
        <w:rPr>
          <w:i/>
        </w:rPr>
        <w:t>t</w:t>
      </w:r>
      <w:r w:rsidRPr="00C940C3">
        <w:t xml:space="preserve"> distribution</w:t>
      </w:r>
      <w:r w:rsidRPr="00C940C3">
        <w:rPr>
          <w:vertAlign w:val="superscript"/>
        </w:rPr>
        <w:t>20</w:t>
      </w:r>
      <w:sdt>
        <w:sdtPr>
          <w:tag w:val="goog_rdk_115"/>
          <w:id w:val="-1549447671"/>
        </w:sdtPr>
        <w:sdtContent>
          <w:r w:rsidRPr="00C940C3">
            <w:t xml:space="preserve">. </w:t>
          </w:r>
        </w:sdtContent>
      </w:sdt>
      <w:r w:rsidRPr="00C940C3">
        <w:t>Benchmarks represent the naïve crowd and best performing naïve statistical benchmark (either historic mean, average random walk with an autoregressive lag of one, or linear regression). Statistical benchmarks were obtained via simulations (</w:t>
      </w:r>
      <w:r w:rsidRPr="00C940C3">
        <w:rPr>
          <w:i/>
        </w:rPr>
        <w:t xml:space="preserve">k </w:t>
      </w:r>
      <w:r w:rsidRPr="00C940C3">
        <w:t xml:space="preserve">= 10,000) with resampling (see </w:t>
      </w:r>
      <w:r w:rsidR="006B2F6B" w:rsidRPr="00C940C3">
        <w:t>Supplement).</w:t>
      </w:r>
      <w:r w:rsidRPr="00C940C3">
        <w:t xml:space="preserve"> Scores to the left of the dotted vertical line show better performance than naïve in-sample random walk. Scores to the left of the dashed vertical line show better performance than median performance in M4 tournaments </w:t>
      </w:r>
      <w:r w:rsidRPr="00C940C3">
        <w:rPr>
          <w:vertAlign w:val="superscript"/>
        </w:rPr>
        <w:t>7</w:t>
      </w:r>
      <w:r w:rsidRPr="00C940C3">
        <w:t>.</w:t>
      </w:r>
      <w:bookmarkEnd w:id="1"/>
    </w:p>
    <w:p w14:paraId="000000A1" w14:textId="77777777" w:rsidR="0025438D" w:rsidRPr="00C940C3" w:rsidRDefault="00C940C3">
      <w:pPr>
        <w:rPr>
          <w:sz w:val="24"/>
          <w:szCs w:val="24"/>
        </w:rPr>
      </w:pPr>
      <w:r w:rsidRPr="00C940C3">
        <w:br w:type="page"/>
      </w:r>
    </w:p>
    <w:p w14:paraId="4823C3B2" w14:textId="77777777" w:rsidR="007D6413" w:rsidRPr="00C940C3" w:rsidRDefault="007D6413" w:rsidP="007D6413">
      <w:pPr>
        <w:spacing w:after="160"/>
        <w:rPr>
          <w:sz w:val="24"/>
          <w:szCs w:val="24"/>
        </w:rPr>
      </w:pPr>
      <w:r w:rsidRPr="00C940C3">
        <w:rPr>
          <w:sz w:val="24"/>
          <w:szCs w:val="24"/>
        </w:rPr>
        <w:lastRenderedPageBreak/>
        <w:t>Table 1. Contrasts of Mean-level Inaccuracy (MASE) among Lay Crowds and Social Scientists</w:t>
      </w:r>
    </w:p>
    <w:tbl>
      <w:tblPr>
        <w:tblW w:w="11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20"/>
        <w:gridCol w:w="682"/>
        <w:gridCol w:w="938"/>
        <w:gridCol w:w="2340"/>
        <w:gridCol w:w="1260"/>
        <w:gridCol w:w="2790"/>
      </w:tblGrid>
      <w:tr w:rsidR="007D6413" w:rsidRPr="00C940C3" w14:paraId="1CFDBC54" w14:textId="77777777" w:rsidTr="003C41EE">
        <w:trPr>
          <w:cantSplit/>
          <w:trHeight w:val="98"/>
        </w:trPr>
        <w:tc>
          <w:tcPr>
            <w:tcW w:w="2340" w:type="dxa"/>
            <w:tcBorders>
              <w:top w:val="single" w:sz="4" w:space="0" w:color="000000"/>
              <w:left w:val="nil"/>
              <w:bottom w:val="single" w:sz="4" w:space="0" w:color="000000"/>
              <w:right w:val="nil"/>
            </w:tcBorders>
            <w:shd w:val="clear" w:color="auto" w:fill="auto"/>
            <w:vAlign w:val="center"/>
          </w:tcPr>
          <w:p w14:paraId="1F1754D1" w14:textId="77777777" w:rsidR="007D6413" w:rsidRPr="00C940C3" w:rsidRDefault="007D6413" w:rsidP="00F045A4">
            <w:pPr>
              <w:rPr>
                <w:b/>
                <w:i/>
                <w:color w:val="000000"/>
                <w:sz w:val="18"/>
                <w:szCs w:val="18"/>
              </w:rPr>
            </w:pPr>
            <w:r w:rsidRPr="00C940C3">
              <w:rPr>
                <w:b/>
                <w:i/>
                <w:color w:val="000000"/>
                <w:sz w:val="18"/>
                <w:szCs w:val="18"/>
              </w:rPr>
              <w:t>Domain</w:t>
            </w:r>
          </w:p>
        </w:tc>
        <w:tc>
          <w:tcPr>
            <w:tcW w:w="720" w:type="dxa"/>
            <w:tcBorders>
              <w:top w:val="single" w:sz="4" w:space="0" w:color="000000"/>
              <w:left w:val="nil"/>
              <w:bottom w:val="single" w:sz="4" w:space="0" w:color="000000"/>
              <w:right w:val="nil"/>
            </w:tcBorders>
            <w:shd w:val="clear" w:color="auto" w:fill="auto"/>
            <w:vAlign w:val="center"/>
          </w:tcPr>
          <w:p w14:paraId="5D1D958A" w14:textId="77777777" w:rsidR="007D6413" w:rsidRPr="00C940C3" w:rsidRDefault="007D6413" w:rsidP="00F045A4">
            <w:pPr>
              <w:jc w:val="center"/>
              <w:rPr>
                <w:b/>
                <w:i/>
                <w:color w:val="000000"/>
                <w:sz w:val="18"/>
                <w:szCs w:val="18"/>
              </w:rPr>
            </w:pPr>
            <w:r w:rsidRPr="00C940C3">
              <w:rPr>
                <w:b/>
                <w:i/>
                <w:color w:val="000000"/>
                <w:sz w:val="18"/>
                <w:szCs w:val="18"/>
              </w:rPr>
              <w:t>t-ratio</w:t>
            </w:r>
          </w:p>
        </w:tc>
        <w:tc>
          <w:tcPr>
            <w:tcW w:w="682" w:type="dxa"/>
            <w:tcBorders>
              <w:top w:val="single" w:sz="4" w:space="0" w:color="000000"/>
              <w:left w:val="nil"/>
              <w:bottom w:val="single" w:sz="4" w:space="0" w:color="000000"/>
              <w:right w:val="nil"/>
            </w:tcBorders>
            <w:vAlign w:val="center"/>
          </w:tcPr>
          <w:p w14:paraId="52FEB123" w14:textId="77777777" w:rsidR="007D6413" w:rsidRPr="00C940C3" w:rsidDel="00E36179" w:rsidRDefault="007D6413" w:rsidP="00F045A4">
            <w:pPr>
              <w:jc w:val="center"/>
              <w:rPr>
                <w:b/>
                <w:i/>
                <w:color w:val="000000"/>
                <w:sz w:val="18"/>
                <w:szCs w:val="18"/>
              </w:rPr>
            </w:pPr>
            <w:proofErr w:type="spellStart"/>
            <w:r w:rsidRPr="00C940C3">
              <w:rPr>
                <w:b/>
                <w:i/>
                <w:color w:val="000000"/>
                <w:sz w:val="18"/>
                <w:szCs w:val="18"/>
              </w:rPr>
              <w:t>df</w:t>
            </w:r>
            <w:proofErr w:type="spellEnd"/>
          </w:p>
        </w:tc>
        <w:tc>
          <w:tcPr>
            <w:tcW w:w="938" w:type="dxa"/>
            <w:tcBorders>
              <w:top w:val="single" w:sz="4" w:space="0" w:color="000000"/>
              <w:left w:val="nil"/>
              <w:bottom w:val="single" w:sz="4" w:space="0" w:color="000000"/>
              <w:right w:val="nil"/>
            </w:tcBorders>
            <w:shd w:val="clear" w:color="auto" w:fill="auto"/>
            <w:vAlign w:val="center"/>
          </w:tcPr>
          <w:p w14:paraId="0FDE7C09" w14:textId="77777777" w:rsidR="007D6413" w:rsidRPr="00C940C3" w:rsidRDefault="007D6413" w:rsidP="00F045A4">
            <w:pPr>
              <w:jc w:val="center"/>
              <w:rPr>
                <w:b/>
                <w:i/>
                <w:color w:val="000000"/>
                <w:sz w:val="18"/>
                <w:szCs w:val="18"/>
              </w:rPr>
            </w:pPr>
            <w:r w:rsidRPr="00C940C3">
              <w:rPr>
                <w:b/>
                <w:i/>
                <w:color w:val="000000"/>
                <w:sz w:val="18"/>
                <w:szCs w:val="18"/>
              </w:rPr>
              <w:t>p-value</w:t>
            </w:r>
          </w:p>
        </w:tc>
        <w:tc>
          <w:tcPr>
            <w:tcW w:w="2340" w:type="dxa"/>
            <w:tcBorders>
              <w:top w:val="single" w:sz="4" w:space="0" w:color="000000"/>
              <w:left w:val="nil"/>
              <w:bottom w:val="single" w:sz="4" w:space="0" w:color="000000"/>
              <w:right w:val="nil"/>
            </w:tcBorders>
            <w:vAlign w:val="center"/>
          </w:tcPr>
          <w:p w14:paraId="65492375" w14:textId="77777777" w:rsidR="007D6413" w:rsidRPr="00C940C3" w:rsidRDefault="007D6413" w:rsidP="00F045A4">
            <w:pPr>
              <w:jc w:val="center"/>
              <w:rPr>
                <w:b/>
                <w:iCs/>
                <w:color w:val="000000"/>
                <w:sz w:val="18"/>
                <w:szCs w:val="18"/>
              </w:rPr>
            </w:pPr>
            <w:r w:rsidRPr="00C940C3">
              <w:rPr>
                <w:b/>
                <w:i/>
                <w:color w:val="000000"/>
                <w:sz w:val="18"/>
                <w:szCs w:val="18"/>
              </w:rPr>
              <w:t>Cohen’s d</w:t>
            </w:r>
            <w:r w:rsidRPr="00C940C3">
              <w:rPr>
                <w:b/>
                <w:iCs/>
                <w:color w:val="000000"/>
                <w:sz w:val="18"/>
                <w:szCs w:val="18"/>
              </w:rPr>
              <w:t xml:space="preserve"> [95% </w:t>
            </w:r>
            <w:r w:rsidRPr="00C940C3">
              <w:rPr>
                <w:b/>
                <w:i/>
                <w:color w:val="000000"/>
                <w:sz w:val="18"/>
                <w:szCs w:val="18"/>
              </w:rPr>
              <w:t>CI</w:t>
            </w:r>
            <w:r w:rsidRPr="00C940C3">
              <w:rPr>
                <w:b/>
                <w:iCs/>
                <w:color w:val="000000"/>
                <w:sz w:val="18"/>
                <w:szCs w:val="18"/>
              </w:rPr>
              <w:t>]</w:t>
            </w:r>
          </w:p>
        </w:tc>
        <w:tc>
          <w:tcPr>
            <w:tcW w:w="1260" w:type="dxa"/>
            <w:tcBorders>
              <w:top w:val="single" w:sz="4" w:space="0" w:color="000000"/>
              <w:left w:val="nil"/>
              <w:bottom w:val="single" w:sz="4" w:space="0" w:color="000000"/>
              <w:right w:val="nil"/>
            </w:tcBorders>
            <w:vAlign w:val="center"/>
          </w:tcPr>
          <w:p w14:paraId="41E23691" w14:textId="77777777" w:rsidR="007D6413" w:rsidRPr="00C940C3" w:rsidRDefault="007D6413" w:rsidP="00F045A4">
            <w:pPr>
              <w:jc w:val="center"/>
              <w:rPr>
                <w:b/>
                <w:i/>
                <w:color w:val="000000"/>
                <w:sz w:val="18"/>
                <w:szCs w:val="18"/>
              </w:rPr>
            </w:pPr>
            <w:r w:rsidRPr="00C940C3">
              <w:rPr>
                <w:b/>
                <w:i/>
                <w:color w:val="000000"/>
                <w:sz w:val="18"/>
                <w:szCs w:val="18"/>
              </w:rPr>
              <w:t>Bayes Factor</w:t>
            </w:r>
          </w:p>
        </w:tc>
        <w:tc>
          <w:tcPr>
            <w:tcW w:w="2790" w:type="dxa"/>
            <w:tcBorders>
              <w:top w:val="single" w:sz="4" w:space="0" w:color="000000"/>
              <w:left w:val="nil"/>
              <w:bottom w:val="single" w:sz="4" w:space="0" w:color="000000"/>
              <w:right w:val="nil"/>
            </w:tcBorders>
            <w:vAlign w:val="center"/>
          </w:tcPr>
          <w:p w14:paraId="1E542435" w14:textId="77777777" w:rsidR="007D6413" w:rsidRPr="00C940C3" w:rsidRDefault="007D6413" w:rsidP="00F045A4">
            <w:pPr>
              <w:jc w:val="center"/>
              <w:rPr>
                <w:b/>
                <w:i/>
                <w:color w:val="000000"/>
                <w:sz w:val="18"/>
                <w:szCs w:val="18"/>
              </w:rPr>
            </w:pPr>
            <w:r w:rsidRPr="00C940C3">
              <w:rPr>
                <w:b/>
                <w:i/>
                <w:color w:val="000000"/>
                <w:sz w:val="18"/>
                <w:szCs w:val="18"/>
              </w:rPr>
              <w:t>Interpretation</w:t>
            </w:r>
          </w:p>
        </w:tc>
      </w:tr>
      <w:tr w:rsidR="007D6413" w:rsidRPr="00C940C3" w14:paraId="2CE7D054" w14:textId="77777777" w:rsidTr="003C41EE">
        <w:trPr>
          <w:cantSplit/>
          <w:trHeight w:val="249"/>
        </w:trPr>
        <w:tc>
          <w:tcPr>
            <w:tcW w:w="2340" w:type="dxa"/>
            <w:tcBorders>
              <w:top w:val="single" w:sz="4" w:space="0" w:color="000000"/>
              <w:left w:val="nil"/>
              <w:bottom w:val="nil"/>
              <w:right w:val="nil"/>
            </w:tcBorders>
            <w:shd w:val="clear" w:color="auto" w:fill="auto"/>
            <w:vAlign w:val="center"/>
          </w:tcPr>
          <w:p w14:paraId="4D2EA966" w14:textId="77777777" w:rsidR="007D6413" w:rsidRPr="00C940C3" w:rsidRDefault="007D6413" w:rsidP="00F045A4">
            <w:pPr>
              <w:pStyle w:val="NoSpacing"/>
              <w:rPr>
                <w:sz w:val="18"/>
                <w:szCs w:val="18"/>
              </w:rPr>
            </w:pPr>
            <w:bookmarkStart w:id="2" w:name="_Hlk104049266"/>
            <w:r w:rsidRPr="00C940C3">
              <w:rPr>
                <w:sz w:val="18"/>
                <w:szCs w:val="18"/>
              </w:rPr>
              <w:t>Life Satisfaction</w:t>
            </w:r>
          </w:p>
        </w:tc>
        <w:tc>
          <w:tcPr>
            <w:tcW w:w="720" w:type="dxa"/>
            <w:tcBorders>
              <w:top w:val="single" w:sz="4" w:space="0" w:color="000000"/>
              <w:left w:val="nil"/>
              <w:bottom w:val="nil"/>
              <w:right w:val="nil"/>
            </w:tcBorders>
            <w:shd w:val="clear" w:color="auto" w:fill="auto"/>
            <w:vAlign w:val="center"/>
          </w:tcPr>
          <w:p w14:paraId="12258174" w14:textId="77777777" w:rsidR="007D6413" w:rsidRPr="00C940C3" w:rsidRDefault="007D6413" w:rsidP="00F045A4">
            <w:pPr>
              <w:jc w:val="center"/>
              <w:rPr>
                <w:color w:val="000000"/>
                <w:sz w:val="18"/>
                <w:szCs w:val="18"/>
              </w:rPr>
            </w:pPr>
            <w:r w:rsidRPr="00C940C3">
              <w:rPr>
                <w:color w:val="000000"/>
                <w:sz w:val="18"/>
                <w:szCs w:val="18"/>
              </w:rPr>
              <w:t>4.321</w:t>
            </w:r>
          </w:p>
        </w:tc>
        <w:tc>
          <w:tcPr>
            <w:tcW w:w="682" w:type="dxa"/>
            <w:tcBorders>
              <w:top w:val="single" w:sz="4" w:space="0" w:color="000000"/>
              <w:left w:val="nil"/>
              <w:bottom w:val="nil"/>
              <w:right w:val="nil"/>
            </w:tcBorders>
            <w:vAlign w:val="center"/>
          </w:tcPr>
          <w:p w14:paraId="43E3F8FC" w14:textId="77777777" w:rsidR="007D6413" w:rsidRPr="00C940C3" w:rsidRDefault="007D6413" w:rsidP="00F045A4">
            <w:pPr>
              <w:jc w:val="center"/>
              <w:rPr>
                <w:color w:val="000000"/>
                <w:sz w:val="18"/>
                <w:szCs w:val="18"/>
              </w:rPr>
            </w:pPr>
            <w:r w:rsidRPr="00C940C3">
              <w:rPr>
                <w:color w:val="000000"/>
                <w:sz w:val="18"/>
                <w:szCs w:val="18"/>
              </w:rPr>
              <w:t>1725</w:t>
            </w:r>
          </w:p>
        </w:tc>
        <w:tc>
          <w:tcPr>
            <w:tcW w:w="938" w:type="dxa"/>
            <w:tcBorders>
              <w:top w:val="single" w:sz="4" w:space="0" w:color="000000"/>
              <w:left w:val="nil"/>
              <w:bottom w:val="nil"/>
              <w:right w:val="nil"/>
            </w:tcBorders>
            <w:shd w:val="clear" w:color="auto" w:fill="auto"/>
            <w:vAlign w:val="center"/>
          </w:tcPr>
          <w:p w14:paraId="1BD3BE15" w14:textId="77777777" w:rsidR="007D6413" w:rsidRPr="00C940C3" w:rsidRDefault="007D6413" w:rsidP="00F045A4">
            <w:pPr>
              <w:jc w:val="center"/>
              <w:rPr>
                <w:color w:val="000000"/>
                <w:sz w:val="18"/>
                <w:szCs w:val="18"/>
              </w:rPr>
            </w:pPr>
            <w:r w:rsidRPr="00C940C3">
              <w:rPr>
                <w:color w:val="000000"/>
                <w:sz w:val="18"/>
                <w:szCs w:val="18"/>
              </w:rPr>
              <w:t>&lt; .001</w:t>
            </w:r>
          </w:p>
        </w:tc>
        <w:tc>
          <w:tcPr>
            <w:tcW w:w="2340" w:type="dxa"/>
            <w:tcBorders>
              <w:top w:val="single" w:sz="4" w:space="0" w:color="000000"/>
              <w:left w:val="nil"/>
              <w:bottom w:val="nil"/>
              <w:right w:val="nil"/>
            </w:tcBorders>
            <w:vAlign w:val="center"/>
          </w:tcPr>
          <w:p w14:paraId="252FD9A3" w14:textId="77777777" w:rsidR="007D6413" w:rsidRPr="00C940C3" w:rsidRDefault="007D6413" w:rsidP="00F045A4">
            <w:pPr>
              <w:jc w:val="center"/>
              <w:rPr>
                <w:color w:val="000000"/>
                <w:sz w:val="18"/>
                <w:szCs w:val="18"/>
              </w:rPr>
            </w:pPr>
            <w:r w:rsidRPr="00C940C3">
              <w:rPr>
                <w:color w:val="000000"/>
                <w:sz w:val="18"/>
                <w:szCs w:val="18"/>
              </w:rPr>
              <w:t>0.93 [0.32;1.55]</w:t>
            </w:r>
          </w:p>
        </w:tc>
        <w:tc>
          <w:tcPr>
            <w:tcW w:w="1260" w:type="dxa"/>
            <w:tcBorders>
              <w:top w:val="single" w:sz="4" w:space="0" w:color="000000"/>
              <w:left w:val="nil"/>
              <w:bottom w:val="nil"/>
              <w:right w:val="nil"/>
            </w:tcBorders>
            <w:vAlign w:val="center"/>
          </w:tcPr>
          <w:p w14:paraId="37BD09EC" w14:textId="77777777" w:rsidR="007D6413" w:rsidRPr="00C940C3" w:rsidRDefault="007D6413" w:rsidP="00F045A4">
            <w:pPr>
              <w:jc w:val="center"/>
              <w:rPr>
                <w:color w:val="000000"/>
                <w:sz w:val="18"/>
                <w:szCs w:val="18"/>
              </w:rPr>
            </w:pPr>
            <w:r w:rsidRPr="00C940C3">
              <w:rPr>
                <w:sz w:val="18"/>
                <w:szCs w:val="18"/>
              </w:rPr>
              <w:t>22.72</w:t>
            </w:r>
          </w:p>
        </w:tc>
        <w:tc>
          <w:tcPr>
            <w:tcW w:w="2790" w:type="dxa"/>
            <w:tcBorders>
              <w:top w:val="single" w:sz="4" w:space="0" w:color="000000"/>
              <w:left w:val="nil"/>
              <w:bottom w:val="nil"/>
              <w:right w:val="nil"/>
            </w:tcBorders>
          </w:tcPr>
          <w:p w14:paraId="6A32760D"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difference</w:t>
            </w:r>
          </w:p>
        </w:tc>
      </w:tr>
      <w:tr w:rsidR="007D6413" w:rsidRPr="00C940C3" w14:paraId="569AF317" w14:textId="77777777" w:rsidTr="003C41EE">
        <w:trPr>
          <w:cantSplit/>
          <w:trHeight w:val="249"/>
        </w:trPr>
        <w:tc>
          <w:tcPr>
            <w:tcW w:w="2340" w:type="dxa"/>
            <w:tcBorders>
              <w:top w:val="nil"/>
              <w:left w:val="nil"/>
              <w:bottom w:val="nil"/>
              <w:right w:val="nil"/>
            </w:tcBorders>
            <w:shd w:val="clear" w:color="auto" w:fill="auto"/>
            <w:vAlign w:val="center"/>
          </w:tcPr>
          <w:p w14:paraId="542FE6CE" w14:textId="77777777" w:rsidR="007D6413" w:rsidRPr="00C940C3" w:rsidRDefault="007D6413" w:rsidP="00F045A4">
            <w:pPr>
              <w:rPr>
                <w:color w:val="000000"/>
                <w:sz w:val="18"/>
                <w:szCs w:val="18"/>
              </w:rPr>
            </w:pPr>
            <w:r w:rsidRPr="00C940C3">
              <w:rPr>
                <w:color w:val="000000"/>
                <w:sz w:val="18"/>
                <w:szCs w:val="18"/>
              </w:rPr>
              <w:t>Explicit Gender-career Bias</w:t>
            </w:r>
          </w:p>
        </w:tc>
        <w:tc>
          <w:tcPr>
            <w:tcW w:w="720" w:type="dxa"/>
            <w:tcBorders>
              <w:top w:val="nil"/>
              <w:left w:val="nil"/>
              <w:bottom w:val="nil"/>
              <w:right w:val="nil"/>
            </w:tcBorders>
            <w:shd w:val="clear" w:color="auto" w:fill="auto"/>
            <w:vAlign w:val="center"/>
          </w:tcPr>
          <w:p w14:paraId="4CB640D5" w14:textId="77777777" w:rsidR="007D6413" w:rsidRPr="00C940C3" w:rsidRDefault="007D6413" w:rsidP="00F045A4">
            <w:pPr>
              <w:jc w:val="center"/>
              <w:rPr>
                <w:color w:val="000000"/>
                <w:sz w:val="18"/>
                <w:szCs w:val="18"/>
              </w:rPr>
            </w:pPr>
            <w:r w:rsidRPr="00C940C3">
              <w:rPr>
                <w:color w:val="000000"/>
                <w:sz w:val="18"/>
                <w:szCs w:val="18"/>
              </w:rPr>
              <w:t>3.204</w:t>
            </w:r>
          </w:p>
        </w:tc>
        <w:tc>
          <w:tcPr>
            <w:tcW w:w="682" w:type="dxa"/>
            <w:tcBorders>
              <w:top w:val="nil"/>
              <w:left w:val="nil"/>
              <w:bottom w:val="nil"/>
              <w:right w:val="nil"/>
            </w:tcBorders>
            <w:vAlign w:val="center"/>
          </w:tcPr>
          <w:p w14:paraId="06E1F69C" w14:textId="77777777" w:rsidR="007D6413" w:rsidRPr="00C940C3" w:rsidRDefault="007D6413" w:rsidP="00F045A4">
            <w:pPr>
              <w:jc w:val="center"/>
              <w:rPr>
                <w:color w:val="000000"/>
                <w:sz w:val="18"/>
                <w:szCs w:val="18"/>
              </w:rPr>
            </w:pPr>
            <w:r w:rsidRPr="00C940C3">
              <w:rPr>
                <w:color w:val="000000"/>
                <w:sz w:val="18"/>
                <w:szCs w:val="18"/>
              </w:rPr>
              <w:t>1731</w:t>
            </w:r>
          </w:p>
        </w:tc>
        <w:tc>
          <w:tcPr>
            <w:tcW w:w="938" w:type="dxa"/>
            <w:tcBorders>
              <w:top w:val="nil"/>
              <w:left w:val="nil"/>
              <w:bottom w:val="nil"/>
              <w:right w:val="nil"/>
            </w:tcBorders>
            <w:shd w:val="clear" w:color="auto" w:fill="auto"/>
            <w:vAlign w:val="center"/>
          </w:tcPr>
          <w:p w14:paraId="25BE803C" w14:textId="77777777" w:rsidR="007D6413" w:rsidRPr="00C940C3" w:rsidRDefault="007D6413" w:rsidP="00F045A4">
            <w:pPr>
              <w:jc w:val="center"/>
              <w:rPr>
                <w:color w:val="000000"/>
                <w:sz w:val="18"/>
                <w:szCs w:val="18"/>
              </w:rPr>
            </w:pPr>
            <w:r w:rsidRPr="00C940C3">
              <w:rPr>
                <w:color w:val="000000"/>
                <w:sz w:val="18"/>
                <w:szCs w:val="18"/>
              </w:rPr>
              <w:t>.006</w:t>
            </w:r>
          </w:p>
        </w:tc>
        <w:tc>
          <w:tcPr>
            <w:tcW w:w="2340" w:type="dxa"/>
            <w:tcBorders>
              <w:top w:val="nil"/>
              <w:left w:val="nil"/>
              <w:bottom w:val="nil"/>
              <w:right w:val="nil"/>
            </w:tcBorders>
            <w:vAlign w:val="center"/>
          </w:tcPr>
          <w:p w14:paraId="184A552A" w14:textId="77777777" w:rsidR="007D6413" w:rsidRPr="00C940C3" w:rsidRDefault="007D6413" w:rsidP="00F045A4">
            <w:pPr>
              <w:jc w:val="center"/>
              <w:rPr>
                <w:color w:val="000000"/>
                <w:sz w:val="18"/>
                <w:szCs w:val="18"/>
              </w:rPr>
            </w:pPr>
            <w:r w:rsidRPr="00C940C3">
              <w:rPr>
                <w:color w:val="000000"/>
                <w:sz w:val="18"/>
                <w:szCs w:val="18"/>
              </w:rPr>
              <w:t>0.90 [0.10; 1.71]</w:t>
            </w:r>
          </w:p>
        </w:tc>
        <w:tc>
          <w:tcPr>
            <w:tcW w:w="1260" w:type="dxa"/>
            <w:tcBorders>
              <w:top w:val="nil"/>
              <w:left w:val="nil"/>
              <w:bottom w:val="nil"/>
              <w:right w:val="nil"/>
            </w:tcBorders>
            <w:vAlign w:val="center"/>
          </w:tcPr>
          <w:p w14:paraId="76B1FE27" w14:textId="77777777" w:rsidR="007D6413" w:rsidRPr="00C940C3" w:rsidRDefault="007D6413" w:rsidP="00F045A4">
            <w:pPr>
              <w:jc w:val="center"/>
              <w:rPr>
                <w:color w:val="000000"/>
                <w:sz w:val="18"/>
                <w:szCs w:val="18"/>
              </w:rPr>
            </w:pPr>
            <w:r w:rsidRPr="00C940C3">
              <w:rPr>
                <w:sz w:val="18"/>
                <w:szCs w:val="18"/>
              </w:rPr>
              <w:t>1.37</w:t>
            </w:r>
          </w:p>
        </w:tc>
        <w:tc>
          <w:tcPr>
            <w:tcW w:w="2790" w:type="dxa"/>
            <w:tcBorders>
              <w:top w:val="nil"/>
              <w:left w:val="nil"/>
              <w:bottom w:val="nil"/>
              <w:right w:val="nil"/>
            </w:tcBorders>
          </w:tcPr>
          <w:p w14:paraId="25700C77" w14:textId="77777777" w:rsidR="007D6413" w:rsidRPr="00C940C3" w:rsidRDefault="007D6413" w:rsidP="00F045A4">
            <w:pPr>
              <w:jc w:val="center"/>
              <w:rPr>
                <w:sz w:val="18"/>
                <w:szCs w:val="18"/>
              </w:rPr>
            </w:pPr>
            <w:r w:rsidRPr="00C940C3">
              <w:rPr>
                <w:sz w:val="18"/>
                <w:szCs w:val="18"/>
              </w:rPr>
              <w:t>Some evidence for difference</w:t>
            </w:r>
          </w:p>
        </w:tc>
      </w:tr>
      <w:bookmarkEnd w:id="2"/>
      <w:tr w:rsidR="007D6413" w:rsidRPr="00C940C3" w14:paraId="710F1520" w14:textId="77777777" w:rsidTr="003C41EE">
        <w:trPr>
          <w:cantSplit/>
          <w:trHeight w:val="249"/>
        </w:trPr>
        <w:tc>
          <w:tcPr>
            <w:tcW w:w="2340" w:type="dxa"/>
            <w:tcBorders>
              <w:top w:val="nil"/>
              <w:left w:val="nil"/>
              <w:bottom w:val="nil"/>
              <w:right w:val="nil"/>
            </w:tcBorders>
            <w:shd w:val="clear" w:color="auto" w:fill="auto"/>
            <w:vAlign w:val="center"/>
          </w:tcPr>
          <w:p w14:paraId="116CAC99" w14:textId="77777777" w:rsidR="007D6413" w:rsidRPr="00C940C3" w:rsidRDefault="007D6413" w:rsidP="00F045A4">
            <w:pPr>
              <w:rPr>
                <w:color w:val="000000"/>
                <w:sz w:val="18"/>
                <w:szCs w:val="18"/>
              </w:rPr>
            </w:pPr>
            <w:r w:rsidRPr="00C940C3">
              <w:rPr>
                <w:color w:val="000000"/>
                <w:sz w:val="18"/>
                <w:szCs w:val="18"/>
              </w:rPr>
              <w:t>Implicit Gender-career Bias</w:t>
            </w:r>
          </w:p>
        </w:tc>
        <w:tc>
          <w:tcPr>
            <w:tcW w:w="720" w:type="dxa"/>
            <w:tcBorders>
              <w:top w:val="nil"/>
              <w:left w:val="nil"/>
              <w:bottom w:val="nil"/>
              <w:right w:val="nil"/>
            </w:tcBorders>
            <w:shd w:val="clear" w:color="auto" w:fill="auto"/>
            <w:vAlign w:val="center"/>
          </w:tcPr>
          <w:p w14:paraId="11262AFF" w14:textId="77777777" w:rsidR="007D6413" w:rsidRPr="00C940C3" w:rsidRDefault="007D6413" w:rsidP="00F045A4">
            <w:pPr>
              <w:jc w:val="center"/>
              <w:rPr>
                <w:color w:val="000000"/>
                <w:sz w:val="18"/>
                <w:szCs w:val="18"/>
              </w:rPr>
            </w:pPr>
            <w:r w:rsidRPr="00C940C3">
              <w:rPr>
                <w:color w:val="000000"/>
                <w:sz w:val="18"/>
                <w:szCs w:val="18"/>
              </w:rPr>
              <w:t>3.161</w:t>
            </w:r>
          </w:p>
        </w:tc>
        <w:tc>
          <w:tcPr>
            <w:tcW w:w="682" w:type="dxa"/>
            <w:tcBorders>
              <w:top w:val="nil"/>
              <w:left w:val="nil"/>
              <w:bottom w:val="nil"/>
              <w:right w:val="nil"/>
            </w:tcBorders>
            <w:vAlign w:val="center"/>
          </w:tcPr>
          <w:p w14:paraId="004C4212" w14:textId="77777777" w:rsidR="007D6413" w:rsidRPr="00C940C3" w:rsidRDefault="007D6413" w:rsidP="00F045A4">
            <w:pPr>
              <w:jc w:val="center"/>
              <w:rPr>
                <w:color w:val="000000"/>
                <w:sz w:val="18"/>
                <w:szCs w:val="18"/>
              </w:rPr>
            </w:pPr>
            <w:r w:rsidRPr="00C940C3">
              <w:rPr>
                <w:color w:val="000000"/>
                <w:sz w:val="18"/>
                <w:szCs w:val="18"/>
              </w:rPr>
              <w:t>1747</w:t>
            </w:r>
          </w:p>
        </w:tc>
        <w:tc>
          <w:tcPr>
            <w:tcW w:w="938" w:type="dxa"/>
            <w:tcBorders>
              <w:top w:val="nil"/>
              <w:left w:val="nil"/>
              <w:bottom w:val="nil"/>
              <w:right w:val="nil"/>
            </w:tcBorders>
            <w:shd w:val="clear" w:color="auto" w:fill="auto"/>
            <w:vAlign w:val="center"/>
          </w:tcPr>
          <w:p w14:paraId="088F6051" w14:textId="77777777" w:rsidR="007D6413" w:rsidRPr="00C940C3" w:rsidRDefault="007D6413" w:rsidP="00F045A4">
            <w:pPr>
              <w:jc w:val="center"/>
              <w:rPr>
                <w:color w:val="000000"/>
                <w:sz w:val="18"/>
                <w:szCs w:val="18"/>
              </w:rPr>
            </w:pPr>
            <w:r w:rsidRPr="00C940C3">
              <w:rPr>
                <w:color w:val="000000"/>
                <w:sz w:val="18"/>
                <w:szCs w:val="18"/>
              </w:rPr>
              <w:t>.006</w:t>
            </w:r>
          </w:p>
        </w:tc>
        <w:tc>
          <w:tcPr>
            <w:tcW w:w="2340" w:type="dxa"/>
            <w:tcBorders>
              <w:top w:val="nil"/>
              <w:left w:val="nil"/>
              <w:bottom w:val="nil"/>
              <w:right w:val="nil"/>
            </w:tcBorders>
            <w:vAlign w:val="center"/>
          </w:tcPr>
          <w:p w14:paraId="7F6ECA9B" w14:textId="77777777" w:rsidR="007D6413" w:rsidRPr="00C940C3" w:rsidRDefault="007D6413" w:rsidP="00F045A4">
            <w:pPr>
              <w:jc w:val="center"/>
              <w:rPr>
                <w:color w:val="000000"/>
                <w:sz w:val="18"/>
                <w:szCs w:val="18"/>
              </w:rPr>
            </w:pPr>
            <w:r w:rsidRPr="00C940C3">
              <w:rPr>
                <w:color w:val="000000"/>
                <w:sz w:val="18"/>
                <w:szCs w:val="18"/>
              </w:rPr>
              <w:t>0.88 [0.09; 1.67]</w:t>
            </w:r>
          </w:p>
        </w:tc>
        <w:tc>
          <w:tcPr>
            <w:tcW w:w="1260" w:type="dxa"/>
            <w:tcBorders>
              <w:top w:val="nil"/>
              <w:left w:val="nil"/>
              <w:bottom w:val="nil"/>
              <w:right w:val="nil"/>
            </w:tcBorders>
            <w:vAlign w:val="center"/>
          </w:tcPr>
          <w:p w14:paraId="585F99F4" w14:textId="77777777" w:rsidR="007D6413" w:rsidRPr="00C940C3" w:rsidRDefault="007D6413" w:rsidP="00F045A4">
            <w:pPr>
              <w:jc w:val="center"/>
              <w:rPr>
                <w:color w:val="000000"/>
                <w:sz w:val="18"/>
                <w:szCs w:val="18"/>
              </w:rPr>
            </w:pPr>
            <w:r w:rsidRPr="00C940C3">
              <w:rPr>
                <w:sz w:val="18"/>
                <w:szCs w:val="18"/>
              </w:rPr>
              <w:t>2.49</w:t>
            </w:r>
          </w:p>
        </w:tc>
        <w:tc>
          <w:tcPr>
            <w:tcW w:w="2790" w:type="dxa"/>
            <w:tcBorders>
              <w:top w:val="nil"/>
              <w:left w:val="nil"/>
              <w:bottom w:val="nil"/>
              <w:right w:val="nil"/>
            </w:tcBorders>
          </w:tcPr>
          <w:p w14:paraId="66A207B8" w14:textId="77777777" w:rsidR="007D6413" w:rsidRPr="00C940C3" w:rsidRDefault="007D6413" w:rsidP="00F045A4">
            <w:pPr>
              <w:jc w:val="center"/>
              <w:rPr>
                <w:sz w:val="18"/>
                <w:szCs w:val="18"/>
              </w:rPr>
            </w:pPr>
            <w:r w:rsidRPr="00C940C3">
              <w:rPr>
                <w:sz w:val="18"/>
                <w:szCs w:val="18"/>
              </w:rPr>
              <w:t>Some evidence for difference</w:t>
            </w:r>
          </w:p>
        </w:tc>
      </w:tr>
      <w:tr w:rsidR="007D6413" w:rsidRPr="00C940C3" w14:paraId="57FB9821" w14:textId="77777777" w:rsidTr="003C41EE">
        <w:trPr>
          <w:cantSplit/>
          <w:trHeight w:val="259"/>
        </w:trPr>
        <w:tc>
          <w:tcPr>
            <w:tcW w:w="2340" w:type="dxa"/>
            <w:tcBorders>
              <w:top w:val="nil"/>
              <w:left w:val="nil"/>
              <w:bottom w:val="nil"/>
              <w:right w:val="nil"/>
            </w:tcBorders>
            <w:shd w:val="clear" w:color="auto" w:fill="auto"/>
            <w:vAlign w:val="center"/>
          </w:tcPr>
          <w:p w14:paraId="6AAA736B" w14:textId="77777777" w:rsidR="007D6413" w:rsidRPr="00C940C3" w:rsidRDefault="007D6413" w:rsidP="00F045A4">
            <w:pPr>
              <w:rPr>
                <w:color w:val="000000"/>
                <w:sz w:val="18"/>
                <w:szCs w:val="18"/>
              </w:rPr>
            </w:pPr>
            <w:r w:rsidRPr="00C940C3">
              <w:rPr>
                <w:color w:val="000000"/>
                <w:sz w:val="18"/>
                <w:szCs w:val="18"/>
              </w:rPr>
              <w:t>Political Polarization</w:t>
            </w:r>
          </w:p>
        </w:tc>
        <w:tc>
          <w:tcPr>
            <w:tcW w:w="720" w:type="dxa"/>
            <w:tcBorders>
              <w:top w:val="nil"/>
              <w:left w:val="nil"/>
              <w:bottom w:val="nil"/>
              <w:right w:val="nil"/>
            </w:tcBorders>
            <w:shd w:val="clear" w:color="auto" w:fill="auto"/>
            <w:vAlign w:val="center"/>
          </w:tcPr>
          <w:p w14:paraId="281AC762" w14:textId="77777777" w:rsidR="007D6413" w:rsidRPr="00C940C3" w:rsidRDefault="007D6413" w:rsidP="00F045A4">
            <w:pPr>
              <w:jc w:val="center"/>
              <w:rPr>
                <w:color w:val="000000"/>
                <w:sz w:val="18"/>
                <w:szCs w:val="18"/>
              </w:rPr>
            </w:pPr>
            <w:r w:rsidRPr="00C940C3">
              <w:rPr>
                <w:color w:val="000000"/>
                <w:sz w:val="18"/>
                <w:szCs w:val="18"/>
              </w:rPr>
              <w:t>2.819</w:t>
            </w:r>
          </w:p>
        </w:tc>
        <w:tc>
          <w:tcPr>
            <w:tcW w:w="682" w:type="dxa"/>
            <w:tcBorders>
              <w:top w:val="nil"/>
              <w:left w:val="nil"/>
              <w:bottom w:val="nil"/>
              <w:right w:val="nil"/>
            </w:tcBorders>
            <w:vAlign w:val="center"/>
          </w:tcPr>
          <w:p w14:paraId="265FC994" w14:textId="77777777" w:rsidR="007D6413" w:rsidRPr="00C940C3" w:rsidRDefault="007D6413" w:rsidP="00F045A4">
            <w:pPr>
              <w:jc w:val="center"/>
              <w:rPr>
                <w:color w:val="000000"/>
                <w:sz w:val="18"/>
                <w:szCs w:val="18"/>
              </w:rPr>
            </w:pPr>
            <w:r w:rsidRPr="00C940C3">
              <w:rPr>
                <w:color w:val="000000"/>
                <w:sz w:val="18"/>
                <w:szCs w:val="18"/>
              </w:rPr>
              <w:t>1802</w:t>
            </w:r>
          </w:p>
        </w:tc>
        <w:tc>
          <w:tcPr>
            <w:tcW w:w="938" w:type="dxa"/>
            <w:tcBorders>
              <w:top w:val="nil"/>
              <w:left w:val="nil"/>
              <w:bottom w:val="nil"/>
              <w:right w:val="nil"/>
            </w:tcBorders>
            <w:shd w:val="clear" w:color="auto" w:fill="auto"/>
            <w:vAlign w:val="center"/>
          </w:tcPr>
          <w:p w14:paraId="43C4F77A" w14:textId="77777777" w:rsidR="007D6413" w:rsidRPr="00C940C3" w:rsidRDefault="007D6413" w:rsidP="00F045A4">
            <w:pPr>
              <w:jc w:val="center"/>
              <w:rPr>
                <w:color w:val="000000"/>
                <w:sz w:val="18"/>
                <w:szCs w:val="18"/>
              </w:rPr>
            </w:pPr>
            <w:r w:rsidRPr="00C940C3">
              <w:rPr>
                <w:color w:val="000000"/>
                <w:sz w:val="18"/>
                <w:szCs w:val="18"/>
              </w:rPr>
              <w:t>.015</w:t>
            </w:r>
          </w:p>
        </w:tc>
        <w:tc>
          <w:tcPr>
            <w:tcW w:w="2340" w:type="dxa"/>
            <w:tcBorders>
              <w:top w:val="nil"/>
              <w:left w:val="nil"/>
              <w:bottom w:val="nil"/>
              <w:right w:val="nil"/>
            </w:tcBorders>
            <w:vAlign w:val="center"/>
          </w:tcPr>
          <w:p w14:paraId="7656CC73" w14:textId="77777777" w:rsidR="007D6413" w:rsidRPr="00C940C3" w:rsidRDefault="007D6413" w:rsidP="00F045A4">
            <w:pPr>
              <w:jc w:val="center"/>
              <w:rPr>
                <w:color w:val="000000"/>
                <w:sz w:val="18"/>
                <w:szCs w:val="18"/>
              </w:rPr>
            </w:pPr>
            <w:r w:rsidRPr="00C940C3">
              <w:rPr>
                <w:color w:val="000000"/>
                <w:sz w:val="18"/>
                <w:szCs w:val="18"/>
              </w:rPr>
              <w:t>0.71 [-0.01; 1.42]</w:t>
            </w:r>
          </w:p>
        </w:tc>
        <w:tc>
          <w:tcPr>
            <w:tcW w:w="1260" w:type="dxa"/>
            <w:tcBorders>
              <w:top w:val="nil"/>
              <w:left w:val="nil"/>
              <w:bottom w:val="nil"/>
              <w:right w:val="nil"/>
            </w:tcBorders>
            <w:vAlign w:val="center"/>
          </w:tcPr>
          <w:p w14:paraId="7AEE3C67" w14:textId="77777777" w:rsidR="007D6413" w:rsidRPr="00C940C3" w:rsidRDefault="007D6413" w:rsidP="00F045A4">
            <w:pPr>
              <w:jc w:val="center"/>
              <w:rPr>
                <w:color w:val="000000"/>
                <w:sz w:val="18"/>
                <w:szCs w:val="18"/>
              </w:rPr>
            </w:pPr>
            <w:r w:rsidRPr="00C940C3">
              <w:rPr>
                <w:sz w:val="18"/>
                <w:szCs w:val="18"/>
              </w:rPr>
              <w:t>0.77</w:t>
            </w:r>
          </w:p>
        </w:tc>
        <w:tc>
          <w:tcPr>
            <w:tcW w:w="2790" w:type="dxa"/>
            <w:tcBorders>
              <w:top w:val="nil"/>
              <w:left w:val="nil"/>
              <w:bottom w:val="nil"/>
              <w:right w:val="nil"/>
            </w:tcBorders>
          </w:tcPr>
          <w:p w14:paraId="20903986" w14:textId="77777777" w:rsidR="007D6413" w:rsidRPr="00C940C3" w:rsidRDefault="007D6413" w:rsidP="00F045A4">
            <w:pPr>
              <w:jc w:val="center"/>
              <w:rPr>
                <w:sz w:val="18"/>
                <w:szCs w:val="18"/>
              </w:rPr>
            </w:pPr>
            <w:r w:rsidRPr="00C940C3">
              <w:rPr>
                <w:sz w:val="18"/>
                <w:szCs w:val="18"/>
              </w:rPr>
              <w:t>Not enough evidence</w:t>
            </w:r>
          </w:p>
        </w:tc>
      </w:tr>
      <w:tr w:rsidR="007D6413" w:rsidRPr="00C940C3" w14:paraId="6EE63594" w14:textId="77777777" w:rsidTr="003C41EE">
        <w:trPr>
          <w:cantSplit/>
          <w:trHeight w:val="249"/>
        </w:trPr>
        <w:tc>
          <w:tcPr>
            <w:tcW w:w="2340" w:type="dxa"/>
            <w:tcBorders>
              <w:top w:val="nil"/>
              <w:left w:val="nil"/>
              <w:bottom w:val="nil"/>
              <w:right w:val="nil"/>
            </w:tcBorders>
            <w:shd w:val="clear" w:color="auto" w:fill="auto"/>
            <w:vAlign w:val="center"/>
          </w:tcPr>
          <w:p w14:paraId="6A080AA5" w14:textId="77777777" w:rsidR="007D6413" w:rsidRPr="00C940C3" w:rsidRDefault="007D6413" w:rsidP="00F045A4">
            <w:pPr>
              <w:rPr>
                <w:color w:val="000000"/>
                <w:sz w:val="18"/>
                <w:szCs w:val="18"/>
              </w:rPr>
            </w:pPr>
            <w:r w:rsidRPr="00C940C3">
              <w:rPr>
                <w:color w:val="000000"/>
                <w:sz w:val="18"/>
                <w:szCs w:val="18"/>
              </w:rPr>
              <w:t>Positive Affect</w:t>
            </w:r>
          </w:p>
        </w:tc>
        <w:tc>
          <w:tcPr>
            <w:tcW w:w="720" w:type="dxa"/>
            <w:tcBorders>
              <w:top w:val="nil"/>
              <w:left w:val="nil"/>
              <w:bottom w:val="nil"/>
              <w:right w:val="nil"/>
            </w:tcBorders>
            <w:shd w:val="clear" w:color="auto" w:fill="auto"/>
            <w:vAlign w:val="center"/>
          </w:tcPr>
          <w:p w14:paraId="518D41EB" w14:textId="77777777" w:rsidR="007D6413" w:rsidRPr="00C940C3" w:rsidRDefault="007D6413" w:rsidP="00F045A4">
            <w:pPr>
              <w:jc w:val="center"/>
              <w:rPr>
                <w:color w:val="000000"/>
                <w:sz w:val="18"/>
                <w:szCs w:val="18"/>
              </w:rPr>
            </w:pPr>
            <w:r w:rsidRPr="00C940C3">
              <w:rPr>
                <w:color w:val="000000"/>
                <w:sz w:val="18"/>
                <w:szCs w:val="18"/>
              </w:rPr>
              <w:t>2.128</w:t>
            </w:r>
          </w:p>
        </w:tc>
        <w:tc>
          <w:tcPr>
            <w:tcW w:w="682" w:type="dxa"/>
            <w:tcBorders>
              <w:top w:val="nil"/>
              <w:left w:val="nil"/>
              <w:bottom w:val="nil"/>
              <w:right w:val="nil"/>
            </w:tcBorders>
            <w:vAlign w:val="center"/>
          </w:tcPr>
          <w:p w14:paraId="3326B661" w14:textId="77777777" w:rsidR="007D6413" w:rsidRPr="00C940C3" w:rsidRDefault="007D6413" w:rsidP="00F045A4">
            <w:pPr>
              <w:jc w:val="center"/>
              <w:rPr>
                <w:color w:val="000000"/>
                <w:sz w:val="18"/>
                <w:szCs w:val="18"/>
              </w:rPr>
            </w:pPr>
            <w:r w:rsidRPr="00C940C3">
              <w:rPr>
                <w:color w:val="000000"/>
                <w:sz w:val="18"/>
                <w:szCs w:val="18"/>
              </w:rPr>
              <w:t>1796</w:t>
            </w:r>
          </w:p>
        </w:tc>
        <w:tc>
          <w:tcPr>
            <w:tcW w:w="938" w:type="dxa"/>
            <w:tcBorders>
              <w:top w:val="nil"/>
              <w:left w:val="nil"/>
              <w:bottom w:val="nil"/>
              <w:right w:val="nil"/>
            </w:tcBorders>
            <w:shd w:val="clear" w:color="auto" w:fill="auto"/>
            <w:vAlign w:val="center"/>
          </w:tcPr>
          <w:p w14:paraId="6F2F7131"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080</w:t>
            </w:r>
          </w:p>
        </w:tc>
        <w:tc>
          <w:tcPr>
            <w:tcW w:w="2340" w:type="dxa"/>
            <w:tcBorders>
              <w:top w:val="nil"/>
              <w:left w:val="nil"/>
              <w:bottom w:val="nil"/>
              <w:right w:val="nil"/>
            </w:tcBorders>
            <w:vAlign w:val="center"/>
          </w:tcPr>
          <w:p w14:paraId="0A16495C" w14:textId="77777777" w:rsidR="007D6413" w:rsidRPr="00C940C3" w:rsidRDefault="007D6413" w:rsidP="00F045A4">
            <w:pPr>
              <w:jc w:val="center"/>
              <w:rPr>
                <w:color w:val="000000"/>
                <w:sz w:val="18"/>
                <w:szCs w:val="18"/>
              </w:rPr>
            </w:pPr>
            <w:r w:rsidRPr="00C940C3">
              <w:rPr>
                <w:color w:val="000000"/>
                <w:sz w:val="18"/>
                <w:szCs w:val="18"/>
              </w:rPr>
              <w:t>0.54 [-0.18; 1.26]</w:t>
            </w:r>
          </w:p>
        </w:tc>
        <w:tc>
          <w:tcPr>
            <w:tcW w:w="1260" w:type="dxa"/>
            <w:tcBorders>
              <w:top w:val="nil"/>
              <w:left w:val="nil"/>
              <w:bottom w:val="nil"/>
              <w:right w:val="nil"/>
            </w:tcBorders>
            <w:vAlign w:val="center"/>
          </w:tcPr>
          <w:p w14:paraId="1408F8E9" w14:textId="77777777" w:rsidR="007D6413" w:rsidRPr="00C940C3" w:rsidRDefault="007D6413" w:rsidP="00F045A4">
            <w:pPr>
              <w:jc w:val="center"/>
              <w:rPr>
                <w:color w:val="000000"/>
                <w:sz w:val="18"/>
                <w:szCs w:val="18"/>
              </w:rPr>
            </w:pPr>
            <w:bookmarkStart w:id="3" w:name="_Hlk104049678"/>
            <w:r w:rsidRPr="00C940C3">
              <w:rPr>
                <w:color w:val="000000"/>
                <w:sz w:val="18"/>
                <w:szCs w:val="18"/>
              </w:rPr>
              <w:t>0.</w:t>
            </w:r>
            <w:bookmarkEnd w:id="3"/>
            <w:r w:rsidRPr="00C940C3">
              <w:rPr>
                <w:sz w:val="18"/>
                <w:szCs w:val="18"/>
              </w:rPr>
              <w:t>12</w:t>
            </w:r>
          </w:p>
        </w:tc>
        <w:tc>
          <w:tcPr>
            <w:tcW w:w="2790" w:type="dxa"/>
            <w:tcBorders>
              <w:top w:val="nil"/>
              <w:left w:val="nil"/>
              <w:bottom w:val="nil"/>
              <w:right w:val="nil"/>
            </w:tcBorders>
          </w:tcPr>
          <w:p w14:paraId="3741B5BF"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4BA0AB6F" w14:textId="77777777" w:rsidTr="003C41EE">
        <w:trPr>
          <w:cantSplit/>
          <w:trHeight w:val="249"/>
        </w:trPr>
        <w:tc>
          <w:tcPr>
            <w:tcW w:w="2340" w:type="dxa"/>
            <w:tcBorders>
              <w:top w:val="nil"/>
              <w:left w:val="nil"/>
              <w:bottom w:val="nil"/>
              <w:right w:val="nil"/>
            </w:tcBorders>
            <w:shd w:val="clear" w:color="auto" w:fill="auto"/>
            <w:vAlign w:val="center"/>
          </w:tcPr>
          <w:p w14:paraId="10A25CC3" w14:textId="77777777" w:rsidR="007D6413" w:rsidRPr="00C940C3" w:rsidRDefault="007D6413" w:rsidP="00F045A4">
            <w:pPr>
              <w:rPr>
                <w:color w:val="000000"/>
                <w:sz w:val="18"/>
                <w:szCs w:val="18"/>
              </w:rPr>
            </w:pPr>
            <w:r w:rsidRPr="00C940C3">
              <w:rPr>
                <w:color w:val="000000"/>
                <w:sz w:val="18"/>
                <w:szCs w:val="18"/>
              </w:rPr>
              <w:t>Exp. Asian American Bias</w:t>
            </w:r>
          </w:p>
        </w:tc>
        <w:tc>
          <w:tcPr>
            <w:tcW w:w="720" w:type="dxa"/>
            <w:tcBorders>
              <w:top w:val="nil"/>
              <w:left w:val="nil"/>
              <w:bottom w:val="nil"/>
              <w:right w:val="nil"/>
            </w:tcBorders>
            <w:shd w:val="clear" w:color="auto" w:fill="auto"/>
            <w:vAlign w:val="center"/>
          </w:tcPr>
          <w:p w14:paraId="3FCD7131" w14:textId="77777777" w:rsidR="007D6413" w:rsidRPr="00C940C3" w:rsidRDefault="007D6413" w:rsidP="00F045A4">
            <w:pPr>
              <w:jc w:val="center"/>
              <w:rPr>
                <w:color w:val="000000"/>
                <w:sz w:val="18"/>
                <w:szCs w:val="18"/>
              </w:rPr>
            </w:pPr>
            <w:r w:rsidRPr="00C940C3">
              <w:rPr>
                <w:color w:val="000000"/>
                <w:sz w:val="18"/>
                <w:szCs w:val="18"/>
              </w:rPr>
              <w:t>1.998</w:t>
            </w:r>
          </w:p>
        </w:tc>
        <w:tc>
          <w:tcPr>
            <w:tcW w:w="682" w:type="dxa"/>
            <w:tcBorders>
              <w:top w:val="nil"/>
              <w:left w:val="nil"/>
              <w:bottom w:val="nil"/>
              <w:right w:val="nil"/>
            </w:tcBorders>
            <w:vAlign w:val="center"/>
          </w:tcPr>
          <w:p w14:paraId="477C4229" w14:textId="77777777" w:rsidR="007D6413" w:rsidRPr="00C940C3" w:rsidRDefault="007D6413" w:rsidP="00F045A4">
            <w:pPr>
              <w:jc w:val="center"/>
              <w:rPr>
                <w:color w:val="000000"/>
                <w:sz w:val="18"/>
                <w:szCs w:val="18"/>
              </w:rPr>
            </w:pPr>
            <w:r w:rsidRPr="00C940C3">
              <w:rPr>
                <w:color w:val="000000"/>
                <w:sz w:val="18"/>
                <w:szCs w:val="18"/>
              </w:rPr>
              <w:t>1789</w:t>
            </w:r>
          </w:p>
        </w:tc>
        <w:tc>
          <w:tcPr>
            <w:tcW w:w="938" w:type="dxa"/>
            <w:tcBorders>
              <w:top w:val="nil"/>
              <w:left w:val="nil"/>
              <w:bottom w:val="nil"/>
              <w:right w:val="nil"/>
            </w:tcBorders>
            <w:shd w:val="clear" w:color="auto" w:fill="auto"/>
            <w:vAlign w:val="center"/>
          </w:tcPr>
          <w:p w14:paraId="0503052D"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092</w:t>
            </w:r>
          </w:p>
        </w:tc>
        <w:tc>
          <w:tcPr>
            <w:tcW w:w="2340" w:type="dxa"/>
            <w:tcBorders>
              <w:top w:val="nil"/>
              <w:left w:val="nil"/>
              <w:bottom w:val="nil"/>
              <w:right w:val="nil"/>
            </w:tcBorders>
            <w:vAlign w:val="center"/>
          </w:tcPr>
          <w:p w14:paraId="5FEA4080" w14:textId="77777777" w:rsidR="007D6413" w:rsidRPr="00C940C3" w:rsidRDefault="007D6413" w:rsidP="00F045A4">
            <w:pPr>
              <w:jc w:val="center"/>
              <w:rPr>
                <w:color w:val="000000"/>
                <w:sz w:val="18"/>
                <w:szCs w:val="18"/>
              </w:rPr>
            </w:pPr>
            <w:r w:rsidRPr="00C940C3">
              <w:rPr>
                <w:color w:val="000000"/>
                <w:sz w:val="18"/>
                <w:szCs w:val="18"/>
              </w:rPr>
              <w:t>0.53 [-0.23; 1.29]</w:t>
            </w:r>
          </w:p>
        </w:tc>
        <w:tc>
          <w:tcPr>
            <w:tcW w:w="1260" w:type="dxa"/>
            <w:tcBorders>
              <w:top w:val="nil"/>
              <w:left w:val="nil"/>
              <w:bottom w:val="nil"/>
              <w:right w:val="nil"/>
            </w:tcBorders>
            <w:vAlign w:val="center"/>
          </w:tcPr>
          <w:p w14:paraId="38B94E56" w14:textId="77777777" w:rsidR="007D6413" w:rsidRPr="00C940C3" w:rsidRDefault="007D6413" w:rsidP="00F045A4">
            <w:pPr>
              <w:jc w:val="center"/>
              <w:rPr>
                <w:color w:val="000000"/>
                <w:sz w:val="18"/>
                <w:szCs w:val="18"/>
              </w:rPr>
            </w:pPr>
            <w:r w:rsidRPr="00C940C3">
              <w:rPr>
                <w:sz w:val="18"/>
                <w:szCs w:val="18"/>
              </w:rPr>
              <w:t>0.11</w:t>
            </w:r>
          </w:p>
        </w:tc>
        <w:tc>
          <w:tcPr>
            <w:tcW w:w="2790" w:type="dxa"/>
            <w:tcBorders>
              <w:top w:val="nil"/>
              <w:left w:val="nil"/>
              <w:bottom w:val="nil"/>
              <w:right w:val="nil"/>
            </w:tcBorders>
          </w:tcPr>
          <w:p w14:paraId="37FEF8EF"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3407764A" w14:textId="77777777" w:rsidTr="003C41EE">
        <w:trPr>
          <w:cantSplit/>
          <w:trHeight w:val="259"/>
        </w:trPr>
        <w:tc>
          <w:tcPr>
            <w:tcW w:w="2340" w:type="dxa"/>
            <w:tcBorders>
              <w:top w:val="nil"/>
              <w:left w:val="nil"/>
              <w:bottom w:val="nil"/>
              <w:right w:val="nil"/>
            </w:tcBorders>
            <w:shd w:val="clear" w:color="auto" w:fill="auto"/>
            <w:vAlign w:val="center"/>
          </w:tcPr>
          <w:p w14:paraId="6DDDAD85" w14:textId="77777777" w:rsidR="007D6413" w:rsidRPr="00C940C3" w:rsidRDefault="007D6413" w:rsidP="00F045A4">
            <w:pPr>
              <w:rPr>
                <w:color w:val="000000"/>
                <w:sz w:val="18"/>
                <w:szCs w:val="18"/>
              </w:rPr>
            </w:pPr>
            <w:r w:rsidRPr="00C940C3">
              <w:rPr>
                <w:color w:val="000000"/>
                <w:sz w:val="18"/>
                <w:szCs w:val="18"/>
              </w:rPr>
              <w:t>Ideology Republicans</w:t>
            </w:r>
          </w:p>
        </w:tc>
        <w:tc>
          <w:tcPr>
            <w:tcW w:w="720" w:type="dxa"/>
            <w:tcBorders>
              <w:top w:val="nil"/>
              <w:left w:val="nil"/>
              <w:bottom w:val="nil"/>
              <w:right w:val="nil"/>
            </w:tcBorders>
            <w:shd w:val="clear" w:color="auto" w:fill="auto"/>
            <w:vAlign w:val="center"/>
          </w:tcPr>
          <w:p w14:paraId="6C56AC3E" w14:textId="77777777" w:rsidR="007D6413" w:rsidRPr="00C940C3" w:rsidRDefault="007D6413" w:rsidP="00F045A4">
            <w:pPr>
              <w:jc w:val="center"/>
              <w:rPr>
                <w:color w:val="000000"/>
                <w:sz w:val="18"/>
                <w:szCs w:val="18"/>
              </w:rPr>
            </w:pPr>
            <w:r w:rsidRPr="00C940C3">
              <w:rPr>
                <w:color w:val="000000"/>
                <w:sz w:val="18"/>
                <w:szCs w:val="18"/>
              </w:rPr>
              <w:t>1.650</w:t>
            </w:r>
          </w:p>
        </w:tc>
        <w:tc>
          <w:tcPr>
            <w:tcW w:w="682" w:type="dxa"/>
            <w:tcBorders>
              <w:top w:val="nil"/>
              <w:left w:val="nil"/>
              <w:bottom w:val="nil"/>
              <w:right w:val="nil"/>
            </w:tcBorders>
            <w:vAlign w:val="center"/>
          </w:tcPr>
          <w:p w14:paraId="541ABA23" w14:textId="77777777" w:rsidR="007D6413" w:rsidRPr="00C940C3" w:rsidRDefault="007D6413" w:rsidP="00F045A4">
            <w:pPr>
              <w:jc w:val="center"/>
              <w:rPr>
                <w:color w:val="000000"/>
                <w:sz w:val="18"/>
                <w:szCs w:val="18"/>
              </w:rPr>
            </w:pPr>
            <w:r w:rsidRPr="00C940C3">
              <w:rPr>
                <w:color w:val="000000"/>
                <w:sz w:val="18"/>
                <w:szCs w:val="18"/>
              </w:rPr>
              <w:t>1794</w:t>
            </w:r>
          </w:p>
        </w:tc>
        <w:tc>
          <w:tcPr>
            <w:tcW w:w="938" w:type="dxa"/>
            <w:tcBorders>
              <w:top w:val="nil"/>
              <w:left w:val="nil"/>
              <w:bottom w:val="nil"/>
              <w:right w:val="nil"/>
            </w:tcBorders>
            <w:shd w:val="clear" w:color="auto" w:fill="auto"/>
            <w:vAlign w:val="center"/>
          </w:tcPr>
          <w:p w14:paraId="2063B50C"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170</w:t>
            </w:r>
          </w:p>
        </w:tc>
        <w:tc>
          <w:tcPr>
            <w:tcW w:w="2340" w:type="dxa"/>
            <w:tcBorders>
              <w:top w:val="nil"/>
              <w:left w:val="nil"/>
              <w:bottom w:val="nil"/>
              <w:right w:val="nil"/>
            </w:tcBorders>
            <w:vAlign w:val="center"/>
          </w:tcPr>
          <w:p w14:paraId="2C254927" w14:textId="77777777" w:rsidR="007D6413" w:rsidRPr="00C940C3" w:rsidRDefault="007D6413" w:rsidP="00F045A4">
            <w:pPr>
              <w:jc w:val="center"/>
              <w:rPr>
                <w:color w:val="000000"/>
                <w:sz w:val="18"/>
                <w:szCs w:val="18"/>
              </w:rPr>
            </w:pPr>
            <w:r w:rsidRPr="00C940C3">
              <w:rPr>
                <w:color w:val="000000"/>
                <w:sz w:val="18"/>
                <w:szCs w:val="18"/>
              </w:rPr>
              <w:t>0.40 [-0.29; 1.08]</w:t>
            </w:r>
          </w:p>
        </w:tc>
        <w:tc>
          <w:tcPr>
            <w:tcW w:w="1260" w:type="dxa"/>
            <w:tcBorders>
              <w:top w:val="nil"/>
              <w:left w:val="nil"/>
              <w:bottom w:val="nil"/>
              <w:right w:val="nil"/>
            </w:tcBorders>
            <w:vAlign w:val="center"/>
          </w:tcPr>
          <w:p w14:paraId="2D74350F" w14:textId="77777777" w:rsidR="007D6413" w:rsidRPr="00C940C3" w:rsidRDefault="007D6413" w:rsidP="00F045A4">
            <w:pPr>
              <w:jc w:val="center"/>
              <w:rPr>
                <w:sz w:val="18"/>
                <w:szCs w:val="18"/>
              </w:rPr>
            </w:pPr>
            <w:r w:rsidRPr="00C940C3">
              <w:rPr>
                <w:sz w:val="18"/>
                <w:szCs w:val="18"/>
              </w:rPr>
              <w:t>0.06</w:t>
            </w:r>
          </w:p>
        </w:tc>
        <w:tc>
          <w:tcPr>
            <w:tcW w:w="2790" w:type="dxa"/>
            <w:tcBorders>
              <w:top w:val="nil"/>
              <w:left w:val="nil"/>
              <w:bottom w:val="nil"/>
              <w:right w:val="nil"/>
            </w:tcBorders>
          </w:tcPr>
          <w:p w14:paraId="5E245CC2"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6D7DB67F" w14:textId="77777777" w:rsidTr="003C41EE">
        <w:trPr>
          <w:cantSplit/>
          <w:trHeight w:val="249"/>
        </w:trPr>
        <w:tc>
          <w:tcPr>
            <w:tcW w:w="2340" w:type="dxa"/>
            <w:tcBorders>
              <w:top w:val="nil"/>
              <w:left w:val="nil"/>
              <w:bottom w:val="nil"/>
              <w:right w:val="nil"/>
            </w:tcBorders>
            <w:shd w:val="clear" w:color="auto" w:fill="auto"/>
            <w:vAlign w:val="center"/>
          </w:tcPr>
          <w:p w14:paraId="1D51B95F" w14:textId="77777777" w:rsidR="007D6413" w:rsidRPr="00C940C3" w:rsidRDefault="007D6413" w:rsidP="00F045A4">
            <w:pPr>
              <w:rPr>
                <w:color w:val="000000"/>
                <w:sz w:val="18"/>
                <w:szCs w:val="18"/>
              </w:rPr>
            </w:pPr>
            <w:r w:rsidRPr="00C940C3">
              <w:rPr>
                <w:color w:val="000000"/>
                <w:sz w:val="18"/>
                <w:szCs w:val="18"/>
              </w:rPr>
              <w:t>Ideology Democrats</w:t>
            </w:r>
          </w:p>
        </w:tc>
        <w:tc>
          <w:tcPr>
            <w:tcW w:w="720" w:type="dxa"/>
            <w:tcBorders>
              <w:top w:val="nil"/>
              <w:left w:val="nil"/>
              <w:bottom w:val="nil"/>
              <w:right w:val="nil"/>
            </w:tcBorders>
            <w:shd w:val="clear" w:color="auto" w:fill="auto"/>
            <w:vAlign w:val="center"/>
          </w:tcPr>
          <w:p w14:paraId="634125BC" w14:textId="77777777" w:rsidR="007D6413" w:rsidRPr="00C940C3" w:rsidRDefault="007D6413" w:rsidP="00F045A4">
            <w:pPr>
              <w:jc w:val="center"/>
              <w:rPr>
                <w:color w:val="000000"/>
                <w:sz w:val="18"/>
                <w:szCs w:val="18"/>
              </w:rPr>
            </w:pPr>
            <w:r w:rsidRPr="00C940C3">
              <w:rPr>
                <w:color w:val="000000"/>
                <w:sz w:val="18"/>
                <w:szCs w:val="18"/>
              </w:rPr>
              <w:t>1.456</w:t>
            </w:r>
          </w:p>
        </w:tc>
        <w:tc>
          <w:tcPr>
            <w:tcW w:w="682" w:type="dxa"/>
            <w:tcBorders>
              <w:top w:val="nil"/>
              <w:left w:val="nil"/>
              <w:bottom w:val="nil"/>
              <w:right w:val="nil"/>
            </w:tcBorders>
            <w:vAlign w:val="center"/>
          </w:tcPr>
          <w:p w14:paraId="55518E4A" w14:textId="77777777" w:rsidR="007D6413" w:rsidRPr="00C940C3" w:rsidRDefault="007D6413" w:rsidP="00F045A4">
            <w:pPr>
              <w:jc w:val="center"/>
              <w:rPr>
                <w:color w:val="000000"/>
                <w:sz w:val="18"/>
                <w:szCs w:val="18"/>
              </w:rPr>
            </w:pPr>
            <w:r w:rsidRPr="00C940C3">
              <w:rPr>
                <w:color w:val="000000"/>
                <w:sz w:val="18"/>
                <w:szCs w:val="18"/>
              </w:rPr>
              <w:t>1795</w:t>
            </w:r>
          </w:p>
        </w:tc>
        <w:tc>
          <w:tcPr>
            <w:tcW w:w="938" w:type="dxa"/>
            <w:tcBorders>
              <w:top w:val="nil"/>
              <w:left w:val="nil"/>
              <w:bottom w:val="nil"/>
              <w:right w:val="nil"/>
            </w:tcBorders>
            <w:shd w:val="clear" w:color="auto" w:fill="auto"/>
            <w:vAlign w:val="center"/>
          </w:tcPr>
          <w:p w14:paraId="34CC836D"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204</w:t>
            </w:r>
          </w:p>
        </w:tc>
        <w:tc>
          <w:tcPr>
            <w:tcW w:w="2340" w:type="dxa"/>
            <w:tcBorders>
              <w:top w:val="nil"/>
              <w:left w:val="nil"/>
              <w:bottom w:val="nil"/>
              <w:right w:val="nil"/>
            </w:tcBorders>
            <w:vAlign w:val="center"/>
          </w:tcPr>
          <w:p w14:paraId="24DABE92" w14:textId="77777777" w:rsidR="007D6413" w:rsidRPr="00C940C3" w:rsidRDefault="007D6413" w:rsidP="00F045A4">
            <w:pPr>
              <w:jc w:val="center"/>
              <w:rPr>
                <w:color w:val="000000"/>
                <w:sz w:val="18"/>
                <w:szCs w:val="18"/>
              </w:rPr>
            </w:pPr>
            <w:r w:rsidRPr="00C940C3">
              <w:rPr>
                <w:color w:val="000000"/>
                <w:sz w:val="18"/>
                <w:szCs w:val="18"/>
              </w:rPr>
              <w:t>0.35 [-0.34; 1.04]</w:t>
            </w:r>
          </w:p>
        </w:tc>
        <w:tc>
          <w:tcPr>
            <w:tcW w:w="1260" w:type="dxa"/>
            <w:tcBorders>
              <w:top w:val="nil"/>
              <w:left w:val="nil"/>
              <w:bottom w:val="nil"/>
              <w:right w:val="nil"/>
            </w:tcBorders>
            <w:vAlign w:val="center"/>
          </w:tcPr>
          <w:p w14:paraId="76CDB5EF"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04</w:t>
            </w:r>
          </w:p>
        </w:tc>
        <w:tc>
          <w:tcPr>
            <w:tcW w:w="2790" w:type="dxa"/>
            <w:tcBorders>
              <w:top w:val="nil"/>
              <w:left w:val="nil"/>
              <w:bottom w:val="nil"/>
              <w:right w:val="nil"/>
            </w:tcBorders>
          </w:tcPr>
          <w:p w14:paraId="4CC99C4B"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5C95B788" w14:textId="77777777" w:rsidTr="003C41EE">
        <w:trPr>
          <w:cantSplit/>
          <w:trHeight w:val="249"/>
        </w:trPr>
        <w:tc>
          <w:tcPr>
            <w:tcW w:w="2340" w:type="dxa"/>
            <w:tcBorders>
              <w:top w:val="nil"/>
              <w:left w:val="nil"/>
              <w:bottom w:val="nil"/>
              <w:right w:val="nil"/>
            </w:tcBorders>
            <w:shd w:val="clear" w:color="auto" w:fill="auto"/>
            <w:vAlign w:val="center"/>
          </w:tcPr>
          <w:p w14:paraId="0ACF0A65" w14:textId="77777777" w:rsidR="007D6413" w:rsidRPr="00C940C3" w:rsidRDefault="007D6413" w:rsidP="00F045A4">
            <w:pPr>
              <w:rPr>
                <w:color w:val="000000"/>
                <w:sz w:val="18"/>
                <w:szCs w:val="18"/>
              </w:rPr>
            </w:pPr>
            <w:r w:rsidRPr="00C940C3">
              <w:rPr>
                <w:color w:val="000000"/>
                <w:sz w:val="18"/>
                <w:szCs w:val="18"/>
              </w:rPr>
              <w:t>Imp. Asian American Bias</w:t>
            </w:r>
          </w:p>
        </w:tc>
        <w:tc>
          <w:tcPr>
            <w:tcW w:w="720" w:type="dxa"/>
            <w:tcBorders>
              <w:top w:val="nil"/>
              <w:left w:val="nil"/>
              <w:bottom w:val="nil"/>
              <w:right w:val="nil"/>
            </w:tcBorders>
            <w:shd w:val="clear" w:color="auto" w:fill="auto"/>
            <w:vAlign w:val="center"/>
          </w:tcPr>
          <w:p w14:paraId="43CE79AA" w14:textId="77777777" w:rsidR="007D6413" w:rsidRPr="00C940C3" w:rsidRDefault="007D6413" w:rsidP="00F045A4">
            <w:pPr>
              <w:jc w:val="center"/>
              <w:rPr>
                <w:color w:val="000000"/>
                <w:sz w:val="18"/>
                <w:szCs w:val="18"/>
              </w:rPr>
            </w:pPr>
            <w:r w:rsidRPr="00C940C3">
              <w:rPr>
                <w:color w:val="000000"/>
                <w:sz w:val="18"/>
                <w:szCs w:val="18"/>
              </w:rPr>
              <w:t>1.430</w:t>
            </w:r>
          </w:p>
        </w:tc>
        <w:tc>
          <w:tcPr>
            <w:tcW w:w="682" w:type="dxa"/>
            <w:tcBorders>
              <w:top w:val="nil"/>
              <w:left w:val="nil"/>
              <w:bottom w:val="nil"/>
              <w:right w:val="nil"/>
            </w:tcBorders>
            <w:vAlign w:val="center"/>
          </w:tcPr>
          <w:p w14:paraId="631E58B4" w14:textId="77777777" w:rsidR="007D6413" w:rsidRPr="00C940C3" w:rsidRDefault="007D6413" w:rsidP="00F045A4">
            <w:pPr>
              <w:jc w:val="center"/>
              <w:rPr>
                <w:color w:val="000000"/>
                <w:sz w:val="18"/>
                <w:szCs w:val="18"/>
              </w:rPr>
            </w:pPr>
            <w:r w:rsidRPr="00C940C3">
              <w:rPr>
                <w:color w:val="000000"/>
                <w:sz w:val="18"/>
                <w:szCs w:val="18"/>
              </w:rPr>
              <w:t>1802</w:t>
            </w:r>
          </w:p>
        </w:tc>
        <w:tc>
          <w:tcPr>
            <w:tcW w:w="938" w:type="dxa"/>
            <w:tcBorders>
              <w:top w:val="nil"/>
              <w:left w:val="nil"/>
              <w:bottom w:val="nil"/>
              <w:right w:val="nil"/>
            </w:tcBorders>
            <w:shd w:val="clear" w:color="auto" w:fill="auto"/>
            <w:vAlign w:val="center"/>
          </w:tcPr>
          <w:p w14:paraId="1E3DEB74"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204</w:t>
            </w:r>
          </w:p>
        </w:tc>
        <w:tc>
          <w:tcPr>
            <w:tcW w:w="2340" w:type="dxa"/>
            <w:tcBorders>
              <w:top w:val="nil"/>
              <w:left w:val="nil"/>
              <w:bottom w:val="nil"/>
              <w:right w:val="nil"/>
            </w:tcBorders>
            <w:vAlign w:val="center"/>
          </w:tcPr>
          <w:p w14:paraId="487E707F" w14:textId="77777777" w:rsidR="007D6413" w:rsidRPr="00C940C3" w:rsidRDefault="007D6413" w:rsidP="00F045A4">
            <w:pPr>
              <w:jc w:val="center"/>
              <w:rPr>
                <w:color w:val="000000"/>
                <w:sz w:val="18"/>
                <w:szCs w:val="18"/>
              </w:rPr>
            </w:pPr>
            <w:r w:rsidRPr="00C940C3">
              <w:rPr>
                <w:color w:val="000000"/>
                <w:sz w:val="18"/>
                <w:szCs w:val="18"/>
              </w:rPr>
              <w:t>0.36 [-0.36; 1.09]</w:t>
            </w:r>
          </w:p>
        </w:tc>
        <w:tc>
          <w:tcPr>
            <w:tcW w:w="1260" w:type="dxa"/>
            <w:tcBorders>
              <w:top w:val="nil"/>
              <w:left w:val="nil"/>
              <w:bottom w:val="nil"/>
              <w:right w:val="nil"/>
            </w:tcBorders>
            <w:vAlign w:val="center"/>
          </w:tcPr>
          <w:p w14:paraId="35AE8A2F" w14:textId="77777777" w:rsidR="007D6413" w:rsidRPr="00C940C3" w:rsidRDefault="007D6413" w:rsidP="00F045A4">
            <w:pPr>
              <w:jc w:val="center"/>
              <w:rPr>
                <w:color w:val="000000"/>
                <w:sz w:val="18"/>
                <w:szCs w:val="18"/>
              </w:rPr>
            </w:pPr>
            <w:r w:rsidRPr="00C940C3">
              <w:rPr>
                <w:sz w:val="18"/>
                <w:szCs w:val="18"/>
              </w:rPr>
              <w:t>0.11</w:t>
            </w:r>
          </w:p>
        </w:tc>
        <w:tc>
          <w:tcPr>
            <w:tcW w:w="2790" w:type="dxa"/>
            <w:tcBorders>
              <w:top w:val="nil"/>
              <w:left w:val="nil"/>
              <w:bottom w:val="nil"/>
              <w:right w:val="nil"/>
            </w:tcBorders>
          </w:tcPr>
          <w:p w14:paraId="03F802F2" w14:textId="77777777" w:rsidR="007D6413" w:rsidRPr="00C940C3" w:rsidRDefault="007D6413" w:rsidP="00F045A4">
            <w:pPr>
              <w:jc w:val="center"/>
              <w:rPr>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53C792A4" w14:textId="77777777" w:rsidTr="003C41EE">
        <w:trPr>
          <w:cantSplit/>
          <w:trHeight w:val="259"/>
        </w:trPr>
        <w:tc>
          <w:tcPr>
            <w:tcW w:w="2340" w:type="dxa"/>
            <w:tcBorders>
              <w:top w:val="nil"/>
              <w:left w:val="nil"/>
              <w:bottom w:val="nil"/>
              <w:right w:val="nil"/>
            </w:tcBorders>
            <w:shd w:val="clear" w:color="auto" w:fill="auto"/>
            <w:vAlign w:val="center"/>
          </w:tcPr>
          <w:p w14:paraId="76AED064" w14:textId="77777777" w:rsidR="007D6413" w:rsidRPr="00C940C3" w:rsidRDefault="007D6413" w:rsidP="00F045A4">
            <w:pPr>
              <w:rPr>
                <w:color w:val="000000"/>
                <w:sz w:val="18"/>
                <w:szCs w:val="18"/>
              </w:rPr>
            </w:pPr>
            <w:r w:rsidRPr="00C940C3">
              <w:rPr>
                <w:color w:val="000000"/>
                <w:sz w:val="18"/>
                <w:szCs w:val="18"/>
              </w:rPr>
              <w:t>Exp. African American Bias</w:t>
            </w:r>
          </w:p>
        </w:tc>
        <w:tc>
          <w:tcPr>
            <w:tcW w:w="720" w:type="dxa"/>
            <w:tcBorders>
              <w:top w:val="nil"/>
              <w:left w:val="nil"/>
              <w:bottom w:val="nil"/>
              <w:right w:val="nil"/>
            </w:tcBorders>
            <w:shd w:val="clear" w:color="auto" w:fill="auto"/>
            <w:vAlign w:val="center"/>
          </w:tcPr>
          <w:p w14:paraId="2B7D936D" w14:textId="77777777" w:rsidR="007D6413" w:rsidRPr="00C940C3" w:rsidRDefault="007D6413" w:rsidP="00F045A4">
            <w:pPr>
              <w:jc w:val="center"/>
              <w:rPr>
                <w:color w:val="000000"/>
                <w:sz w:val="18"/>
                <w:szCs w:val="18"/>
              </w:rPr>
            </w:pPr>
            <w:r w:rsidRPr="00C940C3">
              <w:rPr>
                <w:color w:val="000000"/>
                <w:sz w:val="18"/>
                <w:szCs w:val="18"/>
              </w:rPr>
              <w:t>0.939</w:t>
            </w:r>
          </w:p>
        </w:tc>
        <w:tc>
          <w:tcPr>
            <w:tcW w:w="682" w:type="dxa"/>
            <w:tcBorders>
              <w:top w:val="nil"/>
              <w:left w:val="nil"/>
              <w:bottom w:val="nil"/>
              <w:right w:val="nil"/>
            </w:tcBorders>
            <w:vAlign w:val="center"/>
          </w:tcPr>
          <w:p w14:paraId="0B8D8342" w14:textId="77777777" w:rsidR="007D6413" w:rsidRPr="00C940C3" w:rsidRDefault="007D6413" w:rsidP="00F045A4">
            <w:pPr>
              <w:jc w:val="center"/>
              <w:rPr>
                <w:color w:val="000000"/>
                <w:sz w:val="18"/>
                <w:szCs w:val="18"/>
              </w:rPr>
            </w:pPr>
            <w:r w:rsidRPr="00C940C3">
              <w:rPr>
                <w:color w:val="000000"/>
                <w:sz w:val="18"/>
                <w:szCs w:val="18"/>
              </w:rPr>
              <w:t>1747</w:t>
            </w:r>
          </w:p>
        </w:tc>
        <w:tc>
          <w:tcPr>
            <w:tcW w:w="938" w:type="dxa"/>
            <w:tcBorders>
              <w:top w:val="nil"/>
              <w:left w:val="nil"/>
              <w:bottom w:val="nil"/>
              <w:right w:val="nil"/>
            </w:tcBorders>
            <w:shd w:val="clear" w:color="auto" w:fill="auto"/>
            <w:vAlign w:val="center"/>
          </w:tcPr>
          <w:p w14:paraId="4EF13977"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218</w:t>
            </w:r>
          </w:p>
        </w:tc>
        <w:tc>
          <w:tcPr>
            <w:tcW w:w="2340" w:type="dxa"/>
            <w:tcBorders>
              <w:top w:val="nil"/>
              <w:left w:val="nil"/>
              <w:bottom w:val="nil"/>
              <w:right w:val="nil"/>
            </w:tcBorders>
            <w:vAlign w:val="center"/>
          </w:tcPr>
          <w:p w14:paraId="173676CE" w14:textId="77777777" w:rsidR="007D6413" w:rsidRPr="00C940C3" w:rsidRDefault="007D6413" w:rsidP="00F045A4">
            <w:pPr>
              <w:jc w:val="center"/>
              <w:rPr>
                <w:color w:val="000000"/>
                <w:sz w:val="18"/>
                <w:szCs w:val="18"/>
              </w:rPr>
            </w:pPr>
            <w:r w:rsidRPr="00C940C3">
              <w:rPr>
                <w:color w:val="000000"/>
                <w:sz w:val="18"/>
                <w:szCs w:val="18"/>
              </w:rPr>
              <w:t>0.26 [-0.53; 1.05]</w:t>
            </w:r>
          </w:p>
        </w:tc>
        <w:tc>
          <w:tcPr>
            <w:tcW w:w="1260" w:type="dxa"/>
            <w:tcBorders>
              <w:top w:val="nil"/>
              <w:left w:val="nil"/>
              <w:bottom w:val="nil"/>
              <w:right w:val="nil"/>
            </w:tcBorders>
            <w:vAlign w:val="center"/>
          </w:tcPr>
          <w:p w14:paraId="1F7877E2"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04</w:t>
            </w:r>
          </w:p>
        </w:tc>
        <w:tc>
          <w:tcPr>
            <w:tcW w:w="2790" w:type="dxa"/>
            <w:tcBorders>
              <w:top w:val="nil"/>
              <w:left w:val="nil"/>
              <w:bottom w:val="nil"/>
              <w:right w:val="nil"/>
            </w:tcBorders>
          </w:tcPr>
          <w:p w14:paraId="6B9BD1AC"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0486C31F" w14:textId="77777777" w:rsidTr="003C41EE">
        <w:trPr>
          <w:cantSplit/>
          <w:trHeight w:val="19"/>
        </w:trPr>
        <w:tc>
          <w:tcPr>
            <w:tcW w:w="2340" w:type="dxa"/>
            <w:tcBorders>
              <w:top w:val="nil"/>
              <w:left w:val="nil"/>
              <w:bottom w:val="nil"/>
              <w:right w:val="nil"/>
            </w:tcBorders>
            <w:shd w:val="clear" w:color="auto" w:fill="auto"/>
            <w:vAlign w:val="center"/>
          </w:tcPr>
          <w:p w14:paraId="2A5191CB" w14:textId="77777777" w:rsidR="007D6413" w:rsidRPr="00C940C3" w:rsidRDefault="007D6413" w:rsidP="00F045A4">
            <w:pPr>
              <w:rPr>
                <w:color w:val="000000"/>
                <w:sz w:val="18"/>
                <w:szCs w:val="18"/>
              </w:rPr>
            </w:pPr>
            <w:r w:rsidRPr="00C940C3">
              <w:rPr>
                <w:color w:val="000000"/>
                <w:sz w:val="18"/>
                <w:szCs w:val="18"/>
              </w:rPr>
              <w:t>Imp. African American Bias</w:t>
            </w:r>
          </w:p>
        </w:tc>
        <w:tc>
          <w:tcPr>
            <w:tcW w:w="720" w:type="dxa"/>
            <w:tcBorders>
              <w:top w:val="nil"/>
              <w:left w:val="nil"/>
              <w:bottom w:val="nil"/>
              <w:right w:val="nil"/>
            </w:tcBorders>
            <w:shd w:val="clear" w:color="auto" w:fill="auto"/>
            <w:vAlign w:val="center"/>
          </w:tcPr>
          <w:p w14:paraId="1652E806" w14:textId="77777777" w:rsidR="007D6413" w:rsidRPr="00C940C3" w:rsidRDefault="007D6413" w:rsidP="00F045A4">
            <w:pPr>
              <w:jc w:val="center"/>
              <w:rPr>
                <w:color w:val="000000"/>
                <w:sz w:val="18"/>
                <w:szCs w:val="18"/>
              </w:rPr>
            </w:pPr>
            <w:r w:rsidRPr="00C940C3">
              <w:rPr>
                <w:color w:val="000000"/>
                <w:sz w:val="18"/>
                <w:szCs w:val="18"/>
              </w:rPr>
              <w:t>0.536</w:t>
            </w:r>
          </w:p>
        </w:tc>
        <w:tc>
          <w:tcPr>
            <w:tcW w:w="682" w:type="dxa"/>
            <w:tcBorders>
              <w:top w:val="nil"/>
              <w:left w:val="nil"/>
              <w:bottom w:val="nil"/>
              <w:right w:val="nil"/>
            </w:tcBorders>
            <w:vAlign w:val="center"/>
          </w:tcPr>
          <w:p w14:paraId="059BE867" w14:textId="77777777" w:rsidR="007D6413" w:rsidRPr="00C940C3" w:rsidRDefault="007D6413" w:rsidP="00F045A4">
            <w:pPr>
              <w:jc w:val="center"/>
              <w:rPr>
                <w:color w:val="000000"/>
                <w:sz w:val="18"/>
                <w:szCs w:val="18"/>
              </w:rPr>
            </w:pPr>
            <w:r w:rsidRPr="00C940C3">
              <w:rPr>
                <w:color w:val="000000"/>
                <w:sz w:val="18"/>
                <w:szCs w:val="18"/>
              </w:rPr>
              <w:t>1780</w:t>
            </w:r>
          </w:p>
        </w:tc>
        <w:tc>
          <w:tcPr>
            <w:tcW w:w="938" w:type="dxa"/>
            <w:tcBorders>
              <w:top w:val="nil"/>
              <w:left w:val="nil"/>
              <w:bottom w:val="nil"/>
              <w:right w:val="nil"/>
            </w:tcBorders>
            <w:shd w:val="clear" w:color="auto" w:fill="auto"/>
            <w:vAlign w:val="center"/>
          </w:tcPr>
          <w:p w14:paraId="492F7010" w14:textId="77777777" w:rsidR="007D6413" w:rsidRPr="00C940C3" w:rsidRDefault="007D6413" w:rsidP="00F045A4">
            <w:pPr>
              <w:jc w:val="center"/>
              <w:rPr>
                <w:color w:val="000000"/>
                <w:sz w:val="18"/>
                <w:szCs w:val="18"/>
              </w:rPr>
            </w:pPr>
            <w:r w:rsidRPr="00C940C3">
              <w:rPr>
                <w:color w:val="000000"/>
                <w:sz w:val="18"/>
                <w:szCs w:val="18"/>
              </w:rPr>
              <w:t>.</w:t>
            </w:r>
            <w:r w:rsidRPr="00C940C3">
              <w:rPr>
                <w:sz w:val="18"/>
                <w:szCs w:val="18"/>
              </w:rPr>
              <w:t>646</w:t>
            </w:r>
          </w:p>
        </w:tc>
        <w:tc>
          <w:tcPr>
            <w:tcW w:w="2340" w:type="dxa"/>
            <w:tcBorders>
              <w:top w:val="nil"/>
              <w:left w:val="nil"/>
              <w:bottom w:val="nil"/>
              <w:right w:val="nil"/>
            </w:tcBorders>
            <w:vAlign w:val="center"/>
          </w:tcPr>
          <w:p w14:paraId="3BEAFBF1" w14:textId="77777777" w:rsidR="007D6413" w:rsidRPr="00C940C3" w:rsidRDefault="007D6413" w:rsidP="00F045A4">
            <w:pPr>
              <w:jc w:val="center"/>
              <w:rPr>
                <w:color w:val="000000"/>
                <w:sz w:val="18"/>
                <w:szCs w:val="18"/>
              </w:rPr>
            </w:pPr>
            <w:r w:rsidRPr="00C940C3">
              <w:rPr>
                <w:color w:val="000000"/>
                <w:sz w:val="18"/>
                <w:szCs w:val="18"/>
              </w:rPr>
              <w:t>0.14 [-0.63; 0.91]</w:t>
            </w:r>
          </w:p>
        </w:tc>
        <w:tc>
          <w:tcPr>
            <w:tcW w:w="1260" w:type="dxa"/>
            <w:tcBorders>
              <w:top w:val="nil"/>
              <w:left w:val="nil"/>
              <w:bottom w:val="nil"/>
              <w:right w:val="nil"/>
            </w:tcBorders>
            <w:vAlign w:val="center"/>
          </w:tcPr>
          <w:p w14:paraId="40D01621" w14:textId="77777777" w:rsidR="007D6413" w:rsidRPr="00C940C3" w:rsidRDefault="007D6413" w:rsidP="00F045A4">
            <w:pPr>
              <w:jc w:val="center"/>
              <w:rPr>
                <w:color w:val="000000"/>
                <w:sz w:val="18"/>
                <w:szCs w:val="18"/>
              </w:rPr>
            </w:pPr>
            <w:r w:rsidRPr="00C940C3">
              <w:rPr>
                <w:color w:val="000000"/>
                <w:sz w:val="18"/>
                <w:szCs w:val="18"/>
              </w:rPr>
              <w:t>0.</w:t>
            </w:r>
            <w:r w:rsidRPr="00C940C3">
              <w:rPr>
                <w:sz w:val="18"/>
                <w:szCs w:val="18"/>
              </w:rPr>
              <w:t>02</w:t>
            </w:r>
          </w:p>
        </w:tc>
        <w:tc>
          <w:tcPr>
            <w:tcW w:w="2790" w:type="dxa"/>
            <w:tcBorders>
              <w:top w:val="nil"/>
              <w:left w:val="nil"/>
              <w:bottom w:val="nil"/>
              <w:right w:val="nil"/>
            </w:tcBorders>
          </w:tcPr>
          <w:p w14:paraId="09EDD811"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r w:rsidR="007D6413" w:rsidRPr="00C940C3" w14:paraId="0196CD49" w14:textId="77777777" w:rsidTr="003C41EE">
        <w:trPr>
          <w:cantSplit/>
          <w:trHeight w:val="19"/>
        </w:trPr>
        <w:tc>
          <w:tcPr>
            <w:tcW w:w="2340" w:type="dxa"/>
            <w:tcBorders>
              <w:top w:val="nil"/>
              <w:left w:val="nil"/>
              <w:bottom w:val="single" w:sz="4" w:space="0" w:color="000000"/>
              <w:right w:val="nil"/>
            </w:tcBorders>
            <w:shd w:val="clear" w:color="auto" w:fill="auto"/>
            <w:vAlign w:val="center"/>
          </w:tcPr>
          <w:p w14:paraId="40F81F8E" w14:textId="77777777" w:rsidR="007D6413" w:rsidRPr="00C940C3" w:rsidRDefault="007D6413" w:rsidP="00F045A4">
            <w:pPr>
              <w:rPr>
                <w:color w:val="000000"/>
                <w:sz w:val="18"/>
                <w:szCs w:val="18"/>
              </w:rPr>
            </w:pPr>
            <w:r w:rsidRPr="00C940C3">
              <w:rPr>
                <w:color w:val="000000"/>
                <w:sz w:val="18"/>
                <w:szCs w:val="18"/>
              </w:rPr>
              <w:t>Negative Affect</w:t>
            </w:r>
          </w:p>
        </w:tc>
        <w:tc>
          <w:tcPr>
            <w:tcW w:w="720" w:type="dxa"/>
            <w:tcBorders>
              <w:top w:val="nil"/>
              <w:left w:val="nil"/>
              <w:bottom w:val="single" w:sz="4" w:space="0" w:color="000000"/>
              <w:right w:val="nil"/>
            </w:tcBorders>
            <w:shd w:val="clear" w:color="auto" w:fill="auto"/>
            <w:vAlign w:val="center"/>
          </w:tcPr>
          <w:p w14:paraId="09DF5345" w14:textId="77777777" w:rsidR="007D6413" w:rsidRPr="00C940C3" w:rsidRDefault="007D6413" w:rsidP="00F045A4">
            <w:pPr>
              <w:jc w:val="center"/>
              <w:rPr>
                <w:color w:val="000000"/>
                <w:sz w:val="18"/>
                <w:szCs w:val="18"/>
              </w:rPr>
            </w:pPr>
            <w:r w:rsidRPr="00C940C3">
              <w:rPr>
                <w:color w:val="000000"/>
                <w:sz w:val="18"/>
                <w:szCs w:val="18"/>
              </w:rPr>
              <w:t>-0.271</w:t>
            </w:r>
          </w:p>
        </w:tc>
        <w:tc>
          <w:tcPr>
            <w:tcW w:w="682" w:type="dxa"/>
            <w:tcBorders>
              <w:top w:val="nil"/>
              <w:left w:val="nil"/>
              <w:bottom w:val="single" w:sz="4" w:space="0" w:color="000000"/>
              <w:right w:val="nil"/>
            </w:tcBorders>
            <w:vAlign w:val="center"/>
          </w:tcPr>
          <w:p w14:paraId="578A38E2" w14:textId="77777777" w:rsidR="007D6413" w:rsidRPr="00C940C3" w:rsidRDefault="007D6413" w:rsidP="00F045A4">
            <w:pPr>
              <w:jc w:val="center"/>
              <w:rPr>
                <w:color w:val="000000"/>
                <w:sz w:val="18"/>
                <w:szCs w:val="18"/>
              </w:rPr>
            </w:pPr>
            <w:r w:rsidRPr="00C940C3">
              <w:rPr>
                <w:color w:val="000000"/>
                <w:sz w:val="18"/>
                <w:szCs w:val="18"/>
              </w:rPr>
              <w:t>1796</w:t>
            </w:r>
          </w:p>
        </w:tc>
        <w:tc>
          <w:tcPr>
            <w:tcW w:w="938" w:type="dxa"/>
            <w:tcBorders>
              <w:top w:val="nil"/>
              <w:left w:val="nil"/>
              <w:bottom w:val="single" w:sz="4" w:space="0" w:color="000000"/>
              <w:right w:val="nil"/>
            </w:tcBorders>
            <w:shd w:val="clear" w:color="auto" w:fill="auto"/>
            <w:vAlign w:val="center"/>
          </w:tcPr>
          <w:p w14:paraId="6CB5267E" w14:textId="77777777" w:rsidR="007D6413" w:rsidRPr="00C940C3" w:rsidRDefault="007D6413" w:rsidP="00F045A4">
            <w:pPr>
              <w:jc w:val="center"/>
              <w:rPr>
                <w:color w:val="000000"/>
                <w:sz w:val="18"/>
                <w:szCs w:val="18"/>
              </w:rPr>
            </w:pPr>
            <w:r w:rsidRPr="00C940C3">
              <w:rPr>
                <w:color w:val="000000"/>
                <w:sz w:val="18"/>
                <w:szCs w:val="18"/>
              </w:rPr>
              <w:t>.787</w:t>
            </w:r>
          </w:p>
        </w:tc>
        <w:tc>
          <w:tcPr>
            <w:tcW w:w="2340" w:type="dxa"/>
            <w:tcBorders>
              <w:top w:val="nil"/>
              <w:left w:val="nil"/>
              <w:bottom w:val="single" w:sz="4" w:space="0" w:color="000000"/>
              <w:right w:val="nil"/>
            </w:tcBorders>
            <w:vAlign w:val="center"/>
          </w:tcPr>
          <w:p w14:paraId="7C929B4B" w14:textId="77777777" w:rsidR="007D6413" w:rsidRPr="00C940C3" w:rsidRDefault="007D6413" w:rsidP="00F045A4">
            <w:pPr>
              <w:jc w:val="center"/>
              <w:rPr>
                <w:color w:val="000000"/>
                <w:sz w:val="18"/>
                <w:szCs w:val="18"/>
              </w:rPr>
            </w:pPr>
            <w:r w:rsidRPr="00C940C3">
              <w:rPr>
                <w:color w:val="000000"/>
                <w:sz w:val="18"/>
                <w:szCs w:val="18"/>
              </w:rPr>
              <w:t>0.07 [-0.79; 0.65]</w:t>
            </w:r>
          </w:p>
        </w:tc>
        <w:tc>
          <w:tcPr>
            <w:tcW w:w="1260" w:type="dxa"/>
            <w:tcBorders>
              <w:top w:val="nil"/>
              <w:left w:val="nil"/>
              <w:bottom w:val="single" w:sz="4" w:space="0" w:color="000000"/>
              <w:right w:val="nil"/>
            </w:tcBorders>
            <w:vAlign w:val="center"/>
          </w:tcPr>
          <w:p w14:paraId="1F5C7F43" w14:textId="77777777" w:rsidR="007D6413" w:rsidRPr="00C940C3" w:rsidRDefault="007D6413" w:rsidP="00F045A4">
            <w:pPr>
              <w:jc w:val="center"/>
              <w:rPr>
                <w:color w:val="000000"/>
                <w:sz w:val="18"/>
                <w:szCs w:val="18"/>
              </w:rPr>
            </w:pPr>
            <w:r w:rsidRPr="00C940C3">
              <w:rPr>
                <w:color w:val="000000"/>
                <w:sz w:val="18"/>
                <w:szCs w:val="18"/>
              </w:rPr>
              <w:t>0.0</w:t>
            </w:r>
            <w:r w:rsidRPr="00C940C3">
              <w:rPr>
                <w:sz w:val="18"/>
                <w:szCs w:val="18"/>
              </w:rPr>
              <w:t>2</w:t>
            </w:r>
          </w:p>
        </w:tc>
        <w:tc>
          <w:tcPr>
            <w:tcW w:w="2790" w:type="dxa"/>
            <w:tcBorders>
              <w:top w:val="nil"/>
              <w:left w:val="nil"/>
              <w:bottom w:val="single" w:sz="4" w:space="0" w:color="000000"/>
              <w:right w:val="nil"/>
            </w:tcBorders>
          </w:tcPr>
          <w:p w14:paraId="3A8B0049" w14:textId="77777777" w:rsidR="007D6413" w:rsidRPr="00C940C3" w:rsidRDefault="007D6413" w:rsidP="00F045A4">
            <w:pPr>
              <w:jc w:val="center"/>
              <w:rPr>
                <w:color w:val="000000"/>
                <w:sz w:val="18"/>
                <w:szCs w:val="18"/>
              </w:rPr>
            </w:pPr>
            <w:r w:rsidRPr="00C940C3">
              <w:rPr>
                <w:sz w:val="18"/>
                <w:szCs w:val="18"/>
              </w:rPr>
              <w:t xml:space="preserve">Substantial </w:t>
            </w:r>
            <w:proofErr w:type="spellStart"/>
            <w:r w:rsidRPr="00C940C3">
              <w:rPr>
                <w:sz w:val="18"/>
                <w:szCs w:val="18"/>
              </w:rPr>
              <w:t>ev</w:t>
            </w:r>
            <w:proofErr w:type="spellEnd"/>
            <w:r w:rsidRPr="00C940C3">
              <w:rPr>
                <w:sz w:val="18"/>
                <w:szCs w:val="18"/>
              </w:rPr>
              <w:t>. for no difference</w:t>
            </w:r>
          </w:p>
        </w:tc>
      </w:tr>
    </w:tbl>
    <w:p w14:paraId="000000FF" w14:textId="61AE393C" w:rsidR="0025438D" w:rsidRPr="00C940C3" w:rsidRDefault="007D6413" w:rsidP="00926F64">
      <w:pPr>
        <w:spacing w:after="160"/>
        <w:rPr>
          <w:sz w:val="24"/>
          <w:szCs w:val="24"/>
        </w:rPr>
      </w:pPr>
      <w:r w:rsidRPr="00C940C3">
        <w:rPr>
          <w:i/>
        </w:rPr>
        <w:t>Note</w:t>
      </w:r>
      <w:r w:rsidRPr="00C940C3">
        <w:t xml:space="preserve">. Scores &gt; 1: greater accuracy of scientific forecasts. Scores &lt; 1: greater accuracy of lay crowds. Contrasts were obtained via </w:t>
      </w:r>
      <w:proofErr w:type="spellStart"/>
      <w:r w:rsidRPr="00C940C3">
        <w:rPr>
          <w:i/>
        </w:rPr>
        <w:t>emmeans</w:t>
      </w:r>
      <w:proofErr w:type="spellEnd"/>
      <w:r w:rsidRPr="00C940C3">
        <w:t xml:space="preserve"> package in </w:t>
      </w:r>
      <w:r w:rsidRPr="00C940C3">
        <w:rPr>
          <w:i/>
        </w:rPr>
        <w:t xml:space="preserve">R </w:t>
      </w:r>
      <w:r w:rsidRPr="00C940C3">
        <w:rPr>
          <w:i/>
        </w:rPr>
        <w:fldChar w:fldCharType="begin" w:fldLock="1"/>
      </w:r>
      <w:r w:rsidRPr="00C940C3">
        <w:rPr>
          <w:i/>
        </w:rPr>
        <w:instrText>ADDIN CSL_CITATION {"citationItems":[{"id":"ITEM-1","itemData":{"author":[{"dropping-particle":"","family":"Lenth","given":"Russell","non-dropping-particle":"","parse-names":false,"suffix":""},{"dropping-particle":"","family":"Singmann","given":"Henrik","non-dropping-particle":"","parse-names":false,"suffix":""},{"dropping-particle":"","family":"Love","given":"Jonathon","non-dropping-particle":"","parse-names":false,"suffix":""},{"dropping-particle":"","family":"Maxime","given":"Herve","non-dropping-particle":"","parse-names":false,"suffix":""}],"id":"ITEM-1","issue":"R package version 1.4.7","issued":{"date-parts":[["2020"]]},"title":"emmeans: Estimated Marginal Means, aka Least-Squares Means","type":"article-journal"},"uris":["http://www.mendeley.com/documents/?uuid=793161f2-c893-34ea-888c-8908ca29c9cc"]}],"mendeley":{"formattedCitation":"&lt;sup&gt;21&lt;/sup&gt;","plainTextFormattedCitation":"21","previouslyFormattedCitation":"&lt;sup&gt;21&lt;/sup&gt;"},"properties":{"noteIndex":0},"schema":"https://github.com/citation-style-language/schema/raw/master/csl-citation.json"}</w:instrText>
      </w:r>
      <w:r w:rsidRPr="00C940C3">
        <w:rPr>
          <w:i/>
        </w:rPr>
        <w:fldChar w:fldCharType="separate"/>
      </w:r>
      <w:r w:rsidRPr="00C940C3">
        <w:rPr>
          <w:noProof/>
          <w:vertAlign w:val="superscript"/>
        </w:rPr>
        <w:t>21</w:t>
      </w:r>
      <w:r w:rsidRPr="00C940C3">
        <w:rPr>
          <w:i/>
        </w:rPr>
        <w:fldChar w:fldCharType="end"/>
      </w:r>
      <w:r w:rsidRPr="00C940C3">
        <w:t xml:space="preserve">. To avoid skew, tests are performed on log-transformed scores. Degrees of freedom were obtained via Kenward-Roger approximation. </w:t>
      </w:r>
      <w:r w:rsidRPr="00C940C3">
        <w:rPr>
          <w:i/>
          <w:iCs/>
        </w:rPr>
        <w:t>P</w:t>
      </w:r>
      <w:r w:rsidRPr="00C940C3">
        <w:t xml:space="preserve">-values are adjusted for false discovery rate. </w:t>
      </w:r>
      <w:r w:rsidRPr="00C940C3">
        <w:rPr>
          <w:i/>
          <w:iCs/>
        </w:rPr>
        <w:t>CI</w:t>
      </w:r>
      <w:r w:rsidRPr="00C940C3">
        <w:t xml:space="preserve"> = Confidence intervals of effect size </w:t>
      </w:r>
      <w:r w:rsidRPr="00C940C3">
        <w:rPr>
          <w:i/>
          <w:iCs/>
        </w:rPr>
        <w:t>(Cohen’s d</w:t>
      </w:r>
      <w:r w:rsidRPr="00C940C3">
        <w:t xml:space="preserve">), which are adjusted for simultaneous inference of 12 domains by  simulating a multivariate </w:t>
      </w:r>
      <w:r w:rsidRPr="00C940C3">
        <w:rPr>
          <w:i/>
          <w:iCs/>
        </w:rPr>
        <w:t>t</w:t>
      </w:r>
      <w:r w:rsidRPr="00C940C3">
        <w:t xml:space="preserve"> distribution</w:t>
      </w:r>
      <w:r w:rsidRPr="00C940C3">
        <w:fldChar w:fldCharType="begin" w:fldLock="1"/>
      </w:r>
      <w:r w:rsidRPr="00C940C3">
        <w:instrText>ADDIN CSL_CITATION {"citationItems":[{"id":"ITEM-1","itemData":{"ISBN":"978-3-642-01688-2","author":[{"dropping-particle":"","family":"Genz","given":"Alan","non-dropping-particle":"","parse-names":false,"suffix":""},{"dropping-particle":"","family":"Bretz","given":"Frank","non-dropping-particle":"","parse-names":false,"suffix":""}],"edition":"Lecture No","id":"ITEM-1","issued":{"date-parts":[["2009"]]},"publisher":"Springer-Verlag","publisher-place":"Heidelberg","title":"Computation of Multivariate Normal and t Probabilities","type":"book"},"uris":["http://www.mendeley.com/documents/?uuid=b271e795-4553-46a5-9be4-4efdd4014532"]}],"mendeley":{"formattedCitation":"&lt;sup&gt;20&lt;/sup&gt;","plainTextFormattedCitation":"20","previouslyFormattedCitation":"&lt;sup&gt;22&lt;/sup&gt;"},"properties":{"noteIndex":0},"schema":"https://github.com/citation-style-language/schema/raw/master/csl-citation.json"}</w:instrText>
      </w:r>
      <w:r w:rsidRPr="00C940C3">
        <w:fldChar w:fldCharType="separate"/>
      </w:r>
      <w:r w:rsidRPr="00C940C3">
        <w:rPr>
          <w:noProof/>
          <w:vertAlign w:val="superscript"/>
        </w:rPr>
        <w:t>20</w:t>
      </w:r>
      <w:r w:rsidRPr="00C940C3">
        <w:fldChar w:fldCharType="end"/>
      </w:r>
      <w:r w:rsidRPr="00C940C3">
        <w:t xml:space="preserve">. Interpretation of Bayes factor is in the right column. Bayes factors greater than 3 are interpreted as substantial evidence of a difference, values between </w:t>
      </w:r>
      <w:r w:rsidR="00926F64" w:rsidRPr="00C940C3">
        <w:t xml:space="preserve">3 and 1 suggest some evidence of a difference, values between </w:t>
      </w:r>
      <w:r w:rsidRPr="00C940C3">
        <w:t xml:space="preserve">⅓ </w:t>
      </w:r>
      <w:r w:rsidR="00926F64" w:rsidRPr="00C940C3">
        <w:t>and</w:t>
      </w:r>
      <w:r w:rsidRPr="00C940C3">
        <w:t xml:space="preserve"> </w:t>
      </w:r>
      <w:r w:rsidR="00926F64" w:rsidRPr="00C940C3">
        <w:t>1</w:t>
      </w:r>
      <w:r w:rsidRPr="00C940C3">
        <w:t xml:space="preserve"> indicate that there is not enough evidence to interpret, and values &lt; ⅓ indicate </w:t>
      </w:r>
      <w:r w:rsidR="00926F64" w:rsidRPr="00C940C3">
        <w:t xml:space="preserve">substantial </w:t>
      </w:r>
      <w:r w:rsidRPr="00C940C3">
        <w:t>evidence in favor of the null hypothesis (no difference between groups).</w:t>
      </w:r>
      <w:r w:rsidR="00926F64" w:rsidRPr="00C940C3">
        <w:rPr>
          <w:noProof/>
        </w:rPr>
        <w:t xml:space="preserve"> </w:t>
      </w:r>
    </w:p>
    <w:p w14:paraId="00000100" w14:textId="3C25A525" w:rsidR="0025438D" w:rsidRPr="00C940C3" w:rsidRDefault="00926F64">
      <w:pPr>
        <w:spacing w:after="160" w:line="259" w:lineRule="auto"/>
      </w:pPr>
      <w:r w:rsidRPr="00C940C3">
        <w:rPr>
          <w:noProof/>
        </w:rPr>
        <w:drawing>
          <wp:inline distT="0" distB="0" distL="0" distR="0" wp14:anchorId="0C986FF4" wp14:editId="7EFED148">
            <wp:extent cx="5669280" cy="3989695"/>
            <wp:effectExtent l="0" t="0" r="7620" b="0"/>
            <wp:docPr id="202" name="image1.png"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hart, scatter chart, box and whisker chart&#10;&#10;Description automatically generated"/>
                    <pic:cNvPicPr preferRelativeResize="0"/>
                  </pic:nvPicPr>
                  <pic:blipFill>
                    <a:blip r:embed="rId11"/>
                    <a:srcRect/>
                    <a:stretch>
                      <a:fillRect/>
                    </a:stretch>
                  </pic:blipFill>
                  <pic:spPr>
                    <a:xfrm>
                      <a:off x="0" y="0"/>
                      <a:ext cx="5669280" cy="3989695"/>
                    </a:xfrm>
                    <a:prstGeom prst="rect">
                      <a:avLst/>
                    </a:prstGeom>
                    <a:ln/>
                  </pic:spPr>
                </pic:pic>
              </a:graphicData>
            </a:graphic>
          </wp:inline>
        </w:drawing>
      </w:r>
      <w:r w:rsidRPr="00C940C3">
        <w:t>Figure 2. Ratios of Benchmarks against Scientific Forecasts. Scores &gt;1: greater accuracy of scientific forecasts. Scores &lt;1: greater accuracy of naïve benchmarks. Domains are ranked from least to most error among scientific teams in Tournament 1. Error bars reflect 95% confidence intervals. C</w:t>
      </w:r>
      <w:sdt>
        <w:sdtPr>
          <w:tag w:val="goog_rdk_272"/>
          <w:id w:val="-296217094"/>
        </w:sdtPr>
        <w:sdtContent>
          <w:r w:rsidRPr="00C940C3">
            <w:t xml:space="preserve">onfidence intervals are </w:t>
          </w:r>
        </w:sdtContent>
      </w:sdt>
      <w:r w:rsidRPr="00C940C3">
        <w:t xml:space="preserve">adjusted for simultaneous inference of estimates for 12 domains in each tournament by simulating a multivariate </w:t>
      </w:r>
      <w:r w:rsidRPr="00C940C3">
        <w:rPr>
          <w:i/>
        </w:rPr>
        <w:t>t</w:t>
      </w:r>
      <w:r w:rsidRPr="00C940C3">
        <w:t xml:space="preserve"> distribution</w:t>
      </w:r>
      <w:r w:rsidRPr="00C940C3">
        <w:rPr>
          <w:vertAlign w:val="superscript"/>
        </w:rPr>
        <w:t>20</w:t>
      </w:r>
      <w:r w:rsidRPr="00C940C3">
        <w:t>.</w:t>
      </w:r>
    </w:p>
    <w:p w14:paraId="00000101" w14:textId="77777777" w:rsidR="0025438D" w:rsidRPr="00C940C3" w:rsidRDefault="00C940C3">
      <w:pPr>
        <w:spacing w:after="160" w:line="259" w:lineRule="auto"/>
        <w:jc w:val="both"/>
        <w:rPr>
          <w:sz w:val="24"/>
          <w:szCs w:val="24"/>
        </w:rPr>
      </w:pPr>
      <w:r w:rsidRPr="00C940C3">
        <w:rPr>
          <w:noProof/>
          <w:color w:val="000000"/>
          <w:sz w:val="24"/>
          <w:szCs w:val="24"/>
        </w:rPr>
        <w:lastRenderedPageBreak/>
        <w:drawing>
          <wp:inline distT="0" distB="0" distL="0" distR="0" wp14:anchorId="116A60BB" wp14:editId="390D9750">
            <wp:extent cx="6675120" cy="7443052"/>
            <wp:effectExtent l="0" t="0" r="0" b="0"/>
            <wp:docPr id="201" name="image6.png" descr="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Description automatically generated"/>
                    <pic:cNvPicPr preferRelativeResize="0"/>
                  </pic:nvPicPr>
                  <pic:blipFill>
                    <a:blip r:embed="rId12"/>
                    <a:srcRect t="3889" b="10397"/>
                    <a:stretch>
                      <a:fillRect/>
                    </a:stretch>
                  </pic:blipFill>
                  <pic:spPr>
                    <a:xfrm>
                      <a:off x="0" y="0"/>
                      <a:ext cx="6675120" cy="7443052"/>
                    </a:xfrm>
                    <a:prstGeom prst="rect">
                      <a:avLst/>
                    </a:prstGeom>
                    <a:ln/>
                  </pic:spPr>
                </pic:pic>
              </a:graphicData>
            </a:graphic>
          </wp:inline>
        </w:drawing>
      </w:r>
    </w:p>
    <w:p w14:paraId="00000102" w14:textId="77777777" w:rsidR="0025438D" w:rsidRPr="00C940C3" w:rsidRDefault="00C940C3">
      <w:pPr>
        <w:spacing w:after="160"/>
        <w:rPr>
          <w:b/>
          <w:color w:val="000000"/>
        </w:rPr>
      </w:pPr>
      <w:r w:rsidRPr="00C940C3">
        <w:t>Figure 3: Slope graph showing consistency in the ranking of domains in terms of estimated mean forecasting error across all teams in each tournament, assessed via mean absolute scaled error, from most to least inaccurate forecasts across both tournaments. Solid line = change in accuracy between tournaments is statistically significant (</w:t>
      </w:r>
      <w:r w:rsidRPr="00C940C3">
        <w:rPr>
          <w:i/>
        </w:rPr>
        <w:t xml:space="preserve">P </w:t>
      </w:r>
      <w:r w:rsidRPr="00C940C3">
        <w:t>&lt; .05); dashed line = non-significant change.</w:t>
      </w:r>
    </w:p>
    <w:sdt>
      <w:sdtPr>
        <w:tag w:val="goog_rdk_288"/>
        <w:id w:val="-1462113149"/>
      </w:sdtPr>
      <w:sdtEndPr>
        <w:rPr>
          <w:sz w:val="24"/>
          <w:szCs w:val="24"/>
        </w:rPr>
      </w:sdtEndPr>
      <w:sdtContent>
        <w:p w14:paraId="00000103" w14:textId="61A38DA9" w:rsidR="0025438D" w:rsidRPr="00C940C3" w:rsidRDefault="00C940C3">
          <w:pPr>
            <w:ind w:firstLine="720"/>
            <w:rPr>
              <w:sz w:val="24"/>
              <w:szCs w:val="24"/>
            </w:rPr>
          </w:pPr>
          <w:r w:rsidRPr="00C940C3">
            <w:rPr>
              <w:sz w:val="24"/>
              <w:szCs w:val="24"/>
            </w:rPr>
            <w:t xml:space="preserve">Next, we compared scientific forecasts against three naïve statistical benchmarks by creating benchmark/forecast ratio scores (a ratio of 1 indicates that the social scientists' forecasts were equal in accuracy to the benchmarks, with ratios greater than 1 indicating greater accuracy). </w:t>
          </w:r>
          <w:sdt>
            <w:sdtPr>
              <w:rPr>
                <w:sz w:val="24"/>
                <w:szCs w:val="24"/>
              </w:rPr>
              <w:tag w:val="goog_rdk_273"/>
              <w:id w:val="1526520565"/>
            </w:sdtPr>
            <w:sdtContent>
              <w:r w:rsidRPr="00C940C3">
                <w:rPr>
                  <w:sz w:val="24"/>
                  <w:szCs w:val="24"/>
                </w:rPr>
                <w:t xml:space="preserve">To account for interdependence of social scientists’ forecasts, we examined estimated ratio scores for domains from linear mixed models, with responses nested in forecasting teams. </w:t>
              </w:r>
            </w:sdtContent>
          </w:sdt>
          <w:r w:rsidRPr="00C940C3">
            <w:rPr>
              <w:sz w:val="24"/>
              <w:szCs w:val="24"/>
            </w:rPr>
            <w:t>To reduce the likelihood that social scientists’ forecasts beat naïve benchmarks by chance, our main analyses focus on performance across all three benchmarks</w:t>
          </w:r>
          <w:sdt>
            <w:sdtPr>
              <w:rPr>
                <w:sz w:val="24"/>
                <w:szCs w:val="24"/>
              </w:rPr>
              <w:tag w:val="goog_rdk_274"/>
              <w:id w:val="-665314369"/>
            </w:sdtPr>
            <w:sdtContent>
              <w:sdt>
                <w:sdtPr>
                  <w:rPr>
                    <w:sz w:val="24"/>
                    <w:szCs w:val="24"/>
                  </w:rPr>
                  <w:tag w:val="goog_rdk_275"/>
                  <w:id w:val="1402862217"/>
                </w:sdtPr>
                <w:sdtContent/>
              </w:sdt>
              <w:r w:rsidRPr="00C940C3">
                <w:rPr>
                  <w:sz w:val="24"/>
                  <w:szCs w:val="24"/>
                </w:rPr>
                <w:t xml:space="preserve"> (see </w:t>
              </w:r>
            </w:sdtContent>
          </w:sdt>
          <w:r w:rsidR="003C41EE" w:rsidRPr="00C940C3">
            <w:rPr>
              <w:sz w:val="24"/>
              <w:szCs w:val="24"/>
            </w:rPr>
            <w:t>Supplement</w:t>
          </w:r>
          <w:sdt>
            <w:sdtPr>
              <w:rPr>
                <w:sz w:val="24"/>
                <w:szCs w:val="24"/>
              </w:rPr>
              <w:tag w:val="goog_rdk_277"/>
              <w:id w:val="1015743868"/>
            </w:sdtPr>
            <w:sdtContent>
              <w:r w:rsidRPr="00C940C3">
                <w:rPr>
                  <w:sz w:val="24"/>
                  <w:szCs w:val="24"/>
                </w:rPr>
                <w:t xml:space="preserve"> for rationale favoring this method over averaging across three benchmarks)</w:t>
              </w:r>
            </w:sdtContent>
          </w:sdt>
          <w:r w:rsidRPr="00C940C3">
            <w:rPr>
              <w:sz w:val="24"/>
              <w:szCs w:val="24"/>
            </w:rPr>
            <w:t xml:space="preserve">, and by adjusting confidence intervals of the ratio scores for simultaneous inference of 12 domains in each tournament by simulating a multivariate </w:t>
          </w:r>
          <w:r w:rsidRPr="00C940C3">
            <w:rPr>
              <w:i/>
              <w:sz w:val="24"/>
              <w:szCs w:val="24"/>
            </w:rPr>
            <w:t>t</w:t>
          </w:r>
          <w:r w:rsidRPr="00C940C3">
            <w:rPr>
              <w:sz w:val="24"/>
              <w:szCs w:val="24"/>
            </w:rPr>
            <w:t xml:space="preserve"> distribution</w:t>
          </w:r>
          <w:r w:rsidRPr="00C940C3">
            <w:rPr>
              <w:sz w:val="24"/>
              <w:szCs w:val="24"/>
              <w:vertAlign w:val="superscript"/>
            </w:rPr>
            <w:t>20</w:t>
          </w:r>
          <w:r w:rsidRPr="00C940C3">
            <w:rPr>
              <w:sz w:val="24"/>
              <w:szCs w:val="24"/>
            </w:rPr>
            <w:t>. Figs. 1-2 and Fig. S2 show that social scientists in Tournament 1 were significantly better than each of the three benchmarks in only one out of twelve domains, which concerned explicit gender-career bias, 1.53 &lt; ratio</w:t>
          </w:r>
          <w:r w:rsidRPr="00C940C3">
            <w:rPr>
              <w:sz w:val="24"/>
              <w:szCs w:val="24"/>
              <w:vertAlign w:val="subscript"/>
            </w:rPr>
            <w:t xml:space="preserve"> </w:t>
          </w:r>
          <w:sdt>
            <w:sdtPr>
              <w:rPr>
                <w:sz w:val="24"/>
                <w:szCs w:val="24"/>
              </w:rPr>
              <w:tag w:val="goog_rdk_289"/>
              <w:id w:val="-1656594769"/>
            </w:sdtPr>
            <w:sdtContent>
              <w:r w:rsidRPr="00C940C3">
                <w:rPr>
                  <w:rFonts w:eastAsia="Gungsuh"/>
                  <w:sz w:val="24"/>
                  <w:szCs w:val="24"/>
                </w:rPr>
                <w:t>≤ 1.60, 1.16 &lt; 95%</w:t>
              </w:r>
            </w:sdtContent>
          </w:sdt>
          <w:r w:rsidRPr="00C940C3">
            <w:rPr>
              <w:i/>
              <w:sz w:val="24"/>
              <w:szCs w:val="24"/>
            </w:rPr>
            <w:t>CI</w:t>
          </w:r>
          <w:sdt>
            <w:sdtPr>
              <w:rPr>
                <w:sz w:val="24"/>
                <w:szCs w:val="24"/>
              </w:rPr>
              <w:tag w:val="goog_rdk_290"/>
              <w:id w:val="-1068647789"/>
            </w:sdtPr>
            <w:sdtContent>
              <w:r w:rsidRPr="00C940C3">
                <w:rPr>
                  <w:rFonts w:eastAsia="Gungsuh"/>
                  <w:sz w:val="24"/>
                  <w:szCs w:val="24"/>
                </w:rPr>
                <w:t xml:space="preserve"> ≤ 2.910. In the remaining 11 domains, scientific predictions were either no different or worse than the benchmarks. The relative advantage of scientific forecasts over the historical mean and random walk benchmarks was somewhat larger in Tournament 2 (Fig. S1). Scientific forecasts were significantly more accurate than the three naïve benchmarks in five out of twelve domains. These domains reflected explicit racial bias: African-American bias, 2.20 &lt; ratio</w:t>
              </w:r>
            </w:sdtContent>
          </w:sdt>
          <w:r w:rsidRPr="00C940C3">
            <w:rPr>
              <w:sz w:val="24"/>
              <w:szCs w:val="24"/>
              <w:vertAlign w:val="subscript"/>
            </w:rPr>
            <w:t xml:space="preserve"> </w:t>
          </w:r>
          <w:sdt>
            <w:sdtPr>
              <w:rPr>
                <w:sz w:val="24"/>
                <w:szCs w:val="24"/>
              </w:rPr>
              <w:tag w:val="goog_rdk_291"/>
              <w:id w:val="-148983621"/>
            </w:sdtPr>
            <w:sdtContent>
              <w:r w:rsidRPr="00C940C3">
                <w:rPr>
                  <w:rFonts w:eastAsia="Gungsuh"/>
                  <w:sz w:val="24"/>
                  <w:szCs w:val="24"/>
                </w:rPr>
                <w:t>≤ 2.86, 1.55 &lt; 95%</w:t>
              </w:r>
            </w:sdtContent>
          </w:sdt>
          <w:r w:rsidRPr="00C940C3">
            <w:rPr>
              <w:i/>
              <w:sz w:val="24"/>
              <w:szCs w:val="24"/>
            </w:rPr>
            <w:t>CI</w:t>
          </w:r>
          <w:sdt>
            <w:sdtPr>
              <w:rPr>
                <w:sz w:val="24"/>
                <w:szCs w:val="24"/>
              </w:rPr>
              <w:tag w:val="goog_rdk_292"/>
              <w:id w:val="1379053519"/>
            </w:sdtPr>
            <w:sdtContent>
              <w:r w:rsidRPr="00C940C3">
                <w:rPr>
                  <w:rFonts w:eastAsia="Gungsuh"/>
                  <w:sz w:val="24"/>
                  <w:szCs w:val="24"/>
                </w:rPr>
                <w:t xml:space="preserve"> ≤ 4.05; Asian-American bias, 1.39 &lt; ratio</w:t>
              </w:r>
            </w:sdtContent>
          </w:sdt>
          <w:r w:rsidRPr="00C940C3">
            <w:rPr>
              <w:sz w:val="24"/>
              <w:szCs w:val="24"/>
              <w:vertAlign w:val="subscript"/>
            </w:rPr>
            <w:t xml:space="preserve"> </w:t>
          </w:r>
          <w:sdt>
            <w:sdtPr>
              <w:rPr>
                <w:sz w:val="24"/>
                <w:szCs w:val="24"/>
              </w:rPr>
              <w:tag w:val="goog_rdk_293"/>
              <w:id w:val="-352184583"/>
            </w:sdtPr>
            <w:sdtContent>
              <w:r w:rsidRPr="00C940C3">
                <w:rPr>
                  <w:rFonts w:eastAsia="Gungsuh"/>
                  <w:sz w:val="24"/>
                  <w:szCs w:val="24"/>
                </w:rPr>
                <w:t>≤ 3.14, 1.01 &lt; 95%</w:t>
              </w:r>
            </w:sdtContent>
          </w:sdt>
          <w:r w:rsidRPr="00C940C3">
            <w:rPr>
              <w:i/>
              <w:sz w:val="24"/>
              <w:szCs w:val="24"/>
            </w:rPr>
            <w:t>CI</w:t>
          </w:r>
          <w:sdt>
            <w:sdtPr>
              <w:rPr>
                <w:sz w:val="24"/>
                <w:szCs w:val="24"/>
              </w:rPr>
              <w:tag w:val="goog_rdk_294"/>
              <w:id w:val="-1430650479"/>
            </w:sdtPr>
            <w:sdtContent>
              <w:r w:rsidRPr="00C940C3">
                <w:rPr>
                  <w:rFonts w:eastAsia="Gungsuh"/>
                  <w:sz w:val="24"/>
                  <w:szCs w:val="24"/>
                </w:rPr>
                <w:t xml:space="preserve"> ≤ 4.40; and implicit racial and gender career biases:  African-American bias, 1.35 &lt; ratio</w:t>
              </w:r>
            </w:sdtContent>
          </w:sdt>
          <w:r w:rsidRPr="00C940C3">
            <w:rPr>
              <w:sz w:val="24"/>
              <w:szCs w:val="24"/>
              <w:vertAlign w:val="subscript"/>
            </w:rPr>
            <w:t xml:space="preserve"> </w:t>
          </w:r>
          <w:sdt>
            <w:sdtPr>
              <w:rPr>
                <w:sz w:val="24"/>
                <w:szCs w:val="24"/>
              </w:rPr>
              <w:tag w:val="goog_rdk_295"/>
              <w:id w:val="1717158782"/>
            </w:sdtPr>
            <w:sdtContent>
              <w:r w:rsidRPr="00C940C3">
                <w:rPr>
                  <w:rFonts w:eastAsia="Gungsuh"/>
                  <w:sz w:val="24"/>
                  <w:szCs w:val="24"/>
                </w:rPr>
                <w:t>≤ 2.00, 1.35 &lt; 95%</w:t>
              </w:r>
            </w:sdtContent>
          </w:sdt>
          <w:r w:rsidRPr="00C940C3">
            <w:rPr>
              <w:i/>
              <w:sz w:val="24"/>
              <w:szCs w:val="24"/>
            </w:rPr>
            <w:t>CI</w:t>
          </w:r>
          <w:sdt>
            <w:sdtPr>
              <w:rPr>
                <w:sz w:val="24"/>
                <w:szCs w:val="24"/>
              </w:rPr>
              <w:tag w:val="goog_rdk_296"/>
              <w:id w:val="592984713"/>
            </w:sdtPr>
            <w:sdtContent>
              <w:r w:rsidRPr="00C940C3">
                <w:rPr>
                  <w:rFonts w:eastAsia="Gungsuh"/>
                  <w:sz w:val="24"/>
                  <w:szCs w:val="24"/>
                </w:rPr>
                <w:t xml:space="preserve"> ≤ 2.78; Asian-American bias, 1.36 &lt; ratio</w:t>
              </w:r>
            </w:sdtContent>
          </w:sdt>
          <w:r w:rsidRPr="00C940C3">
            <w:rPr>
              <w:sz w:val="24"/>
              <w:szCs w:val="24"/>
              <w:vertAlign w:val="subscript"/>
            </w:rPr>
            <w:t xml:space="preserve"> </w:t>
          </w:r>
          <w:sdt>
            <w:sdtPr>
              <w:rPr>
                <w:sz w:val="24"/>
                <w:szCs w:val="24"/>
              </w:rPr>
              <w:tag w:val="goog_rdk_297"/>
              <w:id w:val="-192146437"/>
            </w:sdtPr>
            <w:sdtContent>
              <w:r w:rsidRPr="00C940C3">
                <w:rPr>
                  <w:rFonts w:eastAsia="Gungsuh"/>
                  <w:sz w:val="24"/>
                  <w:szCs w:val="24"/>
                </w:rPr>
                <w:t>≤ 2.73, 1.001 &lt; 95%</w:t>
              </w:r>
            </w:sdtContent>
          </w:sdt>
          <w:r w:rsidRPr="00C940C3">
            <w:rPr>
              <w:i/>
              <w:sz w:val="24"/>
              <w:szCs w:val="24"/>
            </w:rPr>
            <w:t>CI</w:t>
          </w:r>
          <w:sdt>
            <w:sdtPr>
              <w:rPr>
                <w:sz w:val="24"/>
                <w:szCs w:val="24"/>
              </w:rPr>
              <w:tag w:val="goog_rdk_298"/>
              <w:id w:val="-834759727"/>
            </w:sdtPr>
            <w:sdtContent>
              <w:r w:rsidRPr="00C940C3">
                <w:rPr>
                  <w:rFonts w:eastAsia="Gungsuh"/>
                  <w:sz w:val="24"/>
                  <w:szCs w:val="24"/>
                </w:rPr>
                <w:t xml:space="preserve"> ≤ 3.71; gender-career bias, 1.59 &lt; ratio</w:t>
              </w:r>
            </w:sdtContent>
          </w:sdt>
          <w:r w:rsidRPr="00C940C3">
            <w:rPr>
              <w:sz w:val="24"/>
              <w:szCs w:val="24"/>
              <w:vertAlign w:val="subscript"/>
            </w:rPr>
            <w:t xml:space="preserve"> </w:t>
          </w:r>
          <w:sdt>
            <w:sdtPr>
              <w:rPr>
                <w:sz w:val="24"/>
                <w:szCs w:val="24"/>
              </w:rPr>
              <w:tag w:val="goog_rdk_299"/>
              <w:id w:val="592132603"/>
            </w:sdtPr>
            <w:sdtContent>
              <w:r w:rsidRPr="00C940C3">
                <w:rPr>
                  <w:rFonts w:eastAsia="Gungsuh"/>
                  <w:sz w:val="24"/>
                  <w:szCs w:val="24"/>
                </w:rPr>
                <w:t>≤ 3.22, 1.15 &lt; 95%</w:t>
              </w:r>
            </w:sdtContent>
          </w:sdt>
          <w:r w:rsidRPr="00C940C3">
            <w:rPr>
              <w:i/>
              <w:sz w:val="24"/>
              <w:szCs w:val="24"/>
            </w:rPr>
            <w:t>CI</w:t>
          </w:r>
          <w:sdt>
            <w:sdtPr>
              <w:rPr>
                <w:sz w:val="24"/>
                <w:szCs w:val="24"/>
              </w:rPr>
              <w:tag w:val="goog_rdk_300"/>
              <w:id w:val="-1233002220"/>
            </w:sdtPr>
            <w:sdtContent>
              <w:r w:rsidRPr="00C940C3">
                <w:rPr>
                  <w:rFonts w:eastAsia="Gungsuh"/>
                  <w:sz w:val="24"/>
                  <w:szCs w:val="24"/>
                </w:rPr>
                <w:t xml:space="preserve"> ≤ 4.46. In the remaining seven domains, forecasts were not significantly different from naïve benchmarks. Moreover, as Fig. 2 shows, for political polarization scientific forecasts in Tournament 2 were significantly </w:t>
              </w:r>
            </w:sdtContent>
          </w:sdt>
          <w:r w:rsidRPr="00C940C3">
            <w:rPr>
              <w:i/>
              <w:sz w:val="24"/>
              <w:szCs w:val="24"/>
            </w:rPr>
            <w:t>less</w:t>
          </w:r>
          <w:r w:rsidRPr="00C940C3">
            <w:rPr>
              <w:sz w:val="24"/>
              <w:szCs w:val="24"/>
            </w:rPr>
            <w:t xml:space="preserve"> accurate than estimates from a naïve linear regression, ratio = 0.51, 95%</w:t>
          </w:r>
          <w:r w:rsidRPr="00C940C3">
            <w:rPr>
              <w:i/>
              <w:sz w:val="24"/>
              <w:szCs w:val="24"/>
            </w:rPr>
            <w:t>CI</w:t>
          </w:r>
          <w:r w:rsidRPr="00C940C3">
            <w:rPr>
              <w:sz w:val="24"/>
              <w:szCs w:val="24"/>
            </w:rPr>
            <w:t xml:space="preserve"> [0.38, 0.68]. </w:t>
          </w:r>
          <w:sdt>
            <w:sdtPr>
              <w:rPr>
                <w:sz w:val="24"/>
                <w:szCs w:val="24"/>
              </w:rPr>
              <w:tag w:val="goog_rdk_279"/>
              <w:id w:val="881129518"/>
            </w:sdtPr>
            <w:sdtContent>
              <w:r w:rsidRPr="00C940C3">
                <w:rPr>
                  <w:sz w:val="24"/>
                  <w:szCs w:val="24"/>
                </w:rPr>
                <w:t xml:space="preserve">Fig. 2 also shows that in most </w:t>
              </w:r>
            </w:sdtContent>
          </w:sdt>
          <w:sdt>
            <w:sdtPr>
              <w:rPr>
                <w:sz w:val="24"/>
                <w:szCs w:val="24"/>
              </w:rPr>
              <w:tag w:val="goog_rdk_280"/>
              <w:id w:val="1963374717"/>
              <w:showingPlcHdr/>
            </w:sdtPr>
            <w:sdtContent>
              <w:r w:rsidR="00926F64" w:rsidRPr="00C940C3">
                <w:rPr>
                  <w:sz w:val="24"/>
                  <w:szCs w:val="24"/>
                </w:rPr>
                <w:t xml:space="preserve">     </w:t>
              </w:r>
            </w:sdtContent>
          </w:sdt>
          <w:r w:rsidRPr="00C940C3">
            <w:rPr>
              <w:sz w:val="24"/>
              <w:szCs w:val="24"/>
            </w:rPr>
            <w:t>domains</w:t>
          </w:r>
          <w:sdt>
            <w:sdtPr>
              <w:rPr>
                <w:sz w:val="24"/>
                <w:szCs w:val="24"/>
              </w:rPr>
              <w:tag w:val="goog_rdk_281"/>
              <w:id w:val="-186366265"/>
              <w:showingPlcHdr/>
            </w:sdtPr>
            <w:sdtContent>
              <w:r w:rsidR="00926F64" w:rsidRPr="00C940C3">
                <w:rPr>
                  <w:sz w:val="24"/>
                  <w:szCs w:val="24"/>
                </w:rPr>
                <w:t xml:space="preserve">     </w:t>
              </w:r>
            </w:sdtContent>
          </w:sdt>
          <w:r w:rsidRPr="00C940C3">
            <w:rPr>
              <w:sz w:val="24"/>
              <w:szCs w:val="24"/>
            </w:rPr>
            <w:t xml:space="preserve"> at least one of the naïve forecasting methods produced </w:t>
          </w:r>
          <w:sdt>
            <w:sdtPr>
              <w:rPr>
                <w:sz w:val="24"/>
                <w:szCs w:val="24"/>
              </w:rPr>
              <w:tag w:val="goog_rdk_282"/>
              <w:id w:val="-2092921746"/>
            </w:sdtPr>
            <w:sdtContent>
              <w:r w:rsidRPr="00C940C3">
                <w:rPr>
                  <w:sz w:val="24"/>
                  <w:szCs w:val="24"/>
                </w:rPr>
                <w:t>error</w:t>
              </w:r>
            </w:sdtContent>
          </w:sdt>
          <w:r w:rsidRPr="00C940C3">
            <w:rPr>
              <w:sz w:val="24"/>
              <w:szCs w:val="24"/>
            </w:rPr>
            <w:t>s</w:t>
          </w:r>
          <w:sdt>
            <w:sdtPr>
              <w:rPr>
                <w:sz w:val="24"/>
                <w:szCs w:val="24"/>
              </w:rPr>
              <w:tag w:val="goog_rdk_283"/>
              <w:id w:val="-1479140045"/>
            </w:sdtPr>
            <w:sdtContent>
              <w:r w:rsidRPr="00C940C3">
                <w:rPr>
                  <w:sz w:val="24"/>
                  <w:szCs w:val="24"/>
                </w:rPr>
                <w:t xml:space="preserve"> </w:t>
              </w:r>
            </w:sdtContent>
          </w:sdt>
          <w:r w:rsidRPr="00C940C3">
            <w:rPr>
              <w:sz w:val="24"/>
              <w:szCs w:val="24"/>
            </w:rPr>
            <w:t xml:space="preserve">that were comparable </w:t>
          </w:r>
          <w:sdt>
            <w:sdtPr>
              <w:rPr>
                <w:sz w:val="24"/>
                <w:szCs w:val="24"/>
              </w:rPr>
              <w:tag w:val="goog_rdk_284"/>
              <w:id w:val="1802118153"/>
            </w:sdtPr>
            <w:sdtContent>
              <w:r w:rsidRPr="00C940C3">
                <w:rPr>
                  <w:sz w:val="24"/>
                  <w:szCs w:val="24"/>
                </w:rPr>
                <w:t xml:space="preserve">or </w:t>
              </w:r>
            </w:sdtContent>
          </w:sdt>
          <w:r w:rsidRPr="00C940C3">
            <w:rPr>
              <w:sz w:val="24"/>
              <w:szCs w:val="24"/>
            </w:rPr>
            <w:t>less than social scientists’ forecasts</w:t>
          </w:r>
          <w:sdt>
            <w:sdtPr>
              <w:rPr>
                <w:sz w:val="24"/>
                <w:szCs w:val="24"/>
              </w:rPr>
              <w:tag w:val="goog_rdk_285"/>
              <w:id w:val="-1027415556"/>
            </w:sdtPr>
            <w:sdtContent>
              <w:r w:rsidRPr="00C940C3">
                <w:rPr>
                  <w:sz w:val="24"/>
                  <w:szCs w:val="24"/>
                </w:rPr>
                <w:t xml:space="preserve"> (11 out of 12 in Tournament 1 and </w:t>
              </w:r>
            </w:sdtContent>
          </w:sdt>
          <w:r w:rsidRPr="00C940C3">
            <w:rPr>
              <w:sz w:val="24"/>
              <w:szCs w:val="24"/>
            </w:rPr>
            <w:t>8</w:t>
          </w:r>
          <w:sdt>
            <w:sdtPr>
              <w:rPr>
                <w:sz w:val="24"/>
                <w:szCs w:val="24"/>
              </w:rPr>
              <w:tag w:val="goog_rdk_286"/>
              <w:id w:val="-303708626"/>
            </w:sdtPr>
            <w:sdtContent>
              <w:r w:rsidRPr="00C940C3">
                <w:rPr>
                  <w:sz w:val="24"/>
                  <w:szCs w:val="24"/>
                </w:rPr>
                <w:t xml:space="preserve"> out of 12 in Tournament 2)</w:t>
              </w:r>
            </w:sdtContent>
          </w:sdt>
          <w:r w:rsidRPr="00C940C3">
            <w:rPr>
              <w:sz w:val="24"/>
              <w:szCs w:val="24"/>
            </w:rPr>
            <w:t>.</w:t>
          </w:r>
          <w:bookmarkStart w:id="4" w:name="_heading=h.3znysh7" w:colFirst="0" w:colLast="0"/>
          <w:bookmarkEnd w:id="4"/>
          <w:sdt>
            <w:sdtPr>
              <w:rPr>
                <w:sz w:val="24"/>
                <w:szCs w:val="24"/>
              </w:rPr>
              <w:tag w:val="goog_rdk_287"/>
              <w:id w:val="965093942"/>
            </w:sdtPr>
            <w:sdtContent>
              <w:r w:rsidRPr="00C940C3">
                <w:rPr>
                  <w:sz w:val="24"/>
                  <w:szCs w:val="24"/>
                </w:rPr>
                <w:t xml:space="preserve"> </w:t>
              </w:r>
            </w:sdtContent>
          </w:sdt>
        </w:p>
      </w:sdtContent>
    </w:sdt>
    <w:p w14:paraId="00000104" w14:textId="23639DA4" w:rsidR="0025438D" w:rsidRPr="00C940C3" w:rsidRDefault="00000000">
      <w:pPr>
        <w:ind w:firstLine="720"/>
        <w:rPr>
          <w:sz w:val="24"/>
          <w:szCs w:val="24"/>
        </w:rPr>
      </w:pPr>
      <w:sdt>
        <w:sdtPr>
          <w:tag w:val="goog_rdk_301"/>
          <w:id w:val="-1156069932"/>
        </w:sdtPr>
        <w:sdtContent>
          <w:r w:rsidR="00C940C3" w:rsidRPr="00C940C3">
            <w:rPr>
              <w:sz w:val="24"/>
              <w:szCs w:val="24"/>
            </w:rPr>
            <w:t xml:space="preserve">To compare social scientists’ forecasts against the average of three naïve benchmarks, we fit a linear mixed model with forecast/benchmark ratio scores nested in forecasting teams and examined estimated means for each domain. In Tournament 1, scientists performed better than the average of the naïve benchmarks in </w:t>
          </w:r>
        </w:sdtContent>
      </w:sdt>
      <w:r w:rsidR="00C940C3" w:rsidRPr="00C940C3">
        <w:rPr>
          <w:sz w:val="24"/>
          <w:szCs w:val="24"/>
        </w:rPr>
        <w:t>only three</w:t>
      </w:r>
      <w:sdt>
        <w:sdtPr>
          <w:tag w:val="goog_rdk_302"/>
          <w:id w:val="-1138957000"/>
        </w:sdtPr>
        <w:sdtContent>
          <w:r w:rsidR="00C940C3" w:rsidRPr="00C940C3">
            <w:rPr>
              <w:sz w:val="24"/>
              <w:szCs w:val="24"/>
            </w:rPr>
            <w:t xml:space="preserve"> domains, which concerned political polarization, 95%</w:t>
          </w:r>
          <w:r w:rsidR="00C940C3" w:rsidRPr="00C940C3">
            <w:rPr>
              <w:i/>
              <w:sz w:val="24"/>
              <w:szCs w:val="24"/>
            </w:rPr>
            <w:t xml:space="preserve">CI </w:t>
          </w:r>
          <w:r w:rsidR="00C940C3" w:rsidRPr="00C940C3">
            <w:rPr>
              <w:sz w:val="24"/>
              <w:szCs w:val="24"/>
            </w:rPr>
            <w:t>[</w:t>
          </w:r>
        </w:sdtContent>
      </w:sdt>
      <w:r w:rsidR="00C940C3" w:rsidRPr="00C940C3">
        <w:rPr>
          <w:sz w:val="24"/>
          <w:szCs w:val="24"/>
        </w:rPr>
        <w:t>1.06</w:t>
      </w:r>
      <w:sdt>
        <w:sdtPr>
          <w:tag w:val="goog_rdk_303"/>
          <w:id w:val="-112602386"/>
        </w:sdtPr>
        <w:sdtContent>
          <w:r w:rsidR="00C940C3" w:rsidRPr="00C940C3">
            <w:rPr>
              <w:sz w:val="24"/>
              <w:szCs w:val="24"/>
            </w:rPr>
            <w:t>; 1.</w:t>
          </w:r>
        </w:sdtContent>
      </w:sdt>
      <w:r w:rsidR="00C940C3" w:rsidRPr="00C940C3">
        <w:rPr>
          <w:sz w:val="24"/>
          <w:szCs w:val="24"/>
        </w:rPr>
        <w:t>63</w:t>
      </w:r>
      <w:sdt>
        <w:sdtPr>
          <w:tag w:val="goog_rdk_304"/>
          <w:id w:val="1636596920"/>
        </w:sdtPr>
        <w:sdtContent>
          <w:r w:rsidR="00C940C3" w:rsidRPr="00C940C3">
            <w:rPr>
              <w:sz w:val="24"/>
              <w:szCs w:val="24"/>
            </w:rPr>
            <w:t>], explicit gender-career bias, 95%</w:t>
          </w:r>
          <w:r w:rsidR="00C940C3" w:rsidRPr="00C940C3">
            <w:rPr>
              <w:i/>
              <w:sz w:val="24"/>
              <w:szCs w:val="24"/>
            </w:rPr>
            <w:t xml:space="preserve">CI </w:t>
          </w:r>
          <w:r w:rsidR="00C940C3" w:rsidRPr="00C940C3">
            <w:rPr>
              <w:sz w:val="24"/>
              <w:szCs w:val="24"/>
            </w:rPr>
            <w:t>[1.</w:t>
          </w:r>
        </w:sdtContent>
      </w:sdt>
      <w:r w:rsidR="00C940C3" w:rsidRPr="00C940C3">
        <w:rPr>
          <w:sz w:val="24"/>
          <w:szCs w:val="24"/>
        </w:rPr>
        <w:t>23</w:t>
      </w:r>
      <w:sdt>
        <w:sdtPr>
          <w:tag w:val="goog_rdk_305"/>
          <w:id w:val="211925179"/>
        </w:sdtPr>
        <w:sdtContent>
          <w:r w:rsidR="00C940C3" w:rsidRPr="00C940C3">
            <w:rPr>
              <w:sz w:val="24"/>
              <w:szCs w:val="24"/>
            </w:rPr>
            <w:t>; 1.</w:t>
          </w:r>
        </w:sdtContent>
      </w:sdt>
      <w:r w:rsidR="00C940C3" w:rsidRPr="00C940C3">
        <w:rPr>
          <w:sz w:val="24"/>
          <w:szCs w:val="24"/>
        </w:rPr>
        <w:t>95</w:t>
      </w:r>
      <w:sdt>
        <w:sdtPr>
          <w:tag w:val="goog_rdk_306"/>
          <w:id w:val="1228257429"/>
        </w:sdtPr>
        <w:sdtContent>
          <w:r w:rsidR="00C940C3" w:rsidRPr="00C940C3">
            <w:rPr>
              <w:sz w:val="24"/>
              <w:szCs w:val="24"/>
            </w:rPr>
            <w:t xml:space="preserve">], and implicit </w:t>
          </w:r>
        </w:sdtContent>
      </w:sdt>
      <w:sdt>
        <w:sdtPr>
          <w:tag w:val="goog_rdk_307"/>
          <w:id w:val="-1728371685"/>
          <w:showingPlcHdr/>
        </w:sdtPr>
        <w:sdtContent>
          <w:r w:rsidR="00926F64" w:rsidRPr="00C940C3">
            <w:t xml:space="preserve">     </w:t>
          </w:r>
        </w:sdtContent>
      </w:sdt>
      <w:sdt>
        <w:sdtPr>
          <w:tag w:val="goog_rdk_308"/>
          <w:id w:val="2122641691"/>
        </w:sdtPr>
        <w:sdtContent>
          <w:r w:rsidR="00C940C3" w:rsidRPr="00C940C3">
            <w:rPr>
              <w:sz w:val="24"/>
              <w:szCs w:val="24"/>
            </w:rPr>
            <w:t>gender-career bias, 95%</w:t>
          </w:r>
          <w:r w:rsidR="00C940C3" w:rsidRPr="00C940C3">
            <w:rPr>
              <w:i/>
              <w:sz w:val="24"/>
              <w:szCs w:val="24"/>
            </w:rPr>
            <w:t xml:space="preserve">CI </w:t>
          </w:r>
          <w:r w:rsidR="00C940C3" w:rsidRPr="00C940C3">
            <w:rPr>
              <w:sz w:val="24"/>
              <w:szCs w:val="24"/>
            </w:rPr>
            <w:t>[1.</w:t>
          </w:r>
        </w:sdtContent>
      </w:sdt>
      <w:r w:rsidR="00C940C3" w:rsidRPr="00C940C3">
        <w:rPr>
          <w:sz w:val="24"/>
          <w:szCs w:val="24"/>
        </w:rPr>
        <w:t>17</w:t>
      </w:r>
      <w:sdt>
        <w:sdtPr>
          <w:tag w:val="goog_rdk_309"/>
          <w:id w:val="127220846"/>
        </w:sdtPr>
        <w:sdtContent>
          <w:r w:rsidR="00C940C3" w:rsidRPr="00C940C3">
            <w:rPr>
              <w:sz w:val="24"/>
              <w:szCs w:val="24"/>
            </w:rPr>
            <w:t>; 1.</w:t>
          </w:r>
        </w:sdtContent>
      </w:sdt>
      <w:r w:rsidR="00C940C3" w:rsidRPr="00C940C3">
        <w:rPr>
          <w:sz w:val="24"/>
          <w:szCs w:val="24"/>
        </w:rPr>
        <w:t>83</w:t>
      </w:r>
      <w:sdt>
        <w:sdtPr>
          <w:tag w:val="goog_rdk_310"/>
          <w:id w:val="-1393190615"/>
        </w:sdtPr>
        <w:sdtContent>
          <w:r w:rsidR="00C940C3" w:rsidRPr="00C940C3">
            <w:rPr>
              <w:sz w:val="24"/>
              <w:szCs w:val="24"/>
            </w:rPr>
            <w:t xml:space="preserve">]. In Tournament 2, social scientists performed better than the average of the naïve benchmarks in </w:t>
          </w:r>
        </w:sdtContent>
      </w:sdt>
      <w:r w:rsidR="00C940C3" w:rsidRPr="00C940C3">
        <w:rPr>
          <w:sz w:val="24"/>
          <w:szCs w:val="24"/>
        </w:rPr>
        <w:t>seven</w:t>
      </w:r>
      <w:sdt>
        <w:sdtPr>
          <w:tag w:val="goog_rdk_311"/>
          <w:id w:val="529457891"/>
        </w:sdtPr>
        <w:sdtContent>
          <w:r w:rsidR="00C940C3" w:rsidRPr="00C940C3">
            <w:rPr>
              <w:sz w:val="24"/>
              <w:szCs w:val="24"/>
            </w:rPr>
            <w:t xml:space="preserve"> domains, 1.0</w:t>
          </w:r>
        </w:sdtContent>
      </w:sdt>
      <w:r w:rsidR="00C940C3" w:rsidRPr="00C940C3">
        <w:rPr>
          <w:sz w:val="24"/>
          <w:szCs w:val="24"/>
        </w:rPr>
        <w:t>7</w:t>
      </w:r>
      <w:sdt>
        <w:sdtPr>
          <w:tag w:val="goog_rdk_312"/>
          <w:id w:val="2026358538"/>
        </w:sdtPr>
        <w:sdtContent>
          <w:r w:rsidR="00C940C3" w:rsidRPr="00C940C3">
            <w:rPr>
              <w:sz w:val="24"/>
              <w:szCs w:val="24"/>
            </w:rPr>
            <w:t xml:space="preserve"> &lt; 95%</w:t>
          </w:r>
          <w:r w:rsidR="00C940C3" w:rsidRPr="00C940C3">
            <w:rPr>
              <w:i/>
              <w:sz w:val="24"/>
              <w:szCs w:val="24"/>
            </w:rPr>
            <w:t>CI</w:t>
          </w:r>
          <w:r w:rsidR="00C940C3" w:rsidRPr="00C940C3">
            <w:rPr>
              <w:sz w:val="24"/>
              <w:szCs w:val="24"/>
            </w:rPr>
            <w:t>s ≤ 2.</w:t>
          </w:r>
        </w:sdtContent>
      </w:sdt>
      <w:r w:rsidR="00C940C3" w:rsidRPr="00C940C3">
        <w:rPr>
          <w:sz w:val="24"/>
          <w:szCs w:val="24"/>
        </w:rPr>
        <w:t>79</w:t>
      </w:r>
      <w:sdt>
        <w:sdtPr>
          <w:tag w:val="goog_rdk_313"/>
          <w:id w:val="823477915"/>
        </w:sdtPr>
        <w:sdtContent>
          <w:r w:rsidR="00C940C3" w:rsidRPr="00C940C3">
            <w:rPr>
              <w:sz w:val="24"/>
              <w:szCs w:val="24"/>
            </w:rPr>
            <w:t xml:space="preserve">, while they were statistically indistinguishable from the average of naïve benchmarks when forecasting </w:t>
          </w:r>
        </w:sdtContent>
      </w:sdt>
      <w:sdt>
        <w:sdtPr>
          <w:tag w:val="goog_rdk_314"/>
          <w:id w:val="-249811522"/>
        </w:sdtPr>
        <w:sdtContent>
          <w:r w:rsidR="00C940C3" w:rsidRPr="00C940C3">
            <w:rPr>
              <w:sz w:val="24"/>
              <w:szCs w:val="24"/>
            </w:rPr>
            <w:t xml:space="preserve">the remaining five domains: </w:t>
          </w:r>
        </w:sdtContent>
      </w:sdt>
      <w:sdt>
        <w:sdtPr>
          <w:tag w:val="goog_rdk_315"/>
          <w:id w:val="841359163"/>
        </w:sdtPr>
        <w:sdtContent>
          <w:r w:rsidR="00C940C3" w:rsidRPr="00C940C3">
            <w:rPr>
              <w:sz w:val="24"/>
              <w:szCs w:val="24"/>
            </w:rPr>
            <w:t>ideological support for Democrats, 95%</w:t>
          </w:r>
          <w:r w:rsidR="00C940C3" w:rsidRPr="00C940C3">
            <w:rPr>
              <w:i/>
              <w:sz w:val="24"/>
              <w:szCs w:val="24"/>
            </w:rPr>
            <w:t xml:space="preserve">CI </w:t>
          </w:r>
          <w:r w:rsidR="00C940C3" w:rsidRPr="00C940C3">
            <w:rPr>
              <w:sz w:val="24"/>
              <w:szCs w:val="24"/>
            </w:rPr>
            <w:t>[0.</w:t>
          </w:r>
        </w:sdtContent>
      </w:sdt>
      <w:r w:rsidR="00C940C3" w:rsidRPr="00C940C3">
        <w:rPr>
          <w:sz w:val="24"/>
          <w:szCs w:val="24"/>
        </w:rPr>
        <w:t>76</w:t>
      </w:r>
      <w:sdt>
        <w:sdtPr>
          <w:tag w:val="goog_rdk_316"/>
          <w:id w:val="1588419317"/>
        </w:sdtPr>
        <w:sdtContent>
          <w:r w:rsidR="00C940C3" w:rsidRPr="00C940C3">
            <w:rPr>
              <w:sz w:val="24"/>
              <w:szCs w:val="24"/>
            </w:rPr>
            <w:t>; 1.1</w:t>
          </w:r>
        </w:sdtContent>
      </w:sdt>
      <w:r w:rsidR="00C940C3" w:rsidRPr="00C940C3">
        <w:rPr>
          <w:sz w:val="24"/>
          <w:szCs w:val="24"/>
        </w:rPr>
        <w:t>7</w:t>
      </w:r>
      <w:sdt>
        <w:sdtPr>
          <w:tag w:val="goog_rdk_317"/>
          <w:id w:val="-1102794914"/>
        </w:sdtPr>
        <w:sdtContent>
          <w:r w:rsidR="00C940C3" w:rsidRPr="00C940C3">
            <w:rPr>
              <w:sz w:val="24"/>
              <w:szCs w:val="24"/>
            </w:rPr>
            <w:t>]</w:t>
          </w:r>
        </w:sdtContent>
      </w:sdt>
      <w:r w:rsidR="00C940C3" w:rsidRPr="00C940C3">
        <w:rPr>
          <w:sz w:val="24"/>
          <w:szCs w:val="24"/>
        </w:rPr>
        <w:t xml:space="preserve">, and for Republicans, </w:t>
      </w:r>
      <w:sdt>
        <w:sdtPr>
          <w:tag w:val="goog_rdk_318"/>
          <w:id w:val="72478220"/>
        </w:sdtPr>
        <w:sdtContent>
          <w:r w:rsidR="00C940C3" w:rsidRPr="00C940C3">
            <w:rPr>
              <w:sz w:val="24"/>
              <w:szCs w:val="24"/>
            </w:rPr>
            <w:t>95%</w:t>
          </w:r>
          <w:r w:rsidR="00C940C3" w:rsidRPr="00C940C3">
            <w:rPr>
              <w:i/>
              <w:sz w:val="24"/>
              <w:szCs w:val="24"/>
            </w:rPr>
            <w:t xml:space="preserve">CI </w:t>
          </w:r>
          <w:r w:rsidR="00C940C3" w:rsidRPr="00C940C3">
            <w:rPr>
              <w:sz w:val="24"/>
              <w:szCs w:val="24"/>
            </w:rPr>
            <w:t>[0.</w:t>
          </w:r>
        </w:sdtContent>
      </w:sdt>
      <w:r w:rsidR="00C940C3" w:rsidRPr="00C940C3">
        <w:rPr>
          <w:sz w:val="24"/>
          <w:szCs w:val="24"/>
        </w:rPr>
        <w:t>98</w:t>
      </w:r>
      <w:sdt>
        <w:sdtPr>
          <w:tag w:val="goog_rdk_319"/>
          <w:id w:val="-1441835133"/>
        </w:sdtPr>
        <w:sdtContent>
          <w:r w:rsidR="00C940C3" w:rsidRPr="00C940C3">
            <w:rPr>
              <w:sz w:val="24"/>
              <w:szCs w:val="24"/>
            </w:rPr>
            <w:t>; 1.</w:t>
          </w:r>
        </w:sdtContent>
      </w:sdt>
      <w:r w:rsidR="00C940C3" w:rsidRPr="00C940C3">
        <w:rPr>
          <w:sz w:val="24"/>
          <w:szCs w:val="24"/>
        </w:rPr>
        <w:t>51</w:t>
      </w:r>
      <w:sdt>
        <w:sdtPr>
          <w:tag w:val="goog_rdk_320"/>
          <w:id w:val="-1724051021"/>
        </w:sdtPr>
        <w:sdtContent>
          <w:r w:rsidR="00C940C3" w:rsidRPr="00C940C3">
            <w:rPr>
              <w:sz w:val="24"/>
              <w:szCs w:val="24"/>
            </w:rPr>
            <w:t xml:space="preserve">], </w:t>
          </w:r>
        </w:sdtContent>
      </w:sdt>
      <w:r w:rsidR="00C940C3" w:rsidRPr="00C940C3">
        <w:rPr>
          <w:sz w:val="24"/>
          <w:szCs w:val="24"/>
        </w:rPr>
        <w:t xml:space="preserve">explicit gender-career bias, </w:t>
      </w:r>
      <w:sdt>
        <w:sdtPr>
          <w:tag w:val="goog_rdk_321"/>
          <w:id w:val="1104153381"/>
        </w:sdtPr>
        <w:sdtContent>
          <w:r w:rsidR="00C940C3" w:rsidRPr="00C940C3">
            <w:rPr>
              <w:sz w:val="24"/>
              <w:szCs w:val="24"/>
            </w:rPr>
            <w:t>95%</w:t>
          </w:r>
          <w:r w:rsidR="00C940C3" w:rsidRPr="00C940C3">
            <w:rPr>
              <w:i/>
              <w:sz w:val="24"/>
              <w:szCs w:val="24"/>
            </w:rPr>
            <w:t xml:space="preserve">CI </w:t>
          </w:r>
          <w:r w:rsidR="00C940C3" w:rsidRPr="00C940C3">
            <w:rPr>
              <w:sz w:val="24"/>
              <w:szCs w:val="24"/>
            </w:rPr>
            <w:t>[0.</w:t>
          </w:r>
        </w:sdtContent>
      </w:sdt>
      <w:r w:rsidR="00C940C3" w:rsidRPr="00C940C3">
        <w:rPr>
          <w:sz w:val="24"/>
          <w:szCs w:val="24"/>
        </w:rPr>
        <w:t>96</w:t>
      </w:r>
      <w:sdt>
        <w:sdtPr>
          <w:tag w:val="goog_rdk_322"/>
          <w:id w:val="-767226922"/>
        </w:sdtPr>
        <w:sdtContent>
          <w:r w:rsidR="00C940C3" w:rsidRPr="00C940C3">
            <w:rPr>
              <w:sz w:val="24"/>
              <w:szCs w:val="24"/>
            </w:rPr>
            <w:t>; 1.</w:t>
          </w:r>
        </w:sdtContent>
      </w:sdt>
      <w:r w:rsidR="00C940C3" w:rsidRPr="00C940C3">
        <w:rPr>
          <w:sz w:val="24"/>
          <w:szCs w:val="24"/>
        </w:rPr>
        <w:t>52</w:t>
      </w:r>
      <w:sdt>
        <w:sdtPr>
          <w:tag w:val="goog_rdk_323"/>
          <w:id w:val="1857458772"/>
        </w:sdtPr>
        <w:sdtContent>
          <w:r w:rsidR="00C940C3" w:rsidRPr="00C940C3">
            <w:rPr>
              <w:sz w:val="24"/>
              <w:szCs w:val="24"/>
            </w:rPr>
            <w:t>]</w:t>
          </w:r>
        </w:sdtContent>
      </w:sdt>
      <w:r w:rsidR="00C940C3" w:rsidRPr="00C940C3">
        <w:rPr>
          <w:sz w:val="24"/>
          <w:szCs w:val="24"/>
        </w:rPr>
        <w:t xml:space="preserve">, </w:t>
      </w:r>
      <w:sdt>
        <w:sdtPr>
          <w:tag w:val="goog_rdk_324"/>
          <w:id w:val="285779448"/>
        </w:sdtPr>
        <w:sdtContent>
          <w:r w:rsidR="00C940C3" w:rsidRPr="00C940C3">
            <w:rPr>
              <w:sz w:val="24"/>
              <w:szCs w:val="24"/>
            </w:rPr>
            <w:t>and negative affect on social media, 95%</w:t>
          </w:r>
          <w:r w:rsidR="00C940C3" w:rsidRPr="00C940C3">
            <w:rPr>
              <w:i/>
              <w:sz w:val="24"/>
              <w:szCs w:val="24"/>
            </w:rPr>
            <w:t xml:space="preserve">CI </w:t>
          </w:r>
          <w:r w:rsidR="00C940C3" w:rsidRPr="00C940C3">
            <w:rPr>
              <w:sz w:val="24"/>
              <w:szCs w:val="24"/>
            </w:rPr>
            <w:t>[0.</w:t>
          </w:r>
        </w:sdtContent>
      </w:sdt>
      <w:r w:rsidR="00C940C3" w:rsidRPr="00C940C3">
        <w:rPr>
          <w:sz w:val="24"/>
          <w:szCs w:val="24"/>
        </w:rPr>
        <w:t>82</w:t>
      </w:r>
      <w:sdt>
        <w:sdtPr>
          <w:tag w:val="goog_rdk_325"/>
          <w:id w:val="1827936313"/>
        </w:sdtPr>
        <w:sdtContent>
          <w:r w:rsidR="00C940C3" w:rsidRPr="00C940C3">
            <w:rPr>
              <w:sz w:val="24"/>
              <w:szCs w:val="24"/>
            </w:rPr>
            <w:t>; 1.</w:t>
          </w:r>
        </w:sdtContent>
      </w:sdt>
      <w:r w:rsidR="00C940C3" w:rsidRPr="00C940C3">
        <w:rPr>
          <w:sz w:val="24"/>
          <w:szCs w:val="24"/>
        </w:rPr>
        <w:t>25</w:t>
      </w:r>
      <w:sdt>
        <w:sdtPr>
          <w:tag w:val="goog_rdk_326"/>
          <w:id w:val="-1890709083"/>
        </w:sdtPr>
        <w:sdtContent>
          <w:r w:rsidR="00C940C3" w:rsidRPr="00C940C3">
            <w:rPr>
              <w:sz w:val="24"/>
              <w:szCs w:val="24"/>
            </w:rPr>
            <w:t>]. Moreover, in Tournament 2 social scientists’ forecasts of political polarization were inferior to the average of naïve benchmarks, 95%</w:t>
          </w:r>
          <w:r w:rsidR="00C940C3" w:rsidRPr="00C940C3">
            <w:rPr>
              <w:i/>
              <w:sz w:val="24"/>
              <w:szCs w:val="24"/>
            </w:rPr>
            <w:t xml:space="preserve">CI </w:t>
          </w:r>
          <w:r w:rsidR="00C940C3" w:rsidRPr="00C940C3">
            <w:rPr>
              <w:sz w:val="24"/>
              <w:szCs w:val="24"/>
            </w:rPr>
            <w:t>[0.</w:t>
          </w:r>
        </w:sdtContent>
      </w:sdt>
      <w:r w:rsidR="00C940C3" w:rsidRPr="00C940C3">
        <w:rPr>
          <w:sz w:val="24"/>
          <w:szCs w:val="24"/>
        </w:rPr>
        <w:t>58</w:t>
      </w:r>
      <w:sdt>
        <w:sdtPr>
          <w:tag w:val="goog_rdk_327"/>
          <w:id w:val="770362130"/>
        </w:sdtPr>
        <w:sdtContent>
          <w:r w:rsidR="00C940C3" w:rsidRPr="00C940C3">
            <w:rPr>
              <w:sz w:val="24"/>
              <w:szCs w:val="24"/>
            </w:rPr>
            <w:t>; 0.</w:t>
          </w:r>
        </w:sdtContent>
      </w:sdt>
      <w:r w:rsidR="00C940C3" w:rsidRPr="00C940C3">
        <w:rPr>
          <w:sz w:val="24"/>
          <w:szCs w:val="24"/>
        </w:rPr>
        <w:t>89</w:t>
      </w:r>
      <w:sdt>
        <w:sdtPr>
          <w:tag w:val="goog_rdk_328"/>
          <w:id w:val="-858811643"/>
        </w:sdtPr>
        <w:sdtContent>
          <w:r w:rsidR="00C940C3" w:rsidRPr="00C940C3">
            <w:rPr>
              <w:sz w:val="24"/>
              <w:szCs w:val="24"/>
            </w:rPr>
            <w:t xml:space="preserve">]. Overall, social scientists tended to do worse than the average of the three naïve statistical benchmarks in Tournament 1. While scientists did better than the average of naïve benchmarks in Tournament 2, this difference in overall performance was small, </w:t>
          </w:r>
          <w:proofErr w:type="gramStart"/>
          <w:r w:rsidR="00C940C3" w:rsidRPr="00C940C3">
            <w:rPr>
              <w:i/>
              <w:sz w:val="24"/>
              <w:szCs w:val="24"/>
            </w:rPr>
            <w:t>M</w:t>
          </w:r>
          <w:r w:rsidR="00C940C3" w:rsidRPr="00C940C3">
            <w:rPr>
              <w:sz w:val="24"/>
              <w:szCs w:val="24"/>
            </w:rPr>
            <w:t>(</w:t>
          </w:r>
          <w:proofErr w:type="gramEnd"/>
          <w:r w:rsidR="00C940C3" w:rsidRPr="00C940C3">
            <w:rPr>
              <w:sz w:val="24"/>
              <w:szCs w:val="24"/>
            </w:rPr>
            <w:t>forecast /benchmark inaccuracy ratio) = 1.43, 95%</w:t>
          </w:r>
          <w:r w:rsidR="00C940C3" w:rsidRPr="00C940C3">
            <w:rPr>
              <w:i/>
              <w:sz w:val="24"/>
              <w:szCs w:val="24"/>
            </w:rPr>
            <w:t xml:space="preserve">CI </w:t>
          </w:r>
          <w:r w:rsidR="00C940C3" w:rsidRPr="00C940C3">
            <w:rPr>
              <w:sz w:val="24"/>
              <w:szCs w:val="24"/>
            </w:rPr>
            <w:t xml:space="preserve">[1.26; 1.62]. Moreover, in most domains at least one of the naïve benchmarks was on par if not more accurate to social </w:t>
          </w:r>
        </w:sdtContent>
      </w:sdt>
      <w:sdt>
        <w:sdtPr>
          <w:tag w:val="goog_rdk_329"/>
          <w:id w:val="-1807153620"/>
          <w:showingPlcHdr/>
        </w:sdtPr>
        <w:sdtContent>
          <w:r w:rsidR="00926F64" w:rsidRPr="00C940C3">
            <w:t xml:space="preserve">     </w:t>
          </w:r>
        </w:sdtContent>
      </w:sdt>
      <w:sdt>
        <w:sdtPr>
          <w:tag w:val="goog_rdk_330"/>
          <w:id w:val="564075922"/>
        </w:sdtPr>
        <w:sdtContent>
          <w:r w:rsidR="00C940C3" w:rsidRPr="00C940C3">
            <w:rPr>
              <w:sz w:val="24"/>
              <w:szCs w:val="24"/>
            </w:rPr>
            <w:t>scientists’ forecasts.</w:t>
          </w:r>
        </w:sdtContent>
      </w:sdt>
    </w:p>
    <w:p w14:paraId="00000105" w14:textId="77777777" w:rsidR="0025438D" w:rsidRPr="00C940C3" w:rsidRDefault="00C940C3">
      <w:pPr>
        <w:rPr>
          <w:b/>
          <w:sz w:val="24"/>
          <w:szCs w:val="24"/>
        </w:rPr>
      </w:pPr>
      <w:r w:rsidRPr="00C940C3">
        <w:br w:type="page"/>
      </w:r>
    </w:p>
    <w:p w14:paraId="00000106" w14:textId="77777777" w:rsidR="0025438D" w:rsidRPr="00C940C3" w:rsidRDefault="00C940C3">
      <w:pPr>
        <w:rPr>
          <w:b/>
          <w:sz w:val="24"/>
          <w:szCs w:val="24"/>
        </w:rPr>
      </w:pPr>
      <w:r w:rsidRPr="00C940C3">
        <w:rPr>
          <w:b/>
          <w:sz w:val="24"/>
          <w:szCs w:val="24"/>
        </w:rPr>
        <w:lastRenderedPageBreak/>
        <w:t>Which domains were harder to predict?</w:t>
      </w:r>
    </w:p>
    <w:p w14:paraId="00000107"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Fig. 3 shows that some societal trends were significantly harder to forecast than others, Tournament 1: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11,295.69) = 41.88,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.450, Tournament 2: </w:t>
      </w:r>
      <w:r w:rsidRPr="00C940C3">
        <w:rPr>
          <w:i/>
          <w:color w:val="000000"/>
          <w:sz w:val="24"/>
          <w:szCs w:val="24"/>
        </w:rPr>
        <w:t>F</w:t>
      </w:r>
      <w:r w:rsidRPr="00C940C3">
        <w:rPr>
          <w:color w:val="000000"/>
          <w:sz w:val="24"/>
          <w:szCs w:val="24"/>
        </w:rPr>
        <w:t xml:space="preserve">(11,469.49) = 26.87,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.291. Forecast accuracy was lowest in politics (underestimating Democratic and Republican support, and political polarization), well-being (underestimating life satisfaction and negative affect on social media), and overestimating racial bias against African Americans (also see Figs. S1). Differences in forecast accuracy across domains did not correspond to differences in quality of ground truth markers: Based on the sampling frequency and representativeness of the data, most reliable ground truth markers concerned societal change in political ideology, obtained via an aggregate of multiple nationally representative surveys by reputable pollsters, yet this domain was among most difficult to forecast. In contrast, some of the least representative markers concerned racial and gender-bias, which came from Project Implicit—a volunteer platform that is subject to self-selection bias—yet these domains were among the easiest to forecast. </w:t>
      </w:r>
      <w:r w:rsidRPr="00C940C3">
        <w:rPr>
          <w:sz w:val="24"/>
          <w:szCs w:val="24"/>
        </w:rPr>
        <w:t>In a similar vein, both life satisfaction and positive affect on social media were estimated via texts on Twitter, even though forecasting errors between these domains varied. Though measurement imprecision undoubtedly presents a challenge for forecasting, it is unlikely to account for between-domain variability in forecasting errors (Figure 3).</w:t>
      </w:r>
    </w:p>
    <w:p w14:paraId="00000108"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Domain differences in forecasting accuracy corresponded to differences in the complexity of historical data: domains ranked more variable in terms of standard deviation (</w:t>
      </w:r>
      <w:r w:rsidRPr="00C940C3">
        <w:rPr>
          <w:i/>
          <w:color w:val="000000"/>
          <w:sz w:val="24"/>
          <w:szCs w:val="24"/>
        </w:rPr>
        <w:t>SD</w:t>
      </w:r>
      <w:r w:rsidRPr="00C940C3">
        <w:rPr>
          <w:color w:val="000000"/>
          <w:sz w:val="24"/>
          <w:szCs w:val="24"/>
        </w:rPr>
        <w:t>) and mean absolute difference (</w:t>
      </w:r>
      <w:r w:rsidRPr="00C940C3">
        <w:rPr>
          <w:i/>
          <w:color w:val="000000"/>
          <w:sz w:val="24"/>
          <w:szCs w:val="24"/>
        </w:rPr>
        <w:t>MAD</w:t>
      </w:r>
      <w:r w:rsidRPr="00C940C3">
        <w:rPr>
          <w:color w:val="000000"/>
          <w:sz w:val="24"/>
          <w:szCs w:val="24"/>
        </w:rPr>
        <w:t xml:space="preserve">) of historical data tended to have more forecasting error (as measured by the rank-order correlation between median inaccuracy scores across teams and variability scores for the same domain), Tournament 1: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.19,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.20; Tournament 2: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.48,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.36, and domain changes in variability of historical data across tournaments corresponded to changes in accuracy, </w:t>
      </w:r>
      <w:r w:rsidRPr="00C940C3">
        <w:rPr>
          <w:i/>
          <w:color w:val="000000"/>
          <w:sz w:val="24"/>
          <w:szCs w:val="24"/>
        </w:rPr>
        <w:t>ρ</w:t>
      </w:r>
      <w:r w:rsidRPr="00C940C3">
        <w:rPr>
          <w:color w:val="000000"/>
          <w:sz w:val="24"/>
          <w:szCs w:val="24"/>
        </w:rPr>
        <w:t>(</w:t>
      </w:r>
      <w:r w:rsidRPr="00C940C3">
        <w:rPr>
          <w:i/>
          <w:color w:val="000000"/>
          <w:sz w:val="24"/>
          <w:szCs w:val="24"/>
        </w:rPr>
        <w:t>SD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xml:space="preserve">= .27, </w:t>
      </w:r>
      <w:r w:rsidRPr="00C940C3">
        <w:rPr>
          <w:i/>
          <w:color w:val="000000"/>
          <w:sz w:val="24"/>
          <w:szCs w:val="24"/>
        </w:rPr>
        <w:t>ρ</w:t>
      </w:r>
      <w:r w:rsidRPr="00C940C3">
        <w:rPr>
          <w:color w:val="000000"/>
          <w:sz w:val="24"/>
          <w:szCs w:val="24"/>
        </w:rPr>
        <w:t>(</w:t>
      </w:r>
      <w:r w:rsidRPr="00C940C3">
        <w:rPr>
          <w:i/>
          <w:color w:val="000000"/>
          <w:sz w:val="24"/>
          <w:szCs w:val="24"/>
        </w:rPr>
        <w:t>MAD</w:t>
      </w:r>
      <w:r w:rsidRPr="00C940C3">
        <w:rPr>
          <w:color w:val="000000"/>
          <w:sz w:val="24"/>
          <w:szCs w:val="24"/>
        </w:rPr>
        <w:t>)</w:t>
      </w:r>
      <w:r w:rsidRPr="00C940C3">
        <w:rPr>
          <w:color w:val="000000"/>
          <w:sz w:val="24"/>
          <w:szCs w:val="24"/>
          <w:vertAlign w:val="subscript"/>
        </w:rPr>
        <w:t xml:space="preserve">  </w:t>
      </w:r>
      <w:r w:rsidRPr="00C940C3">
        <w:rPr>
          <w:color w:val="000000"/>
          <w:sz w:val="24"/>
          <w:szCs w:val="24"/>
        </w:rPr>
        <w:t>= .28.</w:t>
      </w:r>
    </w:p>
    <w:p w14:paraId="00000109"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Comparison of accuracy across tournaments</w:t>
      </w:r>
    </w:p>
    <w:p w14:paraId="0000010A"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Forecasting error was higher in the first tournament than the second tournament (see Fig. 3),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889.48) = 64.59,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.063. We explored several possible differences between the tournaments that may account for this effect. One possibility is that type of teams differed between tournaments (team size, gender, number of forecasted domains, field specialization and team diversity, number of PhDs on a team, prior experience with forecasting). However, the difference between the tournaments remained equally pronounced when running parallel analyses with team characteristics as covariates,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847.79) = 90.45,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.062.</w:t>
      </w:r>
    </w:p>
    <w:p w14:paraId="0000010B"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 Another hypothesis is that forecasts for twelve months (Tournament 1) include further removed data points than forecasts for more immediate six months (Tournament 2), and it is the greater temporal distance between the tournament and the moment to forecast that results in greater inaccuracy at Tournament 1. To test this hypothesis, we zeroed in on Tournament 1 inaccuracy scores for the first and the last six months, while including domain type as a control dummy variable. By focusing on Tournament 1 data, we kept other characteristics such as team composition as a constant. Contrary to this seemingly straightforward hypothesis, error for the forecasts for the first six months was in fact significantly greater (MASE = 3.16, </w:t>
      </w:r>
      <w:r w:rsidRPr="00C940C3">
        <w:rPr>
          <w:i/>
          <w:color w:val="000000"/>
          <w:sz w:val="24"/>
          <w:szCs w:val="24"/>
        </w:rPr>
        <w:t>SE</w:t>
      </w:r>
      <w:r w:rsidRPr="00C940C3">
        <w:rPr>
          <w:color w:val="000000"/>
          <w:sz w:val="24"/>
          <w:szCs w:val="24"/>
        </w:rPr>
        <w:t xml:space="preserve"> = 0.21, 95%</w:t>
      </w:r>
      <w:r w:rsidRPr="00C940C3">
        <w:rPr>
          <w:i/>
          <w:color w:val="000000"/>
          <w:sz w:val="24"/>
          <w:szCs w:val="24"/>
        </w:rPr>
        <w:t xml:space="preserve">CI </w:t>
      </w:r>
      <w:r w:rsidRPr="00C940C3">
        <w:rPr>
          <w:color w:val="000000"/>
          <w:sz w:val="24"/>
          <w:szCs w:val="24"/>
        </w:rPr>
        <w:t xml:space="preserve">[2.77, 3.60]) than for the last six months (MASE = 2.59, </w:t>
      </w:r>
      <w:r w:rsidRPr="00C940C3">
        <w:rPr>
          <w:i/>
          <w:color w:val="000000"/>
          <w:sz w:val="24"/>
          <w:szCs w:val="24"/>
        </w:rPr>
        <w:t>SE</w:t>
      </w:r>
      <w:r w:rsidRPr="00C940C3">
        <w:rPr>
          <w:color w:val="000000"/>
          <w:sz w:val="24"/>
          <w:szCs w:val="24"/>
        </w:rPr>
        <w:t xml:space="preserve"> = 0.17, 95%</w:t>
      </w:r>
      <w:r w:rsidRPr="00C940C3">
        <w:rPr>
          <w:i/>
          <w:color w:val="000000"/>
          <w:sz w:val="24"/>
          <w:szCs w:val="24"/>
        </w:rPr>
        <w:t xml:space="preserve">CI </w:t>
      </w:r>
      <w:r w:rsidRPr="00C940C3">
        <w:rPr>
          <w:color w:val="000000"/>
          <w:sz w:val="24"/>
          <w:szCs w:val="24"/>
        </w:rPr>
        <w:t xml:space="preserve">[2.27, 2.95]),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621.41) = 29.36, </w:t>
      </w:r>
      <w:r w:rsidRPr="00C940C3">
        <w:rPr>
          <w:i/>
          <w:color w:val="000000"/>
          <w:sz w:val="24"/>
          <w:szCs w:val="24"/>
        </w:rPr>
        <w:t>P</w:t>
      </w:r>
      <w:r w:rsidRPr="00C940C3">
        <w:rPr>
          <w:color w:val="000000"/>
          <w:sz w:val="24"/>
          <w:szCs w:val="24"/>
        </w:rPr>
        <w:t xml:space="preserve"> &lt; .001,</w:t>
      </w:r>
      <w:r w:rsidRPr="00C940C3">
        <w:rPr>
          <w:i/>
          <w:color w:val="000000"/>
          <w:sz w:val="24"/>
          <w:szCs w:val="24"/>
        </w:rPr>
        <w:t xml:space="preserve"> 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xml:space="preserve">= .012. As Fig. S1 shows, for many domains, social scientists underpredicted societal change in Tournament 1, and this difference between predicted and observed values was more pronounced in the first versus last six months. This suggests that </w:t>
      </w:r>
      <w:sdt>
        <w:sdtPr>
          <w:tag w:val="goog_rdk_331"/>
          <w:id w:val="-1051533781"/>
        </w:sdtPr>
        <w:sdtContent>
          <w:r w:rsidRPr="00C940C3">
            <w:rPr>
              <w:color w:val="000000"/>
              <w:sz w:val="24"/>
              <w:szCs w:val="24"/>
            </w:rPr>
            <w:t xml:space="preserve">for several domains </w:t>
          </w:r>
        </w:sdtContent>
      </w:sdt>
      <w:r w:rsidRPr="00C940C3">
        <w:rPr>
          <w:color w:val="000000"/>
          <w:sz w:val="24"/>
          <w:szCs w:val="24"/>
        </w:rPr>
        <w:t>social scientists anchored (</w:t>
      </w:r>
      <w:r w:rsidRPr="00C940C3">
        <w:rPr>
          <w:i/>
          <w:color w:val="000000"/>
          <w:sz w:val="24"/>
          <w:szCs w:val="24"/>
        </w:rPr>
        <w:t>19</w:t>
      </w:r>
      <w:r w:rsidRPr="00C940C3">
        <w:rPr>
          <w:color w:val="000000"/>
          <w:sz w:val="24"/>
          <w:szCs w:val="24"/>
        </w:rPr>
        <w:t xml:space="preserve">) their forecasts on the most recent historical data. Supplementary analyses further show that many domains showed unusual shifts (vis-à-vis prior </w:t>
      </w:r>
      <w:r w:rsidRPr="00C940C3">
        <w:rPr>
          <w:color w:val="000000"/>
          <w:sz w:val="24"/>
          <w:szCs w:val="24"/>
        </w:rPr>
        <w:lastRenderedPageBreak/>
        <w:t xml:space="preserve">historical data) in the first six months of the pandemic and started to return to the historical baseline in the following six months (Fig. S15). For these domains, forecasts anchored on the most recent historical data were more inaccurate for the May-October 2020 forecasts compared to the November 2020-April 2021 forecasts.   </w:t>
      </w:r>
    </w:p>
    <w:p w14:paraId="0000010C"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Finally, we tested whether providing teams additional six months of historical trend capturing the on-set of the novel pandemic at Tournament 2 may have contributed to lower error compared to Tournament 1. To this end, we compared the inaccuracy of forecasts for the six months period of Nov 2020-April 2021 done in May 2020 (Tournament 1) and when provided with more data in October 2020 (Tournament 2). We focused only on participants who completed both tournaments to keep the number of participating teams and team characteristics constant. Indeed, Tournament 1 forecasts had significantly more error (MASE </w:t>
      </w:r>
      <w:r w:rsidRPr="00C940C3">
        <w:rPr>
          <w:i/>
          <w:color w:val="000000"/>
          <w:sz w:val="24"/>
          <w:szCs w:val="24"/>
        </w:rPr>
        <w:t>M</w:t>
      </w:r>
      <w:r w:rsidRPr="00C940C3">
        <w:rPr>
          <w:color w:val="000000"/>
          <w:sz w:val="24"/>
          <w:szCs w:val="24"/>
        </w:rPr>
        <w:t xml:space="preserve"> = 2.54, </w:t>
      </w:r>
      <w:r w:rsidRPr="00C940C3">
        <w:rPr>
          <w:i/>
          <w:color w:val="000000"/>
          <w:sz w:val="24"/>
          <w:szCs w:val="24"/>
        </w:rPr>
        <w:t>SE</w:t>
      </w:r>
      <w:r w:rsidRPr="00C940C3">
        <w:rPr>
          <w:color w:val="000000"/>
          <w:sz w:val="24"/>
          <w:szCs w:val="24"/>
        </w:rPr>
        <w:t xml:space="preserve"> = 0.17, 95%</w:t>
      </w:r>
      <w:r w:rsidRPr="00C940C3">
        <w:rPr>
          <w:i/>
          <w:color w:val="000000"/>
          <w:sz w:val="24"/>
          <w:szCs w:val="24"/>
        </w:rPr>
        <w:t xml:space="preserve">CI </w:t>
      </w:r>
      <w:r w:rsidRPr="00C940C3">
        <w:rPr>
          <w:color w:val="000000"/>
          <w:sz w:val="24"/>
          <w:szCs w:val="24"/>
        </w:rPr>
        <w:t xml:space="preserve">[2.23, 2.90]) than Tournament 2 forecasts (MASE </w:t>
      </w:r>
      <w:r w:rsidRPr="00C940C3">
        <w:rPr>
          <w:i/>
          <w:color w:val="000000"/>
          <w:sz w:val="24"/>
          <w:szCs w:val="24"/>
        </w:rPr>
        <w:t>M</w:t>
      </w:r>
      <w:r w:rsidRPr="00C940C3">
        <w:rPr>
          <w:color w:val="000000"/>
          <w:sz w:val="24"/>
          <w:szCs w:val="24"/>
        </w:rPr>
        <w:t xml:space="preserve"> = 1.99, </w:t>
      </w:r>
      <w:r w:rsidRPr="00C940C3">
        <w:rPr>
          <w:i/>
          <w:color w:val="000000"/>
          <w:sz w:val="24"/>
          <w:szCs w:val="24"/>
        </w:rPr>
        <w:t>SE</w:t>
      </w:r>
      <w:r w:rsidRPr="00C940C3">
        <w:rPr>
          <w:color w:val="000000"/>
          <w:sz w:val="24"/>
          <w:szCs w:val="24"/>
        </w:rPr>
        <w:t xml:space="preserve"> = 0.13, 95%</w:t>
      </w:r>
      <w:r w:rsidRPr="00C940C3">
        <w:rPr>
          <w:i/>
          <w:color w:val="000000"/>
          <w:sz w:val="24"/>
          <w:szCs w:val="24"/>
        </w:rPr>
        <w:t xml:space="preserve">CI </w:t>
      </w:r>
      <w:r w:rsidRPr="00C940C3">
        <w:rPr>
          <w:color w:val="000000"/>
          <w:sz w:val="24"/>
          <w:szCs w:val="24"/>
        </w:rPr>
        <w:t xml:space="preserve">[1.74, 2.27]),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 607.79) = 31.57, </w:t>
      </w:r>
      <w:r w:rsidRPr="00C940C3">
        <w:rPr>
          <w:i/>
          <w:color w:val="000000"/>
          <w:sz w:val="24"/>
          <w:szCs w:val="24"/>
        </w:rPr>
        <w:t>P</w:t>
      </w:r>
      <w:r w:rsidRPr="00C940C3">
        <w:rPr>
          <w:color w:val="000000"/>
          <w:sz w:val="24"/>
          <w:szCs w:val="24"/>
        </w:rPr>
        <w:t xml:space="preserve"> &lt; .001, </w:t>
      </w:r>
      <w:r w:rsidRPr="00C940C3">
        <w:rPr>
          <w:i/>
          <w:color w:val="000000"/>
          <w:sz w:val="24"/>
          <w:szCs w:val="24"/>
        </w:rPr>
        <w:t>R</w:t>
      </w:r>
      <w:r w:rsidRPr="00C940C3">
        <w:rPr>
          <w:i/>
          <w:color w:val="000000"/>
          <w:sz w:val="24"/>
          <w:szCs w:val="24"/>
          <w:vertAlign w:val="superscript"/>
        </w:rPr>
        <w:t>2</w:t>
      </w:r>
      <w:r w:rsidRPr="00C940C3">
        <w:rPr>
          <w:i/>
          <w:color w:val="000000"/>
          <w:sz w:val="24"/>
          <w:szCs w:val="24"/>
        </w:rPr>
        <w:t xml:space="preserve"> </w:t>
      </w:r>
      <w:r w:rsidRPr="00C940C3">
        <w:rPr>
          <w:color w:val="000000"/>
          <w:sz w:val="24"/>
          <w:szCs w:val="24"/>
        </w:rPr>
        <w:t>= .017. suggesting that it was availability of new (pandemic-specific) information rather than temporal distance that contributed to more accurate forecasts in the second compared to the first tournament.</w:t>
      </w:r>
    </w:p>
    <w:p w14:paraId="0000010D"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Consistency in forecasting</w:t>
      </w:r>
    </w:p>
    <w:p w14:paraId="0000010E" w14:textId="77CA14AD"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Despite variability across scientific teams, domains, and tournaments, the accuracy of scientific predictions was highly systematic. </w:t>
      </w:r>
      <w:sdt>
        <w:sdtPr>
          <w:tag w:val="goog_rdk_332"/>
          <w:id w:val="779142924"/>
          <w:showingPlcHdr/>
        </w:sdtPr>
        <w:sdtContent>
          <w:r w:rsidR="00926F64" w:rsidRPr="00C940C3">
            <w:t xml:space="preserve">     </w:t>
          </w:r>
        </w:sdtContent>
      </w:sdt>
      <w:sdt>
        <w:sdtPr>
          <w:tag w:val="goog_rdk_333"/>
          <w:id w:val="2146002538"/>
        </w:sdtPr>
        <w:sdtContent>
          <w:r w:rsidRPr="00C940C3">
            <w:rPr>
              <w:color w:val="000000"/>
              <w:sz w:val="24"/>
              <w:szCs w:val="24"/>
            </w:rPr>
            <w:t>A</w:t>
          </w:r>
        </w:sdtContent>
      </w:sdt>
      <w:r w:rsidRPr="00C940C3">
        <w:rPr>
          <w:color w:val="000000"/>
          <w:sz w:val="24"/>
          <w:szCs w:val="24"/>
        </w:rPr>
        <w:t xml:space="preserve">ccuracy in one subset of predictions (ranking of model performance across odd months) was highly correlated with </w:t>
      </w:r>
      <w:sdt>
        <w:sdtPr>
          <w:tag w:val="goog_rdk_334"/>
          <w:id w:val="1250393934"/>
          <w:showingPlcHdr/>
        </w:sdtPr>
        <w:sdtContent>
          <w:r w:rsidR="00926F64" w:rsidRPr="00C940C3">
            <w:t xml:space="preserve">     </w:t>
          </w:r>
        </w:sdtContent>
      </w:sdt>
      <w:r w:rsidRPr="00C940C3">
        <w:rPr>
          <w:color w:val="000000"/>
          <w:sz w:val="24"/>
          <w:szCs w:val="24"/>
        </w:rPr>
        <w:t xml:space="preserve">accuracy in the other subset (ranking of model performance across even months), first tournament: multilevel </w:t>
      </w:r>
      <w:proofErr w:type="spellStart"/>
      <w:r w:rsidRPr="00C940C3">
        <w:rPr>
          <w:i/>
          <w:color w:val="000000"/>
          <w:sz w:val="24"/>
          <w:szCs w:val="24"/>
        </w:rPr>
        <w:t>r</w:t>
      </w:r>
      <w:r w:rsidRPr="00C940C3">
        <w:rPr>
          <w:color w:val="000000"/>
          <w:sz w:val="24"/>
          <w:szCs w:val="24"/>
          <w:vertAlign w:val="subscript"/>
        </w:rPr>
        <w:t>across</w:t>
      </w:r>
      <w:proofErr w:type="spellEnd"/>
      <w:r w:rsidRPr="00C940C3">
        <w:rPr>
          <w:color w:val="000000"/>
          <w:sz w:val="24"/>
          <w:szCs w:val="24"/>
          <w:vertAlign w:val="subscript"/>
        </w:rPr>
        <w:t xml:space="preserve"> domains </w:t>
      </w:r>
      <w:r w:rsidRPr="00C940C3">
        <w:rPr>
          <w:color w:val="000000"/>
          <w:sz w:val="24"/>
          <w:szCs w:val="24"/>
        </w:rPr>
        <w:t xml:space="preserve">= .88, 95% CI [.85; .90], </w:t>
      </w:r>
      <w:r w:rsidRPr="00C940C3">
        <w:rPr>
          <w:i/>
          <w:color w:val="000000"/>
          <w:sz w:val="24"/>
          <w:szCs w:val="24"/>
        </w:rPr>
        <w:t>t</w:t>
      </w:r>
      <w:r w:rsidRPr="00C940C3">
        <w:rPr>
          <w:color w:val="000000"/>
          <w:sz w:val="24"/>
          <w:szCs w:val="24"/>
        </w:rPr>
        <w:t xml:space="preserve">(357) = 34.80, </w:t>
      </w:r>
      <w:r w:rsidRPr="00C940C3">
        <w:rPr>
          <w:i/>
          <w:color w:val="000000"/>
          <w:sz w:val="24"/>
          <w:szCs w:val="24"/>
        </w:rPr>
        <w:t>P</w:t>
      </w:r>
      <w:r w:rsidRPr="00C940C3">
        <w:rPr>
          <w:color w:val="000000"/>
          <w:sz w:val="24"/>
          <w:szCs w:val="24"/>
        </w:rPr>
        <w:t xml:space="preserve"> &lt; .001; domain-specific .55 &lt; .</w:t>
      </w:r>
      <w:proofErr w:type="spellStart"/>
      <w:r w:rsidRPr="00C940C3">
        <w:rPr>
          <w:i/>
          <w:color w:val="000000"/>
          <w:sz w:val="24"/>
          <w:szCs w:val="24"/>
        </w:rPr>
        <w:t>r</w:t>
      </w:r>
      <w:sdt>
        <w:sdtPr>
          <w:tag w:val="goog_rdk_335"/>
          <w:id w:val="616499932"/>
        </w:sdtPr>
        <w:sdtContent>
          <w:r w:rsidRPr="00C940C3">
            <w:rPr>
              <w:rFonts w:eastAsia="Gungsuh"/>
              <w:color w:val="000000"/>
              <w:sz w:val="24"/>
              <w:szCs w:val="24"/>
            </w:rPr>
            <w:t>s</w:t>
          </w:r>
          <w:proofErr w:type="spellEnd"/>
          <w:r w:rsidRPr="00C940C3">
            <w:rPr>
              <w:rFonts w:eastAsia="Gungsuh"/>
              <w:color w:val="000000"/>
              <w:sz w:val="24"/>
              <w:szCs w:val="24"/>
            </w:rPr>
            <w:t xml:space="preserve"> ≤ .99; second tournament: multilevel </w:t>
          </w:r>
        </w:sdtContent>
      </w:sdt>
      <w:proofErr w:type="spellStart"/>
      <w:r w:rsidRPr="00C940C3">
        <w:rPr>
          <w:i/>
          <w:color w:val="000000"/>
          <w:sz w:val="24"/>
          <w:szCs w:val="24"/>
        </w:rPr>
        <w:t>r</w:t>
      </w:r>
      <w:r w:rsidRPr="00C940C3">
        <w:rPr>
          <w:color w:val="000000"/>
          <w:sz w:val="24"/>
          <w:szCs w:val="24"/>
          <w:vertAlign w:val="subscript"/>
        </w:rPr>
        <w:t>across</w:t>
      </w:r>
      <w:proofErr w:type="spellEnd"/>
      <w:r w:rsidRPr="00C940C3">
        <w:rPr>
          <w:color w:val="000000"/>
          <w:sz w:val="24"/>
          <w:szCs w:val="24"/>
          <w:vertAlign w:val="subscript"/>
        </w:rPr>
        <w:t xml:space="preserve"> domains </w:t>
      </w:r>
      <w:r w:rsidRPr="00C940C3">
        <w:rPr>
          <w:color w:val="000000"/>
          <w:sz w:val="24"/>
          <w:szCs w:val="24"/>
        </w:rPr>
        <w:t xml:space="preserve">= .72, 95% CI [.67; .75], </w:t>
      </w:r>
      <w:r w:rsidRPr="00C940C3">
        <w:rPr>
          <w:i/>
          <w:color w:val="000000"/>
          <w:sz w:val="24"/>
          <w:szCs w:val="24"/>
        </w:rPr>
        <w:t>t</w:t>
      </w:r>
      <w:r w:rsidRPr="00C940C3">
        <w:rPr>
          <w:color w:val="000000"/>
          <w:sz w:val="24"/>
          <w:szCs w:val="24"/>
        </w:rPr>
        <w:t xml:space="preserve">(544) = 23.95, </w:t>
      </w:r>
      <w:r w:rsidRPr="00C940C3">
        <w:rPr>
          <w:i/>
          <w:color w:val="000000"/>
          <w:sz w:val="24"/>
          <w:szCs w:val="24"/>
        </w:rPr>
        <w:t>P</w:t>
      </w:r>
      <w:r w:rsidRPr="00C940C3">
        <w:rPr>
          <w:color w:val="000000"/>
          <w:sz w:val="24"/>
          <w:szCs w:val="24"/>
        </w:rPr>
        <w:t xml:space="preserve"> &lt; .001; domain-specific .24 &lt; .</w:t>
      </w:r>
      <w:proofErr w:type="spellStart"/>
      <w:r w:rsidRPr="00C940C3">
        <w:rPr>
          <w:i/>
          <w:color w:val="000000"/>
          <w:sz w:val="24"/>
          <w:szCs w:val="24"/>
        </w:rPr>
        <w:t>r</w:t>
      </w:r>
      <w:sdt>
        <w:sdtPr>
          <w:tag w:val="goog_rdk_336"/>
          <w:id w:val="-295841065"/>
        </w:sdtPr>
        <w:sdtContent>
          <w:r w:rsidRPr="00C940C3">
            <w:rPr>
              <w:rFonts w:eastAsia="Gungsuh"/>
              <w:color w:val="000000"/>
              <w:sz w:val="24"/>
              <w:szCs w:val="24"/>
            </w:rPr>
            <w:t>s</w:t>
          </w:r>
          <w:proofErr w:type="spellEnd"/>
          <w:r w:rsidRPr="00C940C3">
            <w:rPr>
              <w:rFonts w:eastAsia="Gungsuh"/>
              <w:color w:val="000000"/>
              <w:sz w:val="24"/>
              <w:szCs w:val="24"/>
            </w:rPr>
            <w:t xml:space="preserve"> ≤ .96. </w:t>
          </w:r>
        </w:sdtContent>
      </w:sdt>
      <w:r w:rsidRPr="00C940C3">
        <w:rPr>
          <w:color w:val="000000"/>
          <w:sz w:val="24"/>
          <w:szCs w:val="24"/>
        </w:rPr>
        <w:t xml:space="preserve">Further, results of a linear mixed model with MASE scores in Tournament 1, domain, and </w:t>
      </w:r>
      <w:r w:rsidRPr="00C940C3">
        <w:rPr>
          <w:sz w:val="24"/>
          <w:szCs w:val="24"/>
        </w:rPr>
        <w:t>their</w:t>
      </w:r>
      <w:r w:rsidRPr="00C940C3">
        <w:rPr>
          <w:color w:val="000000"/>
          <w:sz w:val="24"/>
          <w:szCs w:val="24"/>
        </w:rPr>
        <w:t xml:space="preserve"> interaction predicting MASE in Tournament 2 </w:t>
      </w:r>
      <w:r w:rsidRPr="00C940C3">
        <w:rPr>
          <w:sz w:val="24"/>
          <w:szCs w:val="24"/>
        </w:rPr>
        <w:t xml:space="preserve">showed that for eleven </w:t>
      </w:r>
      <w:r w:rsidRPr="00C940C3">
        <w:rPr>
          <w:color w:val="000000"/>
          <w:sz w:val="24"/>
          <w:szCs w:val="24"/>
        </w:rPr>
        <w:t xml:space="preserve">out of </w:t>
      </w:r>
      <w:r w:rsidRPr="00C940C3">
        <w:rPr>
          <w:sz w:val="24"/>
          <w:szCs w:val="24"/>
        </w:rPr>
        <w:t xml:space="preserve">twelve </w:t>
      </w:r>
      <w:r w:rsidRPr="00C940C3">
        <w:rPr>
          <w:color w:val="000000"/>
          <w:sz w:val="24"/>
          <w:szCs w:val="24"/>
        </w:rPr>
        <w:t xml:space="preserve">domains </w:t>
      </w:r>
      <w:r w:rsidRPr="00C940C3">
        <w:rPr>
          <w:sz w:val="24"/>
          <w:szCs w:val="24"/>
        </w:rPr>
        <w:t xml:space="preserve">accuracy in Tournament 1 was associated with greater accuracy in Tournament 2, </w:t>
      </w:r>
      <w:proofErr w:type="gramStart"/>
      <w:r w:rsidRPr="00C940C3">
        <w:rPr>
          <w:i/>
          <w:sz w:val="24"/>
          <w:szCs w:val="24"/>
        </w:rPr>
        <w:t>Md</w:t>
      </w:r>
      <w:r w:rsidRPr="00C940C3">
        <w:rPr>
          <w:sz w:val="24"/>
          <w:szCs w:val="24"/>
        </w:rPr>
        <w:t>(</w:t>
      </w:r>
      <w:proofErr w:type="gramEnd"/>
      <w:r w:rsidRPr="00C940C3">
        <w:rPr>
          <w:sz w:val="24"/>
          <w:szCs w:val="24"/>
        </w:rPr>
        <w:t>standardized β) = .26.</w:t>
      </w:r>
    </w:p>
    <w:p w14:paraId="0000010F" w14:textId="77777777" w:rsidR="0025438D" w:rsidRPr="00C940C3" w:rsidRDefault="00C940C3">
      <w:pPr>
        <w:pBdr>
          <w:top w:val="nil"/>
          <w:left w:val="nil"/>
          <w:bottom w:val="nil"/>
          <w:right w:val="nil"/>
          <w:between w:val="nil"/>
        </w:pBdr>
        <w:ind w:firstLine="720"/>
        <w:rPr>
          <w:color w:val="000000"/>
          <w:sz w:val="24"/>
          <w:szCs w:val="24"/>
        </w:rPr>
      </w:pPr>
      <w:r w:rsidRPr="00C940C3">
        <w:rPr>
          <w:sz w:val="24"/>
          <w:szCs w:val="24"/>
        </w:rPr>
        <w:t xml:space="preserve">Moreover, </w:t>
      </w:r>
      <w:r w:rsidRPr="00C940C3">
        <w:rPr>
          <w:color w:val="000000"/>
          <w:sz w:val="24"/>
          <w:szCs w:val="24"/>
        </w:rPr>
        <w:t>the ranking of models based on performance in the initial 12-months tournament corresponds to the ranking of the updated models in the follow-up 6-months tournament (Fig. 3). Harder-to-predict domains in the initial tournament remained most inaccurate in the second tournament.</w:t>
      </w:r>
      <w:r w:rsidRPr="00C940C3">
        <w:rPr>
          <w:sz w:val="24"/>
          <w:szCs w:val="24"/>
        </w:rPr>
        <w:t xml:space="preserve"> Fig. 2 shows one notable exception. Bias against African Americans was easier to predict than other domains in the second tournament. Though speculative, this exception appears consistent with the idea that George Floyd’s death catalyzed movements in racial awareness just after the first tournament</w:t>
      </w:r>
      <w:sdt>
        <w:sdtPr>
          <w:tag w:val="goog_rdk_337"/>
          <w:id w:val="-594631492"/>
        </w:sdtPr>
        <w:sdtContent>
          <w:r w:rsidRPr="00C940C3">
            <w:rPr>
              <w:sz w:val="24"/>
              <w:szCs w:val="24"/>
            </w:rPr>
            <w:t xml:space="preserve"> (supplementary Fig. S14 for </w:t>
          </w:r>
        </w:sdtContent>
      </w:sdt>
      <w:sdt>
        <w:sdtPr>
          <w:tag w:val="goog_rdk_338"/>
          <w:id w:val="600070003"/>
        </w:sdtPr>
        <w:sdtContent>
          <w:r w:rsidRPr="00C940C3">
            <w:rPr>
              <w:sz w:val="24"/>
              <w:szCs w:val="24"/>
            </w:rPr>
            <w:t xml:space="preserve">a </w:t>
          </w:r>
        </w:sdtContent>
      </w:sdt>
      <w:sdt>
        <w:sdtPr>
          <w:tag w:val="goog_rdk_339"/>
          <w:id w:val="869107511"/>
        </w:sdtPr>
        <w:sdtContent>
          <w:r w:rsidRPr="00C940C3">
            <w:rPr>
              <w:sz w:val="24"/>
              <w:szCs w:val="24"/>
            </w:rPr>
            <w:t>timeline of major historical events)</w:t>
          </w:r>
        </w:sdtContent>
      </w:sdt>
      <w:r w:rsidRPr="00C940C3">
        <w:rPr>
          <w:sz w:val="24"/>
          <w:szCs w:val="24"/>
        </w:rPr>
        <w:t>.</w:t>
      </w:r>
    </w:p>
    <w:p w14:paraId="00000110" w14:textId="77777777" w:rsidR="0025438D" w:rsidRPr="00C940C3" w:rsidRDefault="00C940C3">
      <w:pPr>
        <w:pBdr>
          <w:top w:val="nil"/>
          <w:left w:val="nil"/>
          <w:bottom w:val="nil"/>
          <w:right w:val="nil"/>
          <w:between w:val="nil"/>
        </w:pBdr>
        <w:rPr>
          <w:b/>
          <w:color w:val="000000"/>
          <w:sz w:val="24"/>
          <w:szCs w:val="24"/>
        </w:rPr>
      </w:pPr>
      <w:r w:rsidRPr="00C940C3">
        <w:rPr>
          <w:b/>
          <w:color w:val="000000"/>
          <w:sz w:val="24"/>
          <w:szCs w:val="24"/>
        </w:rPr>
        <w:t>Which strategies and team characteristics promoted accuracy?</w:t>
      </w:r>
    </w:p>
    <w:p w14:paraId="00000111" w14:textId="77777777" w:rsidR="0025438D" w:rsidRPr="00C940C3" w:rsidRDefault="00C940C3">
      <w:pPr>
        <w:ind w:firstLine="720"/>
        <w:rPr>
          <w:sz w:val="24"/>
          <w:szCs w:val="24"/>
        </w:rPr>
      </w:pPr>
      <w:r w:rsidRPr="00C940C3">
        <w:rPr>
          <w:color w:val="222222"/>
          <w:sz w:val="24"/>
          <w:szCs w:val="24"/>
        </w:rPr>
        <w:t xml:space="preserve">Finally, we examined forecasting approaches and individual characteristics of more accurate forecasters in the tournaments. In the main text, we focused on central tendencies across forecasting teams, whereas in the </w:t>
      </w:r>
      <w:r w:rsidRPr="00C940C3">
        <w:rPr>
          <w:sz w:val="24"/>
          <w:szCs w:val="24"/>
        </w:rPr>
        <w:t xml:space="preserve">supplementary analyses we reviewed strategies of winning teams and characteristics of the top 5 performers in each domain (Figs. S4-S11). </w:t>
      </w:r>
      <w:r w:rsidRPr="00C940C3">
        <w:rPr>
          <w:color w:val="222222"/>
          <w:sz w:val="24"/>
          <w:szCs w:val="24"/>
        </w:rPr>
        <w:t xml:space="preserve">We compared </w:t>
      </w:r>
      <w:r w:rsidRPr="00C940C3">
        <w:rPr>
          <w:sz w:val="24"/>
          <w:szCs w:val="24"/>
        </w:rPr>
        <w:t xml:space="preserve">forecasting approaches relying on 1) no data modeling (but possible consideration of theories); 2) pure data modeling (but no consideration of subject matter theories); 3) hybrid approaches. Roughly half of the teams relied on data-based modeling as a basis for their forecasts, whereas the other half of the teams in each tournament relied only on their intuitions or theoretical considerations (Fig. 4). This pattern was similar across domains (Fig. S3). </w:t>
      </w:r>
    </w:p>
    <w:p w14:paraId="00000112" w14:textId="1E882EBB" w:rsidR="0025438D" w:rsidRPr="00C940C3" w:rsidRDefault="00C940C3">
      <w:pPr>
        <w:ind w:firstLine="720"/>
        <w:rPr>
          <w:sz w:val="24"/>
          <w:szCs w:val="24"/>
        </w:rPr>
      </w:pPr>
      <w:r w:rsidRPr="00C940C3">
        <w:rPr>
          <w:sz w:val="24"/>
          <w:szCs w:val="24"/>
        </w:rPr>
        <w:t xml:space="preserve">In both tournaments, </w:t>
      </w:r>
      <w:sdt>
        <w:sdtPr>
          <w:tag w:val="goog_rdk_340"/>
          <w:id w:val="-1445534531"/>
        </w:sdtPr>
        <w:sdtContent>
          <w:r w:rsidRPr="00C940C3">
            <w:rPr>
              <w:sz w:val="24"/>
              <w:szCs w:val="24"/>
            </w:rPr>
            <w:t xml:space="preserve">pre-registered linear mixed model </w:t>
          </w:r>
        </w:sdtContent>
      </w:sdt>
      <w:r w:rsidRPr="00C940C3">
        <w:rPr>
          <w:sz w:val="24"/>
          <w:szCs w:val="24"/>
        </w:rPr>
        <w:t>analyses with approach as a factor</w:t>
      </w:r>
      <w:sdt>
        <w:sdtPr>
          <w:tag w:val="goog_rdk_341"/>
          <w:id w:val="-1649733466"/>
        </w:sdtPr>
        <w:sdtContent>
          <w:r w:rsidRPr="00C940C3">
            <w:rPr>
              <w:sz w:val="24"/>
              <w:szCs w:val="24"/>
            </w:rPr>
            <w:t xml:space="preserve">, </w:t>
          </w:r>
        </w:sdtContent>
      </w:sdt>
      <w:sdt>
        <w:sdtPr>
          <w:tag w:val="goog_rdk_342"/>
          <w:id w:val="-194858226"/>
          <w:showingPlcHdr/>
        </w:sdtPr>
        <w:sdtContent>
          <w:r w:rsidR="00926F64" w:rsidRPr="00C940C3">
            <w:t xml:space="preserve">     </w:t>
          </w:r>
        </w:sdtContent>
      </w:sdt>
      <w:r w:rsidRPr="00C940C3">
        <w:rPr>
          <w:sz w:val="24"/>
          <w:szCs w:val="24"/>
        </w:rPr>
        <w:t>domain type as a control dummy variable</w:t>
      </w:r>
      <w:sdt>
        <w:sdtPr>
          <w:tag w:val="goog_rdk_343"/>
          <w:id w:val="-1881085387"/>
        </w:sdtPr>
        <w:sdtContent>
          <w:r w:rsidRPr="00C940C3">
            <w:rPr>
              <w:sz w:val="24"/>
              <w:szCs w:val="24"/>
            </w:rPr>
            <w:t xml:space="preserve">, and MASE scores nested in forecasting </w:t>
          </w:r>
          <w:r w:rsidRPr="00C940C3">
            <w:rPr>
              <w:sz w:val="24"/>
              <w:szCs w:val="24"/>
            </w:rPr>
            <w:lastRenderedPageBreak/>
            <w:t>teams as a dependent variable</w:t>
          </w:r>
        </w:sdtContent>
      </w:sdt>
      <w:r w:rsidRPr="00C940C3">
        <w:rPr>
          <w:sz w:val="24"/>
          <w:szCs w:val="24"/>
        </w:rPr>
        <w:t xml:space="preserve"> revealed that forecasting approaches significantly differed in accuracy, first tournament: </w:t>
      </w:r>
      <w:r w:rsidRPr="00C940C3">
        <w:rPr>
          <w:i/>
          <w:sz w:val="24"/>
          <w:szCs w:val="24"/>
        </w:rPr>
        <w:t>F</w:t>
      </w:r>
      <w:r w:rsidRPr="00C940C3">
        <w:rPr>
          <w:sz w:val="24"/>
          <w:szCs w:val="24"/>
        </w:rPr>
        <w:t xml:space="preserve">(2, 149.10) = 5.47, </w:t>
      </w:r>
      <w:r w:rsidRPr="00C940C3">
        <w:rPr>
          <w:i/>
          <w:sz w:val="24"/>
          <w:szCs w:val="24"/>
        </w:rPr>
        <w:t>P</w:t>
      </w:r>
      <w:r w:rsidRPr="00C940C3">
        <w:rPr>
          <w:sz w:val="24"/>
          <w:szCs w:val="24"/>
        </w:rPr>
        <w:t xml:space="preserve"> = .005,</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.096; second tournament: </w:t>
      </w:r>
      <w:r w:rsidRPr="00C940C3">
        <w:rPr>
          <w:i/>
          <w:sz w:val="24"/>
          <w:szCs w:val="24"/>
        </w:rPr>
        <w:t>F</w:t>
      </w:r>
      <w:r w:rsidRPr="00C940C3">
        <w:rPr>
          <w:sz w:val="24"/>
          <w:szCs w:val="24"/>
        </w:rPr>
        <w:t xml:space="preserve">(2, 177.93) = 5.00, </w:t>
      </w:r>
      <w:r w:rsidRPr="00C940C3">
        <w:rPr>
          <w:i/>
          <w:sz w:val="24"/>
          <w:szCs w:val="24"/>
        </w:rPr>
        <w:t>P</w:t>
      </w:r>
      <w:r w:rsidRPr="00C940C3">
        <w:rPr>
          <w:sz w:val="24"/>
          <w:szCs w:val="24"/>
        </w:rPr>
        <w:t xml:space="preserve"> = .008,</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.091 (Fig. 4). Forecasts that considered historical data as part of the forecast modeling were more accurate than models that did not, first tournament: </w:t>
      </w:r>
      <w:proofErr w:type="gramStart"/>
      <w:r w:rsidRPr="00C940C3">
        <w:rPr>
          <w:i/>
          <w:sz w:val="24"/>
          <w:szCs w:val="24"/>
        </w:rPr>
        <w:t>F</w:t>
      </w:r>
      <w:r w:rsidRPr="00C940C3">
        <w:rPr>
          <w:sz w:val="24"/>
          <w:szCs w:val="24"/>
        </w:rPr>
        <w:t>(</w:t>
      </w:r>
      <w:proofErr w:type="gramEnd"/>
      <w:r w:rsidRPr="00C940C3">
        <w:rPr>
          <w:sz w:val="24"/>
          <w:szCs w:val="24"/>
        </w:rPr>
        <w:t xml:space="preserve">1, 56.29) = 20.38, </w:t>
      </w:r>
      <w:r w:rsidRPr="00C940C3">
        <w:rPr>
          <w:i/>
          <w:sz w:val="24"/>
          <w:szCs w:val="24"/>
        </w:rPr>
        <w:t>P</w:t>
      </w:r>
      <w:r w:rsidRPr="00C940C3">
        <w:rPr>
          <w:sz w:val="24"/>
          <w:szCs w:val="24"/>
        </w:rPr>
        <w:t xml:space="preserve"> &lt; .001,</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.096; second tournament: </w:t>
      </w:r>
      <w:r w:rsidRPr="00C940C3">
        <w:rPr>
          <w:i/>
          <w:sz w:val="24"/>
          <w:szCs w:val="24"/>
        </w:rPr>
        <w:t>F</w:t>
      </w:r>
      <w:r w:rsidRPr="00C940C3">
        <w:rPr>
          <w:sz w:val="24"/>
          <w:szCs w:val="24"/>
        </w:rPr>
        <w:t xml:space="preserve">(1, 159.11) = 8.12, </w:t>
      </w:r>
      <w:r w:rsidRPr="00C940C3">
        <w:rPr>
          <w:i/>
          <w:sz w:val="24"/>
          <w:szCs w:val="24"/>
        </w:rPr>
        <w:t>P</w:t>
      </w:r>
      <w:r w:rsidRPr="00C940C3">
        <w:rPr>
          <w:sz w:val="24"/>
          <w:szCs w:val="24"/>
        </w:rPr>
        <w:t xml:space="preserve"> = .005,</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.084. Model comparison effects were qualified by significant model type X domain interaction; first tournament: </w:t>
      </w:r>
      <w:proofErr w:type="gramStart"/>
      <w:r w:rsidRPr="00C940C3">
        <w:rPr>
          <w:i/>
          <w:sz w:val="24"/>
          <w:szCs w:val="24"/>
        </w:rPr>
        <w:t>F</w:t>
      </w:r>
      <w:r w:rsidRPr="00C940C3">
        <w:rPr>
          <w:sz w:val="24"/>
          <w:szCs w:val="24"/>
        </w:rPr>
        <w:t>(</w:t>
      </w:r>
      <w:proofErr w:type="gramEnd"/>
      <w:r w:rsidRPr="00C940C3">
        <w:rPr>
          <w:sz w:val="24"/>
          <w:szCs w:val="24"/>
        </w:rPr>
        <w:t xml:space="preserve">11, 278.67) = 4.57, </w:t>
      </w:r>
      <w:r w:rsidRPr="00C940C3">
        <w:rPr>
          <w:i/>
          <w:sz w:val="24"/>
          <w:szCs w:val="24"/>
        </w:rPr>
        <w:t>P</w:t>
      </w:r>
      <w:r w:rsidRPr="00C940C3">
        <w:rPr>
          <w:sz w:val="24"/>
          <w:szCs w:val="24"/>
        </w:rPr>
        <w:t xml:space="preserve"> &lt; .001,</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.045; second tournament: </w:t>
      </w:r>
      <w:r w:rsidRPr="00C940C3">
        <w:rPr>
          <w:i/>
          <w:sz w:val="24"/>
          <w:szCs w:val="24"/>
        </w:rPr>
        <w:t>F</w:t>
      </w:r>
      <w:r w:rsidRPr="00C940C3">
        <w:rPr>
          <w:sz w:val="24"/>
          <w:szCs w:val="24"/>
        </w:rPr>
        <w:t xml:space="preserve">(11, 462.08) = 3.38, </w:t>
      </w:r>
      <w:r w:rsidRPr="00C940C3">
        <w:rPr>
          <w:i/>
          <w:sz w:val="24"/>
          <w:szCs w:val="24"/>
        </w:rPr>
        <w:t>P</w:t>
      </w:r>
      <w:r w:rsidRPr="00C940C3">
        <w:rPr>
          <w:sz w:val="24"/>
          <w:szCs w:val="24"/>
        </w:rPr>
        <w:t xml:space="preserve"> = .0002,</w:t>
      </w:r>
      <w:r w:rsidRPr="00C940C3">
        <w:rPr>
          <w:i/>
          <w:sz w:val="24"/>
          <w:szCs w:val="24"/>
        </w:rPr>
        <w:t xml:space="preserve"> R</w:t>
      </w:r>
      <w:r w:rsidRPr="00C940C3">
        <w:rPr>
          <w:i/>
          <w:sz w:val="24"/>
          <w:szCs w:val="24"/>
          <w:vertAlign w:val="superscript"/>
        </w:rPr>
        <w:t>2</w:t>
      </w:r>
      <w:r w:rsidRPr="00C940C3">
        <w:rPr>
          <w:i/>
          <w:sz w:val="24"/>
          <w:szCs w:val="24"/>
        </w:rPr>
        <w:t xml:space="preserve"> </w:t>
      </w:r>
      <w:r w:rsidRPr="00C940C3">
        <w:rPr>
          <w:sz w:val="24"/>
          <w:szCs w:val="24"/>
        </w:rPr>
        <w:t xml:space="preserve">= .028. Post-hoc comparisons in Table S4 revealed that data-inclusive (data-driven and hybrid) models were significantly more accurate than data-free models that did not include data in three domains (explicit and implicit racial bias against Asian-Americans and implicit gender-career bias) in Tournament 1 and two domains (life satisfaction, explicit gender-career bias) in Tournament 2. There were no domains where data-free models were more accurate than data-inclusive models. Analyses in Supplementary Materials further demonstrated that, in the first tournament, data-free forecasts of social scientists were not significantly better than lay estimates, </w:t>
      </w:r>
      <w:proofErr w:type="gramStart"/>
      <w:r w:rsidRPr="00C940C3">
        <w:rPr>
          <w:i/>
          <w:sz w:val="24"/>
          <w:szCs w:val="24"/>
        </w:rPr>
        <w:t>t</w:t>
      </w:r>
      <w:r w:rsidRPr="00C940C3">
        <w:rPr>
          <w:sz w:val="24"/>
          <w:szCs w:val="24"/>
        </w:rPr>
        <w:t>(</w:t>
      </w:r>
      <w:proofErr w:type="gramEnd"/>
      <w:r w:rsidRPr="00C940C3">
        <w:rPr>
          <w:sz w:val="24"/>
          <w:szCs w:val="24"/>
        </w:rPr>
        <w:t xml:space="preserve">577) = 0.87, </w:t>
      </w:r>
      <w:r w:rsidRPr="00C940C3">
        <w:rPr>
          <w:i/>
          <w:sz w:val="24"/>
          <w:szCs w:val="24"/>
        </w:rPr>
        <w:t>P</w:t>
      </w:r>
      <w:r w:rsidRPr="00C940C3">
        <w:rPr>
          <w:sz w:val="24"/>
          <w:szCs w:val="24"/>
        </w:rPr>
        <w:t xml:space="preserve"> = .385, whereas data-inclusive models tended to perform significantly better than lay estimates, </w:t>
      </w:r>
      <w:r w:rsidRPr="00C940C3">
        <w:rPr>
          <w:i/>
          <w:sz w:val="24"/>
          <w:szCs w:val="24"/>
        </w:rPr>
        <w:t>t</w:t>
      </w:r>
      <w:r w:rsidRPr="00C940C3">
        <w:rPr>
          <w:sz w:val="24"/>
          <w:szCs w:val="24"/>
        </w:rPr>
        <w:t xml:space="preserve">(470) = 3.11, </w:t>
      </w:r>
      <w:r w:rsidRPr="00C940C3">
        <w:rPr>
          <w:i/>
          <w:sz w:val="24"/>
          <w:szCs w:val="24"/>
        </w:rPr>
        <w:t>P</w:t>
      </w:r>
      <w:r w:rsidRPr="00C940C3">
        <w:rPr>
          <w:sz w:val="24"/>
          <w:szCs w:val="24"/>
        </w:rPr>
        <w:t xml:space="preserve"> = .006,</w:t>
      </w:r>
      <w:r w:rsidRPr="00C940C3">
        <w:rPr>
          <w:i/>
          <w:sz w:val="24"/>
          <w:szCs w:val="24"/>
        </w:rPr>
        <w:t xml:space="preserve"> Cohen’s d </w:t>
      </w:r>
      <w:r w:rsidRPr="00C940C3">
        <w:rPr>
          <w:sz w:val="24"/>
          <w:szCs w:val="24"/>
        </w:rPr>
        <w:t>= 0.391.</w:t>
      </w:r>
    </w:p>
    <w:p w14:paraId="00000113" w14:textId="77777777" w:rsidR="0025438D" w:rsidRPr="00C940C3" w:rsidRDefault="00C940C3">
      <w:pPr>
        <w:jc w:val="center"/>
        <w:rPr>
          <w:sz w:val="24"/>
          <w:szCs w:val="24"/>
        </w:rPr>
      </w:pPr>
      <w:r w:rsidRPr="00C940C3">
        <w:rPr>
          <w:noProof/>
          <w:sz w:val="24"/>
          <w:szCs w:val="24"/>
        </w:rPr>
        <w:drawing>
          <wp:inline distT="0" distB="0" distL="0" distR="0" wp14:anchorId="5972A670" wp14:editId="1E67F061">
            <wp:extent cx="5943600" cy="3981450"/>
            <wp:effectExtent l="0" t="0" r="0" b="0"/>
            <wp:docPr id="204" name="image2.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box and whisker chart&#10;&#10;Description automatically generated"/>
                    <pic:cNvPicPr preferRelativeResize="0"/>
                  </pic:nvPicPr>
                  <pic:blipFill>
                    <a:blip r:embed="rId13"/>
                    <a:srcRect b="6235"/>
                    <a:stretch>
                      <a:fillRect/>
                    </a:stretch>
                  </pic:blipFill>
                  <pic:spPr>
                    <a:xfrm>
                      <a:off x="0" y="0"/>
                      <a:ext cx="5943600" cy="3981450"/>
                    </a:xfrm>
                    <a:prstGeom prst="rect">
                      <a:avLst/>
                    </a:prstGeom>
                    <a:ln/>
                  </pic:spPr>
                </pic:pic>
              </a:graphicData>
            </a:graphic>
          </wp:inline>
        </w:drawing>
      </w:r>
    </w:p>
    <w:p w14:paraId="00000114" w14:textId="77777777" w:rsidR="0025438D" w:rsidRPr="00C940C3" w:rsidRDefault="00C940C3">
      <w:pPr>
        <w:spacing w:after="160"/>
        <w:rPr>
          <w:sz w:val="24"/>
          <w:szCs w:val="24"/>
        </w:rPr>
      </w:pPr>
      <w:r w:rsidRPr="00C940C3">
        <w:rPr>
          <w:sz w:val="24"/>
          <w:szCs w:val="24"/>
        </w:rPr>
        <w:t xml:space="preserve">Figure 4: Forecasting errors by prediction approach. Estimates and 95% confidence intervals from linear mixed models with responses nested in scientific teams to account for interdependence. Scores below the dotted vertical line show better performance than naïve in-sample random walk. Scores below the dashed vertical line show better performance than median performance in M4 tournaments </w:t>
      </w:r>
      <w:r w:rsidRPr="00C940C3">
        <w:rPr>
          <w:sz w:val="24"/>
          <w:szCs w:val="24"/>
          <w:vertAlign w:val="superscript"/>
        </w:rPr>
        <w:t>7</w:t>
      </w:r>
      <w:r w:rsidRPr="00C940C3">
        <w:rPr>
          <w:sz w:val="24"/>
          <w:szCs w:val="24"/>
        </w:rPr>
        <w:t>.</w:t>
      </w:r>
    </w:p>
    <w:p w14:paraId="00000115"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 xml:space="preserve">To examine the incremental contribution of specific forecasting strategies and team characteristics to accuracy, we pooled data from both tournaments in a linear mixed model with </w:t>
      </w:r>
      <w:r w:rsidRPr="00C940C3">
        <w:rPr>
          <w:color w:val="000000"/>
          <w:sz w:val="24"/>
          <w:szCs w:val="24"/>
        </w:rPr>
        <w:lastRenderedPageBreak/>
        <w:t>inaccuracy (MASE) as a dependent variable. As Fig. 5 shows, we included predictors representing forecasting strategies, team characteristics, domain expertise (quantified via publications by team members on the topic) and forecasting expertise (quantified via prior experience with forecasting tournaments). We further included domain type as a control dummy variable, and nested responses in teams.</w:t>
      </w:r>
    </w:p>
    <w:p w14:paraId="00000116" w14:textId="77777777" w:rsidR="0025438D" w:rsidRPr="00C940C3" w:rsidRDefault="00C940C3">
      <w:pPr>
        <w:pBdr>
          <w:top w:val="nil"/>
          <w:left w:val="nil"/>
          <w:bottom w:val="nil"/>
          <w:right w:val="nil"/>
          <w:between w:val="nil"/>
        </w:pBdr>
        <w:ind w:firstLine="720"/>
        <w:rPr>
          <w:color w:val="000000"/>
          <w:sz w:val="24"/>
          <w:szCs w:val="24"/>
        </w:rPr>
      </w:pPr>
      <w:r w:rsidRPr="00C940C3">
        <w:rPr>
          <w:color w:val="000000"/>
          <w:sz w:val="24"/>
          <w:szCs w:val="24"/>
        </w:rPr>
        <w:t>The full model fixed effects explained 31% of the variance in accuracy (</w:t>
      </w:r>
      <w:r w:rsidRPr="00C940C3">
        <w:rPr>
          <w:i/>
          <w:color w:val="000000"/>
          <w:sz w:val="24"/>
          <w:szCs w:val="24"/>
        </w:rPr>
        <w:t>R</w:t>
      </w:r>
      <w:r w:rsidRPr="00C940C3">
        <w:rPr>
          <w:color w:val="000000"/>
          <w:sz w:val="24"/>
          <w:szCs w:val="24"/>
          <w:vertAlign w:val="superscript"/>
        </w:rPr>
        <w:t xml:space="preserve">2 </w:t>
      </w:r>
      <w:r w:rsidRPr="00C940C3">
        <w:rPr>
          <w:color w:val="000000"/>
          <w:sz w:val="24"/>
          <w:szCs w:val="24"/>
        </w:rPr>
        <w:t xml:space="preserve">= .314), though much of it was accounted for by differences in accuracy between domains (non-domain </w:t>
      </w:r>
      <w:r w:rsidRPr="00C940C3">
        <w:rPr>
          <w:i/>
          <w:color w:val="000000"/>
          <w:sz w:val="24"/>
          <w:szCs w:val="24"/>
        </w:rPr>
        <w:t>R</w:t>
      </w:r>
      <w:r w:rsidRPr="00C940C3">
        <w:rPr>
          <w:color w:val="000000"/>
          <w:sz w:val="24"/>
          <w:szCs w:val="24"/>
          <w:vertAlign w:val="superscript"/>
        </w:rPr>
        <w:t xml:space="preserve">2 </w:t>
      </w:r>
      <w:r w:rsidRPr="00C940C3">
        <w:rPr>
          <w:color w:val="000000"/>
          <w:sz w:val="24"/>
          <w:szCs w:val="24"/>
        </w:rPr>
        <w:t xml:space="preserve">[partial] = .043). Consistent with prior research </w:t>
      </w:r>
      <w:r w:rsidRPr="00C940C3">
        <w:rPr>
          <w:color w:val="000000"/>
          <w:sz w:val="24"/>
          <w:szCs w:val="24"/>
          <w:vertAlign w:val="superscript"/>
        </w:rPr>
        <w:t>22</w:t>
      </w:r>
      <w:r w:rsidRPr="00C940C3">
        <w:rPr>
          <w:color w:val="000000"/>
          <w:sz w:val="24"/>
          <w:szCs w:val="24"/>
        </w:rPr>
        <w:t xml:space="preserve">, model sophistication—i.e., considering a larger number of exogenous predictors, COVID-trajectory, or counterfactuals—did not significantly improve accuracy (Fig. 5 and Table S5). In fact, forecasting models based on simpler procedures turned out to be significantly more accurate than complex models, </w:t>
      </w:r>
      <w:r w:rsidRPr="00C940C3">
        <w:rPr>
          <w:i/>
          <w:color w:val="000000"/>
          <w:sz w:val="24"/>
          <w:szCs w:val="24"/>
        </w:rPr>
        <w:t xml:space="preserve">B </w:t>
      </w:r>
      <w:r w:rsidRPr="00C940C3">
        <w:rPr>
          <w:color w:val="000000"/>
          <w:sz w:val="24"/>
          <w:szCs w:val="24"/>
        </w:rPr>
        <w:t xml:space="preserve">= 0.14, </w:t>
      </w:r>
      <w:r w:rsidRPr="00C940C3">
        <w:rPr>
          <w:i/>
          <w:color w:val="000000"/>
          <w:sz w:val="24"/>
          <w:szCs w:val="24"/>
        </w:rPr>
        <w:t>SE</w:t>
      </w:r>
      <w:r w:rsidRPr="00C940C3">
        <w:rPr>
          <w:color w:val="000000"/>
          <w:sz w:val="24"/>
          <w:szCs w:val="24"/>
        </w:rPr>
        <w:t xml:space="preserve"> = 0.06, </w:t>
      </w:r>
      <w:r w:rsidRPr="00C940C3">
        <w:rPr>
          <w:i/>
          <w:color w:val="000000"/>
          <w:sz w:val="24"/>
          <w:szCs w:val="24"/>
        </w:rPr>
        <w:t xml:space="preserve">t </w:t>
      </w:r>
      <w:r w:rsidRPr="00C940C3">
        <w:rPr>
          <w:color w:val="000000"/>
          <w:sz w:val="24"/>
          <w:szCs w:val="24"/>
        </w:rPr>
        <w:t xml:space="preserve">(220.82) = 2.33, </w:t>
      </w:r>
      <w:r w:rsidRPr="00C940C3">
        <w:rPr>
          <w:i/>
          <w:color w:val="000000"/>
          <w:sz w:val="24"/>
          <w:szCs w:val="24"/>
        </w:rPr>
        <w:t xml:space="preserve">P </w:t>
      </w:r>
      <w:r w:rsidRPr="00C940C3">
        <w:rPr>
          <w:color w:val="000000"/>
          <w:sz w:val="24"/>
          <w:szCs w:val="24"/>
        </w:rPr>
        <w:t xml:space="preserve">= .021, </w:t>
      </w:r>
      <w:r w:rsidRPr="00C940C3">
        <w:rPr>
          <w:i/>
          <w:color w:val="000000"/>
          <w:sz w:val="24"/>
          <w:szCs w:val="24"/>
        </w:rPr>
        <w:t>R</w:t>
      </w:r>
      <w:r w:rsidRPr="00C940C3">
        <w:rPr>
          <w:i/>
          <w:color w:val="000000"/>
          <w:sz w:val="24"/>
          <w:szCs w:val="24"/>
          <w:vertAlign w:val="superscript"/>
        </w:rPr>
        <w:t>2</w:t>
      </w:r>
      <w:r w:rsidRPr="00C940C3">
        <w:rPr>
          <w:color w:val="000000"/>
          <w:sz w:val="24"/>
          <w:szCs w:val="24"/>
        </w:rPr>
        <w:t xml:space="preserve">(partial) = .010. </w:t>
      </w:r>
    </w:p>
    <w:p w14:paraId="1818287F" w14:textId="77777777" w:rsidR="008202AF" w:rsidRPr="00C940C3" w:rsidRDefault="00C940C3" w:rsidP="008202AF">
      <w:pPr>
        <w:spacing w:after="160"/>
        <w:ind w:firstLine="720"/>
        <w:rPr>
          <w:sz w:val="24"/>
          <w:szCs w:val="24"/>
        </w:rPr>
      </w:pPr>
      <w:r w:rsidRPr="00C940C3">
        <w:rPr>
          <w:sz w:val="24"/>
          <w:szCs w:val="24"/>
        </w:rPr>
        <w:t xml:space="preserve">On the one hand, experts’ subjective confidence in their forecasts was not related to the accuracy of their estimates. On the other, people with expertise made more accurate forecasts. Teams were more accurate if they had members who published academic research on the forecasted domain, </w:t>
      </w:r>
      <w:r w:rsidRPr="00C940C3">
        <w:rPr>
          <w:i/>
          <w:sz w:val="24"/>
          <w:szCs w:val="24"/>
        </w:rPr>
        <w:t xml:space="preserve">B </w:t>
      </w:r>
      <w:r w:rsidRPr="00C940C3">
        <w:rPr>
          <w:sz w:val="24"/>
          <w:szCs w:val="24"/>
        </w:rPr>
        <w:t xml:space="preserve">= -0.26, </w:t>
      </w:r>
      <w:r w:rsidRPr="00C940C3">
        <w:rPr>
          <w:i/>
          <w:sz w:val="24"/>
          <w:szCs w:val="24"/>
        </w:rPr>
        <w:t xml:space="preserve">SE </w:t>
      </w:r>
      <w:r w:rsidRPr="00C940C3">
        <w:rPr>
          <w:sz w:val="24"/>
          <w:szCs w:val="24"/>
        </w:rPr>
        <w:t xml:space="preserve">= 0.09, </w:t>
      </w:r>
      <w:r w:rsidRPr="00C940C3">
        <w:rPr>
          <w:i/>
          <w:sz w:val="24"/>
          <w:szCs w:val="24"/>
        </w:rPr>
        <w:t xml:space="preserve">t </w:t>
      </w:r>
      <w:r w:rsidRPr="00C940C3">
        <w:rPr>
          <w:sz w:val="24"/>
          <w:szCs w:val="24"/>
        </w:rPr>
        <w:t xml:space="preserve">(711.64) = 3.01, </w:t>
      </w:r>
      <w:r w:rsidRPr="00C940C3">
        <w:rPr>
          <w:i/>
          <w:sz w:val="24"/>
          <w:szCs w:val="24"/>
        </w:rPr>
        <w:t xml:space="preserve">P </w:t>
      </w:r>
      <w:r w:rsidRPr="00C940C3">
        <w:rPr>
          <w:sz w:val="24"/>
          <w:szCs w:val="24"/>
        </w:rPr>
        <w:t xml:space="preserve">= .003, </w:t>
      </w:r>
      <w:r w:rsidRPr="00C940C3">
        <w:rPr>
          <w:i/>
          <w:sz w:val="24"/>
          <w:szCs w:val="24"/>
        </w:rPr>
        <w:t>R</w:t>
      </w:r>
      <w:r w:rsidRPr="00C940C3">
        <w:rPr>
          <w:i/>
          <w:sz w:val="24"/>
          <w:szCs w:val="24"/>
          <w:vertAlign w:val="superscript"/>
        </w:rPr>
        <w:t>2</w:t>
      </w:r>
      <w:r w:rsidRPr="00C940C3">
        <w:rPr>
          <w:sz w:val="24"/>
          <w:szCs w:val="24"/>
        </w:rPr>
        <w:t xml:space="preserve">(partial) = .007, and who took part in prior forecasting competitions, </w:t>
      </w:r>
      <w:r w:rsidRPr="00C940C3">
        <w:rPr>
          <w:i/>
          <w:sz w:val="24"/>
          <w:szCs w:val="24"/>
        </w:rPr>
        <w:t xml:space="preserve">B </w:t>
      </w:r>
      <w:r w:rsidRPr="00C940C3">
        <w:rPr>
          <w:sz w:val="24"/>
          <w:szCs w:val="24"/>
        </w:rPr>
        <w:t xml:space="preserve">= -0.35, </w:t>
      </w:r>
      <w:r w:rsidRPr="00C940C3">
        <w:rPr>
          <w:i/>
          <w:sz w:val="24"/>
          <w:szCs w:val="24"/>
        </w:rPr>
        <w:t xml:space="preserve">SE </w:t>
      </w:r>
      <w:r w:rsidRPr="00C940C3">
        <w:rPr>
          <w:sz w:val="24"/>
          <w:szCs w:val="24"/>
        </w:rPr>
        <w:t xml:space="preserve">= 0.17, </w:t>
      </w:r>
      <w:r w:rsidRPr="00C940C3">
        <w:rPr>
          <w:i/>
          <w:sz w:val="24"/>
          <w:szCs w:val="24"/>
        </w:rPr>
        <w:t xml:space="preserve">t </w:t>
      </w:r>
      <w:r w:rsidRPr="00C940C3">
        <w:rPr>
          <w:sz w:val="24"/>
          <w:szCs w:val="24"/>
        </w:rPr>
        <w:t xml:space="preserve">(56.26) = 2.02, </w:t>
      </w:r>
      <w:r w:rsidRPr="00C940C3">
        <w:rPr>
          <w:i/>
          <w:sz w:val="24"/>
          <w:szCs w:val="24"/>
        </w:rPr>
        <w:t xml:space="preserve">P </w:t>
      </w:r>
      <w:r w:rsidRPr="00C940C3">
        <w:rPr>
          <w:sz w:val="24"/>
          <w:szCs w:val="24"/>
        </w:rPr>
        <w:t xml:space="preserve">= .049, </w:t>
      </w:r>
      <w:r w:rsidRPr="00C940C3">
        <w:rPr>
          <w:i/>
          <w:sz w:val="24"/>
          <w:szCs w:val="24"/>
        </w:rPr>
        <w:t>R</w:t>
      </w:r>
      <w:r w:rsidRPr="00C940C3">
        <w:rPr>
          <w:i/>
          <w:sz w:val="24"/>
          <w:szCs w:val="24"/>
          <w:vertAlign w:val="superscript"/>
        </w:rPr>
        <w:t>2</w:t>
      </w:r>
      <w:r w:rsidRPr="00C940C3">
        <w:rPr>
          <w:sz w:val="24"/>
          <w:szCs w:val="24"/>
        </w:rPr>
        <w:t>(partial) = .010 (also see Table S5). Critically, even though some of these effects were significant, only two factors – complexity of the statistical method and prior experience with forecasting tournaments – showed a non-negligible partial effect size (</w:t>
      </w:r>
      <w:r w:rsidRPr="00C940C3">
        <w:rPr>
          <w:i/>
          <w:sz w:val="24"/>
          <w:szCs w:val="24"/>
        </w:rPr>
        <w:t>R</w:t>
      </w:r>
      <w:r w:rsidRPr="00C940C3">
        <w:rPr>
          <w:sz w:val="24"/>
          <w:szCs w:val="24"/>
          <w:vertAlign w:val="superscript"/>
        </w:rPr>
        <w:t>2</w:t>
      </w:r>
      <w:r w:rsidRPr="00C940C3">
        <w:rPr>
          <w:sz w:val="24"/>
          <w:szCs w:val="24"/>
        </w:rPr>
        <w:t xml:space="preserve"> above .009) </w:t>
      </w:r>
      <w:r w:rsidRPr="00C940C3">
        <w:rPr>
          <w:sz w:val="24"/>
          <w:szCs w:val="24"/>
          <w:vertAlign w:val="superscript"/>
        </w:rPr>
        <w:t>23</w:t>
      </w:r>
      <w:r w:rsidRPr="00C940C3">
        <w:rPr>
          <w:sz w:val="24"/>
          <w:szCs w:val="24"/>
        </w:rPr>
        <w:t>.</w:t>
      </w:r>
      <w:r w:rsidR="008202AF" w:rsidRPr="00C940C3">
        <w:rPr>
          <w:sz w:val="24"/>
          <w:szCs w:val="24"/>
        </w:rPr>
        <w:t xml:space="preserve"> </w:t>
      </w:r>
    </w:p>
    <w:p w14:paraId="7B27571C" w14:textId="0E2AB96C" w:rsidR="008202AF" w:rsidRPr="00C940C3" w:rsidRDefault="008202AF" w:rsidP="008202AF">
      <w:pPr>
        <w:spacing w:after="160"/>
        <w:ind w:firstLine="720"/>
        <w:rPr>
          <w:sz w:val="24"/>
          <w:szCs w:val="24"/>
        </w:rPr>
      </w:pPr>
      <w:r w:rsidRPr="00C940C3">
        <w:rPr>
          <w:sz w:val="24"/>
          <w:szCs w:val="24"/>
        </w:rPr>
        <w:t>In the second tournament, we provided teams with the opportunity to compare their original forecasts (Tournament 1, May 2020) to new data at a later point of time and to update their predictions (</w:t>
      </w:r>
      <w:r w:rsidRPr="00C940C3">
        <w:rPr>
          <w:i/>
          <w:sz w:val="24"/>
          <w:szCs w:val="24"/>
        </w:rPr>
        <w:t>22</w:t>
      </w:r>
      <w:r w:rsidRPr="00C940C3">
        <w:rPr>
          <w:sz w:val="24"/>
          <w:szCs w:val="24"/>
        </w:rPr>
        <w:t xml:space="preserve">) (Tournament 2, Nov 2020). Therefore, we tested whether updating improved people’s predictive accuracy. Out of the initial 356 forecasts in the first tournament, 180 were updated in the second tournament (from 37% of teams for life satisfaction to 60% of teams for implicit Asian American bias). Updated forecasts in the second tournament (November) were significantly more accurate than the original forecasts in the first tournament (May), </w:t>
      </w:r>
      <w:proofErr w:type="gramStart"/>
      <w:r w:rsidRPr="00C940C3">
        <w:rPr>
          <w:i/>
          <w:sz w:val="24"/>
          <w:szCs w:val="24"/>
        </w:rPr>
        <w:t>t</w:t>
      </w:r>
      <w:r w:rsidRPr="00C940C3">
        <w:rPr>
          <w:sz w:val="24"/>
          <w:szCs w:val="24"/>
        </w:rPr>
        <w:t>(</w:t>
      </w:r>
      <w:proofErr w:type="gramEnd"/>
      <w:r w:rsidRPr="00C940C3">
        <w:rPr>
          <w:sz w:val="24"/>
          <w:szCs w:val="24"/>
        </w:rPr>
        <w:t xml:space="preserve">94.5) = 6.04, </w:t>
      </w:r>
      <w:r w:rsidRPr="00C940C3">
        <w:rPr>
          <w:i/>
          <w:sz w:val="24"/>
          <w:szCs w:val="24"/>
        </w:rPr>
        <w:t>P</w:t>
      </w:r>
      <w:r w:rsidRPr="00C940C3">
        <w:rPr>
          <w:sz w:val="24"/>
          <w:szCs w:val="24"/>
        </w:rPr>
        <w:t xml:space="preserve"> &lt; .001, </w:t>
      </w:r>
      <w:r w:rsidRPr="00C940C3">
        <w:rPr>
          <w:i/>
          <w:sz w:val="24"/>
          <w:szCs w:val="24"/>
        </w:rPr>
        <w:t>Cohen’s d</w:t>
      </w:r>
      <w:r w:rsidRPr="00C940C3">
        <w:rPr>
          <w:sz w:val="24"/>
          <w:szCs w:val="24"/>
        </w:rPr>
        <w:t xml:space="preserve"> = 0.804, but so were forecasts from the 34 new teams recruited in November, </w:t>
      </w:r>
      <w:r w:rsidRPr="00C940C3">
        <w:rPr>
          <w:i/>
          <w:sz w:val="24"/>
          <w:szCs w:val="24"/>
        </w:rPr>
        <w:t>t</w:t>
      </w:r>
      <w:r w:rsidRPr="00C940C3">
        <w:rPr>
          <w:sz w:val="24"/>
          <w:szCs w:val="24"/>
        </w:rPr>
        <w:t xml:space="preserve">(75.9) = 6.30, </w:t>
      </w:r>
      <w:r w:rsidRPr="00C940C3">
        <w:rPr>
          <w:i/>
          <w:sz w:val="24"/>
          <w:szCs w:val="24"/>
        </w:rPr>
        <w:t>P</w:t>
      </w:r>
      <w:r w:rsidRPr="00C940C3">
        <w:rPr>
          <w:sz w:val="24"/>
          <w:szCs w:val="24"/>
        </w:rPr>
        <w:t xml:space="preserve"> &lt; .001, </w:t>
      </w:r>
      <w:r w:rsidRPr="00C940C3">
        <w:rPr>
          <w:i/>
          <w:sz w:val="24"/>
          <w:szCs w:val="24"/>
        </w:rPr>
        <w:t>Cohen’s d</w:t>
      </w:r>
      <w:r w:rsidRPr="00C940C3">
        <w:rPr>
          <w:sz w:val="24"/>
          <w:szCs w:val="24"/>
        </w:rPr>
        <w:t xml:space="preserve"> = 0.816. Furthermore, updated forecasts were not significantly different from forecasts provided by new teams recruited in November, </w:t>
      </w:r>
      <w:proofErr w:type="gramStart"/>
      <w:r w:rsidRPr="00C940C3">
        <w:rPr>
          <w:i/>
          <w:sz w:val="24"/>
          <w:szCs w:val="24"/>
        </w:rPr>
        <w:t>t</w:t>
      </w:r>
      <w:r w:rsidRPr="00C940C3">
        <w:rPr>
          <w:sz w:val="24"/>
          <w:szCs w:val="24"/>
        </w:rPr>
        <w:t>(</w:t>
      </w:r>
      <w:proofErr w:type="gramEnd"/>
      <w:r w:rsidRPr="00C940C3">
        <w:rPr>
          <w:sz w:val="24"/>
          <w:szCs w:val="24"/>
        </w:rPr>
        <w:t xml:space="preserve">77.8) &lt; 0.10, </w:t>
      </w:r>
      <w:r w:rsidRPr="00C940C3">
        <w:rPr>
          <w:i/>
          <w:sz w:val="24"/>
          <w:szCs w:val="24"/>
        </w:rPr>
        <w:t xml:space="preserve"> P</w:t>
      </w:r>
      <w:r w:rsidRPr="00C940C3">
        <w:rPr>
          <w:sz w:val="24"/>
          <w:szCs w:val="24"/>
        </w:rPr>
        <w:t xml:space="preserve"> = .928</w:t>
      </w:r>
      <w:r w:rsidRPr="00C940C3">
        <w:rPr>
          <w:i/>
          <w:sz w:val="24"/>
          <w:szCs w:val="24"/>
        </w:rPr>
        <w:t xml:space="preserve">. </w:t>
      </w:r>
      <w:r w:rsidRPr="00C940C3">
        <w:rPr>
          <w:sz w:val="24"/>
          <w:szCs w:val="24"/>
        </w:rPr>
        <w:t xml:space="preserve">This observation suggests that updating did not lead to more accurate forecasts (Table S6 reports additional analyses probing different updating rationales). </w:t>
      </w:r>
    </w:p>
    <w:p w14:paraId="50F25157" w14:textId="77777777" w:rsidR="008202AF" w:rsidRPr="00C940C3" w:rsidRDefault="008202AF">
      <w:pPr>
        <w:spacing w:after="160"/>
        <w:ind w:firstLine="720"/>
        <w:rPr>
          <w:sz w:val="24"/>
          <w:szCs w:val="24"/>
        </w:rPr>
      </w:pPr>
    </w:p>
    <w:p w14:paraId="00000118" w14:textId="77777777" w:rsidR="0025438D" w:rsidRPr="00C940C3" w:rsidRDefault="00C940C3">
      <w:pPr>
        <w:rPr>
          <w:sz w:val="24"/>
          <w:szCs w:val="24"/>
        </w:rPr>
      </w:pPr>
      <w:r w:rsidRPr="00C940C3">
        <w:rPr>
          <w:noProof/>
          <w:sz w:val="24"/>
          <w:szCs w:val="24"/>
        </w:rPr>
        <w:lastRenderedPageBreak/>
        <w:drawing>
          <wp:inline distT="0" distB="0" distL="0" distR="0" wp14:anchorId="147D7CFA" wp14:editId="2D303E17">
            <wp:extent cx="5943600" cy="4459605"/>
            <wp:effectExtent l="0" t="0" r="0" b="0"/>
            <wp:docPr id="20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4"/>
                    <a:srcRect/>
                    <a:stretch>
                      <a:fillRect/>
                    </a:stretch>
                  </pic:blipFill>
                  <pic:spPr>
                    <a:xfrm>
                      <a:off x="0" y="0"/>
                      <a:ext cx="5943600" cy="4459605"/>
                    </a:xfrm>
                    <a:prstGeom prst="rect">
                      <a:avLst/>
                    </a:prstGeom>
                    <a:ln/>
                  </pic:spPr>
                </pic:pic>
              </a:graphicData>
            </a:graphic>
          </wp:inline>
        </w:drawing>
      </w:r>
      <w:r w:rsidRPr="00C940C3">
        <w:rPr>
          <w:sz w:val="24"/>
          <w:szCs w:val="24"/>
        </w:rPr>
        <w:t xml:space="preserve">  </w:t>
      </w:r>
    </w:p>
    <w:p w14:paraId="00000119" w14:textId="77777777" w:rsidR="0025438D" w:rsidRPr="00C940C3" w:rsidRDefault="00C940C3">
      <w:r w:rsidRPr="00C940C3">
        <w:t>Figure 5: Contribution of specific forecasting strategies (</w:t>
      </w:r>
      <w:r w:rsidRPr="00C940C3">
        <w:rPr>
          <w:i/>
        </w:rPr>
        <w:t xml:space="preserve">n </w:t>
      </w:r>
      <w:r w:rsidRPr="00C940C3">
        <w:t xml:space="preserve">parameters, statistical model complexity, consideration of exogenous events and counterfactuals) and team characteristics for forecasting accuracy (reversed MASE scores), ranked in terms of magnitude. Scores to the right of the dashed vertical line contribute positively to accuracy, whereas estimates to the left of the dashed vertical line contribute negatively. Analyses control for domain type. All continuous predictors are mean-centered and scaled by 2 standard deviations, to afford comparability </w:t>
      </w:r>
      <w:r w:rsidRPr="00C940C3">
        <w:rPr>
          <w:vertAlign w:val="superscript"/>
        </w:rPr>
        <w:t>24</w:t>
      </w:r>
      <w:r w:rsidRPr="00C940C3">
        <w:t>. The reported standard errors are heteroskedasticity-robust. Thicker bands show 90% confidence interval, whereas thinner lines show at 95% confidence interval. Effects are statistically significant if the 95% confidence interval does not include zero (dashed vertical line).</w:t>
      </w:r>
    </w:p>
    <w:p w14:paraId="0000011A" w14:textId="77777777" w:rsidR="0025438D" w:rsidRPr="00C940C3" w:rsidRDefault="0025438D">
      <w:pPr>
        <w:ind w:firstLine="720"/>
        <w:rPr>
          <w:sz w:val="24"/>
          <w:szCs w:val="24"/>
        </w:rPr>
      </w:pPr>
    </w:p>
    <w:p w14:paraId="0000011C" w14:textId="77777777" w:rsidR="0025438D" w:rsidRPr="00C940C3" w:rsidRDefault="00C940C3">
      <w:pPr>
        <w:jc w:val="center"/>
        <w:rPr>
          <w:b/>
          <w:sz w:val="24"/>
          <w:szCs w:val="24"/>
        </w:rPr>
      </w:pPr>
      <w:r w:rsidRPr="00C940C3">
        <w:rPr>
          <w:b/>
          <w:sz w:val="24"/>
          <w:szCs w:val="24"/>
        </w:rPr>
        <w:t>Discussion</w:t>
      </w:r>
    </w:p>
    <w:p w14:paraId="0000011D" w14:textId="6CACB044" w:rsidR="0025438D" w:rsidRPr="00C940C3" w:rsidRDefault="00C940C3">
      <w:pPr>
        <w:ind w:firstLine="720"/>
        <w:rPr>
          <w:color w:val="222222"/>
          <w:sz w:val="24"/>
          <w:szCs w:val="24"/>
        </w:rPr>
      </w:pPr>
      <w:bookmarkStart w:id="5" w:name="_heading=h.2et92p0" w:colFirst="0" w:colLast="0"/>
      <w:bookmarkEnd w:id="5"/>
      <w:r w:rsidRPr="00C940C3">
        <w:rPr>
          <w:color w:val="222222"/>
          <w:sz w:val="24"/>
          <w:szCs w:val="24"/>
        </w:rPr>
        <w:t xml:space="preserve">How accurate are social scientists’ forecasts of societal change? Results from two </w:t>
      </w:r>
      <w:sdt>
        <w:sdtPr>
          <w:tag w:val="goog_rdk_344"/>
          <w:id w:val="1710292347"/>
          <w:showingPlcHdr/>
        </w:sdtPr>
        <w:sdtContent>
          <w:r w:rsidR="00926F64" w:rsidRPr="00C940C3">
            <w:t xml:space="preserve">     </w:t>
          </w:r>
        </w:sdtContent>
      </w:sdt>
      <w:r w:rsidRPr="00C940C3">
        <w:rPr>
          <w:color w:val="222222"/>
          <w:sz w:val="24"/>
          <w:szCs w:val="24"/>
        </w:rPr>
        <w:t xml:space="preserve">forecasting tournaments conducted during the first year of the COVID-19 pandemic show that for most domains social scientists’ predictions were no better than </w:t>
      </w:r>
      <w:sdt>
        <w:sdtPr>
          <w:tag w:val="goog_rdk_345"/>
          <w:id w:val="-718209076"/>
        </w:sdtPr>
        <w:sdtContent>
          <w:r w:rsidRPr="00C940C3">
            <w:rPr>
              <w:color w:val="222222"/>
              <w:sz w:val="24"/>
              <w:szCs w:val="24"/>
            </w:rPr>
            <w:t>those</w:t>
          </w:r>
        </w:sdtContent>
      </w:sdt>
      <w:sdt>
        <w:sdtPr>
          <w:tag w:val="goog_rdk_346"/>
          <w:id w:val="-1839135700"/>
          <w:showingPlcHdr/>
        </w:sdtPr>
        <w:sdtContent>
          <w:r w:rsidR="00926F64" w:rsidRPr="00C940C3">
            <w:t xml:space="preserve">     </w:t>
          </w:r>
        </w:sdtContent>
      </w:sdt>
      <w:r w:rsidRPr="00C940C3">
        <w:rPr>
          <w:color w:val="222222"/>
          <w:sz w:val="24"/>
          <w:szCs w:val="24"/>
        </w:rPr>
        <w:t xml:space="preserve">from </w:t>
      </w:r>
      <w:sdt>
        <w:sdtPr>
          <w:tag w:val="goog_rdk_347"/>
          <w:id w:val="1285696897"/>
        </w:sdtPr>
        <w:sdtContent>
          <w:r w:rsidRPr="00C940C3">
            <w:rPr>
              <w:color w:val="222222"/>
              <w:sz w:val="24"/>
              <w:szCs w:val="24"/>
            </w:rPr>
            <w:t xml:space="preserve">a sample of </w:t>
          </w:r>
        </w:sdtContent>
      </w:sdt>
      <w:r w:rsidRPr="00C940C3">
        <w:rPr>
          <w:color w:val="222222"/>
          <w:sz w:val="24"/>
          <w:szCs w:val="24"/>
        </w:rPr>
        <w:t xml:space="preserve">the </w:t>
      </w:r>
      <w:sdt>
        <w:sdtPr>
          <w:tag w:val="goog_rdk_348"/>
          <w:id w:val="-236316215"/>
        </w:sdtPr>
        <w:sdtContent>
          <w:r w:rsidRPr="00C940C3">
            <w:rPr>
              <w:color w:val="222222"/>
              <w:sz w:val="24"/>
              <w:szCs w:val="24"/>
            </w:rPr>
            <w:t>(</w:t>
          </w:r>
        </w:sdtContent>
      </w:sdt>
      <w:r w:rsidRPr="00C940C3">
        <w:rPr>
          <w:color w:val="222222"/>
          <w:sz w:val="24"/>
          <w:szCs w:val="24"/>
        </w:rPr>
        <w:t>non-specialist</w:t>
      </w:r>
      <w:sdt>
        <w:sdtPr>
          <w:tag w:val="goog_rdk_349"/>
          <w:id w:val="2141910655"/>
        </w:sdtPr>
        <w:sdtContent>
          <w:r w:rsidRPr="00C940C3">
            <w:rPr>
              <w:color w:val="222222"/>
              <w:sz w:val="24"/>
              <w:szCs w:val="24"/>
            </w:rPr>
            <w:t>)</w:t>
          </w:r>
        </w:sdtContent>
      </w:sdt>
      <w:r w:rsidRPr="00C940C3">
        <w:rPr>
          <w:color w:val="222222"/>
          <w:sz w:val="24"/>
          <w:szCs w:val="24"/>
        </w:rPr>
        <w:t xml:space="preserve"> general public. Further, </w:t>
      </w:r>
      <w:r w:rsidR="003C41EE" w:rsidRPr="00C940C3">
        <w:rPr>
          <w:color w:val="222222"/>
          <w:sz w:val="24"/>
          <w:szCs w:val="24"/>
        </w:rPr>
        <w:t>apart from</w:t>
      </w:r>
      <w:r w:rsidR="00926F64" w:rsidRPr="00C940C3">
        <w:rPr>
          <w:color w:val="222222"/>
          <w:sz w:val="24"/>
          <w:szCs w:val="24"/>
        </w:rPr>
        <w:t xml:space="preserve"> a few domains concerning racial and gender-career bias, scientists’ original </w:t>
      </w:r>
      <w:r w:rsidRPr="00C940C3">
        <w:rPr>
          <w:color w:val="222222"/>
          <w:sz w:val="24"/>
          <w:szCs w:val="24"/>
        </w:rPr>
        <w:t xml:space="preserve">forecasts were typically not </w:t>
      </w:r>
      <w:sdt>
        <w:sdtPr>
          <w:tag w:val="goog_rdk_353"/>
          <w:id w:val="1175769883"/>
        </w:sdtPr>
        <w:sdtContent>
          <w:r w:rsidRPr="00C940C3">
            <w:rPr>
              <w:color w:val="222222"/>
              <w:sz w:val="24"/>
              <w:szCs w:val="24"/>
            </w:rPr>
            <w:t xml:space="preserve">much </w:t>
          </w:r>
        </w:sdtContent>
      </w:sdt>
      <w:r w:rsidRPr="00C940C3">
        <w:rPr>
          <w:color w:val="222222"/>
          <w:sz w:val="24"/>
          <w:szCs w:val="24"/>
        </w:rPr>
        <w:t xml:space="preserve">better than naïve statistical benchmarks derived from historical averages, linear regressions, or </w:t>
      </w:r>
      <w:r w:rsidR="00926F64" w:rsidRPr="00C940C3">
        <w:rPr>
          <w:color w:val="222222"/>
          <w:sz w:val="24"/>
          <w:szCs w:val="24"/>
        </w:rPr>
        <w:t xml:space="preserve">random walks. </w:t>
      </w:r>
      <w:r w:rsidRPr="00C940C3">
        <w:rPr>
          <w:color w:val="222222"/>
          <w:sz w:val="24"/>
          <w:szCs w:val="24"/>
        </w:rPr>
        <w:t>Even when confining the analysis to the top 5 forecasts by social scientists per domain</w:t>
      </w:r>
      <w:r w:rsidR="00926F64" w:rsidRPr="00C940C3">
        <w:rPr>
          <w:color w:val="222222"/>
          <w:sz w:val="24"/>
          <w:szCs w:val="24"/>
        </w:rPr>
        <w:t>, a</w:t>
      </w:r>
      <w:r w:rsidRPr="00C940C3">
        <w:rPr>
          <w:color w:val="222222"/>
          <w:sz w:val="24"/>
          <w:szCs w:val="24"/>
        </w:rPr>
        <w:t xml:space="preserve"> simple linear regression </w:t>
      </w:r>
      <w:r w:rsidR="00926F64" w:rsidRPr="00C940C3">
        <w:rPr>
          <w:color w:val="222222"/>
          <w:sz w:val="24"/>
          <w:szCs w:val="24"/>
        </w:rPr>
        <w:t>produced less error</w:t>
      </w:r>
      <w:r w:rsidRPr="00C940C3">
        <w:rPr>
          <w:color w:val="222222"/>
          <w:sz w:val="24"/>
          <w:szCs w:val="24"/>
        </w:rPr>
        <w:t xml:space="preserve"> </w:t>
      </w:r>
      <w:sdt>
        <w:sdtPr>
          <w:tag w:val="goog_rdk_359"/>
          <w:id w:val="390472757"/>
        </w:sdtPr>
        <w:sdtContent>
          <w:r w:rsidRPr="00C940C3">
            <w:rPr>
              <w:color w:val="222222"/>
              <w:sz w:val="24"/>
              <w:szCs w:val="24"/>
            </w:rPr>
            <w:t xml:space="preserve">roughly half of the time </w:t>
          </w:r>
        </w:sdtContent>
      </w:sdt>
      <w:r w:rsidRPr="00C940C3">
        <w:rPr>
          <w:color w:val="222222"/>
          <w:sz w:val="24"/>
          <w:szCs w:val="24"/>
        </w:rPr>
        <w:t xml:space="preserve">(Figs. S5 and S9). </w:t>
      </w:r>
    </w:p>
    <w:p w14:paraId="0000011E" w14:textId="2D3B9872" w:rsidR="0025438D" w:rsidRPr="00C940C3" w:rsidRDefault="00C940C3">
      <w:pPr>
        <w:ind w:firstLine="720"/>
        <w:rPr>
          <w:color w:val="222222"/>
          <w:sz w:val="24"/>
          <w:szCs w:val="24"/>
        </w:rPr>
      </w:pPr>
      <w:r w:rsidRPr="00C940C3">
        <w:rPr>
          <w:color w:val="222222"/>
          <w:sz w:val="24"/>
          <w:szCs w:val="24"/>
        </w:rPr>
        <w:t xml:space="preserve">Forecasting accuracy systematically varied across societal domains. In both tournaments, positive sentiment and gender-career stereotypes were easier to forecast than other </w:t>
      </w:r>
      <w:sdt>
        <w:sdtPr>
          <w:tag w:val="goog_rdk_360"/>
          <w:id w:val="1362013207"/>
        </w:sdtPr>
        <w:sdtContent>
          <w:r w:rsidRPr="00C940C3">
            <w:rPr>
              <w:color w:val="222222"/>
              <w:sz w:val="24"/>
              <w:szCs w:val="24"/>
            </w:rPr>
            <w:t>phenomena</w:t>
          </w:r>
        </w:sdtContent>
      </w:sdt>
      <w:sdt>
        <w:sdtPr>
          <w:tag w:val="goog_rdk_361"/>
          <w:id w:val="-1772776996"/>
        </w:sdtPr>
        <w:sdtContent>
          <w:sdt>
            <w:sdtPr>
              <w:tag w:val="goog_rdk_362"/>
              <w:id w:val="1227962735"/>
            </w:sdtPr>
            <w:sdtContent/>
          </w:sdt>
        </w:sdtContent>
      </w:sdt>
      <w:r w:rsidRPr="00C940C3">
        <w:rPr>
          <w:color w:val="222222"/>
          <w:sz w:val="24"/>
          <w:szCs w:val="24"/>
        </w:rPr>
        <w:t xml:space="preserve">, whereas negative sentiment and bias toward African Americans were most difficult to forecast. Domain differences in forecasting accuracy corresponded to historical volatility in the time </w:t>
      </w:r>
      <w:r w:rsidRPr="00C940C3">
        <w:rPr>
          <w:color w:val="222222"/>
          <w:sz w:val="24"/>
          <w:szCs w:val="24"/>
        </w:rPr>
        <w:lastRenderedPageBreak/>
        <w:t xml:space="preserve">series. Differences in the complexity of positive and negative affect are well-documented </w:t>
      </w:r>
      <w:r w:rsidRPr="00C940C3">
        <w:rPr>
          <w:color w:val="222222"/>
          <w:sz w:val="24"/>
          <w:szCs w:val="24"/>
          <w:vertAlign w:val="superscript"/>
        </w:rPr>
        <w:t>25,26</w:t>
      </w:r>
      <w:r w:rsidRPr="00C940C3">
        <w:rPr>
          <w:color w:val="222222"/>
          <w:sz w:val="24"/>
          <w:szCs w:val="24"/>
        </w:rPr>
        <w:t>. Moreover, r</w:t>
      </w:r>
      <w:r w:rsidRPr="00C940C3">
        <w:rPr>
          <w:sz w:val="24"/>
          <w:szCs w:val="24"/>
        </w:rPr>
        <w:t>acial attitudes showed more change than attitudes regarding gender during this period (perhaps due to movements like Black Lives Matter)</w:t>
      </w:r>
      <w:r w:rsidRPr="00C940C3">
        <w:rPr>
          <w:color w:val="222222"/>
          <w:sz w:val="24"/>
          <w:szCs w:val="24"/>
        </w:rPr>
        <w:t xml:space="preserve">. </w:t>
      </w:r>
    </w:p>
    <w:p w14:paraId="00000121" w14:textId="77777777" w:rsidR="0025438D" w:rsidRPr="00C940C3" w:rsidRDefault="00C940C3">
      <w:pPr>
        <w:ind w:firstLine="720"/>
        <w:rPr>
          <w:color w:val="222222"/>
          <w:sz w:val="24"/>
          <w:szCs w:val="24"/>
        </w:rPr>
      </w:pPr>
      <w:r w:rsidRPr="00C940C3">
        <w:rPr>
          <w:color w:val="222222"/>
          <w:sz w:val="24"/>
          <w:szCs w:val="24"/>
        </w:rPr>
        <w:t>Which strategies and team characteristics were associated with more effective forecasts? One defining feature of more effective forecasters was that they relied on prior data rather than theory alone. This observation fits with prior studies on the performance of algorithmic versus intuitive human judgments (</w:t>
      </w:r>
      <w:r w:rsidRPr="00C940C3">
        <w:rPr>
          <w:i/>
          <w:color w:val="222222"/>
          <w:sz w:val="24"/>
          <w:szCs w:val="24"/>
        </w:rPr>
        <w:t>25</w:t>
      </w:r>
      <w:r w:rsidRPr="00C940C3">
        <w:rPr>
          <w:color w:val="222222"/>
          <w:sz w:val="24"/>
          <w:szCs w:val="24"/>
        </w:rPr>
        <w:t xml:space="preserve">). Social scientists who relied on prior data also performed better than lay crowds and were overrepresented among the winning teams (Figs. S4 and S8). </w:t>
      </w:r>
    </w:p>
    <w:p w14:paraId="00000122" w14:textId="77777777" w:rsidR="0025438D" w:rsidRPr="00C940C3" w:rsidRDefault="00C940C3">
      <w:pPr>
        <w:ind w:firstLine="720"/>
        <w:rPr>
          <w:color w:val="222222"/>
          <w:sz w:val="24"/>
          <w:szCs w:val="24"/>
        </w:rPr>
      </w:pPr>
      <w:r w:rsidRPr="00C940C3">
        <w:rPr>
          <w:color w:val="222222"/>
          <w:sz w:val="24"/>
          <w:szCs w:val="24"/>
        </w:rPr>
        <w:t>Forecasting experience and subject matter expertise on a forecasted topic also incrementally contributed to better performance in tournaments (</w:t>
      </w:r>
      <w:r w:rsidRPr="00C940C3">
        <w:rPr>
          <w:i/>
          <w:sz w:val="24"/>
          <w:szCs w:val="24"/>
        </w:rPr>
        <w:t>R</w:t>
      </w:r>
      <w:r w:rsidRPr="00C940C3">
        <w:rPr>
          <w:sz w:val="24"/>
          <w:szCs w:val="24"/>
          <w:vertAlign w:val="superscript"/>
        </w:rPr>
        <w:t xml:space="preserve">2 </w:t>
      </w:r>
      <w:r w:rsidRPr="00C940C3">
        <w:rPr>
          <w:sz w:val="24"/>
          <w:szCs w:val="24"/>
        </w:rPr>
        <w:t xml:space="preserve">[partial] </w:t>
      </w:r>
      <w:r w:rsidRPr="00C940C3">
        <w:rPr>
          <w:color w:val="222222"/>
          <w:sz w:val="24"/>
          <w:szCs w:val="24"/>
        </w:rPr>
        <w:t xml:space="preserve">= .010). This is in line with some prior research on the value of subject-matter expertise for geopolitical forecasts </w:t>
      </w:r>
      <w:r w:rsidRPr="00C940C3">
        <w:rPr>
          <w:color w:val="222222"/>
          <w:sz w:val="24"/>
          <w:szCs w:val="24"/>
          <w:vertAlign w:val="superscript"/>
        </w:rPr>
        <w:t>6</w:t>
      </w:r>
      <w:r w:rsidRPr="00C940C3">
        <w:rPr>
          <w:color w:val="222222"/>
          <w:sz w:val="24"/>
          <w:szCs w:val="24"/>
        </w:rPr>
        <w:t xml:space="preserve"> and for prediction of success of behavioral science interventions </w:t>
      </w:r>
      <w:r w:rsidRPr="00C940C3">
        <w:rPr>
          <w:color w:val="222222"/>
          <w:sz w:val="24"/>
          <w:szCs w:val="24"/>
          <w:vertAlign w:val="superscript"/>
        </w:rPr>
        <w:t>27</w:t>
      </w:r>
      <w:r w:rsidRPr="00C940C3">
        <w:rPr>
          <w:color w:val="222222"/>
          <w:sz w:val="24"/>
          <w:szCs w:val="24"/>
        </w:rPr>
        <w:t xml:space="preserve">. Notably, </w:t>
      </w:r>
      <w:r w:rsidRPr="00C940C3">
        <w:rPr>
          <w:sz w:val="24"/>
          <w:szCs w:val="24"/>
        </w:rPr>
        <w:t xml:space="preserve">we found </w:t>
      </w:r>
      <w:proofErr w:type="gramStart"/>
      <w:r w:rsidRPr="00C940C3">
        <w:rPr>
          <w:sz w:val="24"/>
          <w:szCs w:val="24"/>
        </w:rPr>
        <w:t>that  publication</w:t>
      </w:r>
      <w:proofErr w:type="gramEnd"/>
      <w:r w:rsidRPr="00C940C3">
        <w:rPr>
          <w:sz w:val="24"/>
          <w:szCs w:val="24"/>
        </w:rPr>
        <w:t xml:space="preserve"> track record on a topic, rather than subjective confidence in domain expertise or confidence in the forecast,</w:t>
      </w:r>
      <w:sdt>
        <w:sdtPr>
          <w:tag w:val="goog_rdk_387"/>
          <w:id w:val="-739333587"/>
        </w:sdtPr>
        <w:sdtContent>
          <w:r w:rsidRPr="00C940C3">
            <w:rPr>
              <w:sz w:val="24"/>
              <w:szCs w:val="24"/>
            </w:rPr>
            <w:t xml:space="preserve"> </w:t>
          </w:r>
        </w:sdtContent>
      </w:sdt>
      <w:r w:rsidRPr="00C940C3">
        <w:rPr>
          <w:sz w:val="24"/>
          <w:szCs w:val="24"/>
        </w:rPr>
        <w:t xml:space="preserve">contributed to greater accuracy. </w:t>
      </w:r>
      <w:r w:rsidRPr="00C940C3">
        <w:rPr>
          <w:color w:val="222222"/>
          <w:sz w:val="24"/>
          <w:szCs w:val="24"/>
        </w:rPr>
        <w:t xml:space="preserve">It is possible that subjective confidence in domain expertise conflates expertise and overconfidence </w:t>
      </w:r>
      <w:r w:rsidRPr="00C940C3">
        <w:rPr>
          <w:color w:val="222222"/>
          <w:sz w:val="24"/>
          <w:szCs w:val="24"/>
          <w:vertAlign w:val="superscript"/>
        </w:rPr>
        <w:t>28</w:t>
      </w:r>
      <w:r w:rsidRPr="00C940C3">
        <w:rPr>
          <w:color w:val="222222"/>
          <w:sz w:val="24"/>
          <w:szCs w:val="24"/>
        </w:rPr>
        <w:t xml:space="preserve"> (versus intellectual humility). There is some evidence that overconfident forecasters are less accurate </w:t>
      </w:r>
      <w:r w:rsidRPr="00C940C3">
        <w:rPr>
          <w:color w:val="222222"/>
          <w:sz w:val="24"/>
          <w:szCs w:val="24"/>
          <w:vertAlign w:val="superscript"/>
        </w:rPr>
        <w:t>29</w:t>
      </w:r>
      <w:r w:rsidRPr="00C940C3">
        <w:rPr>
          <w:color w:val="222222"/>
          <w:sz w:val="24"/>
          <w:szCs w:val="24"/>
        </w:rPr>
        <w:t>. These findings, along with a lack of domain-general effect of social science expertise on performance compared to the general public, invite consideration of whether what usually counts as expertise in social sciences translates into greater ability to predict future real-world trends.</w:t>
      </w:r>
    </w:p>
    <w:p w14:paraId="4D8522CF" w14:textId="18713769" w:rsidR="00B829D7" w:rsidRPr="00C940C3" w:rsidRDefault="00B829D7" w:rsidP="00B829D7">
      <w:pPr>
        <w:ind w:firstLine="720"/>
        <w:rPr>
          <w:color w:val="222222"/>
          <w:sz w:val="24"/>
          <w:szCs w:val="24"/>
        </w:rPr>
      </w:pPr>
      <w:r w:rsidRPr="00C940C3">
        <w:rPr>
          <w:color w:val="222222"/>
          <w:sz w:val="24"/>
          <w:szCs w:val="24"/>
        </w:rPr>
        <w:t xml:space="preserve">The nature of our forecasting tournaments allowed social scientists to self-select any of the twelve forecasting domains, inspect three years of historical trends for each domain, and to update their predictions based on feedback on their initial performance in the first tournament. These features emulated typical forecasting platforms (e.g., metaculus.com). We argue that this approach enhances our ability to draw externally valid and generalizable inferences from a forecasting tournament. However, this approach also resulted in a complex, unbalanced design. Scholars interested in isolating psychological mechanisms fostering superior forecasts may benefit from a simpler design whereby all forecasting teams make forecasts for all requested domains. </w:t>
      </w:r>
    </w:p>
    <w:p w14:paraId="0795421C" w14:textId="7F7FEC60" w:rsidR="00B829D7" w:rsidRPr="00C940C3" w:rsidRDefault="00B829D7" w:rsidP="00B829D7">
      <w:pPr>
        <w:ind w:firstLine="720"/>
        <w:rPr>
          <w:color w:val="222222"/>
          <w:sz w:val="24"/>
          <w:szCs w:val="24"/>
        </w:rPr>
      </w:pPr>
      <w:r w:rsidRPr="00C940C3">
        <w:rPr>
          <w:color w:val="222222"/>
          <w:sz w:val="24"/>
          <w:szCs w:val="24"/>
        </w:rPr>
        <w:t>Another issue in designing forecasting tournaments involves determination of domains one may want participants to forecast. In designing the present tournaments, we provided participants with at least three years of monthly historical data for each forecasting domains. An advantage of making the same historical data available for all forecasters is that it establishes a “common task framework”</w:t>
      </w:r>
      <w:r w:rsidRPr="00C940C3">
        <w:rPr>
          <w:color w:val="222222"/>
          <w:sz w:val="24"/>
          <w:szCs w:val="24"/>
          <w:vertAlign w:val="superscript"/>
        </w:rPr>
        <w:t xml:space="preserve"> 9,16,17</w:t>
      </w:r>
      <w:r w:rsidRPr="00C940C3">
        <w:rPr>
          <w:color w:val="222222"/>
          <w:sz w:val="24"/>
          <w:szCs w:val="24"/>
        </w:rPr>
        <w:t>, ensuring main sources of information about the forecasting domains remain identical across all participants. However, this approach restricts types of social issues participants can forecast. A simpler design without inclusion of historical data would have had an advantage of a greater flexibility in selecting forecasting domains.</w:t>
      </w:r>
    </w:p>
    <w:p w14:paraId="00000123" w14:textId="7AAAF376" w:rsidR="0025438D" w:rsidRPr="00C940C3" w:rsidRDefault="00C940C3">
      <w:pPr>
        <w:ind w:firstLine="720"/>
        <w:rPr>
          <w:sz w:val="24"/>
          <w:szCs w:val="24"/>
        </w:rPr>
      </w:pPr>
      <w:r w:rsidRPr="00C940C3">
        <w:rPr>
          <w:color w:val="222222"/>
          <w:sz w:val="24"/>
          <w:szCs w:val="24"/>
        </w:rPr>
        <w:t xml:space="preserve">Why were forecasts of societal change largely inaccurate, even though participants had data-based resources and ample time to deliberate? One possibility concerns self-selection. Perhaps </w:t>
      </w:r>
      <w:r w:rsidRPr="00C940C3">
        <w:rPr>
          <w:sz w:val="24"/>
          <w:szCs w:val="24"/>
        </w:rPr>
        <w:t xml:space="preserve">participants in the </w:t>
      </w:r>
      <w:r w:rsidRPr="00C940C3">
        <w:rPr>
          <w:color w:val="222222"/>
          <w:sz w:val="24"/>
          <w:szCs w:val="24"/>
        </w:rPr>
        <w:t xml:space="preserve">Forecasting Collaborative </w:t>
      </w:r>
      <w:r w:rsidRPr="00C940C3">
        <w:rPr>
          <w:sz w:val="24"/>
          <w:szCs w:val="24"/>
        </w:rPr>
        <w:t xml:space="preserve">were unusually bad at forecasting compared to social scientists as a whole. This possibility seems unlikely. We took efforts to recruit highly successful social scientists </w:t>
      </w:r>
      <w:sdt>
        <w:sdtPr>
          <w:rPr>
            <w:sz w:val="24"/>
            <w:szCs w:val="24"/>
          </w:rPr>
          <w:tag w:val="goog_rdk_388"/>
          <w:id w:val="-621143576"/>
        </w:sdtPr>
        <w:sdtContent>
          <w:r w:rsidRPr="00C940C3">
            <w:rPr>
              <w:sz w:val="24"/>
              <w:szCs w:val="24"/>
            </w:rPr>
            <w:t>at</w:t>
          </w:r>
        </w:sdtContent>
      </w:sdt>
      <w:sdt>
        <w:sdtPr>
          <w:rPr>
            <w:sz w:val="24"/>
            <w:szCs w:val="24"/>
          </w:rPr>
          <w:tag w:val="goog_rdk_389"/>
          <w:id w:val="927232320"/>
        </w:sdtPr>
        <w:sdtContent>
          <w:r w:rsidR="00D368F8" w:rsidRPr="00C940C3">
            <w:rPr>
              <w:sz w:val="24"/>
              <w:szCs w:val="24"/>
            </w:rPr>
            <w:t xml:space="preserve"> </w:t>
          </w:r>
        </w:sdtContent>
      </w:sdt>
      <w:r w:rsidRPr="00C940C3">
        <w:rPr>
          <w:sz w:val="24"/>
          <w:szCs w:val="24"/>
        </w:rPr>
        <w:t>different career stages and</w:t>
      </w:r>
      <w:sdt>
        <w:sdtPr>
          <w:rPr>
            <w:sz w:val="24"/>
            <w:szCs w:val="24"/>
          </w:rPr>
          <w:tag w:val="goog_rdk_390"/>
          <w:id w:val="-233549286"/>
        </w:sdtPr>
        <w:sdtContent>
          <w:r w:rsidRPr="00C940C3">
            <w:rPr>
              <w:sz w:val="24"/>
              <w:szCs w:val="24"/>
            </w:rPr>
            <w:t xml:space="preserve"> from</w:t>
          </w:r>
        </w:sdtContent>
      </w:sdt>
      <w:r w:rsidRPr="00C940C3">
        <w:rPr>
          <w:sz w:val="24"/>
          <w:szCs w:val="24"/>
        </w:rPr>
        <w:t xml:space="preserve"> </w:t>
      </w:r>
      <w:sdt>
        <w:sdtPr>
          <w:rPr>
            <w:sz w:val="24"/>
            <w:szCs w:val="24"/>
          </w:rPr>
          <w:tag w:val="goog_rdk_391"/>
          <w:id w:val="359090746"/>
        </w:sdtPr>
        <w:sdtContent>
          <w:r w:rsidRPr="00C940C3">
            <w:rPr>
              <w:sz w:val="24"/>
              <w:szCs w:val="24"/>
            </w:rPr>
            <w:t xml:space="preserve">different </w:t>
          </w:r>
        </w:sdtContent>
      </w:sdt>
      <w:r w:rsidRPr="00C940C3">
        <w:rPr>
          <w:sz w:val="24"/>
          <w:szCs w:val="24"/>
        </w:rPr>
        <w:t>sub-disciplines (see Supplementary Materials)</w:t>
      </w:r>
      <w:r w:rsidR="00D368F8" w:rsidRPr="00C940C3">
        <w:rPr>
          <w:sz w:val="24"/>
          <w:szCs w:val="24"/>
        </w:rPr>
        <w:t>. Indeed, many</w:t>
      </w:r>
      <w:r w:rsidRPr="00C940C3">
        <w:rPr>
          <w:sz w:val="24"/>
          <w:szCs w:val="24"/>
        </w:rPr>
        <w:t xml:space="preserve"> of our forecasters are well-established scholars. Thus, we do not expect members of the Forecasting Collaborative to be worse at forecasting than other members of the social science community. Nevertheless, albeit impractical, only a random sample of social scientists would have fully addressed the </w:t>
      </w:r>
      <w:sdt>
        <w:sdtPr>
          <w:tag w:val="goog_rdk_394"/>
          <w:id w:val="1563064220"/>
        </w:sdtPr>
        <w:sdtContent/>
      </w:sdt>
      <w:r w:rsidRPr="00C940C3">
        <w:rPr>
          <w:sz w:val="24"/>
          <w:szCs w:val="24"/>
        </w:rPr>
        <w:t>self-selection concern.</w:t>
      </w:r>
    </w:p>
    <w:p w14:paraId="00000124" w14:textId="26A4D5EF" w:rsidR="0025438D" w:rsidRPr="00C940C3" w:rsidRDefault="00000000">
      <w:pPr>
        <w:ind w:firstLine="720"/>
        <w:rPr>
          <w:sz w:val="24"/>
          <w:szCs w:val="24"/>
        </w:rPr>
      </w:pPr>
      <w:sdt>
        <w:sdtPr>
          <w:tag w:val="goog_rdk_395"/>
          <w:id w:val="-1089772250"/>
        </w:sdtPr>
        <w:sdtContent/>
      </w:sdt>
      <w:r w:rsidR="00C940C3" w:rsidRPr="00C940C3">
        <w:rPr>
          <w:sz w:val="24"/>
          <w:szCs w:val="24"/>
        </w:rPr>
        <w:t xml:space="preserve">Second, it is possible that social scientists were not adequately incentivized to perform well in our tournaments. Though we provided reputational incentives by announcing winners and ranking of participating teams, like other big-team science projects </w:t>
      </w:r>
      <w:r w:rsidR="00C940C3" w:rsidRPr="00C940C3">
        <w:rPr>
          <w:sz w:val="24"/>
          <w:szCs w:val="24"/>
          <w:vertAlign w:val="superscript"/>
        </w:rPr>
        <w:t>8,30</w:t>
      </w:r>
      <w:r w:rsidR="00C940C3" w:rsidRPr="00C940C3">
        <w:rPr>
          <w:sz w:val="24"/>
          <w:szCs w:val="24"/>
        </w:rPr>
        <w:t xml:space="preserve"> we did not provide performance-based monetary incentives </w:t>
      </w:r>
      <w:r w:rsidR="00C940C3" w:rsidRPr="00C940C3">
        <w:rPr>
          <w:sz w:val="24"/>
          <w:szCs w:val="24"/>
          <w:vertAlign w:val="superscript"/>
        </w:rPr>
        <w:t>31</w:t>
      </w:r>
      <w:r w:rsidR="00C940C3" w:rsidRPr="00C940C3">
        <w:rPr>
          <w:sz w:val="24"/>
          <w:szCs w:val="24"/>
        </w:rPr>
        <w:t xml:space="preserve">, because they may not be key motivating factors for intrinsically motivated social scientists </w:t>
      </w:r>
      <w:r w:rsidR="00C940C3" w:rsidRPr="00C940C3">
        <w:rPr>
          <w:sz w:val="24"/>
          <w:szCs w:val="24"/>
          <w:vertAlign w:val="superscript"/>
        </w:rPr>
        <w:t>32</w:t>
      </w:r>
      <w:r w:rsidR="00C940C3" w:rsidRPr="00C940C3">
        <w:rPr>
          <w:sz w:val="24"/>
          <w:szCs w:val="24"/>
        </w:rPr>
        <w:t xml:space="preserve">. </w:t>
      </w:r>
      <w:r w:rsidR="00D368F8" w:rsidRPr="00C940C3">
        <w:rPr>
          <w:sz w:val="24"/>
          <w:szCs w:val="24"/>
        </w:rPr>
        <w:t xml:space="preserve">Indeed, drop-out rate between Tournaments 1 and 2 was marginal, suggesting that participating teams were motivated to continue being part of the initiative. </w:t>
      </w:r>
      <w:r w:rsidR="00C940C3" w:rsidRPr="00C940C3">
        <w:rPr>
          <w:sz w:val="24"/>
          <w:szCs w:val="24"/>
        </w:rPr>
        <w:t xml:space="preserve">This reasoning notwithstanding, it is possible that stronger incentives for accurate forecasting (whether reputation-based or monetary) could have stimulated some scientists to perform better in our forecasting tournament, opening doors for future directions to address this question directly.  </w:t>
      </w:r>
    </w:p>
    <w:p w14:paraId="00000125" w14:textId="16F4240D" w:rsidR="0025438D" w:rsidRPr="00C940C3" w:rsidRDefault="00C940C3">
      <w:pPr>
        <w:ind w:firstLine="720"/>
        <w:rPr>
          <w:sz w:val="24"/>
          <w:szCs w:val="24"/>
        </w:rPr>
      </w:pPr>
      <w:r w:rsidRPr="00C940C3">
        <w:rPr>
          <w:sz w:val="24"/>
          <w:szCs w:val="24"/>
        </w:rPr>
        <w:t>Third</w:t>
      </w:r>
      <w:r w:rsidRPr="00C940C3">
        <w:rPr>
          <w:color w:val="222222"/>
          <w:sz w:val="24"/>
          <w:szCs w:val="24"/>
        </w:rPr>
        <w:t xml:space="preserve">, social scientists often </w:t>
      </w:r>
      <w:r w:rsidRPr="00C940C3">
        <w:rPr>
          <w:sz w:val="24"/>
          <w:szCs w:val="24"/>
        </w:rPr>
        <w:t xml:space="preserve">deal with phenomena with small effect sizes that are overestimated in the literature </w:t>
      </w:r>
      <w:r w:rsidRPr="00C940C3">
        <w:rPr>
          <w:sz w:val="24"/>
          <w:szCs w:val="24"/>
          <w:vertAlign w:val="superscript"/>
        </w:rPr>
        <w:t>8,30,33</w:t>
      </w:r>
      <w:r w:rsidRPr="00C940C3">
        <w:rPr>
          <w:sz w:val="24"/>
          <w:szCs w:val="24"/>
        </w:rPr>
        <w:t xml:space="preserve">. Additionally, social scientists frequently study social phenomena in conditions that maximize experimental control but may have little </w:t>
      </w:r>
      <w:sdt>
        <w:sdtPr>
          <w:tag w:val="goog_rdk_396"/>
          <w:id w:val="-1067569330"/>
        </w:sdtPr>
        <w:sdtContent>
          <w:r w:rsidRPr="00C940C3">
            <w:rPr>
              <w:sz w:val="24"/>
              <w:szCs w:val="24"/>
            </w:rPr>
            <w:t xml:space="preserve">external </w:t>
          </w:r>
        </w:sdtContent>
      </w:sdt>
      <w:sdt>
        <w:sdtPr>
          <w:tag w:val="goog_rdk_397"/>
          <w:id w:val="424851887"/>
          <w:showingPlcHdr/>
        </w:sdtPr>
        <w:sdtContent>
          <w:r w:rsidR="00926F64" w:rsidRPr="00C940C3">
            <w:t xml:space="preserve">     </w:t>
          </w:r>
        </w:sdtContent>
      </w:sdt>
      <w:r w:rsidRPr="00C940C3">
        <w:rPr>
          <w:sz w:val="24"/>
          <w:szCs w:val="24"/>
        </w:rPr>
        <w:t>validity</w:t>
      </w:r>
      <w:sdt>
        <w:sdtPr>
          <w:tag w:val="goog_rdk_398"/>
          <w:id w:val="-569111794"/>
        </w:sdtPr>
        <w:sdtContent>
          <w:r w:rsidRPr="00C940C3">
            <w:rPr>
              <w:sz w:val="24"/>
              <w:szCs w:val="24"/>
            </w:rPr>
            <w:t>, and it is argued that this not only limits the generalizability of findings but in fact reduces their internal validity</w:t>
          </w:r>
        </w:sdtContent>
      </w:sdt>
      <w:r w:rsidRPr="00C940C3">
        <w:rPr>
          <w:sz w:val="24"/>
          <w:szCs w:val="24"/>
        </w:rPr>
        <w:t xml:space="preserve">. </w:t>
      </w:r>
      <w:r w:rsidR="003C3B64" w:rsidRPr="00C940C3">
        <w:rPr>
          <w:sz w:val="24"/>
          <w:szCs w:val="24"/>
        </w:rPr>
        <w:t xml:space="preserve">In the world beyond the laboratory, where more factors are at play, such effects may be smaller than social scientists might think based on their lab studies, and in fact, such effects may be spurious given the lack of external validity. </w:t>
      </w:r>
      <w:r w:rsidRPr="00C940C3">
        <w:rPr>
          <w:sz w:val="24"/>
          <w:szCs w:val="24"/>
        </w:rPr>
        <w:t xml:space="preserve">Thus, </w:t>
      </w:r>
      <w:sdt>
        <w:sdtPr>
          <w:tag w:val="goog_rdk_402"/>
          <w:id w:val="920905982"/>
        </w:sdtPr>
        <w:sdtContent>
          <w:r w:rsidRPr="00C940C3">
            <w:rPr>
              <w:sz w:val="24"/>
              <w:szCs w:val="24"/>
            </w:rPr>
            <w:t>social scientist</w:t>
          </w:r>
        </w:sdtContent>
      </w:sdt>
      <w:sdt>
        <w:sdtPr>
          <w:tag w:val="goog_rdk_403"/>
          <w:id w:val="-1240793316"/>
          <w:showingPlcHdr/>
        </w:sdtPr>
        <w:sdtContent>
          <w:r w:rsidR="00926F64" w:rsidRPr="00C940C3">
            <w:t xml:space="preserve">     </w:t>
          </w:r>
        </w:sdtContent>
      </w:sdt>
      <w:r w:rsidRPr="00C940C3">
        <w:rPr>
          <w:sz w:val="24"/>
          <w:szCs w:val="24"/>
        </w:rPr>
        <w:t>may over</w:t>
      </w:r>
      <w:sdt>
        <w:sdtPr>
          <w:tag w:val="goog_rdk_404"/>
          <w:id w:val="1005017470"/>
        </w:sdtPr>
        <w:sdtContent>
          <w:r w:rsidRPr="00C940C3">
            <w:rPr>
              <w:sz w:val="24"/>
              <w:szCs w:val="24"/>
            </w:rPr>
            <w:t>(and mis)</w:t>
          </w:r>
        </w:sdtContent>
      </w:sdt>
      <w:r w:rsidRPr="00C940C3">
        <w:rPr>
          <w:sz w:val="24"/>
          <w:szCs w:val="24"/>
        </w:rPr>
        <w:t xml:space="preserve">estimate the impact of the effects they study in the lab on real-world phenomena </w:t>
      </w:r>
      <w:r w:rsidRPr="00C940C3">
        <w:rPr>
          <w:sz w:val="24"/>
          <w:szCs w:val="24"/>
          <w:vertAlign w:val="superscript"/>
        </w:rPr>
        <w:t>34</w:t>
      </w:r>
      <w:sdt>
        <w:sdtPr>
          <w:tag w:val="goog_rdk_405"/>
          <w:id w:val="-2114280985"/>
          <w:showingPlcHdr/>
        </w:sdtPr>
        <w:sdtContent>
          <w:r w:rsidR="00926F64" w:rsidRPr="00C940C3">
            <w:t xml:space="preserve">     </w:t>
          </w:r>
        </w:sdtContent>
      </w:sdt>
      <w:r w:rsidRPr="00C940C3">
        <w:rPr>
          <w:sz w:val="24"/>
          <w:szCs w:val="24"/>
        </w:rPr>
        <w:t xml:space="preserve"> </w:t>
      </w:r>
    </w:p>
    <w:p w14:paraId="00000126" w14:textId="22EC1046" w:rsidR="0025438D" w:rsidRPr="00C940C3" w:rsidRDefault="00C940C3">
      <w:pPr>
        <w:ind w:firstLine="720"/>
        <w:rPr>
          <w:color w:val="222222"/>
          <w:sz w:val="24"/>
          <w:szCs w:val="24"/>
        </w:rPr>
      </w:pPr>
      <w:r w:rsidRPr="00C940C3">
        <w:rPr>
          <w:sz w:val="24"/>
          <w:szCs w:val="24"/>
        </w:rPr>
        <w:t xml:space="preserve">Fourth, social scientists tend to theorize about individuals and groups and conduct research at those scales. However, findings from such work may not scale up when </w:t>
      </w:r>
      <w:r w:rsidRPr="00C940C3">
        <w:rPr>
          <w:color w:val="222222"/>
          <w:sz w:val="24"/>
          <w:szCs w:val="24"/>
        </w:rPr>
        <w:t>predicting phenomena on a scale of entire societies</w:t>
      </w:r>
      <w:r w:rsidRPr="00C940C3">
        <w:rPr>
          <w:sz w:val="24"/>
          <w:szCs w:val="24"/>
        </w:rPr>
        <w:t xml:space="preserve"> </w:t>
      </w:r>
      <w:r w:rsidRPr="00C940C3">
        <w:rPr>
          <w:sz w:val="24"/>
          <w:szCs w:val="24"/>
          <w:vertAlign w:val="superscript"/>
        </w:rPr>
        <w:t>39</w:t>
      </w:r>
      <w:r w:rsidRPr="00C940C3">
        <w:rPr>
          <w:sz w:val="24"/>
          <w:szCs w:val="24"/>
        </w:rPr>
        <w:t xml:space="preserve">. </w:t>
      </w:r>
      <w:r w:rsidRPr="00C940C3">
        <w:rPr>
          <w:color w:val="222222"/>
          <w:sz w:val="24"/>
          <w:szCs w:val="24"/>
        </w:rPr>
        <w:t xml:space="preserve">Like other dynamical systems in economics, physics, or biology, societal level processes may also be genuinely stochastic rather than deterministic. If so, stochastic models will be hard to </w:t>
      </w:r>
      <w:r w:rsidR="007854A7" w:rsidRPr="00C940C3">
        <w:rPr>
          <w:sz w:val="24"/>
          <w:szCs w:val="24"/>
        </w:rPr>
        <w:t>outperform.</w:t>
      </w:r>
    </w:p>
    <w:p w14:paraId="00000128" w14:textId="51C5ED14" w:rsidR="0025438D" w:rsidRPr="00C940C3" w:rsidRDefault="00000000">
      <w:pPr>
        <w:ind w:firstLine="720"/>
        <w:rPr>
          <w:color w:val="222222"/>
          <w:sz w:val="24"/>
          <w:szCs w:val="24"/>
        </w:rPr>
      </w:pPr>
      <w:sdt>
        <w:sdtPr>
          <w:rPr>
            <w:sz w:val="24"/>
            <w:szCs w:val="24"/>
          </w:rPr>
          <w:tag w:val="goog_rdk_409"/>
          <w:id w:val="-1675868882"/>
        </w:sdtPr>
        <w:sdtContent>
          <w:r w:rsidR="00C940C3" w:rsidRPr="00C940C3">
            <w:rPr>
              <w:color w:val="222222"/>
              <w:sz w:val="24"/>
              <w:szCs w:val="24"/>
            </w:rPr>
            <w:t xml:space="preserve">Finally, training in predictive modeling is not a requirement in many social sciences programs </w:t>
          </w:r>
          <w:r w:rsidR="00C940C3" w:rsidRPr="00C940C3">
            <w:rPr>
              <w:color w:val="222222"/>
              <w:sz w:val="24"/>
              <w:szCs w:val="24"/>
              <w:vertAlign w:val="superscript"/>
            </w:rPr>
            <w:t>10</w:t>
          </w:r>
          <w:r w:rsidR="00C940C3" w:rsidRPr="00C940C3">
            <w:rPr>
              <w:color w:val="222222"/>
              <w:sz w:val="24"/>
              <w:szCs w:val="24"/>
            </w:rPr>
            <w:t xml:space="preserve">. Social scientists often prioritize explanations over formal predictions </w:t>
          </w:r>
          <w:r w:rsidR="00C940C3" w:rsidRPr="00C940C3">
            <w:rPr>
              <w:color w:val="222222"/>
              <w:sz w:val="24"/>
              <w:szCs w:val="24"/>
              <w:vertAlign w:val="superscript"/>
            </w:rPr>
            <w:t>5</w:t>
          </w:r>
          <w:r w:rsidR="00C940C3" w:rsidRPr="00C940C3">
            <w:rPr>
              <w:color w:val="222222"/>
              <w:sz w:val="24"/>
              <w:szCs w:val="24"/>
            </w:rPr>
            <w:t xml:space="preserve">. For instance, statistical training in social sciences typically emphasizes unbiased estimation of model parameters in the sample over predictive out-of-sample accuracy </w:t>
          </w:r>
          <w:r w:rsidR="00C940C3" w:rsidRPr="00C940C3">
            <w:rPr>
              <w:color w:val="222222"/>
              <w:sz w:val="24"/>
              <w:szCs w:val="24"/>
              <w:vertAlign w:val="superscript"/>
            </w:rPr>
            <w:t>40</w:t>
          </w:r>
          <w:r w:rsidR="00C940C3" w:rsidRPr="00C940C3">
            <w:rPr>
              <w:color w:val="222222"/>
              <w:sz w:val="24"/>
              <w:szCs w:val="24"/>
            </w:rPr>
            <w:t xml:space="preserve">. Moreover, typical graduate curricula in many areas of social science, such as social or clinical psychology, do not require computational training in predictive modeling. </w:t>
          </w:r>
          <w:sdt>
            <w:sdtPr>
              <w:rPr>
                <w:sz w:val="24"/>
                <w:szCs w:val="24"/>
              </w:rPr>
              <w:tag w:val="goog_rdk_408"/>
              <w:id w:val="-235394753"/>
            </w:sdtPr>
            <w:sdtContent/>
          </w:sdt>
        </w:sdtContent>
      </w:sdt>
      <w:r w:rsidR="00C940C3" w:rsidRPr="00C940C3">
        <w:rPr>
          <w:color w:val="222222"/>
          <w:sz w:val="24"/>
          <w:szCs w:val="24"/>
        </w:rPr>
        <w:t xml:space="preserve">The formal empirical study of societal change is relatively uncommon in these disciplines. Most social scientists approach individual- or group-level phenomena in an a-temporal fashion </w:t>
      </w:r>
      <w:r w:rsidR="00C940C3" w:rsidRPr="00C940C3">
        <w:rPr>
          <w:color w:val="222222"/>
          <w:sz w:val="24"/>
          <w:szCs w:val="24"/>
          <w:vertAlign w:val="superscript"/>
        </w:rPr>
        <w:t>39</w:t>
      </w:r>
      <w:r w:rsidR="00C940C3" w:rsidRPr="00C940C3">
        <w:rPr>
          <w:color w:val="222222"/>
          <w:sz w:val="24"/>
          <w:szCs w:val="24"/>
        </w:rPr>
        <w:t xml:space="preserve">. Scientists may favor post-hoc explanations of </w:t>
      </w:r>
      <w:r w:rsidR="00C940C3" w:rsidRPr="00C940C3">
        <w:rPr>
          <w:sz w:val="24"/>
          <w:szCs w:val="24"/>
        </w:rPr>
        <w:t xml:space="preserve">specific one-time events </w:t>
      </w:r>
      <w:r w:rsidR="00C940C3" w:rsidRPr="00C940C3">
        <w:rPr>
          <w:color w:val="222222"/>
          <w:sz w:val="24"/>
          <w:szCs w:val="24"/>
        </w:rPr>
        <w:t xml:space="preserve">rather than the future trajectory of social phenomena. Although time is a key theoretical variable for foundational theories in many subfields of social sciences, such as field theory </w:t>
      </w:r>
      <w:r w:rsidR="00C940C3" w:rsidRPr="00C940C3">
        <w:rPr>
          <w:color w:val="222222"/>
          <w:sz w:val="24"/>
          <w:szCs w:val="24"/>
          <w:vertAlign w:val="superscript"/>
        </w:rPr>
        <w:t>41</w:t>
      </w:r>
      <w:r w:rsidR="00C940C3" w:rsidRPr="00C940C3">
        <w:rPr>
          <w:color w:val="222222"/>
          <w:sz w:val="24"/>
          <w:szCs w:val="24"/>
        </w:rPr>
        <w:t>, it has remained an elusive concept.</w:t>
      </w:r>
    </w:p>
    <w:p w14:paraId="00000129" w14:textId="3F273E52" w:rsidR="0025438D" w:rsidRPr="00C940C3" w:rsidRDefault="00C940C3">
      <w:pPr>
        <w:ind w:firstLine="720"/>
        <w:rPr>
          <w:color w:val="222222"/>
          <w:sz w:val="24"/>
          <w:szCs w:val="24"/>
        </w:rPr>
      </w:pPr>
      <w:r w:rsidRPr="00C940C3">
        <w:rPr>
          <w:color w:val="222222"/>
          <w:sz w:val="24"/>
          <w:szCs w:val="24"/>
        </w:rPr>
        <w:t xml:space="preserve">How can social scientists become better forecasters? Perhaps the first steps might involve probing the limits of social science theories by evaluating if a given theory is suitable for making societal predictions in the first place or if it is too narrow or too vague </w:t>
      </w:r>
      <w:r w:rsidRPr="00C940C3">
        <w:rPr>
          <w:color w:val="222222"/>
          <w:sz w:val="24"/>
          <w:szCs w:val="24"/>
          <w:vertAlign w:val="superscript"/>
        </w:rPr>
        <w:t>5,42</w:t>
      </w:r>
      <w:r w:rsidRPr="00C940C3">
        <w:rPr>
          <w:color w:val="222222"/>
          <w:sz w:val="24"/>
          <w:szCs w:val="24"/>
        </w:rPr>
        <w:t xml:space="preserve">. </w:t>
      </w:r>
      <w:sdt>
        <w:sdtPr>
          <w:tag w:val="goog_rdk_410"/>
          <w:id w:val="536934339"/>
        </w:sdtPr>
        <w:sdtContent>
          <w:r w:rsidRPr="00C940C3">
            <w:rPr>
              <w:color w:val="222222"/>
              <w:sz w:val="24"/>
              <w:szCs w:val="24"/>
            </w:rPr>
            <w:t xml:space="preserve">Relatedly, social scientists need to test their theories using representatively designed </w:t>
          </w:r>
          <w:sdt>
            <w:sdtPr>
              <w:tag w:val="goog_rdk_411"/>
              <w:id w:val="955607170"/>
            </w:sdtPr>
            <w:sdtContent/>
          </w:sdt>
          <w:r w:rsidRPr="00C940C3">
            <w:rPr>
              <w:color w:val="222222"/>
              <w:sz w:val="24"/>
              <w:szCs w:val="24"/>
            </w:rPr>
            <w:t xml:space="preserve">experiments. </w:t>
          </w:r>
        </w:sdtContent>
      </w:sdt>
      <w:r w:rsidRPr="00C940C3">
        <w:rPr>
          <w:color w:val="222222"/>
          <w:sz w:val="24"/>
          <w:szCs w:val="24"/>
        </w:rPr>
        <w:t xml:space="preserve">Moreover, social scientists may benefit from testing whether </w:t>
      </w:r>
      <w:r w:rsidR="00B7685B" w:rsidRPr="00C940C3">
        <w:rPr>
          <w:color w:val="222222"/>
          <w:sz w:val="24"/>
          <w:szCs w:val="24"/>
        </w:rPr>
        <w:t>a societal</w:t>
      </w:r>
      <w:r w:rsidRPr="00C940C3">
        <w:rPr>
          <w:color w:val="222222"/>
          <w:sz w:val="24"/>
          <w:szCs w:val="24"/>
        </w:rPr>
        <w:t xml:space="preserve"> trend is deterministic and hence can benefit from theory-driven components, or if it unfolds in a purely stochastic fashion. For instance, one can start by</w:t>
      </w:r>
      <w:r w:rsidRPr="00C940C3">
        <w:rPr>
          <w:sz w:val="24"/>
          <w:szCs w:val="24"/>
        </w:rPr>
        <w:t xml:space="preserve"> decomposing a time series into the trend, autoregressive, and seasonal components, examining each of them and their meaning for one’s theory and model. One can further perform a unit root test</w:t>
      </w:r>
      <w:r w:rsidRPr="00C940C3">
        <w:rPr>
          <w:color w:val="222222"/>
          <w:sz w:val="24"/>
          <w:szCs w:val="24"/>
        </w:rPr>
        <w:t xml:space="preserve"> to examine whether the time series is non-stationary. Training in recognizing and modeling properties of time series and dynamical systems may need to become more firmly integrated into graduate curricula in the field. For instance, a classic insight in time </w:t>
      </w:r>
      <w:r w:rsidRPr="00C940C3">
        <w:rPr>
          <w:color w:val="222222"/>
          <w:sz w:val="24"/>
          <w:szCs w:val="24"/>
        </w:rPr>
        <w:lastRenderedPageBreak/>
        <w:t xml:space="preserve">series literature is that the mean of the historical time series may be among the best multi-step ahead predictor for a stationary time series </w:t>
      </w:r>
      <w:r w:rsidRPr="00C940C3">
        <w:rPr>
          <w:color w:val="222222"/>
          <w:sz w:val="24"/>
          <w:szCs w:val="24"/>
          <w:vertAlign w:val="superscript"/>
        </w:rPr>
        <w:t>43</w:t>
      </w:r>
      <w:r w:rsidRPr="00C940C3">
        <w:rPr>
          <w:color w:val="222222"/>
          <w:sz w:val="24"/>
          <w:szCs w:val="24"/>
        </w:rPr>
        <w:t xml:space="preserve">. Using such insights to build predictions from ground-up can afford greater accuracy. In turn, such training can open the door to more robust models of social phenomena and human behavior, with a promise of greater generalizability in the real-world. </w:t>
      </w:r>
    </w:p>
    <w:p w14:paraId="0000012A" w14:textId="77777777" w:rsidR="0025438D" w:rsidRPr="00C940C3" w:rsidRDefault="00C940C3">
      <w:pPr>
        <w:ind w:firstLine="720"/>
        <w:rPr>
          <w:color w:val="222222"/>
          <w:sz w:val="24"/>
          <w:szCs w:val="24"/>
        </w:rPr>
      </w:pPr>
      <w:bookmarkStart w:id="6" w:name="_heading=h.tyjcwt" w:colFirst="0" w:colLast="0"/>
      <w:bookmarkEnd w:id="6"/>
      <w:r w:rsidRPr="00C940C3">
        <w:rPr>
          <w:color w:val="222222"/>
          <w:sz w:val="24"/>
          <w:szCs w:val="24"/>
        </w:rPr>
        <w:t xml:space="preserve">Given the broad societal impact of phenomena like prejudice, political polarization or well-being, the ability to accurately predict trends in these variables would appear to be of crucial importance. But despite common beliefs that social science experts are best equipped to accurately predict these trends compared to non-experts </w:t>
      </w:r>
      <w:r w:rsidRPr="00C940C3">
        <w:rPr>
          <w:color w:val="222222"/>
          <w:sz w:val="24"/>
          <w:szCs w:val="24"/>
          <w:vertAlign w:val="superscript"/>
        </w:rPr>
        <w:t>1</w:t>
      </w:r>
      <w:r w:rsidRPr="00C940C3">
        <w:rPr>
          <w:color w:val="222222"/>
          <w:sz w:val="24"/>
          <w:szCs w:val="24"/>
        </w:rPr>
        <w:t xml:space="preserve">, the current findings suggest that the social and behavioral scientists have a lot of room for growth </w:t>
      </w:r>
      <w:r w:rsidRPr="00C940C3">
        <w:rPr>
          <w:color w:val="222222"/>
          <w:sz w:val="24"/>
          <w:szCs w:val="24"/>
          <w:vertAlign w:val="superscript"/>
        </w:rPr>
        <w:t>38</w:t>
      </w:r>
      <w:r w:rsidRPr="00C940C3">
        <w:rPr>
          <w:color w:val="222222"/>
          <w:sz w:val="24"/>
          <w:szCs w:val="24"/>
        </w:rPr>
        <w:t xml:space="preserve">. The good news is that forecasting skills can </w:t>
      </w:r>
      <w:sdt>
        <w:sdtPr>
          <w:tag w:val="goog_rdk_413"/>
          <w:id w:val="-57249045"/>
        </w:sdtPr>
        <w:sdtContent>
          <w:r w:rsidRPr="00C940C3">
            <w:rPr>
              <w:color w:val="222222"/>
              <w:sz w:val="24"/>
              <w:szCs w:val="24"/>
            </w:rPr>
            <w:t xml:space="preserve">be </w:t>
          </w:r>
        </w:sdtContent>
      </w:sdt>
      <w:r w:rsidRPr="00C940C3">
        <w:rPr>
          <w:color w:val="222222"/>
          <w:sz w:val="24"/>
          <w:szCs w:val="24"/>
        </w:rPr>
        <w:t>improve</w:t>
      </w:r>
      <w:sdt>
        <w:sdtPr>
          <w:tag w:val="goog_rdk_414"/>
          <w:id w:val="-222530065"/>
        </w:sdtPr>
        <w:sdtContent>
          <w:r w:rsidRPr="00C940C3">
            <w:rPr>
              <w:color w:val="222222"/>
              <w:sz w:val="24"/>
              <w:szCs w:val="24"/>
            </w:rPr>
            <w:t>d</w:t>
          </w:r>
        </w:sdtContent>
      </w:sdt>
      <w:r w:rsidRPr="00C940C3">
        <w:rPr>
          <w:color w:val="222222"/>
          <w:sz w:val="24"/>
          <w:szCs w:val="24"/>
        </w:rPr>
        <w:t>. Consider the growing accuracy in forecasting models in meteorology in the second part of the 20</w:t>
      </w:r>
      <w:r w:rsidRPr="00C940C3">
        <w:rPr>
          <w:color w:val="222222"/>
          <w:sz w:val="24"/>
          <w:szCs w:val="24"/>
          <w:vertAlign w:val="superscript"/>
        </w:rPr>
        <w:t>th</w:t>
      </w:r>
      <w:r w:rsidRPr="00C940C3">
        <w:rPr>
          <w:color w:val="222222"/>
          <w:sz w:val="24"/>
          <w:szCs w:val="24"/>
        </w:rPr>
        <w:t xml:space="preserve"> century </w:t>
      </w:r>
      <w:r w:rsidRPr="00C940C3">
        <w:rPr>
          <w:color w:val="222222"/>
          <w:sz w:val="24"/>
          <w:szCs w:val="24"/>
          <w:vertAlign w:val="superscript"/>
        </w:rPr>
        <w:t>44</w:t>
      </w:r>
      <w:r w:rsidRPr="00C940C3">
        <w:rPr>
          <w:color w:val="222222"/>
          <w:sz w:val="24"/>
          <w:szCs w:val="24"/>
        </w:rPr>
        <w:t xml:space="preserve">. Greater consideration of </w:t>
      </w:r>
      <w:sdt>
        <w:sdtPr>
          <w:tag w:val="goog_rdk_415"/>
          <w:id w:val="-1283716100"/>
        </w:sdtPr>
        <w:sdtContent>
          <w:r w:rsidRPr="00C940C3">
            <w:rPr>
              <w:color w:val="222222"/>
              <w:sz w:val="24"/>
              <w:szCs w:val="24"/>
            </w:rPr>
            <w:t xml:space="preserve">representative experimental designs, </w:t>
          </w:r>
        </w:sdtContent>
      </w:sdt>
      <w:r w:rsidRPr="00C940C3">
        <w:rPr>
          <w:color w:val="222222"/>
          <w:sz w:val="24"/>
          <w:szCs w:val="24"/>
        </w:rPr>
        <w:t xml:space="preserve">temporal dynamics, better training in forecasting methods, and more practice with formal forecasting all may improve social scientists’ ability to accurately forecast societal trends going forward. </w:t>
      </w:r>
    </w:p>
    <w:p w14:paraId="0000012B" w14:textId="1501AD4D" w:rsidR="0025438D" w:rsidRPr="00C940C3" w:rsidRDefault="00000000">
      <w:pPr>
        <w:jc w:val="center"/>
        <w:rPr>
          <w:b/>
          <w:sz w:val="24"/>
          <w:szCs w:val="24"/>
        </w:rPr>
      </w:pPr>
      <w:sdt>
        <w:sdtPr>
          <w:tag w:val="goog_rdk_416"/>
          <w:id w:val="-91248632"/>
        </w:sdtPr>
        <w:sdtContent/>
      </w:sdt>
      <w:r w:rsidR="00C940C3" w:rsidRPr="00C940C3">
        <w:rPr>
          <w:b/>
          <w:sz w:val="24"/>
          <w:szCs w:val="24"/>
        </w:rPr>
        <w:t>Methods</w:t>
      </w:r>
    </w:p>
    <w:p w14:paraId="0000012C" w14:textId="77777777" w:rsidR="0025438D" w:rsidRPr="00C940C3" w:rsidRDefault="00C940C3">
      <w:pPr>
        <w:ind w:firstLine="480"/>
        <w:rPr>
          <w:sz w:val="24"/>
          <w:szCs w:val="24"/>
        </w:rPr>
      </w:pPr>
      <w:r w:rsidRPr="00C940C3">
        <w:rPr>
          <w:sz w:val="24"/>
          <w:szCs w:val="24"/>
        </w:rPr>
        <w:t xml:space="preserve">The study was approved by the Office of Research Ethics of the University of Waterloo under protocol # 42142. </w:t>
      </w:r>
    </w:p>
    <w:p w14:paraId="0000012D" w14:textId="42EE1AC5" w:rsidR="0025438D" w:rsidRPr="00C940C3" w:rsidRDefault="00C940C3">
      <w:pPr>
        <w:ind w:firstLine="480"/>
        <w:rPr>
          <w:sz w:val="24"/>
          <w:szCs w:val="24"/>
        </w:rPr>
      </w:pPr>
      <w:r w:rsidRPr="00C940C3">
        <w:rPr>
          <w:b/>
          <w:sz w:val="24"/>
          <w:szCs w:val="24"/>
        </w:rPr>
        <w:t>Pre-registration and deviations</w:t>
      </w:r>
      <w:r w:rsidRPr="00C940C3">
        <w:rPr>
          <w:sz w:val="24"/>
          <w:szCs w:val="24"/>
        </w:rPr>
        <w:t>. Forecasts of all participating teams along with their rationales were pre-registered on Open Science Framework (</w:t>
      </w:r>
      <w:r w:rsidR="00362A5B" w:rsidRPr="00C940C3">
        <w:rPr>
          <w:sz w:val="24"/>
          <w:szCs w:val="24"/>
        </w:rPr>
        <w:t>https://osf.io/6wgbj/registrations</w:t>
      </w:r>
      <w:r w:rsidRPr="00C940C3">
        <w:rPr>
          <w:sz w:val="24"/>
          <w:szCs w:val="24"/>
        </w:rPr>
        <w:t>). Additionally, in an a priori specific document shared with the journal in May 2020, we outlined the operationalization of the key dependent variable (MASE), operationalization of covariates and benchmarks (i.e., use of naive forecasting methods), along with the key analytic procedures (linear mixed model and contrasts being different forecasting approaches</w:t>
      </w:r>
      <w:sdt>
        <w:sdtPr>
          <w:tag w:val="goog_rdk_418"/>
          <w:id w:val="-233476503"/>
        </w:sdtPr>
        <w:sdtContent>
          <w:r w:rsidRPr="00C940C3">
            <w:rPr>
              <w:sz w:val="24"/>
              <w:szCs w:val="24"/>
            </w:rPr>
            <w:t>; osf.io/7ekfm</w:t>
          </w:r>
        </w:sdtContent>
      </w:sdt>
      <w:r w:rsidRPr="00C940C3">
        <w:rPr>
          <w:sz w:val="24"/>
          <w:szCs w:val="24"/>
        </w:rPr>
        <w:t xml:space="preserve">). </w:t>
      </w:r>
      <w:r w:rsidR="003C41EE" w:rsidRPr="00C940C3">
        <w:rPr>
          <w:sz w:val="24"/>
          <w:szCs w:val="24"/>
        </w:rPr>
        <w:t xml:space="preserve">We did not pre-register the use of a Prolific sample from the general public as an additional benchmark before their forecasting data was collected, though we did pre-register this benchmark in early September of 2020, prior to data pre-processing or analyses. </w:t>
      </w:r>
      <w:r w:rsidRPr="00C940C3">
        <w:rPr>
          <w:sz w:val="24"/>
          <w:szCs w:val="24"/>
        </w:rPr>
        <w:t xml:space="preserve">Deviating from the pre-registration, to protect against inflating </w:t>
      </w:r>
      <w:r w:rsidRPr="00C940C3">
        <w:rPr>
          <w:i/>
          <w:sz w:val="24"/>
          <w:szCs w:val="24"/>
        </w:rPr>
        <w:t>p</w:t>
      </w:r>
      <w:r w:rsidRPr="00C940C3">
        <w:rPr>
          <w:sz w:val="24"/>
          <w:szCs w:val="24"/>
        </w:rPr>
        <w:t xml:space="preserve">-values, we performed a single analysis with all covariates in the same model rather than performing separate analyses for each set of covariates. Further, due to scale differences between domains, we chose not to feature analyses concerning absolute percentage errors of each time point in the main paper (but see corresponding analyses on the GitHub site of the project </w:t>
      </w:r>
      <w:hyperlink r:id="rId15">
        <w:r w:rsidRPr="00C940C3">
          <w:rPr>
            <w:color w:val="0000FF"/>
            <w:sz w:val="24"/>
            <w:szCs w:val="24"/>
            <w:u w:val="single"/>
          </w:rPr>
          <w:t>https://github.com/grossmania/Forecasting-Tournament</w:t>
        </w:r>
      </w:hyperlink>
      <w:r w:rsidRPr="00C940C3">
        <w:rPr>
          <w:sz w:val="24"/>
          <w:szCs w:val="24"/>
        </w:rPr>
        <w:t xml:space="preserve">, which replicate the key effects presented in the main manuscript). </w:t>
      </w:r>
    </w:p>
    <w:p w14:paraId="0000012E" w14:textId="77777777" w:rsidR="0025438D" w:rsidRPr="00C940C3" w:rsidRDefault="00C940C3">
      <w:pPr>
        <w:ind w:firstLine="480"/>
        <w:rPr>
          <w:sz w:val="24"/>
          <w:szCs w:val="24"/>
        </w:rPr>
      </w:pPr>
      <w:bookmarkStart w:id="7" w:name="_heading=h.3dy6vkm" w:colFirst="0" w:colLast="0"/>
      <w:bookmarkEnd w:id="7"/>
      <w:r w:rsidRPr="00C940C3">
        <w:rPr>
          <w:b/>
          <w:sz w:val="24"/>
          <w:szCs w:val="24"/>
        </w:rPr>
        <w:t>Participants &amp; recruitment</w:t>
      </w:r>
      <w:r w:rsidRPr="00C940C3">
        <w:rPr>
          <w:sz w:val="24"/>
          <w:szCs w:val="24"/>
        </w:rPr>
        <w:t>. We initially aimed for a minimum sample of 40 forecasting teams in our tournament after prescreening to ensure that participants possess at minimum a bachelor’s degree in behavioral, social, or computer sciences. To compare groups of scientists employing different forecasting strategies (e.g., data-free versus data-inclusive methods), we subsequently tripled the target size of the final sample (</w:t>
      </w:r>
      <w:r w:rsidRPr="00C940C3">
        <w:rPr>
          <w:i/>
          <w:sz w:val="24"/>
          <w:szCs w:val="24"/>
        </w:rPr>
        <w:t>N</w:t>
      </w:r>
      <w:r w:rsidRPr="00C940C3">
        <w:rPr>
          <w:sz w:val="24"/>
          <w:szCs w:val="24"/>
        </w:rPr>
        <w:t xml:space="preserve"> = 120), the target we accomplished by the November phase of the tournament, to ensure sufficient sample for comparison of teams using different strategies (see Table S1 for demographics).</w:t>
      </w:r>
    </w:p>
    <w:p w14:paraId="0000012F" w14:textId="77777777" w:rsidR="0025438D" w:rsidRPr="00C940C3" w:rsidRDefault="00C940C3">
      <w:pPr>
        <w:ind w:firstLine="480"/>
        <w:rPr>
          <w:sz w:val="24"/>
          <w:szCs w:val="24"/>
        </w:rPr>
      </w:pPr>
      <w:r w:rsidRPr="00C940C3">
        <w:rPr>
          <w:sz w:val="24"/>
          <w:szCs w:val="24"/>
        </w:rPr>
        <w:t>The Forecasting Collaborative website we used for recruitment (</w:t>
      </w:r>
      <w:hyperlink r:id="rId16">
        <w:r w:rsidRPr="00C940C3">
          <w:rPr>
            <w:color w:val="0563C1"/>
            <w:sz w:val="24"/>
            <w:szCs w:val="24"/>
            <w:u w:val="single"/>
          </w:rPr>
          <w:t>https://predictions.uwaterloo.ca/faq</w:t>
        </w:r>
      </w:hyperlink>
      <w:r w:rsidRPr="00C940C3">
        <w:rPr>
          <w:sz w:val="24"/>
          <w:szCs w:val="24"/>
        </w:rPr>
        <w:t xml:space="preserve">) outlined guidelines for eligibility and approach for prospective participants. We incentivized participating teams in two ways. First, prospective participants had an opportunity for a co-authorship in a large-scale citizen science publication. Second, we incentivized accuracy by emphasizing throughout the recruitment that we will be </w:t>
      </w:r>
      <w:r w:rsidRPr="00C940C3">
        <w:rPr>
          <w:sz w:val="24"/>
          <w:szCs w:val="24"/>
        </w:rPr>
        <w:lastRenderedPageBreak/>
        <w:t xml:space="preserve">announcing winners and will share the ranking of scientific teams in terms of performance in each tournament (per domain and in total). </w:t>
      </w:r>
    </w:p>
    <w:p w14:paraId="00000130" w14:textId="77777777" w:rsidR="0025438D" w:rsidRPr="00C940C3" w:rsidRDefault="00C940C3">
      <w:pPr>
        <w:ind w:firstLine="480"/>
        <w:rPr>
          <w:sz w:val="24"/>
          <w:szCs w:val="24"/>
        </w:rPr>
      </w:pPr>
      <w:r w:rsidRPr="00C940C3">
        <w:rPr>
          <w:sz w:val="24"/>
          <w:szCs w:val="24"/>
        </w:rPr>
        <w:t xml:space="preserve">As outlined in the recruitment materials, we considered data-driven (e.g., model-based) or expertise-based (e.g., general intuition, theory-based) forecasts from any field. As part of the survey, participants selected which method(s) they used to generate their forecasts. Next, they elaborated on how they generated their forecasts in an open-ended question. There are no restrictions, though all teams were encouraged to report their education, as well as areas of knowledge or expertise. Participants were recruited via large scale advertising on social media, mailing lists in the behavioral and social sciences, decision sciences, and data science, advertisement on academic social networks including ResearchGate, and through word of mouth. To ensure broad representation across the academic spectrum of relevant disciplines, we targeted groups of scientists working on computational modeling, social psychology, judgment and decision-making, and data science to join the Forecasting Collaborative. </w:t>
      </w:r>
    </w:p>
    <w:p w14:paraId="00000131" w14:textId="77777777" w:rsidR="0025438D" w:rsidRPr="00C940C3" w:rsidRDefault="00C940C3">
      <w:pPr>
        <w:ind w:firstLine="480"/>
        <w:rPr>
          <w:sz w:val="24"/>
          <w:szCs w:val="24"/>
        </w:rPr>
      </w:pPr>
      <w:r w:rsidRPr="00C940C3">
        <w:rPr>
          <w:sz w:val="24"/>
          <w:szCs w:val="24"/>
        </w:rPr>
        <w:t>The Forecasting Collaborative started by the end of April 2020, during which time the U.S. Institute for Health Metrics and Evaluation projected the initial peak of the COVID-19 pandemic in the US. The recruitment phase continued until mid-June 2020, to ensure at least 40 teams joined the initial tournament. We were able to recruit 86 teams for the initial 12-month tournament (</w:t>
      </w:r>
      <w:r w:rsidRPr="00C940C3">
        <w:rPr>
          <w:i/>
          <w:sz w:val="24"/>
          <w:szCs w:val="24"/>
        </w:rPr>
        <w:t>M</w:t>
      </w:r>
      <w:r w:rsidRPr="00C940C3">
        <w:rPr>
          <w:sz w:val="24"/>
          <w:szCs w:val="24"/>
        </w:rPr>
        <w:t xml:space="preserve"> </w:t>
      </w:r>
      <w:r w:rsidRPr="00C940C3">
        <w:rPr>
          <w:sz w:val="24"/>
          <w:szCs w:val="24"/>
          <w:vertAlign w:val="subscript"/>
        </w:rPr>
        <w:t>age</w:t>
      </w:r>
      <w:r w:rsidRPr="00C940C3">
        <w:rPr>
          <w:sz w:val="24"/>
          <w:szCs w:val="24"/>
        </w:rPr>
        <w:t xml:space="preserve"> = 38.18; </w:t>
      </w:r>
      <w:r w:rsidRPr="00C940C3">
        <w:rPr>
          <w:i/>
          <w:sz w:val="24"/>
          <w:szCs w:val="24"/>
        </w:rPr>
        <w:t>SD</w:t>
      </w:r>
      <w:r w:rsidRPr="00C940C3">
        <w:rPr>
          <w:sz w:val="24"/>
          <w:szCs w:val="24"/>
        </w:rPr>
        <w:t xml:space="preserve"> = 8.37; 73% of forecasts made by scientists with a Doctorate degree), each of which provided forecasts for at least one domain (</w:t>
      </w:r>
      <w:r w:rsidRPr="00C940C3">
        <w:rPr>
          <w:i/>
          <w:sz w:val="24"/>
          <w:szCs w:val="24"/>
        </w:rPr>
        <w:t>M</w:t>
      </w:r>
      <w:r w:rsidRPr="00C940C3">
        <w:rPr>
          <w:sz w:val="24"/>
          <w:szCs w:val="24"/>
        </w:rPr>
        <w:t xml:space="preserve"> = 4.17; </w:t>
      </w:r>
      <w:r w:rsidRPr="00C940C3">
        <w:rPr>
          <w:i/>
          <w:sz w:val="24"/>
          <w:szCs w:val="24"/>
        </w:rPr>
        <w:t>SD</w:t>
      </w:r>
      <w:r w:rsidRPr="00C940C3">
        <w:rPr>
          <w:sz w:val="24"/>
          <w:szCs w:val="24"/>
        </w:rPr>
        <w:t xml:space="preserve"> = 3.78). At the six-month mark after 2020 US Presidential Election, we provided the initial participants with an opportunity to update their forecasts (44% provided updates), while simultaneously opening the tournament to new participants. This strategy allowed us to compare new forecasts against the updated predictions of the original participants, resulting in 120 teams for this follow-up six-month tournament (</w:t>
      </w:r>
      <w:r w:rsidRPr="00C940C3">
        <w:rPr>
          <w:i/>
          <w:sz w:val="24"/>
          <w:szCs w:val="24"/>
        </w:rPr>
        <w:t>M</w:t>
      </w:r>
      <w:r w:rsidRPr="00C940C3">
        <w:rPr>
          <w:sz w:val="24"/>
          <w:szCs w:val="24"/>
        </w:rPr>
        <w:t xml:space="preserve"> </w:t>
      </w:r>
      <w:r w:rsidRPr="00C940C3">
        <w:rPr>
          <w:sz w:val="24"/>
          <w:szCs w:val="24"/>
          <w:vertAlign w:val="subscript"/>
        </w:rPr>
        <w:t>age</w:t>
      </w:r>
      <w:r w:rsidRPr="00C940C3">
        <w:rPr>
          <w:sz w:val="24"/>
          <w:szCs w:val="24"/>
        </w:rPr>
        <w:t xml:space="preserve"> = 36.82; </w:t>
      </w:r>
      <w:r w:rsidRPr="00C940C3">
        <w:rPr>
          <w:i/>
          <w:sz w:val="24"/>
          <w:szCs w:val="24"/>
        </w:rPr>
        <w:t>SD</w:t>
      </w:r>
      <w:r w:rsidRPr="00C940C3">
        <w:rPr>
          <w:sz w:val="24"/>
          <w:szCs w:val="24"/>
        </w:rPr>
        <w:t xml:space="preserve"> = 8.30; 67% of forecasts made by scientists with a Doctorate degree; </w:t>
      </w:r>
      <w:r w:rsidRPr="00C940C3">
        <w:rPr>
          <w:i/>
          <w:sz w:val="24"/>
          <w:szCs w:val="24"/>
        </w:rPr>
        <w:t>M</w:t>
      </w:r>
      <w:r w:rsidRPr="00C940C3">
        <w:rPr>
          <w:sz w:val="24"/>
          <w:szCs w:val="24"/>
        </w:rPr>
        <w:t xml:space="preserve"> </w:t>
      </w:r>
      <w:r w:rsidRPr="00C940C3">
        <w:rPr>
          <w:sz w:val="24"/>
          <w:szCs w:val="24"/>
          <w:vertAlign w:val="subscript"/>
        </w:rPr>
        <w:t>forecasted domains</w:t>
      </w:r>
      <w:r w:rsidRPr="00C940C3">
        <w:rPr>
          <w:sz w:val="24"/>
          <w:szCs w:val="24"/>
        </w:rPr>
        <w:t xml:space="preserve"> = 4.55; </w:t>
      </w:r>
      <w:r w:rsidRPr="00C940C3">
        <w:rPr>
          <w:i/>
          <w:sz w:val="24"/>
          <w:szCs w:val="24"/>
        </w:rPr>
        <w:t>SD</w:t>
      </w:r>
      <w:r w:rsidRPr="00C940C3">
        <w:rPr>
          <w:sz w:val="24"/>
          <w:szCs w:val="24"/>
        </w:rPr>
        <w:t xml:space="preserve"> = 3.88). Supplementary analyses showed that updating likelihood did not significantly differ when comparing data-free and data-inclusive models, </w:t>
      </w:r>
      <w:r w:rsidRPr="00C940C3">
        <w:rPr>
          <w:i/>
          <w:sz w:val="24"/>
          <w:szCs w:val="24"/>
        </w:rPr>
        <w:t>z</w:t>
      </w:r>
      <w:r w:rsidRPr="00C940C3">
        <w:rPr>
          <w:sz w:val="24"/>
          <w:szCs w:val="24"/>
        </w:rPr>
        <w:t xml:space="preserve"> = 0.50, </w:t>
      </w:r>
      <w:r w:rsidRPr="00C940C3">
        <w:rPr>
          <w:i/>
          <w:sz w:val="24"/>
          <w:szCs w:val="24"/>
        </w:rPr>
        <w:t xml:space="preserve">P </w:t>
      </w:r>
      <w:r w:rsidRPr="00C940C3">
        <w:rPr>
          <w:sz w:val="24"/>
          <w:szCs w:val="24"/>
        </w:rPr>
        <w:t>= .618.</w:t>
      </w:r>
    </w:p>
    <w:p w14:paraId="00000132" w14:textId="77777777" w:rsidR="0025438D" w:rsidRPr="00C940C3" w:rsidRDefault="00C940C3">
      <w:pPr>
        <w:ind w:firstLine="480"/>
        <w:rPr>
          <w:sz w:val="24"/>
          <w:szCs w:val="24"/>
        </w:rPr>
      </w:pPr>
      <w:bookmarkStart w:id="8" w:name="_heading=h.1t3h5sf" w:colFirst="0" w:colLast="0"/>
      <w:bookmarkEnd w:id="8"/>
      <w:r w:rsidRPr="00C940C3">
        <w:rPr>
          <w:b/>
          <w:sz w:val="24"/>
          <w:szCs w:val="24"/>
        </w:rPr>
        <w:t>Procedure</w:t>
      </w:r>
      <w:r w:rsidRPr="00C940C3">
        <w:rPr>
          <w:sz w:val="24"/>
          <w:szCs w:val="24"/>
        </w:rPr>
        <w:t>. Information for this project was available on the designated website (</w:t>
      </w:r>
      <w:r w:rsidRPr="00C940C3">
        <w:rPr>
          <w:color w:val="0563C1"/>
          <w:sz w:val="24"/>
          <w:szCs w:val="24"/>
          <w:u w:val="single"/>
        </w:rPr>
        <w:t>predictions.uwaterloo.ca)</w:t>
      </w:r>
      <w:r w:rsidRPr="00C940C3">
        <w:rPr>
          <w:sz w:val="24"/>
          <w:szCs w:val="24"/>
        </w:rPr>
        <w:t>, which included objectives, instructions, and prior monthly data for each of the 12 domains they can use for modeling. Researchers who decided to partake in the tournament signed up via a Qualtrics survey, which asked them to upload their estimates for forecasting domains of their choice in a pre-programmed Excel sheet that presented the historical trend and automatically juxtaposed their point estimate forecasts against the historical trend on a plot (see Appendix S1) and answer a set of questions about their rationale and forecasting team composition. Once all data was received, de-identified responses were used to pre-register the forecasted values and models on the Open Science Framework (</w:t>
      </w:r>
      <w:hyperlink r:id="rId17">
        <w:r w:rsidRPr="00C940C3">
          <w:rPr>
            <w:color w:val="0000FF"/>
            <w:sz w:val="24"/>
            <w:szCs w:val="24"/>
            <w:u w:val="single"/>
          </w:rPr>
          <w:t>https://osf.io/6wgbj/</w:t>
        </w:r>
      </w:hyperlink>
      <w:r w:rsidRPr="00C940C3">
        <w:rPr>
          <w:sz w:val="24"/>
          <w:szCs w:val="24"/>
        </w:rPr>
        <w:t xml:space="preserve">). </w:t>
      </w:r>
    </w:p>
    <w:p w14:paraId="00000133" w14:textId="77777777" w:rsidR="0025438D" w:rsidRPr="00C940C3" w:rsidRDefault="00C940C3">
      <w:pPr>
        <w:ind w:firstLine="480"/>
        <w:rPr>
          <w:sz w:val="24"/>
          <w:szCs w:val="24"/>
        </w:rPr>
      </w:pPr>
      <w:r w:rsidRPr="00C940C3">
        <w:rPr>
          <w:sz w:val="24"/>
          <w:szCs w:val="24"/>
        </w:rPr>
        <w:t xml:space="preserve">Recent empirical forecasting competition also emphasize assessing prediction intervals along with point forecast estimates </w:t>
      </w:r>
      <w:r w:rsidRPr="00C940C3">
        <w:rPr>
          <w:sz w:val="24"/>
          <w:szCs w:val="24"/>
          <w:vertAlign w:val="superscript"/>
        </w:rPr>
        <w:t>7</w:t>
      </w:r>
      <w:r w:rsidRPr="00C940C3">
        <w:rPr>
          <w:sz w:val="24"/>
          <w:szCs w:val="24"/>
        </w:rPr>
        <w:t>, employing metrics like MSIS and Cover rate to see how often the actual outcome falls within the estimated a priori prediction interval, as many decisions in real life setting are based in the intervals rather than the points forecasts. For pragmatic reasons, such prediction interval metrics were out of the scope of this specific research, but the interested reader can follow up the recent M4, M5, &amp; M6 (ongoing) forecasting studies for further information</w:t>
      </w:r>
    </w:p>
    <w:p w14:paraId="00000134" w14:textId="77777777" w:rsidR="0025438D" w:rsidRPr="00C940C3" w:rsidRDefault="00C940C3">
      <w:pPr>
        <w:ind w:firstLine="480"/>
        <w:rPr>
          <w:sz w:val="24"/>
          <w:szCs w:val="24"/>
        </w:rPr>
      </w:pPr>
      <w:bookmarkStart w:id="9" w:name="_heading=h.4d34og8" w:colFirst="0" w:colLast="0"/>
      <w:bookmarkEnd w:id="9"/>
      <w:r w:rsidRPr="00C940C3">
        <w:rPr>
          <w:sz w:val="24"/>
          <w:szCs w:val="24"/>
        </w:rPr>
        <w:t xml:space="preserve">At the half-way point (i.e., at six months), participants were provided with a comparison summary of their initial point estimates forecasts vs. actual data for the initial six months. Subsequently, they were provided with an option to update their forecasts, provide a detailed </w:t>
      </w:r>
      <w:r w:rsidRPr="00C940C3">
        <w:rPr>
          <w:sz w:val="24"/>
          <w:szCs w:val="24"/>
        </w:rPr>
        <w:lastRenderedPageBreak/>
        <w:t xml:space="preserve">description of the updates, and answer an identical set of questions about their data model and rationale for their forecasts, as well as the consideration of possible exogenous variables and counterfactuals. </w:t>
      </w:r>
    </w:p>
    <w:p w14:paraId="00000135" w14:textId="77777777" w:rsidR="0025438D" w:rsidRPr="00C940C3" w:rsidRDefault="00C940C3">
      <w:pPr>
        <w:rPr>
          <w:b/>
          <w:sz w:val="24"/>
          <w:szCs w:val="24"/>
        </w:rPr>
      </w:pPr>
      <w:r w:rsidRPr="00C940C3">
        <w:rPr>
          <w:b/>
          <w:sz w:val="24"/>
          <w:szCs w:val="24"/>
        </w:rPr>
        <w:t>Materials</w:t>
      </w:r>
    </w:p>
    <w:p w14:paraId="00000136" w14:textId="77777777" w:rsidR="0025438D" w:rsidRPr="00C940C3" w:rsidRDefault="00C940C3">
      <w:pPr>
        <w:ind w:firstLine="480"/>
        <w:rPr>
          <w:sz w:val="24"/>
          <w:szCs w:val="24"/>
        </w:rPr>
      </w:pPr>
      <w:bookmarkStart w:id="10" w:name="_heading=h.2s8eyo1" w:colFirst="0" w:colLast="0"/>
      <w:bookmarkEnd w:id="10"/>
      <w:r w:rsidRPr="00C940C3">
        <w:rPr>
          <w:b/>
          <w:sz w:val="24"/>
          <w:szCs w:val="24"/>
        </w:rPr>
        <w:t>Forecasting Domains and Data Pre-Processing</w:t>
      </w:r>
      <w:r w:rsidRPr="00C940C3">
        <w:rPr>
          <w:b/>
          <w:i/>
          <w:sz w:val="24"/>
          <w:szCs w:val="24"/>
        </w:rPr>
        <w:t>.</w:t>
      </w:r>
      <w:r w:rsidRPr="00C940C3">
        <w:rPr>
          <w:sz w:val="24"/>
          <w:szCs w:val="24"/>
        </w:rPr>
        <w:t xml:space="preserve"> Computational forecasting models require enough prior time series data for reliable modeling. Based on prior recommendations </w:t>
      </w:r>
      <w:r w:rsidRPr="00C940C3">
        <w:rPr>
          <w:sz w:val="24"/>
          <w:szCs w:val="24"/>
          <w:vertAlign w:val="superscript"/>
        </w:rPr>
        <w:t>45</w:t>
      </w:r>
      <w:r w:rsidRPr="00C940C3">
        <w:rPr>
          <w:sz w:val="24"/>
          <w:szCs w:val="24"/>
        </w:rPr>
        <w:t>, in the first tournament we provided each team with 39 monthly estimates—from January 2017 to March 2020—for each of the domains participating teams chose to forecast. This approach enabled the teams to perform data-driven forecasting (should teams choose to do so) and to establish a baseline estimate prior to the U.S. peak of the pandemic. In the second tournament, conducted six months later, we provided the forecasting teams with 45 monthly timepoints—from January 2017 to September 2020.</w:t>
      </w:r>
    </w:p>
    <w:p w14:paraId="00000137" w14:textId="77777777" w:rsidR="0025438D" w:rsidRPr="00C940C3" w:rsidRDefault="00C940C3">
      <w:pPr>
        <w:ind w:firstLine="720"/>
        <w:rPr>
          <w:sz w:val="24"/>
          <w:szCs w:val="24"/>
        </w:rPr>
      </w:pPr>
      <w:r w:rsidRPr="00C940C3">
        <w:rPr>
          <w:sz w:val="24"/>
          <w:szCs w:val="24"/>
        </w:rPr>
        <w:t xml:space="preserve">Because of the requirement for rich standardized data for computational approaches to forecasting </w:t>
      </w:r>
      <w:r w:rsidRPr="00C940C3">
        <w:rPr>
          <w:sz w:val="24"/>
          <w:szCs w:val="24"/>
          <w:vertAlign w:val="superscript"/>
        </w:rPr>
        <w:t>9</w:t>
      </w:r>
      <w:r w:rsidRPr="00C940C3">
        <w:rPr>
          <w:sz w:val="24"/>
          <w:szCs w:val="24"/>
        </w:rPr>
        <w:t xml:space="preserve">, we limited forecasting domains to issues of broad societal significance. Our domain selection was guided by the discussion of broad social consequences associated with these issues at the beginning of the pandemic </w:t>
      </w:r>
      <w:r w:rsidRPr="00C940C3">
        <w:rPr>
          <w:sz w:val="24"/>
          <w:szCs w:val="24"/>
          <w:vertAlign w:val="superscript"/>
        </w:rPr>
        <w:t>46,47</w:t>
      </w:r>
      <w:r w:rsidRPr="00C940C3">
        <w:rPr>
          <w:sz w:val="24"/>
          <w:szCs w:val="24"/>
        </w:rPr>
        <w:t xml:space="preserve">, along with general theorizing about psychological and social effects of threats of infectious disease </w:t>
      </w:r>
      <w:r w:rsidRPr="00C940C3">
        <w:rPr>
          <w:sz w:val="24"/>
          <w:szCs w:val="24"/>
          <w:vertAlign w:val="superscript"/>
        </w:rPr>
        <w:t>48,49</w:t>
      </w:r>
      <w:r w:rsidRPr="00C940C3">
        <w:rPr>
          <w:sz w:val="24"/>
          <w:szCs w:val="24"/>
        </w:rPr>
        <w:t xml:space="preserve">. Additional pragmatic consideration concerning the availability of large-scale longitudinal monthly time series data for a given issue. The resulting domains include affective well-being and life satisfaction, political ideology and polarization, bias in explicit and implicit attitudes towards Asian Americans and African Americans, as well as stereotypes regarding gender and career vs. family. To establish the “common task framework”—a necessary step for the evaluation of predictions in data sciences </w:t>
      </w:r>
      <w:r w:rsidRPr="00C940C3">
        <w:rPr>
          <w:sz w:val="24"/>
          <w:szCs w:val="24"/>
          <w:vertAlign w:val="superscript"/>
        </w:rPr>
        <w:t>9,17</w:t>
      </w:r>
      <w:r w:rsidRPr="00C940C3">
        <w:rPr>
          <w:sz w:val="24"/>
          <w:szCs w:val="24"/>
        </w:rPr>
        <w:t xml:space="preserve">, we standardized methods for obtaining relevant prior data for each of these domains, made the data publicly available, recruited competitor teams for a common task of inferring predictions from the data, and a priori announced how the project leaders will evaluate accuracy at the end of the tournament. </w:t>
      </w:r>
    </w:p>
    <w:p w14:paraId="00000138" w14:textId="77777777" w:rsidR="0025438D" w:rsidRPr="00C940C3" w:rsidRDefault="00C940C3">
      <w:pPr>
        <w:ind w:firstLine="720"/>
        <w:rPr>
          <w:sz w:val="24"/>
          <w:szCs w:val="24"/>
        </w:rPr>
      </w:pPr>
      <w:r w:rsidRPr="00C940C3">
        <w:rPr>
          <w:sz w:val="24"/>
          <w:szCs w:val="24"/>
        </w:rPr>
        <w:t xml:space="preserve">Further, each team had to 1) download and inspect the historical trends (visualized on an Excel plot; example in Appendix); 2) add their forecasts in the same document, which automatically visualized their forecasts against the historical trends; 3) confirm their forecasts; 4) answer prompts concerning their forecasting rationale, their theoretical assumptions, models, conditionals, and consideration of additional parameters in the model. This procedure ensured all teams, at the minimum, considered historical trends, juxtaposed them against their forecasted time series, and deliberated on their forecasting assumptions. </w:t>
      </w:r>
    </w:p>
    <w:p w14:paraId="00000139" w14:textId="77777777" w:rsidR="0025438D" w:rsidRPr="00C940C3" w:rsidRDefault="00C940C3">
      <w:pPr>
        <w:ind w:firstLine="480"/>
        <w:rPr>
          <w:sz w:val="24"/>
          <w:szCs w:val="24"/>
        </w:rPr>
      </w:pPr>
      <w:r w:rsidRPr="00C940C3">
        <w:rPr>
          <w:i/>
          <w:sz w:val="24"/>
          <w:szCs w:val="24"/>
        </w:rPr>
        <w:t>Affective Well-being and Life Satisfaction.</w:t>
      </w:r>
      <w:r w:rsidRPr="00C940C3">
        <w:rPr>
          <w:sz w:val="24"/>
          <w:szCs w:val="24"/>
        </w:rPr>
        <w:t xml:space="preserve"> We used monthly Twitter data to estimate markers of affective well-being (positive and negative affect) and life satisfaction over time. We rely on Twitter because no polling data for monthly well-being over the required time period exists, and because prior work suggests that national estimates obtained via social media language can reliably track subjective well-being </w:t>
      </w:r>
      <w:r w:rsidRPr="00C940C3">
        <w:rPr>
          <w:sz w:val="24"/>
          <w:szCs w:val="24"/>
          <w:vertAlign w:val="superscript"/>
        </w:rPr>
        <w:t>50</w:t>
      </w:r>
      <w:r w:rsidRPr="00C940C3">
        <w:rPr>
          <w:sz w:val="24"/>
          <w:szCs w:val="24"/>
        </w:rPr>
        <w:t xml:space="preserve">. For each month, we used previously validated predictive models of well-being, as measured by affective well-being and life satisfaction scales </w:t>
      </w:r>
      <w:r w:rsidRPr="00C940C3">
        <w:rPr>
          <w:sz w:val="24"/>
          <w:szCs w:val="24"/>
          <w:vertAlign w:val="superscript"/>
        </w:rPr>
        <w:t>51</w:t>
      </w:r>
      <w:r w:rsidRPr="00C940C3">
        <w:rPr>
          <w:sz w:val="24"/>
          <w:szCs w:val="24"/>
        </w:rPr>
        <w:t xml:space="preserve">. </w:t>
      </w:r>
      <w:r w:rsidRPr="00C940C3">
        <w:rPr>
          <w:color w:val="000000"/>
          <w:sz w:val="24"/>
          <w:szCs w:val="24"/>
        </w:rPr>
        <w:t xml:space="preserve">Affective well-being was calculated by applying a custom lexicon </w:t>
      </w:r>
      <w:r w:rsidRPr="00C940C3">
        <w:rPr>
          <w:color w:val="000000"/>
          <w:sz w:val="24"/>
          <w:szCs w:val="24"/>
          <w:vertAlign w:val="superscript"/>
        </w:rPr>
        <w:t>52</w:t>
      </w:r>
      <w:r w:rsidRPr="00C940C3">
        <w:rPr>
          <w:color w:val="000000"/>
          <w:sz w:val="24"/>
          <w:szCs w:val="24"/>
        </w:rPr>
        <w:t xml:space="preserve"> to message unigrams. Life satisfaction was estimated using a ridge regression model trained on </w:t>
      </w:r>
      <w:r w:rsidRPr="00C940C3">
        <w:rPr>
          <w:i/>
          <w:color w:val="000000"/>
          <w:sz w:val="24"/>
          <w:szCs w:val="24"/>
        </w:rPr>
        <w:t>latent Dirichlet allocation</w:t>
      </w:r>
      <w:r w:rsidRPr="00C940C3">
        <w:rPr>
          <w:color w:val="000000"/>
          <w:sz w:val="24"/>
          <w:szCs w:val="24"/>
        </w:rPr>
        <w:t xml:space="preserve"> topics, selected using univariate feature selection and dimensionally reduced using randomized principal component analysis, to predict </w:t>
      </w:r>
      <w:proofErr w:type="spellStart"/>
      <w:r w:rsidRPr="00C940C3">
        <w:rPr>
          <w:color w:val="000000"/>
          <w:sz w:val="24"/>
          <w:szCs w:val="24"/>
        </w:rPr>
        <w:t>Cantril</w:t>
      </w:r>
      <w:proofErr w:type="spellEnd"/>
      <w:r w:rsidRPr="00C940C3">
        <w:rPr>
          <w:color w:val="000000"/>
          <w:sz w:val="24"/>
          <w:szCs w:val="24"/>
        </w:rPr>
        <w:t xml:space="preserve"> ladder life satisfaction scores. Such twitter-based estimates closely follow nationally representative polls </w:t>
      </w:r>
      <w:r w:rsidRPr="00C940C3">
        <w:rPr>
          <w:color w:val="000000"/>
          <w:sz w:val="24"/>
          <w:szCs w:val="24"/>
          <w:vertAlign w:val="superscript"/>
        </w:rPr>
        <w:t>53</w:t>
      </w:r>
      <w:r w:rsidRPr="00C940C3">
        <w:rPr>
          <w:color w:val="000000"/>
          <w:sz w:val="24"/>
          <w:szCs w:val="24"/>
        </w:rPr>
        <w:t>. We applied the respective models to Twitter data from January 2017 to March 2020 to obtain estimates of affective well-being and life satisfaction via language on social media</w:t>
      </w:r>
      <w:r w:rsidRPr="00C940C3">
        <w:rPr>
          <w:sz w:val="24"/>
          <w:szCs w:val="24"/>
        </w:rPr>
        <w:t xml:space="preserve">. </w:t>
      </w:r>
    </w:p>
    <w:p w14:paraId="0000013A" w14:textId="77777777" w:rsidR="0025438D" w:rsidRPr="00C940C3" w:rsidRDefault="00C940C3">
      <w:pPr>
        <w:ind w:firstLine="480"/>
        <w:rPr>
          <w:sz w:val="24"/>
          <w:szCs w:val="24"/>
        </w:rPr>
      </w:pPr>
      <w:r w:rsidRPr="00C940C3">
        <w:rPr>
          <w:i/>
          <w:sz w:val="24"/>
          <w:szCs w:val="24"/>
        </w:rPr>
        <w:lastRenderedPageBreak/>
        <w:t>Ideological Preferences.</w:t>
      </w:r>
      <w:r w:rsidRPr="00C940C3">
        <w:rPr>
          <w:sz w:val="24"/>
          <w:szCs w:val="24"/>
        </w:rPr>
        <w:t xml:space="preserve"> We approximated monthly ideological preferences via aggregated weighted data from the Congressional Generic Ballot polls conducted between January 2017 and March 2020 (</w:t>
      </w:r>
      <w:hyperlink r:id="rId18">
        <w:r w:rsidRPr="00C940C3">
          <w:rPr>
            <w:color w:val="0563C1"/>
            <w:sz w:val="24"/>
            <w:szCs w:val="24"/>
            <w:u w:val="single"/>
          </w:rPr>
          <w:t>projects.fivethirtyeight.com/congress-generic-ballot-polls</w:t>
        </w:r>
      </w:hyperlink>
      <w:r w:rsidRPr="00C940C3">
        <w:rPr>
          <w:sz w:val="24"/>
          <w:szCs w:val="24"/>
        </w:rPr>
        <w:t xml:space="preserve">), which ask representative samples of Americans to indicate which party they would support in an election. We weighed polls based on FiveThirtyEight pollster ratings, poll sample size, and poll frequency. FiveThirtyEight pollster ratings are determined by their historical accuracy in forecasting elections since 1998, participation in professional initiatives that seek to increase disclosure and enforce industry best practices and inclusion of live-caller surveys to cellphones and landlines. Based on this data, we then estimated monthly averages for support of Democrat and Republican parties across pollsters (e.g., Marist College, NBC/Wall Street Journal, CNN, YouGov/Economist). </w:t>
      </w:r>
    </w:p>
    <w:p w14:paraId="0000013B" w14:textId="77777777" w:rsidR="0025438D" w:rsidRPr="00C940C3" w:rsidRDefault="00C940C3">
      <w:pPr>
        <w:ind w:firstLine="480"/>
        <w:rPr>
          <w:sz w:val="24"/>
          <w:szCs w:val="24"/>
        </w:rPr>
      </w:pPr>
      <w:r w:rsidRPr="00C940C3">
        <w:rPr>
          <w:i/>
          <w:sz w:val="24"/>
          <w:szCs w:val="24"/>
        </w:rPr>
        <w:t>Political Polarization.</w:t>
      </w:r>
      <w:r w:rsidRPr="00C940C3">
        <w:rPr>
          <w:sz w:val="24"/>
          <w:szCs w:val="24"/>
        </w:rPr>
        <w:t xml:space="preserve"> We assessed political polarization by examining differences in presidential approval ratings by party identification from Gallup polls (</w:t>
      </w:r>
      <w:hyperlink r:id="rId19">
        <w:r w:rsidRPr="00C940C3">
          <w:rPr>
            <w:color w:val="0563C1"/>
            <w:sz w:val="24"/>
            <w:szCs w:val="24"/>
            <w:u w:val="single"/>
          </w:rPr>
          <w:t>https://news.gallup.com/poll/203198/presidential-approval-ratings-donald-trump.aspx</w:t>
        </w:r>
      </w:hyperlink>
      <w:r w:rsidRPr="00C940C3">
        <w:rPr>
          <w:sz w:val="24"/>
          <w:szCs w:val="24"/>
        </w:rPr>
        <w:t>). We obtained a difference score in % of Republican versus Democrat approval ratings and estimated monthly averages for the time period of interest. The absolute value of the difference score will ensure possible changes following the 2020 Presidential election will not change the direction of the estimate.</w:t>
      </w:r>
    </w:p>
    <w:p w14:paraId="0000013C" w14:textId="77777777" w:rsidR="0025438D" w:rsidRPr="00C940C3" w:rsidRDefault="00C940C3">
      <w:pPr>
        <w:ind w:firstLine="480"/>
        <w:rPr>
          <w:sz w:val="24"/>
          <w:szCs w:val="24"/>
        </w:rPr>
      </w:pPr>
      <w:r w:rsidRPr="00C940C3">
        <w:rPr>
          <w:i/>
          <w:sz w:val="24"/>
          <w:szCs w:val="24"/>
        </w:rPr>
        <w:t>Explicit and Implicit Bias</w:t>
      </w:r>
      <w:r w:rsidRPr="00C940C3">
        <w:rPr>
          <w:sz w:val="24"/>
          <w:szCs w:val="24"/>
        </w:rPr>
        <w:t xml:space="preserve">. Given the natural history of the COVID-19 pandemic, we sought to examine forecasted bias in attitudes towards Asian American (vs. European-Americans). To further probe racial bias, we sought to examine forecasted racial bias in preferences for African American (versus European-American) people. Finally, we sought to examine gender bias in associations of female (vs. male) gender with family versus career. For each domain we sought to obtain both estimates of explicit attitudes </w:t>
      </w:r>
      <w:r w:rsidRPr="00C940C3">
        <w:rPr>
          <w:sz w:val="24"/>
          <w:szCs w:val="24"/>
          <w:vertAlign w:val="superscript"/>
        </w:rPr>
        <w:t>54</w:t>
      </w:r>
      <w:r w:rsidRPr="00C940C3">
        <w:rPr>
          <w:sz w:val="24"/>
          <w:szCs w:val="24"/>
        </w:rPr>
        <w:t xml:space="preserve"> and estimates of implicit attitudes </w:t>
      </w:r>
      <w:r w:rsidRPr="00C940C3">
        <w:rPr>
          <w:sz w:val="24"/>
          <w:szCs w:val="24"/>
          <w:vertAlign w:val="superscript"/>
        </w:rPr>
        <w:t>55</w:t>
      </w:r>
      <w:r w:rsidRPr="00C940C3">
        <w:rPr>
          <w:sz w:val="24"/>
          <w:szCs w:val="24"/>
        </w:rPr>
        <w:t>. To this end, we obtained data from the Project Implicit website (</w:t>
      </w:r>
      <w:hyperlink r:id="rId20">
        <w:r w:rsidRPr="00C940C3">
          <w:rPr>
            <w:color w:val="0000FF"/>
            <w:sz w:val="24"/>
            <w:szCs w:val="24"/>
            <w:u w:val="single"/>
          </w:rPr>
          <w:t>http://implicit.harvard.edu</w:t>
        </w:r>
      </w:hyperlink>
      <w:r w:rsidRPr="00C940C3">
        <w:rPr>
          <w:sz w:val="24"/>
          <w:szCs w:val="24"/>
        </w:rPr>
        <w:t>), which has collected continuous data concerning explicit stereotypes and implicit associations from a heterogeneous pool of volunteers (50,000 - 6</w:t>
      </w:r>
      <w:sdt>
        <w:sdtPr>
          <w:tag w:val="goog_rdk_419"/>
          <w:id w:val="437026021"/>
        </w:sdtPr>
        <w:sdtContent>
          <w:r w:rsidRPr="00C940C3">
            <w:rPr>
              <w:sz w:val="24"/>
              <w:szCs w:val="24"/>
            </w:rPr>
            <w:t>0</w:t>
          </w:r>
        </w:sdtContent>
      </w:sdt>
      <w:r w:rsidRPr="00C940C3">
        <w:rPr>
          <w:sz w:val="24"/>
          <w:szCs w:val="24"/>
        </w:rPr>
        <w:t xml:space="preserve">,000 unique tests on each of these categories per month). Further details about the website and test materials are publicly available at </w:t>
      </w:r>
      <w:hyperlink r:id="rId21">
        <w:r w:rsidRPr="00C940C3">
          <w:rPr>
            <w:color w:val="0563C1"/>
            <w:sz w:val="24"/>
            <w:szCs w:val="24"/>
            <w:u w:val="single"/>
          </w:rPr>
          <w:t>https://osf.io/t4bnj</w:t>
        </w:r>
      </w:hyperlink>
      <w:r w:rsidRPr="00C940C3">
        <w:rPr>
          <w:sz w:val="24"/>
          <w:szCs w:val="24"/>
        </w:rPr>
        <w:t xml:space="preserve">. Recent work suggests that Project Implicit data can provide reliable societal estimates of consequential outcomes </w:t>
      </w:r>
      <w:r w:rsidRPr="00C940C3">
        <w:rPr>
          <w:sz w:val="24"/>
          <w:szCs w:val="24"/>
          <w:vertAlign w:val="superscript"/>
        </w:rPr>
        <w:t>56,57</w:t>
      </w:r>
      <w:r w:rsidRPr="00C940C3">
        <w:rPr>
          <w:sz w:val="24"/>
          <w:szCs w:val="24"/>
        </w:rPr>
        <w:t xml:space="preserve"> and when studying cross-temporal societal shifts in U.S. attitudes </w:t>
      </w:r>
      <w:r w:rsidRPr="00C940C3">
        <w:rPr>
          <w:sz w:val="24"/>
          <w:szCs w:val="24"/>
          <w:vertAlign w:val="superscript"/>
        </w:rPr>
        <w:t>58</w:t>
      </w:r>
      <w:r w:rsidRPr="00C940C3">
        <w:rPr>
          <w:sz w:val="24"/>
          <w:szCs w:val="24"/>
        </w:rPr>
        <w:t xml:space="preserve">. Despite the non-representative nature of the Project Implicit data, recent analyses suggest that bias scores captured by Project Implicit are highly correlated with nationally representative estimates of explicit bias, r = .75, indicating that group aggregates of the bias data from Project Implicit can reliably approximate group-level estimates </w:t>
      </w:r>
      <w:r w:rsidRPr="00C940C3">
        <w:rPr>
          <w:sz w:val="24"/>
          <w:szCs w:val="24"/>
          <w:vertAlign w:val="superscript"/>
        </w:rPr>
        <w:t>57</w:t>
      </w:r>
      <w:r w:rsidRPr="00C940C3">
        <w:rPr>
          <w:sz w:val="24"/>
          <w:szCs w:val="24"/>
        </w:rPr>
        <w:t>. To further correct possible non-representativeness, we applied stratified weighting to the estimates, as described below.</w:t>
      </w:r>
    </w:p>
    <w:p w14:paraId="0000013D" w14:textId="77777777" w:rsidR="0025438D" w:rsidRPr="00C940C3" w:rsidRDefault="00C940C3">
      <w:pPr>
        <w:ind w:firstLine="720"/>
        <w:rPr>
          <w:sz w:val="24"/>
          <w:szCs w:val="24"/>
        </w:rPr>
      </w:pPr>
      <w:r w:rsidRPr="00C940C3">
        <w:rPr>
          <w:sz w:val="24"/>
          <w:szCs w:val="24"/>
        </w:rPr>
        <w:t xml:space="preserve">Implicit attitude scores were computed using the revised scoring algorithm of the implicit association test (IAT) </w:t>
      </w:r>
      <w:r w:rsidRPr="00C940C3">
        <w:rPr>
          <w:sz w:val="24"/>
          <w:szCs w:val="24"/>
          <w:vertAlign w:val="superscript"/>
        </w:rPr>
        <w:t>59</w:t>
      </w:r>
      <w:r w:rsidRPr="00C940C3">
        <w:rPr>
          <w:sz w:val="24"/>
          <w:szCs w:val="24"/>
        </w:rPr>
        <w:t xml:space="preserve">. The IAT is a computerized task comparing reaction times to categorize paired concepts (in this case, social groups, e.g., Asian American vs. European American) and attributes (in this case, valence categories, e.g., good vs. bad). Average response latencies in correct categorizations were compared across two paired blocks in which participants categorized concepts and attributes with the same response keys. Faster responses in the paired blocks are assumed to reflect a stronger association between those paired concepts and attributes. Implicit gender-career bias was measured using the IAT with category labels of “male” and “female” and attributes of “career” / “family”). In all tests, positive IAT </w:t>
      </w:r>
      <w:r w:rsidRPr="00C940C3">
        <w:rPr>
          <w:i/>
          <w:sz w:val="24"/>
          <w:szCs w:val="24"/>
        </w:rPr>
        <w:t>D</w:t>
      </w:r>
      <w:r w:rsidRPr="00C940C3">
        <w:rPr>
          <w:sz w:val="24"/>
          <w:szCs w:val="24"/>
        </w:rPr>
        <w:t xml:space="preserve"> scores indicate a </w:t>
      </w:r>
      <w:r w:rsidRPr="00C940C3">
        <w:rPr>
          <w:sz w:val="24"/>
          <w:szCs w:val="24"/>
        </w:rPr>
        <w:lastRenderedPageBreak/>
        <w:t>relative preference for the typically preferred group (European-Americans) or association (men-career).</w:t>
      </w:r>
    </w:p>
    <w:p w14:paraId="0000013E" w14:textId="77777777" w:rsidR="0025438D" w:rsidRPr="00C940C3" w:rsidRDefault="00C940C3">
      <w:pPr>
        <w:ind w:firstLine="720"/>
        <w:rPr>
          <w:sz w:val="24"/>
          <w:szCs w:val="24"/>
        </w:rPr>
      </w:pPr>
      <w:r w:rsidRPr="00C940C3">
        <w:rPr>
          <w:sz w:val="24"/>
          <w:szCs w:val="24"/>
        </w:rPr>
        <w:t xml:space="preserve">Respondents whose scores fell outside of the conditions specified in the scoring algorithm did not have a complete IAT </w:t>
      </w:r>
      <w:r w:rsidRPr="00C940C3">
        <w:rPr>
          <w:i/>
          <w:sz w:val="24"/>
          <w:szCs w:val="24"/>
        </w:rPr>
        <w:t>D</w:t>
      </w:r>
      <w:r w:rsidRPr="00C940C3">
        <w:rPr>
          <w:sz w:val="24"/>
          <w:szCs w:val="24"/>
        </w:rPr>
        <w:t xml:space="preserve"> score and were therefore excluded from analyses. Restricting the analyses to only complete IAT </w:t>
      </w:r>
      <w:r w:rsidRPr="00C940C3">
        <w:rPr>
          <w:i/>
          <w:sz w:val="24"/>
          <w:szCs w:val="24"/>
        </w:rPr>
        <w:t>D</w:t>
      </w:r>
      <w:r w:rsidRPr="00C940C3">
        <w:rPr>
          <w:sz w:val="24"/>
          <w:szCs w:val="24"/>
        </w:rPr>
        <w:t xml:space="preserve"> scores resulted in an average retention of 92% of the complete sessions across tests. The sample was further restricted to include only respondents from the United States to increase shared cultural understanding of attitude categories. The sample was restricted to include only respondents with complete demographic information on age, gender, race/ethnicity, and political ideology.</w:t>
      </w:r>
    </w:p>
    <w:p w14:paraId="0000013F" w14:textId="77777777" w:rsidR="0025438D" w:rsidRPr="00C940C3" w:rsidRDefault="00C940C3">
      <w:pPr>
        <w:ind w:firstLine="720"/>
        <w:rPr>
          <w:sz w:val="24"/>
          <w:szCs w:val="24"/>
        </w:rPr>
      </w:pPr>
      <w:r w:rsidRPr="00C940C3">
        <w:rPr>
          <w:sz w:val="24"/>
          <w:szCs w:val="24"/>
        </w:rPr>
        <w:t>For explicit attitude scores, participants provided ratings on feeling thermometers towards Asian-Americans and European Americans (to assess Asian-American bias), and White and Black Americans (to assess racial bias), on a 7-point scale ranging from -3 to +3. Explicit gender-career bias was measured using 7-point Likert-type scales assessing the degree to which an attribute was female/male, from strongly female (</w:t>
      </w:r>
      <w:r w:rsidRPr="00C940C3">
        <w:rPr>
          <w:rFonts w:ascii="Tahoma" w:eastAsia="Tahoma" w:hAnsi="Tahoma" w:cs="Tahoma"/>
          <w:sz w:val="24"/>
          <w:szCs w:val="24"/>
        </w:rPr>
        <w:t>-</w:t>
      </w:r>
      <w:r w:rsidRPr="00C940C3">
        <w:rPr>
          <w:sz w:val="24"/>
          <w:szCs w:val="24"/>
        </w:rPr>
        <w:t xml:space="preserve">3) to strongly male (+3). Two questions assessed explicit stereotypes for each attribute (e.g., career with female/male, and, separately, the association of family). To match the explicit bias scores with the relative nature of the IAT, relative explicit stereotype scores were created by subtracting the “incongruent” association from the “congruent” association (e.g., [male vs. female-career] </w:t>
      </w:r>
      <w:r w:rsidRPr="00C940C3">
        <w:rPr>
          <w:rFonts w:ascii="Tahoma" w:eastAsia="Tahoma" w:hAnsi="Tahoma" w:cs="Tahoma"/>
          <w:sz w:val="24"/>
          <w:szCs w:val="24"/>
        </w:rPr>
        <w:t>-</w:t>
      </w:r>
      <w:r w:rsidRPr="00C940C3">
        <w:rPr>
          <w:sz w:val="24"/>
          <w:szCs w:val="24"/>
        </w:rPr>
        <w:t xml:space="preserve"> [male vs. female-family]). Thus, for racial bias, </w:t>
      </w:r>
      <w:r w:rsidRPr="00C940C3">
        <w:rPr>
          <w:rFonts w:ascii="Tahoma" w:eastAsia="Tahoma" w:hAnsi="Tahoma" w:cs="Tahoma"/>
          <w:sz w:val="24"/>
          <w:szCs w:val="24"/>
        </w:rPr>
        <w:t>-</w:t>
      </w:r>
      <w:r w:rsidRPr="00C940C3">
        <w:rPr>
          <w:sz w:val="24"/>
          <w:szCs w:val="24"/>
        </w:rPr>
        <w:t>6 reflects a strong explicit preference for the minority over the majority (European-American) group, and +6 reflects a strong explicit preference for the majority over the minority (Asian American / African American) group. Similarly, for gender-career bias, counter-stereotype association (e.g., male-arts/female-science), and +6 reflects a strong stereotypic association (e.g., female-arts/male-science). In both cases, the midpoint of 0 represented equal liking of both groups.</w:t>
      </w:r>
    </w:p>
    <w:p w14:paraId="00000140" w14:textId="77777777" w:rsidR="0025438D" w:rsidRPr="00C940C3" w:rsidRDefault="00C940C3">
      <w:pPr>
        <w:ind w:firstLine="720"/>
        <w:rPr>
          <w:sz w:val="24"/>
          <w:szCs w:val="24"/>
        </w:rPr>
      </w:pPr>
      <w:r w:rsidRPr="00C940C3">
        <w:rPr>
          <w:sz w:val="24"/>
          <w:szCs w:val="24"/>
        </w:rPr>
        <w:t xml:space="preserve">We used explicit and implicit bias data for January 2017 – March 2020 and created monthly estimates for each of the explicit and implicit bias domains. Because of possible selection bias among the Project Implicit participants, we adjusted population estimates by weighting the monthly scores based on their representativeness of the demographic frequencies in the U.S. population (age, race, gender, education; estimated biannually by the U.S. Census Bureau; </w:t>
      </w:r>
      <w:hyperlink r:id="rId22">
        <w:r w:rsidRPr="00C940C3">
          <w:rPr>
            <w:color w:val="0563C1"/>
            <w:sz w:val="24"/>
            <w:szCs w:val="24"/>
            <w:u w:val="single"/>
          </w:rPr>
          <w:t>https://www.census.gov/data/tables/time-series/demo/popest/2010s-national-detail.html</w:t>
        </w:r>
      </w:hyperlink>
      <w:r w:rsidRPr="00C940C3">
        <w:rPr>
          <w:sz w:val="24"/>
          <w:szCs w:val="24"/>
        </w:rPr>
        <w:t>). Further, we adjusted weights based on political orientation (1 = “strongly conservative;” 2 = “moderately conservative;” 3 = “slightly conservative;” 4 = “neutral;” 5 = “slightly liberal;” 6 = “moderately liberal;” 7 = “strongly liberal”), using corresponding annual estimates from the General Social Survey. With the weighting values for each participant, we computed weighted monthly means for each attitude test. These procedures ensured that weighted monthly averages approximated the demographics in the U.S. population. We cross-validated this procedure by comparing weighted annual scores to nationally representative estimates for feeling thermometer for African American and Asian American estimates from the American National Election studies in 2017 and 2018.</w:t>
      </w:r>
    </w:p>
    <w:p w14:paraId="00000141" w14:textId="77777777" w:rsidR="0025438D" w:rsidRPr="00C940C3" w:rsidRDefault="00C940C3">
      <w:pPr>
        <w:ind w:firstLine="720"/>
        <w:rPr>
          <w:sz w:val="24"/>
          <w:szCs w:val="24"/>
        </w:rPr>
      </w:pPr>
      <w:r w:rsidRPr="00C940C3">
        <w:rPr>
          <w:sz w:val="24"/>
          <w:szCs w:val="24"/>
        </w:rPr>
        <w:t xml:space="preserve">An initial procedure was developed for computing post-stratification weights for African American, Asian and gender career bias (implicit and explicit) to ensure that the sample was representative of the US population at large as much as possible. Originally, we computed weights for the entire year, which were then applied to each month in the year. After receiving feedback from co-authors, a more optimal approach was adopted wherein weights were computed on monthly, as opposed to yearly basis. This was necessary as demographic characteristics varied from month to month each year. This meant that using yearly weights had </w:t>
      </w:r>
      <w:r w:rsidRPr="00C940C3">
        <w:rPr>
          <w:sz w:val="24"/>
          <w:szCs w:val="24"/>
        </w:rPr>
        <w:lastRenderedPageBreak/>
        <w:t>the potential of amplifying as opposed to reducing bias. Consequently, our new procedure insured that sample representativeness was maximized. This insight affected forecasts from seven teams who provided them before the change. The teams were informed, and four teams chose to provide updated estimates using newly weighted historical data.</w:t>
      </w:r>
    </w:p>
    <w:p w14:paraId="00000142" w14:textId="77777777" w:rsidR="0025438D" w:rsidRPr="00C940C3" w:rsidRDefault="00C940C3">
      <w:pPr>
        <w:ind w:firstLine="720"/>
        <w:rPr>
          <w:sz w:val="24"/>
          <w:szCs w:val="24"/>
        </w:rPr>
      </w:pPr>
      <w:r w:rsidRPr="00C940C3">
        <w:rPr>
          <w:sz w:val="24"/>
          <w:szCs w:val="24"/>
        </w:rPr>
        <w:t xml:space="preserve">For each of these domains, forecasters were provided with 39 monthly estimates in the initial tournament (45 estimates in the follow-up tournament), as well as detailed explanation about the origin and the calculation of respective indices. Thereby, we aim to standardize the data source for the purpose of the forecasting competition </w:t>
      </w:r>
      <w:r w:rsidRPr="00C940C3">
        <w:rPr>
          <w:sz w:val="24"/>
          <w:szCs w:val="24"/>
          <w:vertAlign w:val="superscript"/>
        </w:rPr>
        <w:t>9</w:t>
      </w:r>
      <w:r w:rsidRPr="00C940C3">
        <w:rPr>
          <w:sz w:val="24"/>
          <w:szCs w:val="24"/>
        </w:rPr>
        <w:t>. See Supplementary Appendix S1 for example worksheets provided to participants for submissions of their forecasts.</w:t>
      </w:r>
    </w:p>
    <w:p w14:paraId="00000143" w14:textId="77777777" w:rsidR="0025438D" w:rsidRPr="00C940C3" w:rsidRDefault="00C940C3">
      <w:pPr>
        <w:ind w:firstLine="720"/>
        <w:rPr>
          <w:sz w:val="24"/>
          <w:szCs w:val="24"/>
        </w:rPr>
      </w:pPr>
      <w:bookmarkStart w:id="11" w:name="_heading=h.17dp8vu" w:colFirst="0" w:colLast="0"/>
      <w:bookmarkEnd w:id="11"/>
      <w:r w:rsidRPr="00C940C3">
        <w:rPr>
          <w:b/>
          <w:sz w:val="24"/>
          <w:szCs w:val="24"/>
        </w:rPr>
        <w:t xml:space="preserve">Forecasting Justifications. </w:t>
      </w:r>
      <w:r w:rsidRPr="00C940C3">
        <w:rPr>
          <w:sz w:val="24"/>
          <w:szCs w:val="24"/>
        </w:rPr>
        <w:t xml:space="preserve">For each forecasting model submitted to the tournament, participants provided detailed descriptions. They described the type of model they computed (e.g., time series, game theoretic models, other algorithms), model parameters, additional variables they included in their predictions (e.g., COVID-19 trajectory, presidential election outcome), and underlying assumptions. </w:t>
      </w:r>
    </w:p>
    <w:p w14:paraId="00000144" w14:textId="77777777" w:rsidR="0025438D" w:rsidRPr="00C940C3" w:rsidRDefault="00C940C3">
      <w:pPr>
        <w:ind w:firstLine="720"/>
        <w:rPr>
          <w:sz w:val="24"/>
          <w:szCs w:val="24"/>
        </w:rPr>
      </w:pPr>
      <w:bookmarkStart w:id="12" w:name="_heading=h.3rdcrjn" w:colFirst="0" w:colLast="0"/>
      <w:bookmarkEnd w:id="12"/>
      <w:r w:rsidRPr="00C940C3">
        <w:rPr>
          <w:b/>
          <w:sz w:val="24"/>
          <w:szCs w:val="24"/>
        </w:rPr>
        <w:t xml:space="preserve">Confidence in forecast. </w:t>
      </w:r>
      <w:r w:rsidRPr="00C940C3">
        <w:rPr>
          <w:sz w:val="24"/>
          <w:szCs w:val="24"/>
        </w:rPr>
        <w:t xml:space="preserve">Participants rated their confidence in their forecasted points for each forecast model they submitted on a 7-point scale from 1 (not at all) to 7 (extremely). </w:t>
      </w:r>
    </w:p>
    <w:p w14:paraId="00000145" w14:textId="77777777" w:rsidR="0025438D" w:rsidRPr="00C940C3" w:rsidRDefault="00C940C3">
      <w:pPr>
        <w:ind w:firstLine="720"/>
        <w:rPr>
          <w:sz w:val="24"/>
          <w:szCs w:val="24"/>
        </w:rPr>
      </w:pPr>
      <w:bookmarkStart w:id="13" w:name="_heading=h.26in1rg" w:colFirst="0" w:colLast="0"/>
      <w:bookmarkEnd w:id="13"/>
      <w:r w:rsidRPr="00C940C3">
        <w:rPr>
          <w:b/>
          <w:sz w:val="24"/>
          <w:szCs w:val="24"/>
        </w:rPr>
        <w:t xml:space="preserve">Confidence in expertise. </w:t>
      </w:r>
      <w:r w:rsidRPr="00C940C3">
        <w:rPr>
          <w:sz w:val="24"/>
          <w:szCs w:val="24"/>
        </w:rPr>
        <w:t>Participants provided ratings of their teams’ expertise for a particular domain by indicating extent of agreement with the statement “my team has strong expertise on the research topic of [field],” on a 7-point scale from 1 (Strongly Disagree) to 7 (Strongly Agree).</w:t>
      </w:r>
    </w:p>
    <w:p w14:paraId="00000146" w14:textId="77777777" w:rsidR="0025438D" w:rsidRPr="00C940C3" w:rsidRDefault="00C940C3">
      <w:pPr>
        <w:ind w:firstLine="720"/>
        <w:rPr>
          <w:color w:val="404040"/>
          <w:sz w:val="24"/>
          <w:szCs w:val="24"/>
        </w:rPr>
      </w:pPr>
      <w:bookmarkStart w:id="14" w:name="_heading=h.lnxbz9" w:colFirst="0" w:colLast="0"/>
      <w:bookmarkEnd w:id="14"/>
      <w:r w:rsidRPr="00C940C3">
        <w:rPr>
          <w:b/>
          <w:sz w:val="24"/>
          <w:szCs w:val="24"/>
        </w:rPr>
        <w:t xml:space="preserve">COVID-19 Conditional. </w:t>
      </w:r>
      <w:r w:rsidRPr="00C940C3">
        <w:rPr>
          <w:color w:val="000000"/>
          <w:sz w:val="24"/>
          <w:szCs w:val="24"/>
        </w:rPr>
        <w:t>We considered the COVID-19 pandemic as a conditional of interest given links between infectious disease and the target social issues selected for this tournament. In Tournament 1, participants reported if they used the past or predicted trajectory of the COVID-19 pandemic (as measured by number of deaths or prevalence of cases or new infections) as a conditional</w:t>
      </w:r>
      <w:r w:rsidRPr="00C940C3">
        <w:rPr>
          <w:color w:val="404040"/>
          <w:sz w:val="24"/>
          <w:szCs w:val="24"/>
        </w:rPr>
        <w:t xml:space="preserve"> in their </w:t>
      </w:r>
      <w:r w:rsidRPr="00C940C3">
        <w:rPr>
          <w:color w:val="000000"/>
          <w:sz w:val="24"/>
          <w:szCs w:val="24"/>
        </w:rPr>
        <w:t xml:space="preserve">model, and if so, provided their forecasted estimates for the COVID-19 variable included in their model. </w:t>
      </w:r>
    </w:p>
    <w:p w14:paraId="00000147" w14:textId="77777777" w:rsidR="0025438D" w:rsidRPr="00C940C3" w:rsidRDefault="00C940C3">
      <w:pPr>
        <w:ind w:firstLine="720"/>
        <w:rPr>
          <w:sz w:val="24"/>
          <w:szCs w:val="24"/>
        </w:rPr>
      </w:pPr>
      <w:bookmarkStart w:id="15" w:name="_heading=h.35nkun2" w:colFirst="0" w:colLast="0"/>
      <w:bookmarkEnd w:id="15"/>
      <w:r w:rsidRPr="00C940C3">
        <w:rPr>
          <w:b/>
          <w:sz w:val="24"/>
          <w:szCs w:val="24"/>
        </w:rPr>
        <w:t>Counterfactuals.</w:t>
      </w:r>
      <w:r w:rsidRPr="00C940C3">
        <w:rPr>
          <w:sz w:val="24"/>
          <w:szCs w:val="24"/>
        </w:rPr>
        <w:t xml:space="preserve"> Counterfactuals are hypothetical alternative historic events that would be thought to affect the forecast outcomes if they were to occur. Participants described the key counterfactual events between December 2019 and April 2020 that they theorized would have led to different forecasts (e.g., U.S.-wide </w:t>
      </w:r>
      <w:r w:rsidRPr="00C940C3">
        <w:rPr>
          <w:color w:val="404040"/>
          <w:sz w:val="24"/>
          <w:szCs w:val="24"/>
        </w:rPr>
        <w:t>implementation of social distancing practices in February</w:t>
      </w:r>
      <w:r w:rsidRPr="00C940C3">
        <w:rPr>
          <w:sz w:val="24"/>
          <w:szCs w:val="24"/>
        </w:rPr>
        <w:t>). Two independent coders evaluated the distinctiveness of counterfactuals (interrater κ = .80). When discrepancies arose, they discussed individual cases with other members of the forecasting collaborative to make the final evaluation. In primary analyses, we focus on the presence of counterfactuals (yes/no).</w:t>
      </w:r>
    </w:p>
    <w:p w14:paraId="00000148" w14:textId="09097FA3" w:rsidR="0025438D" w:rsidRPr="00C940C3" w:rsidRDefault="00C940C3">
      <w:pPr>
        <w:ind w:firstLine="480"/>
        <w:rPr>
          <w:sz w:val="24"/>
          <w:szCs w:val="24"/>
        </w:rPr>
      </w:pPr>
      <w:bookmarkStart w:id="16" w:name="_heading=h.1ksv4uv" w:colFirst="0" w:colLast="0"/>
      <w:bookmarkEnd w:id="16"/>
      <w:r w:rsidRPr="00C940C3">
        <w:rPr>
          <w:b/>
          <w:sz w:val="24"/>
          <w:szCs w:val="24"/>
        </w:rPr>
        <w:t>Team Expertise</w:t>
      </w:r>
      <w:r w:rsidRPr="00C940C3">
        <w:rPr>
          <w:sz w:val="24"/>
          <w:szCs w:val="24"/>
        </w:rPr>
        <w:t xml:space="preserve">. Because expertise can mean many things </w:t>
      </w:r>
      <w:r w:rsidRPr="00C940C3">
        <w:rPr>
          <w:sz w:val="24"/>
          <w:szCs w:val="24"/>
          <w:vertAlign w:val="superscript"/>
        </w:rPr>
        <w:t>2,60</w:t>
      </w:r>
      <w:r w:rsidRPr="00C940C3">
        <w:rPr>
          <w:sz w:val="24"/>
          <w:szCs w:val="24"/>
        </w:rPr>
        <w:t xml:space="preserve">, we used a telescopic approach and operationalized expertise in four ways of varying granularity. First, we examined broad, domain-general expertise in social sciences by comparing social scientists’ forecasts to forecasts provided by the general public without the same training in social science theory and methods. Second, we operationalized the prevalence of graduate training on a team as a more specific marker of domain-general expertise in social sciences. To this end, we asked each participating team to report how many team members have a doctorate degree in social sciences and calculated the percentage of doctorates on a team. Moving to domain-specific expertise, we instructed participating teams to report if any of their members had previously researched or published on the topic of their forecasted variable, operationalizing domain-specific expertise through this measure. Finally, moving to the most subjective level, we asked each participating </w:t>
      </w:r>
      <w:r w:rsidRPr="00C940C3">
        <w:rPr>
          <w:sz w:val="24"/>
          <w:szCs w:val="24"/>
        </w:rPr>
        <w:lastRenderedPageBreak/>
        <w:t xml:space="preserve">team to report their subjective confidence in teams’ expertise in a given domain (see </w:t>
      </w:r>
      <w:r w:rsidR="002A2BF9" w:rsidRPr="00C940C3">
        <w:rPr>
          <w:sz w:val="24"/>
          <w:szCs w:val="24"/>
        </w:rPr>
        <w:t>Supplementary Information)</w:t>
      </w:r>
    </w:p>
    <w:p w14:paraId="00000149" w14:textId="77777777" w:rsidR="0025438D" w:rsidRPr="00C940C3" w:rsidRDefault="00C940C3">
      <w:pPr>
        <w:ind w:firstLine="480"/>
        <w:rPr>
          <w:sz w:val="24"/>
          <w:szCs w:val="24"/>
        </w:rPr>
      </w:pPr>
      <w:bookmarkStart w:id="17" w:name="_heading=h.44sinio" w:colFirst="0" w:colLast="0"/>
      <w:bookmarkEnd w:id="17"/>
      <w:r w:rsidRPr="00C940C3">
        <w:rPr>
          <w:b/>
          <w:sz w:val="24"/>
          <w:szCs w:val="24"/>
        </w:rPr>
        <w:t xml:space="preserve">General Public Benchmark. </w:t>
      </w:r>
      <w:r w:rsidRPr="00C940C3">
        <w:rPr>
          <w:sz w:val="24"/>
          <w:szCs w:val="24"/>
        </w:rPr>
        <w:t xml:space="preserve">In parallel to the tournament with 86 teams, on June 2-3, 2020, we recruited a regionally, gender- and socio-economically stratified sample of US residents via the Prolific </w:t>
      </w:r>
      <w:proofErr w:type="spellStart"/>
      <w:r w:rsidRPr="00C940C3">
        <w:rPr>
          <w:sz w:val="24"/>
          <w:szCs w:val="24"/>
        </w:rPr>
        <w:t>crowdworker</w:t>
      </w:r>
      <w:proofErr w:type="spellEnd"/>
      <w:r w:rsidRPr="00C940C3">
        <w:rPr>
          <w:sz w:val="24"/>
          <w:szCs w:val="24"/>
        </w:rPr>
        <w:t xml:space="preserve"> platform (targeted </w:t>
      </w:r>
      <w:r w:rsidRPr="00C940C3">
        <w:rPr>
          <w:i/>
          <w:sz w:val="24"/>
          <w:szCs w:val="24"/>
        </w:rPr>
        <w:t xml:space="preserve">N </w:t>
      </w:r>
      <w:r w:rsidRPr="00C940C3">
        <w:rPr>
          <w:sz w:val="24"/>
          <w:szCs w:val="24"/>
        </w:rPr>
        <w:t xml:space="preserve"> = 1,050 completed responses) and randomly assigned them to forecast societal change for a subset of domains used in the tournaments (a. wellbeing: life satisfaction, positive and negative sentiment on social media; b. politics: political polarization, ideological support for Democrats and Republicans; c. Asian American Bias: explicit and implicit trends; d. African American Bias: explicit and implicit trends; e. Gender-career Bias: explicit and implicit trends). During recruitment, participants were informed that in exchange for 3.65 GDP they have to be able to open and upload forecasts in an Excel worksheet. </w:t>
      </w:r>
    </w:p>
    <w:p w14:paraId="0000014A" w14:textId="77777777" w:rsidR="0025438D" w:rsidRPr="00C940C3" w:rsidRDefault="00C940C3">
      <w:pPr>
        <w:ind w:firstLine="480"/>
        <w:rPr>
          <w:sz w:val="24"/>
          <w:szCs w:val="24"/>
        </w:rPr>
      </w:pPr>
      <w:r w:rsidRPr="00C940C3">
        <w:rPr>
          <w:sz w:val="24"/>
          <w:szCs w:val="24"/>
        </w:rPr>
        <w:t xml:space="preserve">We considered responses if they provided forecasts for 12 months in at least one domain and if predictions did not exceed the possible range for a given domain (e.g., polarization above 100%). Moreover, three coders (intercoder κ = .70 unweighted, κ = .77 weighted) reviewed all submitted rationales from lay people and excluded any submissions where participants either misunderstood the task or wrote bogus bot-like responses. Coder disagreements were resolved via a discussion. Finally, we excluded responses if participants spent under 50s making their forecasts, which included reading instructions, downloading the files, providing forecasts, and re-uploading their forecasts (final </w:t>
      </w:r>
      <w:r w:rsidRPr="00C940C3">
        <w:rPr>
          <w:i/>
          <w:sz w:val="24"/>
          <w:szCs w:val="24"/>
        </w:rPr>
        <w:t>N</w:t>
      </w:r>
      <w:r w:rsidRPr="00C940C3">
        <w:rPr>
          <w:sz w:val="24"/>
          <w:szCs w:val="24"/>
        </w:rPr>
        <w:t xml:space="preserve"> = 802, 1,467 forecasts; </w:t>
      </w:r>
      <w:r w:rsidRPr="00C940C3">
        <w:rPr>
          <w:i/>
          <w:sz w:val="24"/>
          <w:szCs w:val="24"/>
        </w:rPr>
        <w:t>M</w:t>
      </w:r>
      <w:r w:rsidRPr="00C940C3">
        <w:rPr>
          <w:sz w:val="24"/>
          <w:szCs w:val="24"/>
        </w:rPr>
        <w:t xml:space="preserve">age = 30.39, </w:t>
      </w:r>
      <w:r w:rsidRPr="00C940C3">
        <w:rPr>
          <w:i/>
          <w:sz w:val="24"/>
          <w:szCs w:val="24"/>
        </w:rPr>
        <w:t xml:space="preserve">SD </w:t>
      </w:r>
      <w:r w:rsidRPr="00C940C3">
        <w:rPr>
          <w:sz w:val="24"/>
          <w:szCs w:val="24"/>
        </w:rPr>
        <w:t xml:space="preserve">= 10.56, 46.36% female; education: 8.57% high school/GED, 28.80% some college, 62.63% college or above; ethnicity: 59.52% white, 17.10% Asian American, 9.45% African American/Black, 7.43% Latinx, 6.50% mixed/other; </w:t>
      </w:r>
      <w:r w:rsidRPr="00C940C3">
        <w:rPr>
          <w:i/>
          <w:sz w:val="24"/>
          <w:szCs w:val="24"/>
        </w:rPr>
        <w:t xml:space="preserve">Md </w:t>
      </w:r>
      <w:r w:rsidRPr="00C940C3">
        <w:rPr>
          <w:sz w:val="24"/>
          <w:szCs w:val="24"/>
        </w:rPr>
        <w:t xml:space="preserve">annual income = $50,000-$75,000; residential area: 32.37% urban, 57.03% suburban, 10.60% rural). </w:t>
      </w:r>
    </w:p>
    <w:p w14:paraId="0000014B" w14:textId="77777777" w:rsidR="0025438D" w:rsidRPr="00C940C3" w:rsidRDefault="00C940C3">
      <w:pPr>
        <w:ind w:firstLine="480"/>
        <w:rPr>
          <w:sz w:val="24"/>
          <w:szCs w:val="24"/>
        </w:rPr>
      </w:pPr>
      <w:bookmarkStart w:id="18" w:name="_heading=h.2jxsxqh" w:colFirst="0" w:colLast="0"/>
      <w:bookmarkEnd w:id="18"/>
      <w:r w:rsidRPr="00C940C3">
        <w:rPr>
          <w:b/>
          <w:sz w:val="24"/>
          <w:szCs w:val="24"/>
        </w:rPr>
        <w:t>Exclusions of the General Public Sample</w:t>
      </w:r>
      <w:r w:rsidRPr="00C940C3">
        <w:rPr>
          <w:sz w:val="24"/>
          <w:szCs w:val="24"/>
        </w:rPr>
        <w:t>. Table S7 outlines exclusions by category. In the initial step, we considered all submissions via the Qualtrics platform, including partial submissions without any forecasting data (</w:t>
      </w:r>
      <w:r w:rsidRPr="00C940C3">
        <w:rPr>
          <w:i/>
          <w:sz w:val="24"/>
          <w:szCs w:val="24"/>
        </w:rPr>
        <w:t>N</w:t>
      </w:r>
      <w:r w:rsidRPr="00C940C3">
        <w:rPr>
          <w:sz w:val="24"/>
          <w:szCs w:val="24"/>
        </w:rPr>
        <w:t xml:space="preserve"> = 1,891). Upon removing incomplete responses without forecasting data, and removing duplicate submissions from the same Prolific IDs, we removed 59 outliers whose data exceeded the range of possible values in a given domain. Subsequently, we removed responses independent coders flagged as either misunderstood (</w:t>
      </w:r>
      <w:r w:rsidRPr="00C940C3">
        <w:rPr>
          <w:i/>
          <w:sz w:val="24"/>
          <w:szCs w:val="24"/>
        </w:rPr>
        <w:t>n</w:t>
      </w:r>
      <w:r w:rsidRPr="00C940C3">
        <w:rPr>
          <w:sz w:val="24"/>
          <w:szCs w:val="24"/>
        </w:rPr>
        <w:t xml:space="preserve"> = 6) or bot-like bogus responses (</w:t>
      </w:r>
      <w:r w:rsidRPr="00C940C3">
        <w:rPr>
          <w:i/>
          <w:sz w:val="24"/>
          <w:szCs w:val="24"/>
        </w:rPr>
        <w:t>n</w:t>
      </w:r>
      <w:r w:rsidRPr="00C940C3">
        <w:rPr>
          <w:sz w:val="24"/>
          <w:szCs w:val="24"/>
        </w:rPr>
        <w:t xml:space="preserve"> = 26). See Supplementary Appendix S2 for verbatim examples of each screening category and exact coding instructions. Finally, we removed responses where participants took less than 50 seconds to provide their forecasts (including reading instructions, downloading the Excel file, filling it out, re-uploading the Excel worksheet, and completing additional information on their reasoning about the forecast). Finally, one response was removed based on open-ended information where the participant indicated they made forecasts for a different country than the US. </w:t>
      </w:r>
    </w:p>
    <w:p w14:paraId="0000014C" w14:textId="027B1C03" w:rsidR="0025438D" w:rsidRPr="00C940C3" w:rsidRDefault="00C940C3">
      <w:pPr>
        <w:ind w:firstLine="480"/>
        <w:rPr>
          <w:i/>
          <w:sz w:val="24"/>
          <w:szCs w:val="24"/>
          <w:u w:val="single"/>
        </w:rPr>
      </w:pPr>
      <w:bookmarkStart w:id="19" w:name="_heading=h.z337ya" w:colFirst="0" w:colLast="0"/>
      <w:bookmarkEnd w:id="19"/>
      <w:r w:rsidRPr="00C940C3">
        <w:rPr>
          <w:b/>
          <w:sz w:val="24"/>
          <w:szCs w:val="24"/>
        </w:rPr>
        <w:t xml:space="preserve">Naïve Statistical Benchmarks. </w:t>
      </w:r>
      <w:r w:rsidR="00F67796" w:rsidRPr="00C940C3">
        <w:rPr>
          <w:sz w:val="24"/>
          <w:szCs w:val="24"/>
        </w:rPr>
        <w:t xml:space="preserve">There is evidence from data science forecasting competitions that the dominant statistical benchmarks are the Theta method, ARIMA, and ETS </w:t>
      </w:r>
      <w:r w:rsidR="00F67796" w:rsidRPr="00C940C3">
        <w:rPr>
          <w:sz w:val="24"/>
          <w:szCs w:val="24"/>
          <w:vertAlign w:val="superscript"/>
        </w:rPr>
        <w:t>7</w:t>
      </w:r>
      <w:r w:rsidR="00F67796" w:rsidRPr="00C940C3">
        <w:rPr>
          <w:sz w:val="24"/>
          <w:szCs w:val="24"/>
        </w:rPr>
        <w:t>. Given the socio-cultural context of our study, to avoid loss of generality we decided to employ more traditional benchmarks like naïve/Random walk, historical average, as well as the basic linear regression model—i.e., a method that is used more than anything else in practice and science. In short, w</w:t>
      </w:r>
      <w:r w:rsidR="00F67796" w:rsidRPr="00C940C3">
        <w:rPr>
          <w:bCs/>
          <w:sz w:val="24"/>
          <w:szCs w:val="24"/>
        </w:rPr>
        <w:t xml:space="preserve">e selected three benchmarks based on their common application in the forecasting literature (historical mean and random walk are most basic forecasting benchmarks) or the behavioral / social science literature (linear regression is the most basic statistical approach to test inferences in sciences). Furthermore, these benchmarks target distinct features of </w:t>
      </w:r>
      <w:r w:rsidR="00F67796" w:rsidRPr="00C940C3">
        <w:rPr>
          <w:bCs/>
          <w:sz w:val="24"/>
          <w:szCs w:val="24"/>
        </w:rPr>
        <w:lastRenderedPageBreak/>
        <w:t>performance (historical mean speaks to the base rate sensitivity, linear regression speaks to sensitivity to the overall trend, whereas random walk captures random fluctuations and sensitivity to dependencies across consecutive time points). Each of these benchmarks may perform better in some but not in other circumstances. Consequently, to test the limits in scientists’ performance, we examine if social scientists’ performance is better than each of the three benchmarks.</w:t>
      </w:r>
      <w:r w:rsidR="00F67796" w:rsidRPr="00C940C3">
        <w:rPr>
          <w:b/>
          <w:sz w:val="24"/>
          <w:szCs w:val="24"/>
        </w:rPr>
        <w:t xml:space="preserve"> </w:t>
      </w:r>
      <w:r w:rsidR="00F67796" w:rsidRPr="00C940C3">
        <w:rPr>
          <w:sz w:val="24"/>
          <w:szCs w:val="24"/>
        </w:rPr>
        <w:t>To obtain metrics of uncertainty around the naïve statistical estimates, we</w:t>
      </w:r>
      <w:r w:rsidRPr="00C940C3">
        <w:rPr>
          <w:sz w:val="24"/>
          <w:szCs w:val="24"/>
        </w:rPr>
        <w:t xml:space="preserve"> </w:t>
      </w:r>
      <w:r w:rsidR="00F67796" w:rsidRPr="00C940C3">
        <w:rPr>
          <w:sz w:val="24"/>
          <w:szCs w:val="24"/>
        </w:rPr>
        <w:t xml:space="preserve">chose to </w:t>
      </w:r>
      <w:r w:rsidRPr="00C940C3">
        <w:rPr>
          <w:sz w:val="24"/>
          <w:szCs w:val="24"/>
        </w:rPr>
        <w:t xml:space="preserve">simulate </w:t>
      </w:r>
      <w:r w:rsidR="00F67796" w:rsidRPr="00C940C3">
        <w:rPr>
          <w:sz w:val="24"/>
          <w:szCs w:val="24"/>
        </w:rPr>
        <w:t xml:space="preserve">these </w:t>
      </w:r>
      <w:r w:rsidRPr="00C940C3">
        <w:rPr>
          <w:sz w:val="24"/>
          <w:szCs w:val="24"/>
        </w:rPr>
        <w:t xml:space="preserve">three naïve approaches for making forecasts: 1) random resampling of historical data; 2) a naïve out-of-sample random walk based on random resampling of historical </w:t>
      </w:r>
      <w:r w:rsidRPr="00C940C3">
        <w:rPr>
          <w:i/>
          <w:sz w:val="24"/>
          <w:szCs w:val="24"/>
        </w:rPr>
        <w:t>change</w:t>
      </w:r>
      <w:r w:rsidRPr="00C940C3">
        <w:rPr>
          <w:sz w:val="24"/>
          <w:szCs w:val="24"/>
        </w:rPr>
        <w:t>; 3) extrapolation from a naïve regression based on a randomly selected interval of historical data. We describe each approach below.</w:t>
      </w:r>
    </w:p>
    <w:p w14:paraId="0000014D" w14:textId="45C3ADE1" w:rsidR="0025438D" w:rsidRPr="00C940C3" w:rsidRDefault="00C940C3">
      <w:pPr>
        <w:ind w:firstLine="480"/>
        <w:rPr>
          <w:sz w:val="24"/>
          <w:szCs w:val="24"/>
        </w:rPr>
      </w:pPr>
      <w:r w:rsidRPr="00C940C3">
        <w:rPr>
          <w:b/>
          <w:i/>
          <w:sz w:val="24"/>
          <w:szCs w:val="24"/>
        </w:rPr>
        <w:t>Benchmark 1: Random resampling of historical data</w:t>
      </w:r>
      <w:r w:rsidRPr="00C940C3">
        <w:rPr>
          <w:sz w:val="24"/>
          <w:szCs w:val="24"/>
        </w:rPr>
        <w:t>. One potential approach to prediction is to simply assume that future observations will resemble previous observations, with no assumptions about additional temporal structure. This approach essentially assumes that the COVID-19 pandemic should result in little change in a measure compared to historical values. To capture this kind of naïve approach, we predicted future values by randomly resampling 12 values for Tournament 1 and 6 values for Tournament 2, sampled with replacement from the observed historical data points in each domain. To determine the expected distribution of predictions based on this method, we simulated 10,000 predictions (12/6 observations each) per domain. We then calculated MASE scores for each simulation. Estimates from this approach are equivalent to the historical mean for each domain, but also give a sense of the expected range around that mean</w:t>
      </w:r>
      <w:r w:rsidR="00F67796" w:rsidRPr="00C940C3">
        <w:rPr>
          <w:sz w:val="24"/>
          <w:szCs w:val="24"/>
        </w:rPr>
        <w:t xml:space="preserve"> (see Supplement for additional de</w:t>
      </w:r>
      <w:r w:rsidR="00362A5B" w:rsidRPr="00C940C3">
        <w:rPr>
          <w:sz w:val="24"/>
          <w:szCs w:val="24"/>
        </w:rPr>
        <w:t>tails how resampled estimates compare to an estimate obtained via averaging of historical trends)</w:t>
      </w:r>
      <w:r w:rsidRPr="00C940C3">
        <w:rPr>
          <w:sz w:val="24"/>
          <w:szCs w:val="24"/>
        </w:rPr>
        <w:t>.</w:t>
      </w:r>
    </w:p>
    <w:p w14:paraId="0000014E" w14:textId="77777777" w:rsidR="0025438D" w:rsidRPr="00C940C3" w:rsidRDefault="00C940C3">
      <w:pPr>
        <w:ind w:firstLine="480"/>
        <w:rPr>
          <w:sz w:val="24"/>
          <w:szCs w:val="24"/>
        </w:rPr>
      </w:pPr>
      <w:r w:rsidRPr="00C940C3">
        <w:rPr>
          <w:b/>
          <w:i/>
          <w:sz w:val="24"/>
          <w:szCs w:val="24"/>
        </w:rPr>
        <w:t>Benchmark 2: Naïve Auto-regressive Random-Walk</w:t>
      </w:r>
      <w:r w:rsidRPr="00C940C3">
        <w:rPr>
          <w:i/>
          <w:sz w:val="24"/>
          <w:szCs w:val="24"/>
        </w:rPr>
        <w:t>.</w:t>
      </w:r>
      <w:r w:rsidRPr="00C940C3">
        <w:rPr>
          <w:sz w:val="24"/>
          <w:szCs w:val="24"/>
        </w:rPr>
        <w:t xml:space="preserve"> How dependent are the conclusions above on the specific choice of naïve prediction? We computed predictions from several other approaches to prediction. For Benchmark 2, we asked about predictions made by a forecaster who assumes that monthly changes will resemble previously observed monthly changes. In contrast to the naïve random resampling approach (which assumes no temporal autocorrelation over time points), the random walk approach attempts to capture the intuition that temporally close data points are autocorrelated, and thus change less markedly than points that are temporally distant. Thus, a naïve forecaster might try to take advantage of this autocorrelation structure from previous data</w:t>
      </w:r>
      <w:r w:rsidRPr="00C940C3">
        <w:rPr>
          <w:i/>
          <w:sz w:val="24"/>
          <w:szCs w:val="24"/>
        </w:rPr>
        <w:t>.</w:t>
      </w:r>
      <w:r w:rsidRPr="00C940C3">
        <w:rPr>
          <w:sz w:val="24"/>
          <w:szCs w:val="24"/>
        </w:rPr>
        <w:t xml:space="preserve"> Rather than assuming any sort of specific distribution for these changes, we simulated naïve predictions in which 12/6 changes were drawn randomly with replacement from previously observed values of change in that measure. These changes were then added one by one to the previous time point, starting with April/October of 2020, until a random path prediction for 12/6 months had been obtained. We then calculated MASE scores for each of 10,000 simulations using this method. Finally, we compared these simulated MASE scores to observed MASE scores of our expert sample. Note that the results were nearly identical when using a similar approach, closer to the mathematical random walk, where the monthly changes were drawn from a Gaussian distribution fitting the mean and standard deviation of changes in previous data. We thus focus here on the version that makes fewer assumptions and denote for simplicity this first naïve method “random walk.”</w:t>
      </w:r>
    </w:p>
    <w:p w14:paraId="0000014F" w14:textId="77777777" w:rsidR="0025438D" w:rsidRPr="00C940C3" w:rsidRDefault="00C940C3">
      <w:pPr>
        <w:ind w:firstLine="480"/>
        <w:rPr>
          <w:sz w:val="24"/>
          <w:szCs w:val="24"/>
        </w:rPr>
      </w:pPr>
      <w:bookmarkStart w:id="20" w:name="_heading=h.3j2qqm3" w:colFirst="0" w:colLast="0"/>
      <w:bookmarkEnd w:id="20"/>
      <w:r w:rsidRPr="00C940C3">
        <w:rPr>
          <w:b/>
          <w:i/>
          <w:sz w:val="24"/>
          <w:szCs w:val="24"/>
        </w:rPr>
        <w:t>Benchmark 3: Naïve Regression Based on Random Intervals</w:t>
      </w:r>
      <w:r w:rsidRPr="00C940C3">
        <w:rPr>
          <w:i/>
          <w:sz w:val="24"/>
          <w:szCs w:val="24"/>
        </w:rPr>
        <w:t xml:space="preserve">. </w:t>
      </w:r>
      <w:r w:rsidRPr="00C940C3">
        <w:rPr>
          <w:sz w:val="24"/>
          <w:szCs w:val="24"/>
        </w:rPr>
        <w:t xml:space="preserve">In the previous two approaches, we have assumed that a naïve prediction approach would use all the previous data at hand to predict future outcomes. However, an alternative strategy is to assume that change over a subset of time in the previous data might best resemble future change. For example, imagine a forecaster who believes that, since the upcoming months include a national election, then the </w:t>
      </w:r>
      <w:r w:rsidRPr="00C940C3">
        <w:rPr>
          <w:sz w:val="24"/>
          <w:szCs w:val="24"/>
        </w:rPr>
        <w:lastRenderedPageBreak/>
        <w:t>period around the previous national election might provide the best window into how observations should change. Another forecaster might adopt a similar approach but assume instead that the relevant period for comparison dates back to a previous pandemic (e.g., the H1N1 outbreak). Thus, both forecasters might run a regression to determine how a particular measure changed over time from before to during the period of interest and use the slope of that change to extrapolate change in the current context. Of course, which forecaster is “</w:t>
      </w:r>
      <w:proofErr w:type="gramStart"/>
      <w:r w:rsidRPr="00C940C3">
        <w:rPr>
          <w:sz w:val="24"/>
          <w:szCs w:val="24"/>
        </w:rPr>
        <w:t>correct</w:t>
      </w:r>
      <w:proofErr w:type="gramEnd"/>
      <w:r w:rsidRPr="00C940C3">
        <w:rPr>
          <w:sz w:val="24"/>
          <w:szCs w:val="24"/>
        </w:rPr>
        <w:t xml:space="preserve">” about the relevant comparison period is unclear, and it could be that selection of a time interval that resembles the current context could occur simply due to chance. To capture the naïve version of this approach, we simulated 10,000 predictions by first selecting a subset of the observed historical data, defined as a random continuous interval of 2 &lt; </w:t>
      </w:r>
      <w:r w:rsidRPr="00C940C3">
        <w:rPr>
          <w:i/>
          <w:sz w:val="24"/>
          <w:szCs w:val="24"/>
        </w:rPr>
        <w:t>n</w:t>
      </w:r>
      <w:r w:rsidRPr="00C940C3">
        <w:rPr>
          <w:sz w:val="24"/>
          <w:szCs w:val="24"/>
        </w:rPr>
        <w:t xml:space="preserve"> &lt; 40 time points. For each simulation, we performed a regression on the observed data, using time as the predictor, and calculated the slope of change. Finally, we used this slope to predict linear change over the upcoming 12/6 months, starting with April/October of 2020 as the intercept. We then calculated MASE scores for each of 10,000 simulated forecasts using this method and compared these simulated MASE scores to observed MASE scores of our expert sample.</w:t>
      </w:r>
    </w:p>
    <w:p w14:paraId="00000150" w14:textId="77777777" w:rsidR="0025438D" w:rsidRPr="00C940C3" w:rsidRDefault="00C940C3">
      <w:pPr>
        <w:rPr>
          <w:b/>
          <w:i/>
          <w:sz w:val="24"/>
          <w:szCs w:val="24"/>
        </w:rPr>
      </w:pPr>
      <w:r w:rsidRPr="00C940C3">
        <w:rPr>
          <w:b/>
          <w:sz w:val="24"/>
          <w:szCs w:val="24"/>
        </w:rPr>
        <w:t>Analytic Plan</w:t>
      </w:r>
    </w:p>
    <w:p w14:paraId="00000151" w14:textId="77777777" w:rsidR="0025438D" w:rsidRPr="00C940C3" w:rsidRDefault="00C940C3">
      <w:pPr>
        <w:ind w:firstLine="480"/>
        <w:rPr>
          <w:sz w:val="24"/>
          <w:szCs w:val="24"/>
        </w:rPr>
      </w:pPr>
      <w:bookmarkStart w:id="21" w:name="_heading=h.1y810tw" w:colFirst="0" w:colLast="0"/>
      <w:bookmarkEnd w:id="21"/>
      <w:r w:rsidRPr="00C940C3">
        <w:rPr>
          <w:b/>
          <w:sz w:val="24"/>
          <w:szCs w:val="24"/>
        </w:rPr>
        <w:t>Categorization of Forecasts</w:t>
      </w:r>
      <w:r w:rsidRPr="00C940C3">
        <w:rPr>
          <w:sz w:val="24"/>
          <w:szCs w:val="24"/>
        </w:rPr>
        <w:t>.</w:t>
      </w:r>
      <w:r w:rsidRPr="00C940C3">
        <w:rPr>
          <w:b/>
          <w:sz w:val="24"/>
          <w:szCs w:val="24"/>
        </w:rPr>
        <w:t xml:space="preserve"> </w:t>
      </w:r>
      <w:r w:rsidRPr="00C940C3">
        <w:rPr>
          <w:sz w:val="24"/>
          <w:szCs w:val="24"/>
        </w:rPr>
        <w:t xml:space="preserve">We categorized forecasts based on modeling approaches. Two independent research associates categorize forecasts for each domain based on provided justifications: i. purely based on (a) theoretical model(s); ii. purely based on data-driven model(s); iii. a combination of theoretical and data-driven models – i.e., computational model relies on specific theoretical assumptions. See Appendix S3 for exact coding instructions and description of the classification (interrater κ = .81 unweighted, κ = .90 weighted). We further examined modelling complexity of approaches that relied on the extrapolation of time series from the data we provided (e.g., ARIMA, moving average with lags; yes/no; see Appendix S4 for exact coding instructions). Disagreements between coders here (interrater κ = .80 unweighted, κ = .87 weighted) and each coding task below were resolved through joint discussion with the leading author of the project. </w:t>
      </w:r>
    </w:p>
    <w:p w14:paraId="00000152" w14:textId="77777777" w:rsidR="0025438D" w:rsidRPr="00C940C3" w:rsidRDefault="00C940C3">
      <w:pPr>
        <w:ind w:firstLine="480"/>
        <w:rPr>
          <w:color w:val="404040"/>
          <w:sz w:val="24"/>
          <w:szCs w:val="24"/>
        </w:rPr>
      </w:pPr>
      <w:bookmarkStart w:id="22" w:name="_heading=h.4i7ojhp" w:colFirst="0" w:colLast="0"/>
      <w:bookmarkEnd w:id="22"/>
      <w:r w:rsidRPr="00C940C3">
        <w:rPr>
          <w:b/>
          <w:sz w:val="24"/>
          <w:szCs w:val="24"/>
        </w:rPr>
        <w:t>Categorization of Additional Variables</w:t>
      </w:r>
      <w:r w:rsidRPr="00C940C3">
        <w:rPr>
          <w:sz w:val="24"/>
          <w:szCs w:val="24"/>
        </w:rPr>
        <w:t xml:space="preserve">. We tested how the presence and number of additional variables as parameters in the model impact forecasting accuracy. To this end, we ensured that additional variables are distinct from one another. Two independent coders evaluated the distinctiveness of each reported parameter (interrater κ = .56 unweighted, κ = .83 weighted). </w:t>
      </w:r>
    </w:p>
    <w:p w14:paraId="00000153" w14:textId="77777777" w:rsidR="0025438D" w:rsidRPr="00C940C3" w:rsidRDefault="00C940C3">
      <w:pPr>
        <w:ind w:firstLine="480"/>
        <w:rPr>
          <w:sz w:val="24"/>
          <w:szCs w:val="24"/>
        </w:rPr>
      </w:pPr>
      <w:bookmarkStart w:id="23" w:name="_heading=h.2xcytpi" w:colFirst="0" w:colLast="0"/>
      <w:bookmarkEnd w:id="23"/>
      <w:r w:rsidRPr="00C940C3">
        <w:rPr>
          <w:b/>
          <w:sz w:val="24"/>
          <w:szCs w:val="24"/>
        </w:rPr>
        <w:t>Categorization of Teams</w:t>
      </w:r>
      <w:r w:rsidRPr="00C940C3">
        <w:rPr>
          <w:sz w:val="24"/>
          <w:szCs w:val="24"/>
        </w:rPr>
        <w:t xml:space="preserve">. We next categorized teams based on compositions. First, we counted the number of team members per team. We also sorted teams based on disciplinary orientation, comparing behavioral and social scientists to teams from computer and data science. Finally, we used information teams provided concerning their objective and subjective expertise level for a given subject domain. </w:t>
      </w:r>
    </w:p>
    <w:p w14:paraId="00000154" w14:textId="77777777" w:rsidR="0025438D" w:rsidRPr="00C940C3" w:rsidRDefault="00C940C3">
      <w:pPr>
        <w:ind w:firstLine="480"/>
        <w:rPr>
          <w:sz w:val="24"/>
          <w:szCs w:val="24"/>
        </w:rPr>
      </w:pPr>
      <w:bookmarkStart w:id="24" w:name="_heading=h.1ci93xb" w:colFirst="0" w:colLast="0"/>
      <w:bookmarkEnd w:id="24"/>
      <w:r w:rsidRPr="00C940C3">
        <w:rPr>
          <w:b/>
          <w:sz w:val="24"/>
          <w:szCs w:val="24"/>
        </w:rPr>
        <w:t>Forecasting Update Justifications</w:t>
      </w:r>
      <w:r w:rsidRPr="00C940C3">
        <w:rPr>
          <w:sz w:val="24"/>
          <w:szCs w:val="24"/>
        </w:rPr>
        <w:t>. Given that participants received both new data and a summary of diverse theoretical positions they can use as a basis for their updates, two independent research associates scored participants’ justifications for forecasting updates on three dummy-categories: i. new six months of data we provided; ii. new theoretical insights; iii. consideration of other external events (interrater κ = .63 unweighted/weighted). See Appendix S5 for exact coding instructions.</w:t>
      </w:r>
    </w:p>
    <w:p w14:paraId="00000155" w14:textId="77777777" w:rsidR="0025438D" w:rsidRPr="00C940C3" w:rsidRDefault="00C940C3">
      <w:pPr>
        <w:ind w:firstLine="480"/>
        <w:rPr>
          <w:sz w:val="24"/>
          <w:szCs w:val="24"/>
        </w:rPr>
      </w:pPr>
      <w:bookmarkStart w:id="25" w:name="_heading=h.3whwml4" w:colFirst="0" w:colLast="0"/>
      <w:bookmarkEnd w:id="25"/>
      <w:r w:rsidRPr="00C940C3">
        <w:rPr>
          <w:b/>
          <w:sz w:val="24"/>
          <w:szCs w:val="24"/>
        </w:rPr>
        <w:t xml:space="preserve">Statistical analyses. </w:t>
      </w:r>
      <w:r w:rsidRPr="00C940C3">
        <w:rPr>
          <w:sz w:val="24"/>
          <w:szCs w:val="24"/>
        </w:rPr>
        <w:t>A priori (</w:t>
      </w:r>
      <w:hyperlink r:id="rId23">
        <w:r w:rsidRPr="00C940C3">
          <w:rPr>
            <w:color w:val="0000FF"/>
            <w:sz w:val="24"/>
            <w:szCs w:val="24"/>
            <w:u w:val="single"/>
          </w:rPr>
          <w:t>https://osf.io/6wgbj/</w:t>
        </w:r>
      </w:hyperlink>
      <w:r w:rsidRPr="00C940C3">
        <w:rPr>
          <w:sz w:val="24"/>
          <w:szCs w:val="24"/>
        </w:rPr>
        <w:t xml:space="preserve">) we specified a linear mixed model as a key analytical procedure, with MASE scores for different domains nested in participating teams as repeated measures. Prior to analyses, we inspected MASE scores to determine violations of </w:t>
      </w:r>
      <w:r w:rsidRPr="00C940C3">
        <w:rPr>
          <w:sz w:val="24"/>
          <w:szCs w:val="24"/>
        </w:rPr>
        <w:lastRenderedPageBreak/>
        <w:t xml:space="preserve">linearity, which we corrected via log-transformation prior to performing analyses. For simple effects by domain, we applied </w:t>
      </w:r>
      <w:proofErr w:type="spellStart"/>
      <w:r w:rsidRPr="00C940C3">
        <w:rPr>
          <w:sz w:val="24"/>
          <w:szCs w:val="24"/>
        </w:rPr>
        <w:t>Benjamini</w:t>
      </w:r>
      <w:proofErr w:type="spellEnd"/>
      <w:r w:rsidRPr="00C940C3">
        <w:rPr>
          <w:sz w:val="24"/>
          <w:szCs w:val="24"/>
        </w:rPr>
        <w:t xml:space="preserve">-Hochberg false discovery rate corrections. For 95% confidence intervals by domain, we simulating a multivariate </w:t>
      </w:r>
      <w:r w:rsidRPr="00C940C3">
        <w:rPr>
          <w:i/>
          <w:sz w:val="24"/>
          <w:szCs w:val="24"/>
        </w:rPr>
        <w:t>t</w:t>
      </w:r>
      <w:r w:rsidRPr="00C940C3">
        <w:rPr>
          <w:sz w:val="24"/>
          <w:szCs w:val="24"/>
        </w:rPr>
        <w:t xml:space="preserve"> distribution</w:t>
      </w:r>
      <w:r w:rsidRPr="00C940C3">
        <w:rPr>
          <w:sz w:val="24"/>
          <w:szCs w:val="24"/>
          <w:vertAlign w:val="superscript"/>
        </w:rPr>
        <w:t>20</w:t>
      </w:r>
      <w:r w:rsidRPr="00C940C3">
        <w:rPr>
          <w:sz w:val="24"/>
          <w:szCs w:val="24"/>
        </w:rPr>
        <w:t xml:space="preserve"> to adjust scores for </w:t>
      </w:r>
      <w:proofErr w:type="spellStart"/>
      <w:r w:rsidRPr="00C940C3">
        <w:rPr>
          <w:sz w:val="24"/>
          <w:szCs w:val="24"/>
        </w:rPr>
        <w:t>for</w:t>
      </w:r>
      <w:proofErr w:type="spellEnd"/>
      <w:r w:rsidRPr="00C940C3">
        <w:rPr>
          <w:sz w:val="24"/>
          <w:szCs w:val="24"/>
        </w:rPr>
        <w:t xml:space="preserve"> simultaneous inference of estimates for 12 domains in each tournament.</w:t>
      </w:r>
    </w:p>
    <w:p w14:paraId="00000157" w14:textId="328FA159" w:rsidR="0025438D" w:rsidRPr="00C940C3" w:rsidRDefault="0025438D">
      <w:pPr>
        <w:rPr>
          <w:b/>
          <w:sz w:val="24"/>
          <w:szCs w:val="24"/>
        </w:rPr>
      </w:pPr>
    </w:p>
    <w:p w14:paraId="00000158" w14:textId="77777777" w:rsidR="0025438D" w:rsidRPr="00C940C3" w:rsidRDefault="00C940C3">
      <w:pPr>
        <w:pBdr>
          <w:top w:val="nil"/>
          <w:left w:val="nil"/>
          <w:bottom w:val="nil"/>
          <w:right w:val="nil"/>
          <w:between w:val="nil"/>
        </w:pBdr>
        <w:spacing w:before="120"/>
        <w:rPr>
          <w:b/>
          <w:color w:val="000000"/>
          <w:sz w:val="24"/>
          <w:szCs w:val="24"/>
        </w:rPr>
      </w:pPr>
      <w:r w:rsidRPr="00C940C3">
        <w:rPr>
          <w:b/>
          <w:color w:val="000000"/>
          <w:sz w:val="24"/>
          <w:szCs w:val="24"/>
        </w:rPr>
        <w:t>References</w:t>
      </w:r>
    </w:p>
    <w:p w14:paraId="00000159" w14:textId="77777777" w:rsidR="0025438D" w:rsidRPr="00C940C3" w:rsidRDefault="00C940C3">
      <w:pPr>
        <w:widowControl w:val="0"/>
        <w:spacing w:before="120"/>
        <w:ind w:left="640" w:hanging="640"/>
        <w:rPr>
          <w:sz w:val="24"/>
          <w:szCs w:val="24"/>
        </w:rPr>
      </w:pPr>
      <w:r w:rsidRPr="00C940C3">
        <w:rPr>
          <w:sz w:val="24"/>
          <w:szCs w:val="24"/>
        </w:rPr>
        <w:t>1.</w:t>
      </w:r>
      <w:r w:rsidRPr="00C940C3">
        <w:rPr>
          <w:sz w:val="24"/>
          <w:szCs w:val="24"/>
        </w:rPr>
        <w:tab/>
        <w:t xml:space="preserve">Hutcherson, C. </w:t>
      </w:r>
      <w:r w:rsidRPr="00C940C3">
        <w:rPr>
          <w:i/>
          <w:sz w:val="24"/>
          <w:szCs w:val="24"/>
        </w:rPr>
        <w:t>et al.</w:t>
      </w:r>
      <w:r w:rsidRPr="00C940C3">
        <w:rPr>
          <w:sz w:val="24"/>
          <w:szCs w:val="24"/>
        </w:rPr>
        <w:t xml:space="preserve"> </w:t>
      </w:r>
      <w:r w:rsidRPr="00C940C3">
        <w:rPr>
          <w:i/>
          <w:sz w:val="24"/>
          <w:szCs w:val="24"/>
        </w:rPr>
        <w:t>Estimating societal effects of COVID-19</w:t>
      </w:r>
      <w:r w:rsidRPr="00C940C3">
        <w:rPr>
          <w:sz w:val="24"/>
          <w:szCs w:val="24"/>
        </w:rPr>
        <w:t>. (2021). doi:10.31234/osf.io/g8f9s</w:t>
      </w:r>
    </w:p>
    <w:p w14:paraId="0000015A" w14:textId="77777777" w:rsidR="0025438D" w:rsidRPr="00C940C3" w:rsidRDefault="00C940C3">
      <w:pPr>
        <w:widowControl w:val="0"/>
        <w:spacing w:before="120"/>
        <w:ind w:left="640" w:hanging="640"/>
        <w:rPr>
          <w:sz w:val="24"/>
          <w:szCs w:val="24"/>
        </w:rPr>
      </w:pPr>
      <w:r w:rsidRPr="00C940C3">
        <w:rPr>
          <w:sz w:val="24"/>
          <w:szCs w:val="24"/>
        </w:rPr>
        <w:t>2.</w:t>
      </w:r>
      <w:r w:rsidRPr="00C940C3">
        <w:rPr>
          <w:sz w:val="24"/>
          <w:szCs w:val="24"/>
        </w:rPr>
        <w:tab/>
        <w:t xml:space="preserve">Collins, H. &amp; Evans, R. </w:t>
      </w:r>
      <w:r w:rsidRPr="00C940C3">
        <w:rPr>
          <w:i/>
          <w:sz w:val="24"/>
          <w:szCs w:val="24"/>
        </w:rPr>
        <w:t>Rethinking Expertise</w:t>
      </w:r>
      <w:r w:rsidRPr="00C940C3">
        <w:rPr>
          <w:sz w:val="24"/>
          <w:szCs w:val="24"/>
        </w:rPr>
        <w:t>. (University of Chicago Press, 2009).</w:t>
      </w:r>
    </w:p>
    <w:p w14:paraId="0000015B" w14:textId="77777777" w:rsidR="0025438D" w:rsidRPr="00C940C3" w:rsidRDefault="00C940C3">
      <w:pPr>
        <w:widowControl w:val="0"/>
        <w:spacing w:before="120"/>
        <w:ind w:left="640" w:hanging="640"/>
        <w:rPr>
          <w:sz w:val="24"/>
          <w:szCs w:val="24"/>
        </w:rPr>
      </w:pPr>
      <w:r w:rsidRPr="00C940C3">
        <w:rPr>
          <w:sz w:val="24"/>
          <w:szCs w:val="24"/>
        </w:rPr>
        <w:t>3.</w:t>
      </w:r>
      <w:r w:rsidRPr="00C940C3">
        <w:rPr>
          <w:sz w:val="24"/>
          <w:szCs w:val="24"/>
        </w:rPr>
        <w:tab/>
      </w:r>
      <w:proofErr w:type="spellStart"/>
      <w:r w:rsidRPr="00C940C3">
        <w:rPr>
          <w:sz w:val="24"/>
          <w:szCs w:val="24"/>
        </w:rPr>
        <w:t>Fama</w:t>
      </w:r>
      <w:proofErr w:type="spellEnd"/>
      <w:r w:rsidRPr="00C940C3">
        <w:rPr>
          <w:sz w:val="24"/>
          <w:szCs w:val="24"/>
        </w:rPr>
        <w:t xml:space="preserve">, E. F. Efficient Capital Markets: A Review of Theory and Empirical Work. </w:t>
      </w:r>
      <w:r w:rsidRPr="00C940C3">
        <w:rPr>
          <w:i/>
          <w:sz w:val="24"/>
          <w:szCs w:val="24"/>
        </w:rPr>
        <w:t>J. Finance</w:t>
      </w:r>
      <w:r w:rsidRPr="00C940C3">
        <w:rPr>
          <w:sz w:val="24"/>
          <w:szCs w:val="24"/>
        </w:rPr>
        <w:t xml:space="preserve"> </w:t>
      </w:r>
      <w:r w:rsidRPr="00C940C3">
        <w:rPr>
          <w:b/>
          <w:sz w:val="24"/>
          <w:szCs w:val="24"/>
        </w:rPr>
        <w:t>25</w:t>
      </w:r>
      <w:r w:rsidRPr="00C940C3">
        <w:rPr>
          <w:sz w:val="24"/>
          <w:szCs w:val="24"/>
        </w:rPr>
        <w:t>, 383 (1970).</w:t>
      </w:r>
    </w:p>
    <w:p w14:paraId="0000015C" w14:textId="77777777" w:rsidR="0025438D" w:rsidRPr="00C940C3" w:rsidRDefault="00C940C3">
      <w:pPr>
        <w:widowControl w:val="0"/>
        <w:spacing w:before="120"/>
        <w:ind w:left="640" w:hanging="640"/>
        <w:rPr>
          <w:sz w:val="24"/>
          <w:szCs w:val="24"/>
        </w:rPr>
      </w:pPr>
      <w:r w:rsidRPr="00C940C3">
        <w:rPr>
          <w:sz w:val="24"/>
          <w:szCs w:val="24"/>
        </w:rPr>
        <w:t>4.</w:t>
      </w:r>
      <w:r w:rsidRPr="00C940C3">
        <w:rPr>
          <w:sz w:val="24"/>
          <w:szCs w:val="24"/>
        </w:rPr>
        <w:tab/>
        <w:t xml:space="preserve">Tetlock, P. E. </w:t>
      </w:r>
      <w:r w:rsidRPr="00C940C3">
        <w:rPr>
          <w:i/>
          <w:sz w:val="24"/>
          <w:szCs w:val="24"/>
        </w:rPr>
        <w:t>Expert Political Judgement: How Good Is It?</w:t>
      </w:r>
      <w:r w:rsidRPr="00C940C3">
        <w:rPr>
          <w:sz w:val="24"/>
          <w:szCs w:val="24"/>
        </w:rPr>
        <w:t xml:space="preserve"> (2005).</w:t>
      </w:r>
    </w:p>
    <w:p w14:paraId="0000015D" w14:textId="77777777" w:rsidR="0025438D" w:rsidRPr="00C940C3" w:rsidRDefault="00C940C3">
      <w:pPr>
        <w:widowControl w:val="0"/>
        <w:spacing w:before="120"/>
        <w:ind w:left="640" w:hanging="640"/>
        <w:rPr>
          <w:sz w:val="24"/>
          <w:szCs w:val="24"/>
        </w:rPr>
      </w:pPr>
      <w:r w:rsidRPr="00C940C3">
        <w:rPr>
          <w:sz w:val="24"/>
          <w:szCs w:val="24"/>
        </w:rPr>
        <w:t>5.</w:t>
      </w:r>
      <w:r w:rsidRPr="00C940C3">
        <w:rPr>
          <w:sz w:val="24"/>
          <w:szCs w:val="24"/>
        </w:rPr>
        <w:tab/>
      </w:r>
      <w:proofErr w:type="spellStart"/>
      <w:r w:rsidRPr="00C940C3">
        <w:rPr>
          <w:sz w:val="24"/>
          <w:szCs w:val="24"/>
        </w:rPr>
        <w:t>Hofman</w:t>
      </w:r>
      <w:proofErr w:type="spellEnd"/>
      <w:r w:rsidRPr="00C940C3">
        <w:rPr>
          <w:sz w:val="24"/>
          <w:szCs w:val="24"/>
        </w:rPr>
        <w:t xml:space="preserve">, J. M. </w:t>
      </w:r>
      <w:r w:rsidRPr="00C940C3">
        <w:rPr>
          <w:i/>
          <w:sz w:val="24"/>
          <w:szCs w:val="24"/>
        </w:rPr>
        <w:t>et al.</w:t>
      </w:r>
      <w:r w:rsidRPr="00C940C3">
        <w:rPr>
          <w:sz w:val="24"/>
          <w:szCs w:val="24"/>
        </w:rPr>
        <w:t xml:space="preserve"> Integrating explanation and prediction in computational social science. </w:t>
      </w:r>
      <w:r w:rsidRPr="00C940C3">
        <w:rPr>
          <w:i/>
          <w:sz w:val="24"/>
          <w:szCs w:val="24"/>
        </w:rPr>
        <w:t>Nature</w:t>
      </w:r>
      <w:r w:rsidRPr="00C940C3">
        <w:rPr>
          <w:sz w:val="24"/>
          <w:szCs w:val="24"/>
        </w:rPr>
        <w:t xml:space="preserve"> </w:t>
      </w:r>
      <w:r w:rsidRPr="00C940C3">
        <w:rPr>
          <w:b/>
          <w:sz w:val="24"/>
          <w:szCs w:val="24"/>
        </w:rPr>
        <w:t>595</w:t>
      </w:r>
      <w:r w:rsidRPr="00C940C3">
        <w:rPr>
          <w:sz w:val="24"/>
          <w:szCs w:val="24"/>
        </w:rPr>
        <w:t>, 181–188 (2021).</w:t>
      </w:r>
    </w:p>
    <w:p w14:paraId="0000015E" w14:textId="77777777" w:rsidR="0025438D" w:rsidRPr="00C940C3" w:rsidRDefault="00C940C3">
      <w:pPr>
        <w:widowControl w:val="0"/>
        <w:spacing w:before="120"/>
        <w:ind w:left="640" w:hanging="640"/>
        <w:rPr>
          <w:sz w:val="24"/>
          <w:szCs w:val="24"/>
        </w:rPr>
      </w:pPr>
      <w:r w:rsidRPr="00C940C3">
        <w:rPr>
          <w:sz w:val="24"/>
          <w:szCs w:val="24"/>
        </w:rPr>
        <w:t>6.</w:t>
      </w:r>
      <w:r w:rsidRPr="00C940C3">
        <w:rPr>
          <w:sz w:val="24"/>
          <w:szCs w:val="24"/>
        </w:rPr>
        <w:tab/>
        <w:t xml:space="preserve">Mandel, D. R. &amp; Barnes, A. Accuracy of forecasts in strategic intelligence. </w:t>
      </w:r>
      <w:r w:rsidRPr="00C940C3">
        <w:rPr>
          <w:i/>
          <w:sz w:val="24"/>
          <w:szCs w:val="24"/>
        </w:rPr>
        <w:t>Proc. Natl. Acad. Sci.</w:t>
      </w:r>
      <w:r w:rsidRPr="00C940C3">
        <w:rPr>
          <w:sz w:val="24"/>
          <w:szCs w:val="24"/>
        </w:rPr>
        <w:t xml:space="preserve"> </w:t>
      </w:r>
      <w:r w:rsidRPr="00C940C3">
        <w:rPr>
          <w:b/>
          <w:sz w:val="24"/>
          <w:szCs w:val="24"/>
        </w:rPr>
        <w:t>111</w:t>
      </w:r>
      <w:r w:rsidRPr="00C940C3">
        <w:rPr>
          <w:sz w:val="24"/>
          <w:szCs w:val="24"/>
        </w:rPr>
        <w:t>, 10984–10989 (2014).</w:t>
      </w:r>
    </w:p>
    <w:p w14:paraId="0000015F" w14:textId="77777777" w:rsidR="0025438D" w:rsidRPr="00C940C3" w:rsidRDefault="00C940C3">
      <w:pPr>
        <w:widowControl w:val="0"/>
        <w:spacing w:before="120"/>
        <w:ind w:left="640" w:hanging="640"/>
        <w:rPr>
          <w:sz w:val="24"/>
          <w:szCs w:val="24"/>
        </w:rPr>
      </w:pPr>
      <w:r w:rsidRPr="00C940C3">
        <w:rPr>
          <w:sz w:val="24"/>
          <w:szCs w:val="24"/>
        </w:rPr>
        <w:t>7.</w:t>
      </w:r>
      <w:r w:rsidRPr="00C940C3">
        <w:rPr>
          <w:sz w:val="24"/>
          <w:szCs w:val="24"/>
        </w:rPr>
        <w:tab/>
      </w:r>
      <w:proofErr w:type="spellStart"/>
      <w:r w:rsidRPr="00C940C3">
        <w:rPr>
          <w:sz w:val="24"/>
          <w:szCs w:val="24"/>
        </w:rPr>
        <w:t>Makridakis</w:t>
      </w:r>
      <w:proofErr w:type="spellEnd"/>
      <w:r w:rsidRPr="00C940C3">
        <w:rPr>
          <w:sz w:val="24"/>
          <w:szCs w:val="24"/>
        </w:rPr>
        <w:t xml:space="preserve">, S., </w:t>
      </w:r>
      <w:proofErr w:type="spellStart"/>
      <w:r w:rsidRPr="00C940C3">
        <w:rPr>
          <w:sz w:val="24"/>
          <w:szCs w:val="24"/>
        </w:rPr>
        <w:t>Spiliotis</w:t>
      </w:r>
      <w:proofErr w:type="spellEnd"/>
      <w:r w:rsidRPr="00C940C3">
        <w:rPr>
          <w:sz w:val="24"/>
          <w:szCs w:val="24"/>
        </w:rPr>
        <w:t xml:space="preserve">, E. &amp; </w:t>
      </w:r>
      <w:proofErr w:type="spellStart"/>
      <w:r w:rsidRPr="00C940C3">
        <w:rPr>
          <w:sz w:val="24"/>
          <w:szCs w:val="24"/>
        </w:rPr>
        <w:t>Assimakopoulos</w:t>
      </w:r>
      <w:proofErr w:type="spellEnd"/>
      <w:r w:rsidRPr="00C940C3">
        <w:rPr>
          <w:sz w:val="24"/>
          <w:szCs w:val="24"/>
        </w:rPr>
        <w:t xml:space="preserve">, V. The M4 Competition: 100,000 time series and 61 forecasting methods. </w:t>
      </w:r>
      <w:r w:rsidRPr="00C940C3">
        <w:rPr>
          <w:i/>
          <w:sz w:val="24"/>
          <w:szCs w:val="24"/>
        </w:rPr>
        <w:t>Int. J. Forecast.</w:t>
      </w:r>
      <w:r w:rsidRPr="00C940C3">
        <w:rPr>
          <w:sz w:val="24"/>
          <w:szCs w:val="24"/>
        </w:rPr>
        <w:t xml:space="preserve"> </w:t>
      </w:r>
      <w:r w:rsidRPr="00C940C3">
        <w:rPr>
          <w:b/>
          <w:sz w:val="24"/>
          <w:szCs w:val="24"/>
        </w:rPr>
        <w:t>36</w:t>
      </w:r>
      <w:r w:rsidRPr="00C940C3">
        <w:rPr>
          <w:sz w:val="24"/>
          <w:szCs w:val="24"/>
        </w:rPr>
        <w:t>, 54–74 (2020).</w:t>
      </w:r>
    </w:p>
    <w:p w14:paraId="00000160" w14:textId="77777777" w:rsidR="0025438D" w:rsidRPr="00C940C3" w:rsidRDefault="00C940C3">
      <w:pPr>
        <w:widowControl w:val="0"/>
        <w:spacing w:before="120"/>
        <w:ind w:left="640" w:hanging="640"/>
        <w:rPr>
          <w:sz w:val="24"/>
          <w:szCs w:val="24"/>
        </w:rPr>
      </w:pPr>
      <w:r w:rsidRPr="00C940C3">
        <w:rPr>
          <w:sz w:val="24"/>
          <w:szCs w:val="24"/>
        </w:rPr>
        <w:t>8.</w:t>
      </w:r>
      <w:r w:rsidRPr="00C940C3">
        <w:rPr>
          <w:sz w:val="24"/>
          <w:szCs w:val="24"/>
        </w:rPr>
        <w:tab/>
        <w:t xml:space="preserve">Open Science Collaboration. Estimating the reproducibility of psychological science. </w:t>
      </w:r>
      <w:r w:rsidRPr="00C940C3">
        <w:rPr>
          <w:i/>
          <w:sz w:val="24"/>
          <w:szCs w:val="24"/>
        </w:rPr>
        <w:t>Science (80-</w:t>
      </w:r>
      <w:proofErr w:type="gramStart"/>
      <w:r w:rsidRPr="00C940C3">
        <w:rPr>
          <w:i/>
          <w:sz w:val="24"/>
          <w:szCs w:val="24"/>
        </w:rPr>
        <w:t>. )</w:t>
      </w:r>
      <w:proofErr w:type="gramEnd"/>
      <w:r w:rsidRPr="00C940C3">
        <w:rPr>
          <w:i/>
          <w:sz w:val="24"/>
          <w:szCs w:val="24"/>
        </w:rPr>
        <w:t>.</w:t>
      </w:r>
      <w:r w:rsidRPr="00C940C3">
        <w:rPr>
          <w:sz w:val="24"/>
          <w:szCs w:val="24"/>
        </w:rPr>
        <w:t xml:space="preserve"> </w:t>
      </w:r>
      <w:r w:rsidRPr="00C940C3">
        <w:rPr>
          <w:b/>
          <w:sz w:val="24"/>
          <w:szCs w:val="24"/>
        </w:rPr>
        <w:t>349</w:t>
      </w:r>
      <w:r w:rsidRPr="00C940C3">
        <w:rPr>
          <w:sz w:val="24"/>
          <w:szCs w:val="24"/>
        </w:rPr>
        <w:t>, aac4716–aac4716 (2015).</w:t>
      </w:r>
    </w:p>
    <w:p w14:paraId="00000161" w14:textId="77777777" w:rsidR="0025438D" w:rsidRPr="00C940C3" w:rsidRDefault="00C940C3">
      <w:pPr>
        <w:widowControl w:val="0"/>
        <w:spacing w:before="120"/>
        <w:ind w:left="640" w:hanging="640"/>
        <w:rPr>
          <w:sz w:val="24"/>
          <w:szCs w:val="24"/>
        </w:rPr>
      </w:pPr>
      <w:r w:rsidRPr="00C940C3">
        <w:rPr>
          <w:sz w:val="24"/>
          <w:szCs w:val="24"/>
        </w:rPr>
        <w:t>9.</w:t>
      </w:r>
      <w:r w:rsidRPr="00C940C3">
        <w:rPr>
          <w:sz w:val="24"/>
          <w:szCs w:val="24"/>
        </w:rPr>
        <w:tab/>
      </w:r>
      <w:proofErr w:type="spellStart"/>
      <w:r w:rsidRPr="00C940C3">
        <w:rPr>
          <w:sz w:val="24"/>
          <w:szCs w:val="24"/>
        </w:rPr>
        <w:t>Hofman</w:t>
      </w:r>
      <w:proofErr w:type="spellEnd"/>
      <w:r w:rsidRPr="00C940C3">
        <w:rPr>
          <w:sz w:val="24"/>
          <w:szCs w:val="24"/>
        </w:rPr>
        <w:t xml:space="preserve">, J. M., Sharma, A. &amp; Watts, D. J. Prediction and explanation in social systems. </w:t>
      </w:r>
      <w:r w:rsidRPr="00C940C3">
        <w:rPr>
          <w:i/>
          <w:sz w:val="24"/>
          <w:szCs w:val="24"/>
        </w:rPr>
        <w:t>Science (80-</w:t>
      </w:r>
      <w:proofErr w:type="gramStart"/>
      <w:r w:rsidRPr="00C940C3">
        <w:rPr>
          <w:i/>
          <w:sz w:val="24"/>
          <w:szCs w:val="24"/>
        </w:rPr>
        <w:t>. )</w:t>
      </w:r>
      <w:proofErr w:type="gramEnd"/>
      <w:r w:rsidRPr="00C940C3">
        <w:rPr>
          <w:i/>
          <w:sz w:val="24"/>
          <w:szCs w:val="24"/>
        </w:rPr>
        <w:t>.</w:t>
      </w:r>
      <w:r w:rsidRPr="00C940C3">
        <w:rPr>
          <w:sz w:val="24"/>
          <w:szCs w:val="24"/>
        </w:rPr>
        <w:t xml:space="preserve"> </w:t>
      </w:r>
      <w:r w:rsidRPr="00C940C3">
        <w:rPr>
          <w:b/>
          <w:sz w:val="24"/>
          <w:szCs w:val="24"/>
        </w:rPr>
        <w:t>355</w:t>
      </w:r>
      <w:r w:rsidRPr="00C940C3">
        <w:rPr>
          <w:sz w:val="24"/>
          <w:szCs w:val="24"/>
        </w:rPr>
        <w:t>, 486–488 (2017).</w:t>
      </w:r>
    </w:p>
    <w:p w14:paraId="00000162" w14:textId="77777777" w:rsidR="0025438D" w:rsidRPr="00C940C3" w:rsidRDefault="00C940C3">
      <w:pPr>
        <w:widowControl w:val="0"/>
        <w:spacing w:before="120"/>
        <w:ind w:left="640" w:hanging="640"/>
        <w:rPr>
          <w:sz w:val="24"/>
          <w:szCs w:val="24"/>
        </w:rPr>
      </w:pPr>
      <w:r w:rsidRPr="00C940C3">
        <w:rPr>
          <w:sz w:val="24"/>
          <w:szCs w:val="24"/>
        </w:rPr>
        <w:t>10.</w:t>
      </w:r>
      <w:r w:rsidRPr="00C940C3">
        <w:rPr>
          <w:sz w:val="24"/>
          <w:szCs w:val="24"/>
        </w:rPr>
        <w:tab/>
      </w:r>
      <w:proofErr w:type="spellStart"/>
      <w:r w:rsidRPr="00C940C3">
        <w:rPr>
          <w:sz w:val="24"/>
          <w:szCs w:val="24"/>
        </w:rPr>
        <w:t>Yarkoni</w:t>
      </w:r>
      <w:proofErr w:type="spellEnd"/>
      <w:r w:rsidRPr="00C940C3">
        <w:rPr>
          <w:sz w:val="24"/>
          <w:szCs w:val="24"/>
        </w:rPr>
        <w:t xml:space="preserve">, T. &amp; Westfall, J. Choosing prediction over explanation in </w:t>
      </w:r>
      <w:proofErr w:type="gramStart"/>
      <w:r w:rsidRPr="00C940C3">
        <w:rPr>
          <w:sz w:val="24"/>
          <w:szCs w:val="24"/>
        </w:rPr>
        <w:t>psychology :</w:t>
      </w:r>
      <w:proofErr w:type="gramEnd"/>
      <w:r w:rsidRPr="00C940C3">
        <w:rPr>
          <w:sz w:val="24"/>
          <w:szCs w:val="24"/>
        </w:rPr>
        <w:t xml:space="preserve"> Lessons from machine learning. </w:t>
      </w:r>
      <w:proofErr w:type="spellStart"/>
      <w:r w:rsidRPr="00C940C3">
        <w:rPr>
          <w:i/>
          <w:sz w:val="24"/>
          <w:szCs w:val="24"/>
        </w:rPr>
        <w:t>Perspect</w:t>
      </w:r>
      <w:proofErr w:type="spellEnd"/>
      <w:r w:rsidRPr="00C940C3">
        <w:rPr>
          <w:i/>
          <w:sz w:val="24"/>
          <w:szCs w:val="24"/>
        </w:rPr>
        <w:t>. Psychol. Sci.</w:t>
      </w:r>
      <w:r w:rsidRPr="00C940C3">
        <w:rPr>
          <w:sz w:val="24"/>
          <w:szCs w:val="24"/>
        </w:rPr>
        <w:t xml:space="preserve"> </w:t>
      </w:r>
      <w:r w:rsidRPr="00C940C3">
        <w:rPr>
          <w:b/>
          <w:sz w:val="24"/>
          <w:szCs w:val="24"/>
        </w:rPr>
        <w:t>12</w:t>
      </w:r>
      <w:r w:rsidRPr="00C940C3">
        <w:rPr>
          <w:sz w:val="24"/>
          <w:szCs w:val="24"/>
        </w:rPr>
        <w:t>, 1100–1122 (2017).</w:t>
      </w:r>
    </w:p>
    <w:p w14:paraId="00000163" w14:textId="77777777" w:rsidR="0025438D" w:rsidRPr="00C940C3" w:rsidRDefault="00C940C3">
      <w:pPr>
        <w:widowControl w:val="0"/>
        <w:spacing w:before="120"/>
        <w:ind w:left="640" w:hanging="640"/>
        <w:rPr>
          <w:sz w:val="24"/>
          <w:szCs w:val="24"/>
        </w:rPr>
      </w:pPr>
      <w:r w:rsidRPr="00C940C3">
        <w:rPr>
          <w:sz w:val="24"/>
          <w:szCs w:val="24"/>
        </w:rPr>
        <w:t>11.</w:t>
      </w:r>
      <w:r w:rsidRPr="00C940C3">
        <w:rPr>
          <w:sz w:val="24"/>
          <w:szCs w:val="24"/>
        </w:rPr>
        <w:tab/>
        <w:t xml:space="preserve">Fincher, C. L. &amp; Thornhill, R. Parasite-stress promotes in-group assortative sociality: The cases of strong family ties and heightened religiosity.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35</w:t>
      </w:r>
      <w:r w:rsidRPr="00C940C3">
        <w:rPr>
          <w:sz w:val="24"/>
          <w:szCs w:val="24"/>
        </w:rPr>
        <w:t>, 61–79 (2012).</w:t>
      </w:r>
    </w:p>
    <w:p w14:paraId="00000164" w14:textId="77777777" w:rsidR="0025438D" w:rsidRPr="00C940C3" w:rsidRDefault="00C940C3">
      <w:pPr>
        <w:widowControl w:val="0"/>
        <w:spacing w:before="120"/>
        <w:ind w:left="640" w:hanging="640"/>
        <w:rPr>
          <w:sz w:val="24"/>
          <w:szCs w:val="24"/>
        </w:rPr>
      </w:pPr>
      <w:r w:rsidRPr="00C940C3">
        <w:rPr>
          <w:sz w:val="24"/>
          <w:szCs w:val="24"/>
        </w:rPr>
        <w:t>12.</w:t>
      </w:r>
      <w:r w:rsidRPr="00C940C3">
        <w:rPr>
          <w:sz w:val="24"/>
          <w:szCs w:val="24"/>
        </w:rPr>
        <w:tab/>
        <w:t xml:space="preserve">Varnum, M. E. W. &amp; Grossmann, I. Pathogen prevalence is associated with cultural changes in gender equality.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1</w:t>
      </w:r>
      <w:r w:rsidRPr="00C940C3">
        <w:rPr>
          <w:sz w:val="24"/>
          <w:szCs w:val="24"/>
        </w:rPr>
        <w:t>, 3 (2016).</w:t>
      </w:r>
    </w:p>
    <w:p w14:paraId="00000165" w14:textId="77777777" w:rsidR="0025438D" w:rsidRPr="00C940C3" w:rsidRDefault="00C940C3">
      <w:pPr>
        <w:widowControl w:val="0"/>
        <w:spacing w:before="120"/>
        <w:ind w:left="640" w:hanging="640"/>
        <w:rPr>
          <w:sz w:val="24"/>
          <w:szCs w:val="24"/>
        </w:rPr>
      </w:pPr>
      <w:r w:rsidRPr="00C940C3">
        <w:rPr>
          <w:sz w:val="24"/>
          <w:szCs w:val="24"/>
        </w:rPr>
        <w:t>13.</w:t>
      </w:r>
      <w:r w:rsidRPr="00C940C3">
        <w:rPr>
          <w:sz w:val="24"/>
          <w:szCs w:val="24"/>
        </w:rPr>
        <w:tab/>
        <w:t xml:space="preserve">Schaller, M. &amp; Murray, D. R. Pathogens, personality, and culture: Disease prevalence predicts worldwide variability in </w:t>
      </w:r>
      <w:proofErr w:type="spellStart"/>
      <w:r w:rsidRPr="00C940C3">
        <w:rPr>
          <w:sz w:val="24"/>
          <w:szCs w:val="24"/>
        </w:rPr>
        <w:t>sociosexuality</w:t>
      </w:r>
      <w:proofErr w:type="spellEnd"/>
      <w:r w:rsidRPr="00C940C3">
        <w:rPr>
          <w:sz w:val="24"/>
          <w:szCs w:val="24"/>
        </w:rPr>
        <w:t xml:space="preserve">, extraversion, and openness to experience. </w:t>
      </w:r>
      <w:r w:rsidRPr="00C940C3">
        <w:rPr>
          <w:i/>
          <w:sz w:val="24"/>
          <w:szCs w:val="24"/>
        </w:rPr>
        <w:t>J. Pers. Soc. Psychol.</w:t>
      </w:r>
      <w:r w:rsidRPr="00C940C3">
        <w:rPr>
          <w:sz w:val="24"/>
          <w:szCs w:val="24"/>
        </w:rPr>
        <w:t xml:space="preserve"> </w:t>
      </w:r>
      <w:r w:rsidRPr="00C940C3">
        <w:rPr>
          <w:b/>
          <w:sz w:val="24"/>
          <w:szCs w:val="24"/>
        </w:rPr>
        <w:t>95</w:t>
      </w:r>
      <w:r w:rsidRPr="00C940C3">
        <w:rPr>
          <w:sz w:val="24"/>
          <w:szCs w:val="24"/>
        </w:rPr>
        <w:t>, 212–221 (2008).</w:t>
      </w:r>
    </w:p>
    <w:p w14:paraId="00000166" w14:textId="77777777" w:rsidR="0025438D" w:rsidRPr="00C940C3" w:rsidRDefault="00C940C3">
      <w:pPr>
        <w:widowControl w:val="0"/>
        <w:spacing w:before="120"/>
        <w:ind w:left="640" w:hanging="640"/>
        <w:rPr>
          <w:sz w:val="24"/>
          <w:szCs w:val="24"/>
        </w:rPr>
      </w:pPr>
      <w:r w:rsidRPr="00C940C3">
        <w:rPr>
          <w:sz w:val="24"/>
          <w:szCs w:val="24"/>
        </w:rPr>
        <w:t>14.</w:t>
      </w:r>
      <w:r w:rsidRPr="00C940C3">
        <w:rPr>
          <w:sz w:val="24"/>
          <w:szCs w:val="24"/>
        </w:rPr>
        <w:tab/>
        <w:t xml:space="preserve">van Leeuwen, F., Park, J. H., Koenig, B. L. &amp; Graham, J. Regional variation in pathogen prevalence predicts endorsement of group-focused moral concerns. </w:t>
      </w:r>
      <w:proofErr w:type="spellStart"/>
      <w:r w:rsidRPr="00C940C3">
        <w:rPr>
          <w:i/>
          <w:sz w:val="24"/>
          <w:szCs w:val="24"/>
        </w:rPr>
        <w:t>Evol</w:t>
      </w:r>
      <w:proofErr w:type="spellEnd"/>
      <w:r w:rsidRPr="00C940C3">
        <w:rPr>
          <w:i/>
          <w:sz w:val="24"/>
          <w:szCs w:val="24"/>
        </w:rPr>
        <w:t xml:space="preserve">.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33</w:t>
      </w:r>
      <w:r w:rsidRPr="00C940C3">
        <w:rPr>
          <w:sz w:val="24"/>
          <w:szCs w:val="24"/>
        </w:rPr>
        <w:t>, 429–437 (2012).</w:t>
      </w:r>
    </w:p>
    <w:p w14:paraId="00000167" w14:textId="77777777" w:rsidR="0025438D" w:rsidRPr="00C940C3" w:rsidRDefault="00C940C3">
      <w:pPr>
        <w:widowControl w:val="0"/>
        <w:spacing w:before="120"/>
        <w:ind w:left="640" w:hanging="640"/>
        <w:rPr>
          <w:sz w:val="24"/>
          <w:szCs w:val="24"/>
        </w:rPr>
      </w:pPr>
      <w:r w:rsidRPr="00C940C3">
        <w:rPr>
          <w:sz w:val="24"/>
          <w:szCs w:val="24"/>
        </w:rPr>
        <w:t>15.</w:t>
      </w:r>
      <w:r w:rsidRPr="00C940C3">
        <w:rPr>
          <w:sz w:val="24"/>
          <w:szCs w:val="24"/>
        </w:rPr>
        <w:tab/>
      </w:r>
      <w:proofErr w:type="spellStart"/>
      <w:r w:rsidRPr="00C940C3">
        <w:rPr>
          <w:sz w:val="24"/>
          <w:szCs w:val="24"/>
        </w:rPr>
        <w:t>Hawkley</w:t>
      </w:r>
      <w:proofErr w:type="spellEnd"/>
      <w:r w:rsidRPr="00C940C3">
        <w:rPr>
          <w:sz w:val="24"/>
          <w:szCs w:val="24"/>
        </w:rPr>
        <w:t xml:space="preserve">, L. C. &amp; Cacioppo, J. T. Loneliness Matters: A Theoretical and Empirical Review of Consequences and Mechanisms. </w:t>
      </w:r>
      <w:r w:rsidRPr="00C940C3">
        <w:rPr>
          <w:i/>
          <w:sz w:val="24"/>
          <w:szCs w:val="24"/>
        </w:rPr>
        <w:t xml:space="preserve">Ann. </w:t>
      </w:r>
      <w:proofErr w:type="spellStart"/>
      <w:r w:rsidRPr="00C940C3">
        <w:rPr>
          <w:i/>
          <w:sz w:val="24"/>
          <w:szCs w:val="24"/>
        </w:rPr>
        <w:t>Behav</w:t>
      </w:r>
      <w:proofErr w:type="spellEnd"/>
      <w:r w:rsidRPr="00C940C3">
        <w:rPr>
          <w:i/>
          <w:sz w:val="24"/>
          <w:szCs w:val="24"/>
        </w:rPr>
        <w:t>. Med.</w:t>
      </w:r>
      <w:r w:rsidRPr="00C940C3">
        <w:rPr>
          <w:sz w:val="24"/>
          <w:szCs w:val="24"/>
        </w:rPr>
        <w:t xml:space="preserve"> </w:t>
      </w:r>
      <w:r w:rsidRPr="00C940C3">
        <w:rPr>
          <w:b/>
          <w:sz w:val="24"/>
          <w:szCs w:val="24"/>
        </w:rPr>
        <w:t>40</w:t>
      </w:r>
      <w:r w:rsidRPr="00C940C3">
        <w:rPr>
          <w:sz w:val="24"/>
          <w:szCs w:val="24"/>
        </w:rPr>
        <w:t>, 218–227 (2010).</w:t>
      </w:r>
    </w:p>
    <w:p w14:paraId="00000168" w14:textId="77777777" w:rsidR="0025438D" w:rsidRPr="00C940C3" w:rsidRDefault="00C940C3">
      <w:pPr>
        <w:widowControl w:val="0"/>
        <w:spacing w:before="120"/>
        <w:ind w:left="640" w:hanging="640"/>
        <w:rPr>
          <w:sz w:val="24"/>
          <w:szCs w:val="24"/>
        </w:rPr>
      </w:pPr>
      <w:r w:rsidRPr="00C940C3">
        <w:rPr>
          <w:sz w:val="24"/>
          <w:szCs w:val="24"/>
        </w:rPr>
        <w:t>16.</w:t>
      </w:r>
      <w:r w:rsidRPr="00C940C3">
        <w:rPr>
          <w:sz w:val="24"/>
          <w:szCs w:val="24"/>
        </w:rPr>
        <w:tab/>
        <w:t xml:space="preserve">Salganik, M. J. </w:t>
      </w:r>
      <w:r w:rsidRPr="00C940C3">
        <w:rPr>
          <w:i/>
          <w:sz w:val="24"/>
          <w:szCs w:val="24"/>
        </w:rPr>
        <w:t>et al.</w:t>
      </w:r>
      <w:r w:rsidRPr="00C940C3">
        <w:rPr>
          <w:sz w:val="24"/>
          <w:szCs w:val="24"/>
        </w:rPr>
        <w:t xml:space="preserve"> Measuring the predictability of life outcomes with a scientific mass collaboration. </w:t>
      </w:r>
      <w:r w:rsidRPr="00C940C3">
        <w:rPr>
          <w:i/>
          <w:sz w:val="24"/>
          <w:szCs w:val="24"/>
        </w:rPr>
        <w:t>Proc. Natl. Acad. Sci.</w:t>
      </w:r>
      <w:r w:rsidRPr="00C940C3">
        <w:rPr>
          <w:sz w:val="24"/>
          <w:szCs w:val="24"/>
        </w:rPr>
        <w:t xml:space="preserve"> </w:t>
      </w:r>
      <w:r w:rsidRPr="00C940C3">
        <w:rPr>
          <w:b/>
          <w:sz w:val="24"/>
          <w:szCs w:val="24"/>
        </w:rPr>
        <w:t>117</w:t>
      </w:r>
      <w:r w:rsidRPr="00C940C3">
        <w:rPr>
          <w:sz w:val="24"/>
          <w:szCs w:val="24"/>
        </w:rPr>
        <w:t>, 8398–8403 (2020).</w:t>
      </w:r>
    </w:p>
    <w:p w14:paraId="00000169" w14:textId="77777777" w:rsidR="0025438D" w:rsidRPr="00C940C3" w:rsidRDefault="00C940C3">
      <w:pPr>
        <w:widowControl w:val="0"/>
        <w:spacing w:before="120"/>
        <w:ind w:left="640" w:hanging="640"/>
        <w:rPr>
          <w:sz w:val="24"/>
          <w:szCs w:val="24"/>
        </w:rPr>
      </w:pPr>
      <w:r w:rsidRPr="00C940C3">
        <w:rPr>
          <w:sz w:val="24"/>
          <w:szCs w:val="24"/>
        </w:rPr>
        <w:t>17.</w:t>
      </w:r>
      <w:r w:rsidRPr="00C940C3">
        <w:rPr>
          <w:sz w:val="24"/>
          <w:szCs w:val="24"/>
        </w:rPr>
        <w:tab/>
        <w:t>Liberman, M. Reproducible Research and the Common Task Method. (2015).</w:t>
      </w:r>
    </w:p>
    <w:p w14:paraId="0000016A" w14:textId="77777777" w:rsidR="0025438D" w:rsidRPr="00C940C3" w:rsidRDefault="00C940C3">
      <w:pPr>
        <w:widowControl w:val="0"/>
        <w:spacing w:before="120"/>
        <w:ind w:left="640" w:hanging="640"/>
        <w:rPr>
          <w:sz w:val="24"/>
          <w:szCs w:val="24"/>
        </w:rPr>
      </w:pPr>
      <w:r w:rsidRPr="00C940C3">
        <w:rPr>
          <w:sz w:val="24"/>
          <w:szCs w:val="24"/>
        </w:rPr>
        <w:lastRenderedPageBreak/>
        <w:t>18.</w:t>
      </w:r>
      <w:r w:rsidRPr="00C940C3">
        <w:rPr>
          <w:sz w:val="24"/>
          <w:szCs w:val="24"/>
        </w:rPr>
        <w:tab/>
        <w:t xml:space="preserve">Hyndman, R. J. &amp; Koehler, A. B. Another look at measures of forecast accuracy. </w:t>
      </w:r>
      <w:r w:rsidRPr="00C940C3">
        <w:rPr>
          <w:i/>
          <w:sz w:val="24"/>
          <w:szCs w:val="24"/>
        </w:rPr>
        <w:t>Int. J. Forecast.</w:t>
      </w:r>
      <w:r w:rsidRPr="00C940C3">
        <w:rPr>
          <w:sz w:val="24"/>
          <w:szCs w:val="24"/>
        </w:rPr>
        <w:t xml:space="preserve"> </w:t>
      </w:r>
      <w:r w:rsidRPr="00C940C3">
        <w:rPr>
          <w:b/>
          <w:sz w:val="24"/>
          <w:szCs w:val="24"/>
        </w:rPr>
        <w:t>22</w:t>
      </w:r>
      <w:r w:rsidRPr="00C940C3">
        <w:rPr>
          <w:sz w:val="24"/>
          <w:szCs w:val="24"/>
        </w:rPr>
        <w:t>, 679–688 (2006).</w:t>
      </w:r>
    </w:p>
    <w:p w14:paraId="0000016B" w14:textId="77777777" w:rsidR="0025438D" w:rsidRPr="00C940C3" w:rsidRDefault="00C940C3">
      <w:pPr>
        <w:widowControl w:val="0"/>
        <w:spacing w:before="120"/>
        <w:ind w:left="640" w:hanging="640"/>
        <w:rPr>
          <w:sz w:val="24"/>
          <w:szCs w:val="24"/>
        </w:rPr>
      </w:pPr>
      <w:r w:rsidRPr="00C940C3">
        <w:rPr>
          <w:sz w:val="24"/>
          <w:szCs w:val="24"/>
        </w:rPr>
        <w:t>19.</w:t>
      </w:r>
      <w:r w:rsidRPr="00C940C3">
        <w:rPr>
          <w:sz w:val="24"/>
          <w:szCs w:val="24"/>
        </w:rPr>
        <w:tab/>
        <w:t xml:space="preserve">Eyal, P., David, R., Andrew, G., Zak, E. &amp; Ekaterina, D. Data quality of platforms and panels for online behavioral research. </w:t>
      </w:r>
      <w:proofErr w:type="spellStart"/>
      <w:r w:rsidRPr="00C940C3">
        <w:rPr>
          <w:i/>
          <w:sz w:val="24"/>
          <w:szCs w:val="24"/>
        </w:rPr>
        <w:t>Behav</w:t>
      </w:r>
      <w:proofErr w:type="spellEnd"/>
      <w:r w:rsidRPr="00C940C3">
        <w:rPr>
          <w:i/>
          <w:sz w:val="24"/>
          <w:szCs w:val="24"/>
        </w:rPr>
        <w:t>. Res. Methods</w:t>
      </w:r>
      <w:r w:rsidRPr="00C940C3">
        <w:rPr>
          <w:sz w:val="24"/>
          <w:szCs w:val="24"/>
        </w:rPr>
        <w:t xml:space="preserve"> 1–20 (2021). doi:10.3758/s13428-021-01694-3</w:t>
      </w:r>
    </w:p>
    <w:p w14:paraId="0000016C" w14:textId="77777777" w:rsidR="0025438D" w:rsidRPr="00C940C3" w:rsidRDefault="00C940C3">
      <w:pPr>
        <w:widowControl w:val="0"/>
        <w:spacing w:before="120"/>
        <w:ind w:left="640" w:hanging="640"/>
        <w:rPr>
          <w:sz w:val="24"/>
          <w:szCs w:val="24"/>
        </w:rPr>
      </w:pPr>
      <w:r w:rsidRPr="00C940C3">
        <w:rPr>
          <w:sz w:val="24"/>
          <w:szCs w:val="24"/>
        </w:rPr>
        <w:t>20.</w:t>
      </w:r>
      <w:r w:rsidRPr="00C940C3">
        <w:rPr>
          <w:sz w:val="24"/>
          <w:szCs w:val="24"/>
        </w:rPr>
        <w:tab/>
      </w:r>
      <w:proofErr w:type="spellStart"/>
      <w:r w:rsidRPr="00C940C3">
        <w:rPr>
          <w:sz w:val="24"/>
          <w:szCs w:val="24"/>
        </w:rPr>
        <w:t>Genz</w:t>
      </w:r>
      <w:proofErr w:type="spellEnd"/>
      <w:r w:rsidRPr="00C940C3">
        <w:rPr>
          <w:sz w:val="24"/>
          <w:szCs w:val="24"/>
        </w:rPr>
        <w:t xml:space="preserve">, A. &amp; </w:t>
      </w:r>
      <w:proofErr w:type="spellStart"/>
      <w:r w:rsidRPr="00C940C3">
        <w:rPr>
          <w:sz w:val="24"/>
          <w:szCs w:val="24"/>
        </w:rPr>
        <w:t>Bretz</w:t>
      </w:r>
      <w:proofErr w:type="spellEnd"/>
      <w:r w:rsidRPr="00C940C3">
        <w:rPr>
          <w:sz w:val="24"/>
          <w:szCs w:val="24"/>
        </w:rPr>
        <w:t xml:space="preserve">, F. </w:t>
      </w:r>
      <w:r w:rsidRPr="00C940C3">
        <w:rPr>
          <w:i/>
          <w:sz w:val="24"/>
          <w:szCs w:val="24"/>
        </w:rPr>
        <w:t>Computation of Multivariate Normal and t Probabilities</w:t>
      </w:r>
      <w:r w:rsidRPr="00C940C3">
        <w:rPr>
          <w:sz w:val="24"/>
          <w:szCs w:val="24"/>
        </w:rPr>
        <w:t>. (Springer-Verlag, 2009).</w:t>
      </w:r>
    </w:p>
    <w:p w14:paraId="0000016D" w14:textId="77777777" w:rsidR="0025438D" w:rsidRPr="00C940C3" w:rsidRDefault="00C940C3">
      <w:pPr>
        <w:widowControl w:val="0"/>
        <w:spacing w:before="120"/>
        <w:ind w:left="640" w:hanging="640"/>
        <w:rPr>
          <w:sz w:val="24"/>
          <w:szCs w:val="24"/>
        </w:rPr>
      </w:pPr>
      <w:r w:rsidRPr="00C940C3">
        <w:rPr>
          <w:sz w:val="24"/>
          <w:szCs w:val="24"/>
        </w:rPr>
        <w:t>21.</w:t>
      </w:r>
      <w:r w:rsidRPr="00C940C3">
        <w:rPr>
          <w:sz w:val="24"/>
          <w:szCs w:val="24"/>
        </w:rPr>
        <w:tab/>
      </w:r>
      <w:proofErr w:type="spellStart"/>
      <w:r w:rsidRPr="00C940C3">
        <w:rPr>
          <w:sz w:val="24"/>
          <w:szCs w:val="24"/>
        </w:rPr>
        <w:t>Lenth</w:t>
      </w:r>
      <w:proofErr w:type="spellEnd"/>
      <w:r w:rsidRPr="00C940C3">
        <w:rPr>
          <w:sz w:val="24"/>
          <w:szCs w:val="24"/>
        </w:rPr>
        <w:t xml:space="preserve">, R., </w:t>
      </w:r>
      <w:proofErr w:type="spellStart"/>
      <w:r w:rsidRPr="00C940C3">
        <w:rPr>
          <w:sz w:val="24"/>
          <w:szCs w:val="24"/>
        </w:rPr>
        <w:t>Singmann</w:t>
      </w:r>
      <w:proofErr w:type="spellEnd"/>
      <w:r w:rsidRPr="00C940C3">
        <w:rPr>
          <w:sz w:val="24"/>
          <w:szCs w:val="24"/>
        </w:rPr>
        <w:t xml:space="preserve">, H., Love, J. &amp; Maxime, H. </w:t>
      </w:r>
      <w:proofErr w:type="spellStart"/>
      <w:r w:rsidRPr="00C940C3">
        <w:rPr>
          <w:sz w:val="24"/>
          <w:szCs w:val="24"/>
        </w:rPr>
        <w:t>emmeans</w:t>
      </w:r>
      <w:proofErr w:type="spellEnd"/>
      <w:r w:rsidRPr="00C940C3">
        <w:rPr>
          <w:sz w:val="24"/>
          <w:szCs w:val="24"/>
        </w:rPr>
        <w:t>: Estimated Marginal Means, aka Least-Squares Means. (2020).</w:t>
      </w:r>
    </w:p>
    <w:p w14:paraId="0000016E" w14:textId="77777777" w:rsidR="0025438D" w:rsidRPr="00C940C3" w:rsidRDefault="00C940C3">
      <w:pPr>
        <w:widowControl w:val="0"/>
        <w:spacing w:before="120"/>
        <w:ind w:left="640" w:hanging="640"/>
        <w:rPr>
          <w:sz w:val="24"/>
          <w:szCs w:val="24"/>
        </w:rPr>
      </w:pPr>
      <w:r w:rsidRPr="00C940C3">
        <w:rPr>
          <w:sz w:val="24"/>
          <w:szCs w:val="24"/>
        </w:rPr>
        <w:t>22.</w:t>
      </w:r>
      <w:r w:rsidRPr="00C940C3">
        <w:rPr>
          <w:sz w:val="24"/>
          <w:szCs w:val="24"/>
        </w:rPr>
        <w:tab/>
        <w:t xml:space="preserve">Green, K. C. &amp; Armstrong, J. S. Simple versus complex forecasting: The evidence. </w:t>
      </w:r>
      <w:r w:rsidRPr="00C940C3">
        <w:rPr>
          <w:i/>
          <w:sz w:val="24"/>
          <w:szCs w:val="24"/>
        </w:rPr>
        <w:t>J. Bus. Res.</w:t>
      </w:r>
      <w:r w:rsidRPr="00C940C3">
        <w:rPr>
          <w:sz w:val="24"/>
          <w:szCs w:val="24"/>
        </w:rPr>
        <w:t xml:space="preserve"> </w:t>
      </w:r>
      <w:r w:rsidRPr="00C940C3">
        <w:rPr>
          <w:b/>
          <w:sz w:val="24"/>
          <w:szCs w:val="24"/>
        </w:rPr>
        <w:t>68</w:t>
      </w:r>
      <w:r w:rsidRPr="00C940C3">
        <w:rPr>
          <w:sz w:val="24"/>
          <w:szCs w:val="24"/>
        </w:rPr>
        <w:t>, 1678–1685 (2015).</w:t>
      </w:r>
    </w:p>
    <w:p w14:paraId="0000016F" w14:textId="77777777" w:rsidR="0025438D" w:rsidRPr="00C940C3" w:rsidRDefault="00C940C3">
      <w:pPr>
        <w:widowControl w:val="0"/>
        <w:spacing w:before="120"/>
        <w:ind w:left="640" w:hanging="640"/>
        <w:rPr>
          <w:sz w:val="24"/>
          <w:szCs w:val="24"/>
        </w:rPr>
      </w:pPr>
      <w:r w:rsidRPr="00C940C3">
        <w:rPr>
          <w:sz w:val="24"/>
          <w:szCs w:val="24"/>
        </w:rPr>
        <w:t>23.</w:t>
      </w:r>
      <w:r w:rsidRPr="00C940C3">
        <w:rPr>
          <w:sz w:val="24"/>
          <w:szCs w:val="24"/>
        </w:rPr>
        <w:tab/>
        <w:t xml:space="preserve">Some teams included scholars from outside the US. Testing whether inclusion of US-based scientists influenced forecasting accuracy did not yield significant effects, </w:t>
      </w:r>
      <w:proofErr w:type="gramStart"/>
      <w:r w:rsidRPr="00C940C3">
        <w:rPr>
          <w:sz w:val="24"/>
          <w:szCs w:val="24"/>
        </w:rPr>
        <w:t>F(</w:t>
      </w:r>
      <w:proofErr w:type="gramEnd"/>
      <w:r w:rsidRPr="00C940C3">
        <w:rPr>
          <w:sz w:val="24"/>
          <w:szCs w:val="24"/>
        </w:rPr>
        <w:t>1, 106.61) &lt; 1, ns.</w:t>
      </w:r>
    </w:p>
    <w:p w14:paraId="00000170" w14:textId="77777777" w:rsidR="0025438D" w:rsidRPr="00C940C3" w:rsidRDefault="00C940C3">
      <w:pPr>
        <w:widowControl w:val="0"/>
        <w:spacing w:before="120"/>
        <w:ind w:left="640" w:hanging="640"/>
        <w:rPr>
          <w:sz w:val="24"/>
          <w:szCs w:val="24"/>
        </w:rPr>
      </w:pPr>
      <w:r w:rsidRPr="00C940C3">
        <w:rPr>
          <w:sz w:val="24"/>
          <w:szCs w:val="24"/>
        </w:rPr>
        <w:t>24.</w:t>
      </w:r>
      <w:r w:rsidRPr="00C940C3">
        <w:rPr>
          <w:sz w:val="24"/>
          <w:szCs w:val="24"/>
        </w:rPr>
        <w:tab/>
        <w:t xml:space="preserve">Gelman, A. Scaling regression inputs by dividing by two standard deviations. </w:t>
      </w:r>
      <w:r w:rsidRPr="00C940C3">
        <w:rPr>
          <w:i/>
          <w:sz w:val="24"/>
          <w:szCs w:val="24"/>
        </w:rPr>
        <w:t>Stat. Med.</w:t>
      </w:r>
      <w:r w:rsidRPr="00C940C3">
        <w:rPr>
          <w:sz w:val="24"/>
          <w:szCs w:val="24"/>
        </w:rPr>
        <w:t xml:space="preserve"> </w:t>
      </w:r>
      <w:r w:rsidRPr="00C940C3">
        <w:rPr>
          <w:b/>
          <w:sz w:val="24"/>
          <w:szCs w:val="24"/>
        </w:rPr>
        <w:t>27</w:t>
      </w:r>
      <w:r w:rsidRPr="00C940C3">
        <w:rPr>
          <w:sz w:val="24"/>
          <w:szCs w:val="24"/>
        </w:rPr>
        <w:t>, 2865–2873 (2008).</w:t>
      </w:r>
    </w:p>
    <w:p w14:paraId="00000171" w14:textId="77777777" w:rsidR="0025438D" w:rsidRPr="00C940C3" w:rsidRDefault="00C940C3">
      <w:pPr>
        <w:widowControl w:val="0"/>
        <w:spacing w:before="120"/>
        <w:ind w:left="640" w:hanging="640"/>
        <w:rPr>
          <w:sz w:val="24"/>
          <w:szCs w:val="24"/>
        </w:rPr>
      </w:pPr>
      <w:r w:rsidRPr="00C940C3">
        <w:rPr>
          <w:sz w:val="24"/>
          <w:szCs w:val="24"/>
        </w:rPr>
        <w:t>25.</w:t>
      </w:r>
      <w:r w:rsidRPr="00C940C3">
        <w:rPr>
          <w:sz w:val="24"/>
          <w:szCs w:val="24"/>
        </w:rPr>
        <w:tab/>
        <w:t xml:space="preserve">Grossmann, I., Huynh, A. C. &amp; Ellsworth, P. C. Emotional complexity: Clarifying definitions and cultural correlates. </w:t>
      </w:r>
      <w:r w:rsidRPr="00C940C3">
        <w:rPr>
          <w:i/>
          <w:sz w:val="24"/>
          <w:szCs w:val="24"/>
        </w:rPr>
        <w:t>J. Pers. Soc. Psychol.</w:t>
      </w:r>
      <w:r w:rsidRPr="00C940C3">
        <w:rPr>
          <w:sz w:val="24"/>
          <w:szCs w:val="24"/>
        </w:rPr>
        <w:t xml:space="preserve"> </w:t>
      </w:r>
      <w:r w:rsidRPr="00C940C3">
        <w:rPr>
          <w:b/>
          <w:sz w:val="24"/>
          <w:szCs w:val="24"/>
        </w:rPr>
        <w:t>111</w:t>
      </w:r>
      <w:r w:rsidRPr="00C940C3">
        <w:rPr>
          <w:sz w:val="24"/>
          <w:szCs w:val="24"/>
        </w:rPr>
        <w:t>, 895–916 (2016).</w:t>
      </w:r>
    </w:p>
    <w:p w14:paraId="00000172" w14:textId="77777777" w:rsidR="0025438D" w:rsidRPr="00C940C3" w:rsidRDefault="00C940C3">
      <w:pPr>
        <w:widowControl w:val="0"/>
        <w:spacing w:before="120"/>
        <w:ind w:left="640" w:hanging="640"/>
        <w:rPr>
          <w:sz w:val="24"/>
          <w:szCs w:val="24"/>
        </w:rPr>
      </w:pPr>
      <w:r w:rsidRPr="00C940C3">
        <w:rPr>
          <w:sz w:val="24"/>
          <w:szCs w:val="24"/>
        </w:rPr>
        <w:t>26.</w:t>
      </w:r>
      <w:r w:rsidRPr="00C940C3">
        <w:rPr>
          <w:sz w:val="24"/>
          <w:szCs w:val="24"/>
        </w:rPr>
        <w:tab/>
        <w:t xml:space="preserve">Alves, H., Koch, A. &amp; Unkelbach, C. Why Good Is More Alike Than Bad: Processing Implications. </w:t>
      </w:r>
      <w:r w:rsidRPr="00C940C3">
        <w:rPr>
          <w:i/>
          <w:sz w:val="24"/>
          <w:szCs w:val="24"/>
        </w:rPr>
        <w:t xml:space="preserve">Trends </w:t>
      </w:r>
      <w:proofErr w:type="spellStart"/>
      <w:r w:rsidRPr="00C940C3">
        <w:rPr>
          <w:i/>
          <w:sz w:val="24"/>
          <w:szCs w:val="24"/>
        </w:rPr>
        <w:t>Cogn</w:t>
      </w:r>
      <w:proofErr w:type="spellEnd"/>
      <w:r w:rsidRPr="00C940C3">
        <w:rPr>
          <w:i/>
          <w:sz w:val="24"/>
          <w:szCs w:val="24"/>
        </w:rPr>
        <w:t>. Sci.</w:t>
      </w:r>
      <w:r w:rsidRPr="00C940C3">
        <w:rPr>
          <w:sz w:val="24"/>
          <w:szCs w:val="24"/>
        </w:rPr>
        <w:t xml:space="preserve"> </w:t>
      </w:r>
      <w:r w:rsidRPr="00C940C3">
        <w:rPr>
          <w:b/>
          <w:sz w:val="24"/>
          <w:szCs w:val="24"/>
        </w:rPr>
        <w:t>21</w:t>
      </w:r>
      <w:r w:rsidRPr="00C940C3">
        <w:rPr>
          <w:sz w:val="24"/>
          <w:szCs w:val="24"/>
        </w:rPr>
        <w:t>, 69–79 (2017).</w:t>
      </w:r>
    </w:p>
    <w:p w14:paraId="00000173" w14:textId="77777777" w:rsidR="0025438D" w:rsidRPr="00C940C3" w:rsidRDefault="00C940C3">
      <w:pPr>
        <w:widowControl w:val="0"/>
        <w:spacing w:before="120"/>
        <w:ind w:left="640" w:hanging="640"/>
        <w:rPr>
          <w:sz w:val="24"/>
          <w:szCs w:val="24"/>
        </w:rPr>
      </w:pPr>
      <w:r w:rsidRPr="00C940C3">
        <w:rPr>
          <w:sz w:val="24"/>
          <w:szCs w:val="24"/>
        </w:rPr>
        <w:t>27.</w:t>
      </w:r>
      <w:r w:rsidRPr="00C940C3">
        <w:rPr>
          <w:sz w:val="24"/>
          <w:szCs w:val="24"/>
        </w:rPr>
        <w:tab/>
      </w:r>
      <w:proofErr w:type="spellStart"/>
      <w:r w:rsidRPr="00C940C3">
        <w:rPr>
          <w:sz w:val="24"/>
          <w:szCs w:val="24"/>
        </w:rPr>
        <w:t>Dimant</w:t>
      </w:r>
      <w:proofErr w:type="spellEnd"/>
      <w:r w:rsidRPr="00C940C3">
        <w:rPr>
          <w:sz w:val="24"/>
          <w:szCs w:val="24"/>
        </w:rPr>
        <w:t xml:space="preserve">, E. </w:t>
      </w:r>
      <w:r w:rsidRPr="00C940C3">
        <w:rPr>
          <w:i/>
          <w:sz w:val="24"/>
          <w:szCs w:val="24"/>
        </w:rPr>
        <w:t>et al.</w:t>
      </w:r>
      <w:r w:rsidRPr="00C940C3">
        <w:rPr>
          <w:sz w:val="24"/>
          <w:szCs w:val="24"/>
        </w:rPr>
        <w:t xml:space="preserve"> Politicizing mask-wearing: predicting the success of behavioral interventions among republicans and democrats in the U.S. </w:t>
      </w:r>
      <w:r w:rsidRPr="00C940C3">
        <w:rPr>
          <w:i/>
          <w:sz w:val="24"/>
          <w:szCs w:val="24"/>
        </w:rPr>
        <w:t>Sci. Rep.</w:t>
      </w:r>
      <w:r w:rsidRPr="00C940C3">
        <w:rPr>
          <w:sz w:val="24"/>
          <w:szCs w:val="24"/>
        </w:rPr>
        <w:t xml:space="preserve"> </w:t>
      </w:r>
      <w:r w:rsidRPr="00C940C3">
        <w:rPr>
          <w:b/>
          <w:sz w:val="24"/>
          <w:szCs w:val="24"/>
        </w:rPr>
        <w:t>12</w:t>
      </w:r>
      <w:r w:rsidRPr="00C940C3">
        <w:rPr>
          <w:sz w:val="24"/>
          <w:szCs w:val="24"/>
        </w:rPr>
        <w:t>, 7575 (2022).</w:t>
      </w:r>
    </w:p>
    <w:p w14:paraId="00000174" w14:textId="77777777" w:rsidR="0025438D" w:rsidRPr="00C940C3" w:rsidRDefault="00C940C3">
      <w:pPr>
        <w:widowControl w:val="0"/>
        <w:spacing w:before="120"/>
        <w:ind w:left="640" w:hanging="640"/>
        <w:rPr>
          <w:sz w:val="24"/>
          <w:szCs w:val="24"/>
        </w:rPr>
      </w:pPr>
      <w:r w:rsidRPr="00C940C3">
        <w:rPr>
          <w:sz w:val="24"/>
          <w:szCs w:val="24"/>
        </w:rPr>
        <w:t>28.</w:t>
      </w:r>
      <w:r w:rsidRPr="00C940C3">
        <w:rPr>
          <w:sz w:val="24"/>
          <w:szCs w:val="24"/>
        </w:rPr>
        <w:tab/>
        <w:t xml:space="preserve">Dunning, D., Heath, C. &amp; </w:t>
      </w:r>
      <w:proofErr w:type="spellStart"/>
      <w:r w:rsidRPr="00C940C3">
        <w:rPr>
          <w:sz w:val="24"/>
          <w:szCs w:val="24"/>
        </w:rPr>
        <w:t>Suls</w:t>
      </w:r>
      <w:proofErr w:type="spellEnd"/>
      <w:r w:rsidRPr="00C940C3">
        <w:rPr>
          <w:sz w:val="24"/>
          <w:szCs w:val="24"/>
        </w:rPr>
        <w:t xml:space="preserve">, J. M. Flawed Self-Assessment. </w:t>
      </w:r>
      <w:r w:rsidRPr="00C940C3">
        <w:rPr>
          <w:i/>
          <w:sz w:val="24"/>
          <w:szCs w:val="24"/>
        </w:rPr>
        <w:t xml:space="preserve">Psychol. Sci. Public </w:t>
      </w:r>
      <w:proofErr w:type="spellStart"/>
      <w:r w:rsidRPr="00C940C3">
        <w:rPr>
          <w:i/>
          <w:sz w:val="24"/>
          <w:szCs w:val="24"/>
        </w:rPr>
        <w:t>Interes</w:t>
      </w:r>
      <w:proofErr w:type="spellEnd"/>
      <w:r w:rsidRPr="00C940C3">
        <w:rPr>
          <w:i/>
          <w:sz w:val="24"/>
          <w:szCs w:val="24"/>
        </w:rPr>
        <w:t>.</w:t>
      </w:r>
      <w:r w:rsidRPr="00C940C3">
        <w:rPr>
          <w:sz w:val="24"/>
          <w:szCs w:val="24"/>
        </w:rPr>
        <w:t xml:space="preserve"> </w:t>
      </w:r>
      <w:r w:rsidRPr="00C940C3">
        <w:rPr>
          <w:b/>
          <w:sz w:val="24"/>
          <w:szCs w:val="24"/>
        </w:rPr>
        <w:t>5</w:t>
      </w:r>
      <w:r w:rsidRPr="00C940C3">
        <w:rPr>
          <w:sz w:val="24"/>
          <w:szCs w:val="24"/>
        </w:rPr>
        <w:t>, 69–106 (2004).</w:t>
      </w:r>
    </w:p>
    <w:p w14:paraId="00000175" w14:textId="77777777" w:rsidR="0025438D" w:rsidRPr="00C940C3" w:rsidRDefault="00C940C3">
      <w:pPr>
        <w:widowControl w:val="0"/>
        <w:spacing w:before="120"/>
        <w:ind w:left="640" w:hanging="640"/>
        <w:rPr>
          <w:sz w:val="24"/>
          <w:szCs w:val="24"/>
        </w:rPr>
      </w:pPr>
      <w:r w:rsidRPr="00C940C3">
        <w:rPr>
          <w:sz w:val="24"/>
          <w:szCs w:val="24"/>
        </w:rPr>
        <w:t>29.</w:t>
      </w:r>
      <w:r w:rsidRPr="00C940C3">
        <w:rPr>
          <w:sz w:val="24"/>
          <w:szCs w:val="24"/>
        </w:rPr>
        <w:tab/>
        <w:t xml:space="preserve">Mellers, B., Tetlock, P. E. &amp; </w:t>
      </w:r>
      <w:proofErr w:type="spellStart"/>
      <w:r w:rsidRPr="00C940C3">
        <w:rPr>
          <w:sz w:val="24"/>
          <w:szCs w:val="24"/>
        </w:rPr>
        <w:t>Arkes</w:t>
      </w:r>
      <w:proofErr w:type="spellEnd"/>
      <w:r w:rsidRPr="00C940C3">
        <w:rPr>
          <w:sz w:val="24"/>
          <w:szCs w:val="24"/>
        </w:rPr>
        <w:t xml:space="preserve">, H. R. Forecasting tournaments, epistemic humility and attitude depolarization. </w:t>
      </w:r>
      <w:r w:rsidRPr="00C940C3">
        <w:rPr>
          <w:i/>
          <w:sz w:val="24"/>
          <w:szCs w:val="24"/>
        </w:rPr>
        <w:t>Cognition</w:t>
      </w:r>
      <w:r w:rsidRPr="00C940C3">
        <w:rPr>
          <w:sz w:val="24"/>
          <w:szCs w:val="24"/>
        </w:rPr>
        <w:t xml:space="preserve"> </w:t>
      </w:r>
      <w:r w:rsidRPr="00C940C3">
        <w:rPr>
          <w:b/>
          <w:sz w:val="24"/>
          <w:szCs w:val="24"/>
        </w:rPr>
        <w:t>188</w:t>
      </w:r>
      <w:r w:rsidRPr="00C940C3">
        <w:rPr>
          <w:sz w:val="24"/>
          <w:szCs w:val="24"/>
        </w:rPr>
        <w:t>, 19–26 (2019).</w:t>
      </w:r>
    </w:p>
    <w:p w14:paraId="00000176" w14:textId="77777777" w:rsidR="0025438D" w:rsidRPr="00C940C3" w:rsidRDefault="00C940C3">
      <w:pPr>
        <w:widowControl w:val="0"/>
        <w:spacing w:before="120"/>
        <w:ind w:left="640" w:hanging="640"/>
        <w:rPr>
          <w:sz w:val="24"/>
          <w:szCs w:val="24"/>
        </w:rPr>
      </w:pPr>
      <w:r w:rsidRPr="00C940C3">
        <w:rPr>
          <w:sz w:val="24"/>
          <w:szCs w:val="24"/>
        </w:rPr>
        <w:t>30.</w:t>
      </w:r>
      <w:r w:rsidRPr="00C940C3">
        <w:rPr>
          <w:sz w:val="24"/>
          <w:szCs w:val="24"/>
        </w:rPr>
        <w:tab/>
        <w:t xml:space="preserve">Klein, R. A. </w:t>
      </w:r>
      <w:r w:rsidRPr="00C940C3">
        <w:rPr>
          <w:i/>
          <w:sz w:val="24"/>
          <w:szCs w:val="24"/>
        </w:rPr>
        <w:t>et al.</w:t>
      </w:r>
      <w:r w:rsidRPr="00C940C3">
        <w:rPr>
          <w:sz w:val="24"/>
          <w:szCs w:val="24"/>
        </w:rPr>
        <w:t xml:space="preserve"> Many Labs 2: Investigating Variation in Replicability Across Samples and Settings. </w:t>
      </w:r>
      <w:r w:rsidRPr="00C940C3">
        <w:rPr>
          <w:i/>
          <w:sz w:val="24"/>
          <w:szCs w:val="24"/>
        </w:rPr>
        <w:t xml:space="preserve">Adv. Methods </w:t>
      </w:r>
      <w:proofErr w:type="spellStart"/>
      <w:r w:rsidRPr="00C940C3">
        <w:rPr>
          <w:i/>
          <w:sz w:val="24"/>
          <w:szCs w:val="24"/>
        </w:rPr>
        <w:t>Pract</w:t>
      </w:r>
      <w:proofErr w:type="spellEnd"/>
      <w:r w:rsidRPr="00C940C3">
        <w:rPr>
          <w:i/>
          <w:sz w:val="24"/>
          <w:szCs w:val="24"/>
        </w:rPr>
        <w:t>. Psychol. Sci.</w:t>
      </w:r>
      <w:r w:rsidRPr="00C940C3">
        <w:rPr>
          <w:sz w:val="24"/>
          <w:szCs w:val="24"/>
        </w:rPr>
        <w:t xml:space="preserve"> </w:t>
      </w:r>
      <w:r w:rsidRPr="00C940C3">
        <w:rPr>
          <w:b/>
          <w:sz w:val="24"/>
          <w:szCs w:val="24"/>
        </w:rPr>
        <w:t>1</w:t>
      </w:r>
      <w:r w:rsidRPr="00C940C3">
        <w:rPr>
          <w:sz w:val="24"/>
          <w:szCs w:val="24"/>
        </w:rPr>
        <w:t>, 443–490 (2018).</w:t>
      </w:r>
    </w:p>
    <w:p w14:paraId="00000177" w14:textId="77777777" w:rsidR="0025438D" w:rsidRPr="00C940C3" w:rsidRDefault="00C940C3">
      <w:pPr>
        <w:widowControl w:val="0"/>
        <w:spacing w:before="120"/>
        <w:ind w:left="640" w:hanging="640"/>
        <w:rPr>
          <w:sz w:val="24"/>
          <w:szCs w:val="24"/>
        </w:rPr>
      </w:pPr>
      <w:r w:rsidRPr="00C940C3">
        <w:rPr>
          <w:sz w:val="24"/>
          <w:szCs w:val="24"/>
        </w:rPr>
        <w:t>31.</w:t>
      </w:r>
      <w:r w:rsidRPr="00C940C3">
        <w:rPr>
          <w:sz w:val="24"/>
          <w:szCs w:val="24"/>
        </w:rPr>
        <w:tab/>
      </w:r>
      <w:proofErr w:type="spellStart"/>
      <w:r w:rsidRPr="00C940C3">
        <w:rPr>
          <w:sz w:val="24"/>
          <w:szCs w:val="24"/>
        </w:rPr>
        <w:t>Voslinsky</w:t>
      </w:r>
      <w:proofErr w:type="spellEnd"/>
      <w:r w:rsidRPr="00C940C3">
        <w:rPr>
          <w:sz w:val="24"/>
          <w:szCs w:val="24"/>
        </w:rPr>
        <w:t xml:space="preserve">, A. &amp; Azar, O. H. Incentives in experimental economics. </w:t>
      </w:r>
      <w:r w:rsidRPr="00C940C3">
        <w:rPr>
          <w:i/>
          <w:sz w:val="24"/>
          <w:szCs w:val="24"/>
        </w:rPr>
        <w:t xml:space="preserve">J. </w:t>
      </w:r>
      <w:proofErr w:type="spellStart"/>
      <w:r w:rsidRPr="00C940C3">
        <w:rPr>
          <w:i/>
          <w:sz w:val="24"/>
          <w:szCs w:val="24"/>
        </w:rPr>
        <w:t>Behav</w:t>
      </w:r>
      <w:proofErr w:type="spellEnd"/>
      <w:r w:rsidRPr="00C940C3">
        <w:rPr>
          <w:i/>
          <w:sz w:val="24"/>
          <w:szCs w:val="24"/>
        </w:rPr>
        <w:t>. Exp. Econ.</w:t>
      </w:r>
      <w:r w:rsidRPr="00C940C3">
        <w:rPr>
          <w:sz w:val="24"/>
          <w:szCs w:val="24"/>
        </w:rPr>
        <w:t xml:space="preserve"> </w:t>
      </w:r>
      <w:r w:rsidRPr="00C940C3">
        <w:rPr>
          <w:b/>
          <w:sz w:val="24"/>
          <w:szCs w:val="24"/>
        </w:rPr>
        <w:t>93</w:t>
      </w:r>
      <w:r w:rsidRPr="00C940C3">
        <w:rPr>
          <w:sz w:val="24"/>
          <w:szCs w:val="24"/>
        </w:rPr>
        <w:t>, 101706 (2021).</w:t>
      </w:r>
    </w:p>
    <w:p w14:paraId="00000178" w14:textId="77777777" w:rsidR="0025438D" w:rsidRPr="00C940C3" w:rsidRDefault="00C940C3">
      <w:pPr>
        <w:widowControl w:val="0"/>
        <w:spacing w:before="120"/>
        <w:ind w:left="640" w:hanging="640"/>
        <w:rPr>
          <w:sz w:val="24"/>
          <w:szCs w:val="24"/>
        </w:rPr>
      </w:pPr>
      <w:r w:rsidRPr="00C940C3">
        <w:rPr>
          <w:sz w:val="24"/>
          <w:szCs w:val="24"/>
        </w:rPr>
        <w:t>32.</w:t>
      </w:r>
      <w:r w:rsidRPr="00C940C3">
        <w:rPr>
          <w:sz w:val="24"/>
          <w:szCs w:val="24"/>
        </w:rPr>
        <w:tab/>
      </w:r>
      <w:proofErr w:type="spellStart"/>
      <w:r w:rsidRPr="00C940C3">
        <w:rPr>
          <w:sz w:val="24"/>
          <w:szCs w:val="24"/>
        </w:rPr>
        <w:t>Cerasoli</w:t>
      </w:r>
      <w:proofErr w:type="spellEnd"/>
      <w:r w:rsidRPr="00C940C3">
        <w:rPr>
          <w:sz w:val="24"/>
          <w:szCs w:val="24"/>
        </w:rPr>
        <w:t xml:space="preserve">, C. P., Nicklin, J. M. &amp; Ford, M. T. Intrinsic motivation and extrinsic incentives jointly predict performance: A 40-year meta-analysis. </w:t>
      </w:r>
      <w:r w:rsidRPr="00C940C3">
        <w:rPr>
          <w:i/>
          <w:sz w:val="24"/>
          <w:szCs w:val="24"/>
        </w:rPr>
        <w:t>Psychol. Bull.</w:t>
      </w:r>
      <w:r w:rsidRPr="00C940C3">
        <w:rPr>
          <w:sz w:val="24"/>
          <w:szCs w:val="24"/>
        </w:rPr>
        <w:t xml:space="preserve"> </w:t>
      </w:r>
      <w:r w:rsidRPr="00C940C3">
        <w:rPr>
          <w:b/>
          <w:sz w:val="24"/>
          <w:szCs w:val="24"/>
        </w:rPr>
        <w:t>140</w:t>
      </w:r>
      <w:r w:rsidRPr="00C940C3">
        <w:rPr>
          <w:sz w:val="24"/>
          <w:szCs w:val="24"/>
        </w:rPr>
        <w:t>, 980–1008 (2014).</w:t>
      </w:r>
    </w:p>
    <w:p w14:paraId="00000179" w14:textId="77777777" w:rsidR="0025438D" w:rsidRPr="00C940C3" w:rsidRDefault="00C940C3">
      <w:pPr>
        <w:widowControl w:val="0"/>
        <w:spacing w:before="120"/>
        <w:ind w:left="640" w:hanging="640"/>
        <w:rPr>
          <w:sz w:val="24"/>
          <w:szCs w:val="24"/>
        </w:rPr>
      </w:pPr>
      <w:r w:rsidRPr="00C940C3">
        <w:rPr>
          <w:sz w:val="24"/>
          <w:szCs w:val="24"/>
        </w:rPr>
        <w:t>33.</w:t>
      </w:r>
      <w:r w:rsidRPr="00C940C3">
        <w:rPr>
          <w:sz w:val="24"/>
          <w:szCs w:val="24"/>
        </w:rPr>
        <w:tab/>
        <w:t>Richard, F. D., Bond Jr., C. F. &amp; Stokes-</w:t>
      </w:r>
      <w:proofErr w:type="spellStart"/>
      <w:r w:rsidRPr="00C940C3">
        <w:rPr>
          <w:sz w:val="24"/>
          <w:szCs w:val="24"/>
        </w:rPr>
        <w:t>Zoota</w:t>
      </w:r>
      <w:proofErr w:type="spellEnd"/>
      <w:r w:rsidRPr="00C940C3">
        <w:rPr>
          <w:sz w:val="24"/>
          <w:szCs w:val="24"/>
        </w:rPr>
        <w:t xml:space="preserve">, J. J. One Hundred Years of Social Psychology Quantitatively Described. </w:t>
      </w:r>
      <w:r w:rsidRPr="00C940C3">
        <w:rPr>
          <w:i/>
          <w:sz w:val="24"/>
          <w:szCs w:val="24"/>
        </w:rPr>
        <w:t>Rev. Gen. Psychol.</w:t>
      </w:r>
      <w:r w:rsidRPr="00C940C3">
        <w:rPr>
          <w:sz w:val="24"/>
          <w:szCs w:val="24"/>
        </w:rPr>
        <w:t xml:space="preserve"> </w:t>
      </w:r>
      <w:r w:rsidRPr="00C940C3">
        <w:rPr>
          <w:b/>
          <w:sz w:val="24"/>
          <w:szCs w:val="24"/>
        </w:rPr>
        <w:t>7</w:t>
      </w:r>
      <w:r w:rsidRPr="00C940C3">
        <w:rPr>
          <w:sz w:val="24"/>
          <w:szCs w:val="24"/>
        </w:rPr>
        <w:t>, 331–363 (2003).</w:t>
      </w:r>
    </w:p>
    <w:p w14:paraId="0000017A" w14:textId="77777777" w:rsidR="0025438D" w:rsidRPr="00C940C3" w:rsidRDefault="00C940C3">
      <w:pPr>
        <w:widowControl w:val="0"/>
        <w:spacing w:before="120"/>
        <w:ind w:left="640" w:hanging="640"/>
        <w:rPr>
          <w:sz w:val="24"/>
          <w:szCs w:val="24"/>
        </w:rPr>
      </w:pPr>
      <w:r w:rsidRPr="00C940C3">
        <w:rPr>
          <w:sz w:val="24"/>
          <w:szCs w:val="24"/>
        </w:rPr>
        <w:t>34.</w:t>
      </w:r>
      <w:r w:rsidRPr="00C940C3">
        <w:rPr>
          <w:sz w:val="24"/>
          <w:szCs w:val="24"/>
        </w:rPr>
        <w:tab/>
        <w:t xml:space="preserve">Cesario, J. What Can Experimental Studies of Bias Tell Us About Real-World Group Disparities? </w:t>
      </w:r>
      <w:proofErr w:type="spellStart"/>
      <w:r w:rsidRPr="00C940C3">
        <w:rPr>
          <w:i/>
          <w:sz w:val="24"/>
          <w:szCs w:val="24"/>
        </w:rPr>
        <w:t>Behav</w:t>
      </w:r>
      <w:proofErr w:type="spellEnd"/>
      <w:r w:rsidRPr="00C940C3">
        <w:rPr>
          <w:i/>
          <w:sz w:val="24"/>
          <w:szCs w:val="24"/>
        </w:rPr>
        <w:t>. Brain Sci.</w:t>
      </w:r>
      <w:r w:rsidRPr="00C940C3">
        <w:rPr>
          <w:sz w:val="24"/>
          <w:szCs w:val="24"/>
        </w:rPr>
        <w:t xml:space="preserve"> 1–80 (2021). doi:10.1017/S0140525X21000017</w:t>
      </w:r>
    </w:p>
    <w:p w14:paraId="0000017B" w14:textId="77777777" w:rsidR="0025438D" w:rsidRPr="00C940C3" w:rsidRDefault="00C940C3">
      <w:pPr>
        <w:widowControl w:val="0"/>
        <w:spacing w:before="120"/>
        <w:ind w:left="640" w:hanging="640"/>
        <w:rPr>
          <w:sz w:val="24"/>
          <w:szCs w:val="24"/>
        </w:rPr>
      </w:pPr>
      <w:r w:rsidRPr="00C940C3">
        <w:rPr>
          <w:sz w:val="24"/>
          <w:szCs w:val="24"/>
        </w:rPr>
        <w:t>35.</w:t>
      </w:r>
      <w:r w:rsidRPr="00C940C3">
        <w:rPr>
          <w:sz w:val="24"/>
          <w:szCs w:val="24"/>
        </w:rPr>
        <w:tab/>
        <w:t xml:space="preserve">Henrich, J., Heine, S. J. &amp; Norenzayan, A. The weirdest people in the world?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33</w:t>
      </w:r>
      <w:r w:rsidRPr="00C940C3">
        <w:rPr>
          <w:sz w:val="24"/>
          <w:szCs w:val="24"/>
        </w:rPr>
        <w:t>, 61–83 (2010).</w:t>
      </w:r>
    </w:p>
    <w:p w14:paraId="0000017C" w14:textId="77777777" w:rsidR="0025438D" w:rsidRPr="00C940C3" w:rsidRDefault="00C940C3">
      <w:pPr>
        <w:widowControl w:val="0"/>
        <w:spacing w:before="120"/>
        <w:ind w:left="640" w:hanging="640"/>
        <w:rPr>
          <w:sz w:val="24"/>
          <w:szCs w:val="24"/>
        </w:rPr>
      </w:pPr>
      <w:r w:rsidRPr="00C940C3">
        <w:rPr>
          <w:sz w:val="24"/>
          <w:szCs w:val="24"/>
        </w:rPr>
        <w:lastRenderedPageBreak/>
        <w:t>36.</w:t>
      </w:r>
      <w:r w:rsidRPr="00C940C3">
        <w:rPr>
          <w:sz w:val="24"/>
          <w:szCs w:val="24"/>
        </w:rPr>
        <w:tab/>
      </w:r>
      <w:proofErr w:type="spellStart"/>
      <w:r w:rsidRPr="00C940C3">
        <w:rPr>
          <w:sz w:val="24"/>
          <w:szCs w:val="24"/>
        </w:rPr>
        <w:t>Yarkoni</w:t>
      </w:r>
      <w:proofErr w:type="spellEnd"/>
      <w:r w:rsidRPr="00C940C3">
        <w:rPr>
          <w:sz w:val="24"/>
          <w:szCs w:val="24"/>
        </w:rPr>
        <w:t xml:space="preserve">, T. The generalizability crisis. </w:t>
      </w:r>
      <w:proofErr w:type="spellStart"/>
      <w:r w:rsidRPr="00C940C3">
        <w:rPr>
          <w:i/>
          <w:sz w:val="24"/>
          <w:szCs w:val="24"/>
        </w:rPr>
        <w:t>Behav</w:t>
      </w:r>
      <w:proofErr w:type="spellEnd"/>
      <w:r w:rsidRPr="00C940C3">
        <w:rPr>
          <w:i/>
          <w:sz w:val="24"/>
          <w:szCs w:val="24"/>
        </w:rPr>
        <w:t>. Brain Sci.</w:t>
      </w:r>
      <w:r w:rsidRPr="00C940C3">
        <w:rPr>
          <w:sz w:val="24"/>
          <w:szCs w:val="24"/>
        </w:rPr>
        <w:t xml:space="preserve"> </w:t>
      </w:r>
      <w:r w:rsidRPr="00C940C3">
        <w:rPr>
          <w:b/>
          <w:sz w:val="24"/>
          <w:szCs w:val="24"/>
        </w:rPr>
        <w:t>45</w:t>
      </w:r>
      <w:r w:rsidRPr="00C940C3">
        <w:rPr>
          <w:sz w:val="24"/>
          <w:szCs w:val="24"/>
        </w:rPr>
        <w:t>, e1 (2022).</w:t>
      </w:r>
    </w:p>
    <w:p w14:paraId="0000017D" w14:textId="77777777" w:rsidR="0025438D" w:rsidRPr="00C940C3" w:rsidRDefault="00C940C3">
      <w:pPr>
        <w:widowControl w:val="0"/>
        <w:spacing w:before="120"/>
        <w:ind w:left="640" w:hanging="640"/>
        <w:rPr>
          <w:sz w:val="24"/>
          <w:szCs w:val="24"/>
        </w:rPr>
      </w:pPr>
      <w:r w:rsidRPr="00C940C3">
        <w:rPr>
          <w:sz w:val="24"/>
          <w:szCs w:val="24"/>
        </w:rPr>
        <w:t>37.</w:t>
      </w:r>
      <w:r w:rsidRPr="00C940C3">
        <w:rPr>
          <w:sz w:val="24"/>
          <w:szCs w:val="24"/>
        </w:rPr>
        <w:tab/>
        <w:t xml:space="preserve">IJzerman, H. </w:t>
      </w:r>
      <w:r w:rsidRPr="00C940C3">
        <w:rPr>
          <w:i/>
          <w:sz w:val="24"/>
          <w:szCs w:val="24"/>
        </w:rPr>
        <w:t>et al.</w:t>
      </w:r>
      <w:r w:rsidRPr="00C940C3">
        <w:rPr>
          <w:sz w:val="24"/>
          <w:szCs w:val="24"/>
        </w:rPr>
        <w:t xml:space="preserve"> Use caution when applying </w:t>
      </w:r>
      <w:proofErr w:type="spellStart"/>
      <w:r w:rsidRPr="00C940C3">
        <w:rPr>
          <w:sz w:val="24"/>
          <w:szCs w:val="24"/>
        </w:rPr>
        <w:t>behavioural</w:t>
      </w:r>
      <w:proofErr w:type="spellEnd"/>
      <w:r w:rsidRPr="00C940C3">
        <w:rPr>
          <w:sz w:val="24"/>
          <w:szCs w:val="24"/>
        </w:rPr>
        <w:t xml:space="preserve"> science to policy.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4</w:t>
      </w:r>
      <w:r w:rsidRPr="00C940C3">
        <w:rPr>
          <w:sz w:val="24"/>
          <w:szCs w:val="24"/>
        </w:rPr>
        <w:t>, 1092–1094 (2020).</w:t>
      </w:r>
    </w:p>
    <w:p w14:paraId="0000017E" w14:textId="77777777" w:rsidR="0025438D" w:rsidRPr="00C940C3" w:rsidRDefault="00C940C3">
      <w:pPr>
        <w:widowControl w:val="0"/>
        <w:spacing w:before="120"/>
        <w:ind w:left="640" w:hanging="640"/>
        <w:rPr>
          <w:sz w:val="24"/>
          <w:szCs w:val="24"/>
        </w:rPr>
      </w:pPr>
      <w:r w:rsidRPr="00C940C3">
        <w:rPr>
          <w:sz w:val="24"/>
          <w:szCs w:val="24"/>
        </w:rPr>
        <w:t>38.</w:t>
      </w:r>
      <w:r w:rsidRPr="00C940C3">
        <w:rPr>
          <w:sz w:val="24"/>
          <w:szCs w:val="24"/>
        </w:rPr>
        <w:tab/>
      </w:r>
      <w:proofErr w:type="spellStart"/>
      <w:r w:rsidRPr="00C940C3">
        <w:rPr>
          <w:sz w:val="24"/>
          <w:szCs w:val="24"/>
        </w:rPr>
        <w:t>Makridakis</w:t>
      </w:r>
      <w:proofErr w:type="spellEnd"/>
      <w:r w:rsidRPr="00C940C3">
        <w:rPr>
          <w:sz w:val="24"/>
          <w:szCs w:val="24"/>
        </w:rPr>
        <w:t xml:space="preserve">, S. &amp; </w:t>
      </w:r>
      <w:proofErr w:type="spellStart"/>
      <w:r w:rsidRPr="00C940C3">
        <w:rPr>
          <w:sz w:val="24"/>
          <w:szCs w:val="24"/>
        </w:rPr>
        <w:t>Taleb</w:t>
      </w:r>
      <w:proofErr w:type="spellEnd"/>
      <w:r w:rsidRPr="00C940C3">
        <w:rPr>
          <w:sz w:val="24"/>
          <w:szCs w:val="24"/>
        </w:rPr>
        <w:t xml:space="preserve">, N. Living in a world of low levels of predictability. </w:t>
      </w:r>
      <w:r w:rsidRPr="00C940C3">
        <w:rPr>
          <w:i/>
          <w:sz w:val="24"/>
          <w:szCs w:val="24"/>
        </w:rPr>
        <w:t>Int. J. Forecast.</w:t>
      </w:r>
      <w:r w:rsidRPr="00C940C3">
        <w:rPr>
          <w:sz w:val="24"/>
          <w:szCs w:val="24"/>
        </w:rPr>
        <w:t xml:space="preserve"> </w:t>
      </w:r>
      <w:r w:rsidRPr="00C940C3">
        <w:rPr>
          <w:b/>
          <w:sz w:val="24"/>
          <w:szCs w:val="24"/>
        </w:rPr>
        <w:t>25</w:t>
      </w:r>
      <w:r w:rsidRPr="00C940C3">
        <w:rPr>
          <w:sz w:val="24"/>
          <w:szCs w:val="24"/>
        </w:rPr>
        <w:t>, 840–844 (2009).</w:t>
      </w:r>
    </w:p>
    <w:p w14:paraId="0000017F" w14:textId="77777777" w:rsidR="0025438D" w:rsidRPr="00C940C3" w:rsidRDefault="00C940C3">
      <w:pPr>
        <w:widowControl w:val="0"/>
        <w:spacing w:before="120"/>
        <w:ind w:left="640" w:hanging="640"/>
        <w:rPr>
          <w:sz w:val="24"/>
          <w:szCs w:val="24"/>
        </w:rPr>
      </w:pPr>
      <w:r w:rsidRPr="00C940C3">
        <w:rPr>
          <w:sz w:val="24"/>
          <w:szCs w:val="24"/>
        </w:rPr>
        <w:t>39.</w:t>
      </w:r>
      <w:r w:rsidRPr="00C940C3">
        <w:rPr>
          <w:sz w:val="24"/>
          <w:szCs w:val="24"/>
        </w:rPr>
        <w:tab/>
        <w:t xml:space="preserve">Varnum, M. E. W. &amp; Grossmann, I. Cultural Change: The How and the Why. </w:t>
      </w:r>
      <w:proofErr w:type="spellStart"/>
      <w:r w:rsidRPr="00C940C3">
        <w:rPr>
          <w:i/>
          <w:sz w:val="24"/>
          <w:szCs w:val="24"/>
        </w:rPr>
        <w:t>Perspect</w:t>
      </w:r>
      <w:proofErr w:type="spellEnd"/>
      <w:r w:rsidRPr="00C940C3">
        <w:rPr>
          <w:i/>
          <w:sz w:val="24"/>
          <w:szCs w:val="24"/>
        </w:rPr>
        <w:t>. Psychol. Sci.</w:t>
      </w:r>
      <w:r w:rsidRPr="00C940C3">
        <w:rPr>
          <w:sz w:val="24"/>
          <w:szCs w:val="24"/>
        </w:rPr>
        <w:t xml:space="preserve"> </w:t>
      </w:r>
      <w:r w:rsidRPr="00C940C3">
        <w:rPr>
          <w:b/>
          <w:sz w:val="24"/>
          <w:szCs w:val="24"/>
        </w:rPr>
        <w:t>12</w:t>
      </w:r>
      <w:r w:rsidRPr="00C940C3">
        <w:rPr>
          <w:sz w:val="24"/>
          <w:szCs w:val="24"/>
        </w:rPr>
        <w:t>, 956–972 (2017).</w:t>
      </w:r>
    </w:p>
    <w:p w14:paraId="00000180" w14:textId="77777777" w:rsidR="0025438D" w:rsidRPr="00C940C3" w:rsidRDefault="00C940C3">
      <w:pPr>
        <w:widowControl w:val="0"/>
        <w:spacing w:before="120"/>
        <w:ind w:left="640" w:hanging="640"/>
        <w:rPr>
          <w:sz w:val="24"/>
          <w:szCs w:val="24"/>
        </w:rPr>
      </w:pPr>
      <w:r w:rsidRPr="00C940C3">
        <w:rPr>
          <w:sz w:val="24"/>
          <w:szCs w:val="24"/>
        </w:rPr>
        <w:t>40.</w:t>
      </w:r>
      <w:r w:rsidRPr="00C940C3">
        <w:rPr>
          <w:sz w:val="24"/>
          <w:szCs w:val="24"/>
        </w:rPr>
        <w:tab/>
      </w:r>
      <w:proofErr w:type="spellStart"/>
      <w:r w:rsidRPr="00C940C3">
        <w:rPr>
          <w:sz w:val="24"/>
          <w:szCs w:val="24"/>
        </w:rPr>
        <w:t>Breiman</w:t>
      </w:r>
      <w:proofErr w:type="spellEnd"/>
      <w:r w:rsidRPr="00C940C3">
        <w:rPr>
          <w:sz w:val="24"/>
          <w:szCs w:val="24"/>
        </w:rPr>
        <w:t xml:space="preserve">, L. Statistical Modeling: The Two Cultures (with comments and a rejoinder by the author). </w:t>
      </w:r>
      <w:r w:rsidRPr="00C940C3">
        <w:rPr>
          <w:i/>
          <w:sz w:val="24"/>
          <w:szCs w:val="24"/>
        </w:rPr>
        <w:t>Stat. Sci.</w:t>
      </w:r>
      <w:r w:rsidRPr="00C940C3">
        <w:rPr>
          <w:sz w:val="24"/>
          <w:szCs w:val="24"/>
        </w:rPr>
        <w:t xml:space="preserve"> </w:t>
      </w:r>
      <w:r w:rsidRPr="00C940C3">
        <w:rPr>
          <w:b/>
          <w:sz w:val="24"/>
          <w:szCs w:val="24"/>
        </w:rPr>
        <w:t>16</w:t>
      </w:r>
      <w:r w:rsidRPr="00C940C3">
        <w:rPr>
          <w:sz w:val="24"/>
          <w:szCs w:val="24"/>
        </w:rPr>
        <w:t>, (2001).</w:t>
      </w:r>
    </w:p>
    <w:p w14:paraId="00000181" w14:textId="77777777" w:rsidR="0025438D" w:rsidRPr="00C940C3" w:rsidRDefault="00C940C3">
      <w:pPr>
        <w:widowControl w:val="0"/>
        <w:spacing w:before="120"/>
        <w:ind w:left="640" w:hanging="640"/>
        <w:rPr>
          <w:sz w:val="24"/>
          <w:szCs w:val="24"/>
        </w:rPr>
      </w:pPr>
      <w:r w:rsidRPr="00C940C3">
        <w:rPr>
          <w:sz w:val="24"/>
          <w:szCs w:val="24"/>
        </w:rPr>
        <w:t>41.</w:t>
      </w:r>
      <w:r w:rsidRPr="00C940C3">
        <w:rPr>
          <w:sz w:val="24"/>
          <w:szCs w:val="24"/>
        </w:rPr>
        <w:tab/>
        <w:t xml:space="preserve">Lewin, K. Defining the ‘field at a given time.’ </w:t>
      </w:r>
      <w:r w:rsidRPr="00C940C3">
        <w:rPr>
          <w:i/>
          <w:sz w:val="24"/>
          <w:szCs w:val="24"/>
        </w:rPr>
        <w:t>Psychol. Rev.</w:t>
      </w:r>
      <w:r w:rsidRPr="00C940C3">
        <w:rPr>
          <w:sz w:val="24"/>
          <w:szCs w:val="24"/>
        </w:rPr>
        <w:t xml:space="preserve"> </w:t>
      </w:r>
      <w:r w:rsidRPr="00C940C3">
        <w:rPr>
          <w:b/>
          <w:sz w:val="24"/>
          <w:szCs w:val="24"/>
        </w:rPr>
        <w:t>50</w:t>
      </w:r>
      <w:r w:rsidRPr="00C940C3">
        <w:rPr>
          <w:sz w:val="24"/>
          <w:szCs w:val="24"/>
        </w:rPr>
        <w:t>, 292–310 (1943).</w:t>
      </w:r>
    </w:p>
    <w:p w14:paraId="00000182" w14:textId="77777777" w:rsidR="0025438D" w:rsidRPr="00C940C3" w:rsidRDefault="00C940C3">
      <w:pPr>
        <w:widowControl w:val="0"/>
        <w:spacing w:before="120"/>
        <w:ind w:left="640" w:hanging="640"/>
        <w:rPr>
          <w:sz w:val="24"/>
          <w:szCs w:val="24"/>
        </w:rPr>
      </w:pPr>
      <w:r w:rsidRPr="00C940C3">
        <w:rPr>
          <w:sz w:val="24"/>
          <w:szCs w:val="24"/>
        </w:rPr>
        <w:t>42.</w:t>
      </w:r>
      <w:r w:rsidRPr="00C940C3">
        <w:rPr>
          <w:sz w:val="24"/>
          <w:szCs w:val="24"/>
        </w:rPr>
        <w:tab/>
        <w:t xml:space="preserve">Turchin, P., Currie, T. E., Turner, E. A. L. &amp; </w:t>
      </w:r>
      <w:proofErr w:type="spellStart"/>
      <w:r w:rsidRPr="00C940C3">
        <w:rPr>
          <w:sz w:val="24"/>
          <w:szCs w:val="24"/>
        </w:rPr>
        <w:t>Gavrilets</w:t>
      </w:r>
      <w:proofErr w:type="spellEnd"/>
      <w:r w:rsidRPr="00C940C3">
        <w:rPr>
          <w:sz w:val="24"/>
          <w:szCs w:val="24"/>
        </w:rPr>
        <w:t xml:space="preserve">, S. War, space, and the evolution of </w:t>
      </w:r>
      <w:proofErr w:type="gramStart"/>
      <w:r w:rsidRPr="00C940C3">
        <w:rPr>
          <w:sz w:val="24"/>
          <w:szCs w:val="24"/>
        </w:rPr>
        <w:t>Old World</w:t>
      </w:r>
      <w:proofErr w:type="gramEnd"/>
      <w:r w:rsidRPr="00C940C3">
        <w:rPr>
          <w:sz w:val="24"/>
          <w:szCs w:val="24"/>
        </w:rPr>
        <w:t xml:space="preserve"> complex societies. </w:t>
      </w:r>
      <w:r w:rsidRPr="00C940C3">
        <w:rPr>
          <w:i/>
          <w:sz w:val="24"/>
          <w:szCs w:val="24"/>
        </w:rPr>
        <w:t>Proc. Natl. Acad. Sci.</w:t>
      </w:r>
      <w:r w:rsidRPr="00C940C3">
        <w:rPr>
          <w:sz w:val="24"/>
          <w:szCs w:val="24"/>
        </w:rPr>
        <w:t xml:space="preserve"> </w:t>
      </w:r>
      <w:r w:rsidRPr="00C940C3">
        <w:rPr>
          <w:b/>
          <w:sz w:val="24"/>
          <w:szCs w:val="24"/>
        </w:rPr>
        <w:t>110</w:t>
      </w:r>
      <w:r w:rsidRPr="00C940C3">
        <w:rPr>
          <w:sz w:val="24"/>
          <w:szCs w:val="24"/>
        </w:rPr>
        <w:t>, 16384–16389 (2013).</w:t>
      </w:r>
    </w:p>
    <w:p w14:paraId="00000183" w14:textId="77777777" w:rsidR="0025438D" w:rsidRPr="00C940C3" w:rsidRDefault="00C940C3">
      <w:pPr>
        <w:widowControl w:val="0"/>
        <w:spacing w:before="120"/>
        <w:ind w:left="640" w:hanging="640"/>
        <w:rPr>
          <w:sz w:val="24"/>
          <w:szCs w:val="24"/>
        </w:rPr>
      </w:pPr>
      <w:r w:rsidRPr="00C940C3">
        <w:rPr>
          <w:sz w:val="24"/>
          <w:szCs w:val="24"/>
        </w:rPr>
        <w:t>43.</w:t>
      </w:r>
      <w:r w:rsidRPr="00C940C3">
        <w:rPr>
          <w:sz w:val="24"/>
          <w:szCs w:val="24"/>
        </w:rPr>
        <w:tab/>
        <w:t xml:space="preserve">Brockwell, P. J. &amp; Davis, R. A. </w:t>
      </w:r>
      <w:r w:rsidRPr="00C940C3">
        <w:rPr>
          <w:i/>
          <w:sz w:val="24"/>
          <w:szCs w:val="24"/>
        </w:rPr>
        <w:t>Introduction to Time Series and Forecasting</w:t>
      </w:r>
      <w:r w:rsidRPr="00C940C3">
        <w:rPr>
          <w:sz w:val="24"/>
          <w:szCs w:val="24"/>
        </w:rPr>
        <w:t>. (Springer International Publishing, 2016). doi:10.1007/978-3-319-29854-2</w:t>
      </w:r>
    </w:p>
    <w:p w14:paraId="00000184" w14:textId="77777777" w:rsidR="0025438D" w:rsidRPr="00C940C3" w:rsidRDefault="00C940C3">
      <w:pPr>
        <w:widowControl w:val="0"/>
        <w:spacing w:before="120"/>
        <w:ind w:left="640" w:hanging="640"/>
        <w:rPr>
          <w:sz w:val="24"/>
          <w:szCs w:val="24"/>
        </w:rPr>
      </w:pPr>
      <w:r w:rsidRPr="00C940C3">
        <w:rPr>
          <w:sz w:val="24"/>
          <w:szCs w:val="24"/>
        </w:rPr>
        <w:t>44.</w:t>
      </w:r>
      <w:r w:rsidRPr="00C940C3">
        <w:rPr>
          <w:sz w:val="24"/>
          <w:szCs w:val="24"/>
        </w:rPr>
        <w:tab/>
        <w:t xml:space="preserve">Hitchens, N. M., Brooks, H. E. &amp; Kay, M. P. Objective Limits on Forecasting Skill of Rare Events. </w:t>
      </w:r>
      <w:r w:rsidRPr="00C940C3">
        <w:rPr>
          <w:i/>
          <w:sz w:val="24"/>
          <w:szCs w:val="24"/>
        </w:rPr>
        <w:t>Weather Forecast.</w:t>
      </w:r>
      <w:r w:rsidRPr="00C940C3">
        <w:rPr>
          <w:sz w:val="24"/>
          <w:szCs w:val="24"/>
        </w:rPr>
        <w:t xml:space="preserve"> </w:t>
      </w:r>
      <w:r w:rsidRPr="00C940C3">
        <w:rPr>
          <w:b/>
          <w:sz w:val="24"/>
          <w:szCs w:val="24"/>
        </w:rPr>
        <w:t>28</w:t>
      </w:r>
      <w:r w:rsidRPr="00C940C3">
        <w:rPr>
          <w:sz w:val="24"/>
          <w:szCs w:val="24"/>
        </w:rPr>
        <w:t>, 525–534 (2013).</w:t>
      </w:r>
    </w:p>
    <w:p w14:paraId="00000185" w14:textId="77777777" w:rsidR="0025438D" w:rsidRPr="00C940C3" w:rsidRDefault="00C940C3">
      <w:pPr>
        <w:widowControl w:val="0"/>
        <w:spacing w:before="120"/>
        <w:ind w:left="640" w:hanging="640"/>
        <w:rPr>
          <w:sz w:val="24"/>
          <w:szCs w:val="24"/>
        </w:rPr>
      </w:pPr>
      <w:r w:rsidRPr="00C940C3">
        <w:rPr>
          <w:sz w:val="24"/>
          <w:szCs w:val="24"/>
        </w:rPr>
        <w:t>45.</w:t>
      </w:r>
      <w:r w:rsidRPr="00C940C3">
        <w:rPr>
          <w:sz w:val="24"/>
          <w:szCs w:val="24"/>
        </w:rPr>
        <w:tab/>
      </w:r>
      <w:proofErr w:type="spellStart"/>
      <w:r w:rsidRPr="00C940C3">
        <w:rPr>
          <w:sz w:val="24"/>
          <w:szCs w:val="24"/>
        </w:rPr>
        <w:t>Jebb</w:t>
      </w:r>
      <w:proofErr w:type="spellEnd"/>
      <w:r w:rsidRPr="00C940C3">
        <w:rPr>
          <w:sz w:val="24"/>
          <w:szCs w:val="24"/>
        </w:rPr>
        <w:t xml:space="preserve">, A. T., Tay, L., Wang, W. &amp; Huang, Q. Time series analysis for psychological research: examining and forecasting change. </w:t>
      </w:r>
      <w:r w:rsidRPr="00C940C3">
        <w:rPr>
          <w:i/>
          <w:sz w:val="24"/>
          <w:szCs w:val="24"/>
        </w:rPr>
        <w:t>Front. Psychol.</w:t>
      </w:r>
      <w:r w:rsidRPr="00C940C3">
        <w:rPr>
          <w:sz w:val="24"/>
          <w:szCs w:val="24"/>
        </w:rPr>
        <w:t xml:space="preserve"> </w:t>
      </w:r>
      <w:r w:rsidRPr="00C940C3">
        <w:rPr>
          <w:b/>
          <w:sz w:val="24"/>
          <w:szCs w:val="24"/>
        </w:rPr>
        <w:t>6</w:t>
      </w:r>
      <w:r w:rsidRPr="00C940C3">
        <w:rPr>
          <w:sz w:val="24"/>
          <w:szCs w:val="24"/>
        </w:rPr>
        <w:t>, (2015).</w:t>
      </w:r>
    </w:p>
    <w:p w14:paraId="00000186" w14:textId="77777777" w:rsidR="0025438D" w:rsidRPr="00C940C3" w:rsidRDefault="00C940C3">
      <w:pPr>
        <w:widowControl w:val="0"/>
        <w:spacing w:before="120"/>
        <w:ind w:left="640" w:hanging="640"/>
        <w:rPr>
          <w:sz w:val="24"/>
          <w:szCs w:val="24"/>
        </w:rPr>
      </w:pPr>
      <w:r w:rsidRPr="00C940C3">
        <w:rPr>
          <w:sz w:val="24"/>
          <w:szCs w:val="24"/>
        </w:rPr>
        <w:t>46.</w:t>
      </w:r>
      <w:r w:rsidRPr="00C940C3">
        <w:rPr>
          <w:sz w:val="24"/>
          <w:szCs w:val="24"/>
        </w:rPr>
        <w:tab/>
        <w:t xml:space="preserve">Van Bavel, J. </w:t>
      </w:r>
      <w:r w:rsidRPr="00C940C3">
        <w:rPr>
          <w:i/>
          <w:sz w:val="24"/>
          <w:szCs w:val="24"/>
        </w:rPr>
        <w:t>et al.</w:t>
      </w:r>
      <w:r w:rsidRPr="00C940C3">
        <w:rPr>
          <w:sz w:val="24"/>
          <w:szCs w:val="24"/>
        </w:rPr>
        <w:t xml:space="preserve"> Using social and </w:t>
      </w:r>
      <w:proofErr w:type="spellStart"/>
      <w:r w:rsidRPr="00C940C3">
        <w:rPr>
          <w:sz w:val="24"/>
          <w:szCs w:val="24"/>
        </w:rPr>
        <w:t>behavioural</w:t>
      </w:r>
      <w:proofErr w:type="spellEnd"/>
      <w:r w:rsidRPr="00C940C3">
        <w:rPr>
          <w:sz w:val="24"/>
          <w:szCs w:val="24"/>
        </w:rPr>
        <w:t xml:space="preserve"> science to support COVID-19 pandemic response. </w:t>
      </w:r>
      <w:r w:rsidRPr="00C940C3">
        <w:rPr>
          <w:i/>
          <w:sz w:val="24"/>
          <w:szCs w:val="24"/>
        </w:rPr>
        <w:t xml:space="preserve">Nat. Hum. </w:t>
      </w:r>
      <w:proofErr w:type="spellStart"/>
      <w:r w:rsidRPr="00C940C3">
        <w:rPr>
          <w:i/>
          <w:sz w:val="24"/>
          <w:szCs w:val="24"/>
        </w:rPr>
        <w:t>Behav</w:t>
      </w:r>
      <w:proofErr w:type="spellEnd"/>
      <w:r w:rsidRPr="00C940C3">
        <w:rPr>
          <w:i/>
          <w:sz w:val="24"/>
          <w:szCs w:val="24"/>
        </w:rPr>
        <w:t>.</w:t>
      </w:r>
      <w:r w:rsidRPr="00C940C3">
        <w:rPr>
          <w:sz w:val="24"/>
          <w:szCs w:val="24"/>
        </w:rPr>
        <w:t xml:space="preserve"> </w:t>
      </w:r>
      <w:r w:rsidRPr="00C940C3">
        <w:rPr>
          <w:b/>
          <w:sz w:val="24"/>
          <w:szCs w:val="24"/>
        </w:rPr>
        <w:t>4</w:t>
      </w:r>
      <w:r w:rsidRPr="00C940C3">
        <w:rPr>
          <w:sz w:val="24"/>
          <w:szCs w:val="24"/>
        </w:rPr>
        <w:t>, 460–471 (2020).</w:t>
      </w:r>
    </w:p>
    <w:p w14:paraId="00000187" w14:textId="77777777" w:rsidR="0025438D" w:rsidRPr="00C940C3" w:rsidRDefault="00C940C3">
      <w:pPr>
        <w:widowControl w:val="0"/>
        <w:spacing w:before="120"/>
        <w:ind w:left="640" w:hanging="640"/>
        <w:rPr>
          <w:sz w:val="24"/>
          <w:szCs w:val="24"/>
        </w:rPr>
      </w:pPr>
      <w:r w:rsidRPr="00C940C3">
        <w:rPr>
          <w:sz w:val="24"/>
          <w:szCs w:val="24"/>
        </w:rPr>
        <w:t>47.</w:t>
      </w:r>
      <w:r w:rsidRPr="00C940C3">
        <w:rPr>
          <w:sz w:val="24"/>
          <w:szCs w:val="24"/>
        </w:rPr>
        <w:tab/>
        <w:t xml:space="preserve">Seitz, B. M. </w:t>
      </w:r>
      <w:r w:rsidRPr="00C940C3">
        <w:rPr>
          <w:i/>
          <w:sz w:val="24"/>
          <w:szCs w:val="24"/>
        </w:rPr>
        <w:t>et al.</w:t>
      </w:r>
      <w:r w:rsidRPr="00C940C3">
        <w:rPr>
          <w:sz w:val="24"/>
          <w:szCs w:val="24"/>
        </w:rPr>
        <w:t xml:space="preserve"> The pandemic exposes human nature: 10 evolutionary insights. </w:t>
      </w:r>
      <w:r w:rsidRPr="00C940C3">
        <w:rPr>
          <w:i/>
          <w:sz w:val="24"/>
          <w:szCs w:val="24"/>
        </w:rPr>
        <w:t>Proc. Natl. Acad. Sci.</w:t>
      </w:r>
      <w:r w:rsidRPr="00C940C3">
        <w:rPr>
          <w:sz w:val="24"/>
          <w:szCs w:val="24"/>
        </w:rPr>
        <w:t xml:space="preserve"> </w:t>
      </w:r>
      <w:r w:rsidRPr="00C940C3">
        <w:rPr>
          <w:b/>
          <w:sz w:val="24"/>
          <w:szCs w:val="24"/>
        </w:rPr>
        <w:t>117</w:t>
      </w:r>
      <w:r w:rsidRPr="00C940C3">
        <w:rPr>
          <w:sz w:val="24"/>
          <w:szCs w:val="24"/>
        </w:rPr>
        <w:t>, 27767–27776 (2020).</w:t>
      </w:r>
    </w:p>
    <w:p w14:paraId="00000188" w14:textId="77777777" w:rsidR="0025438D" w:rsidRPr="00C940C3" w:rsidRDefault="00C940C3">
      <w:pPr>
        <w:widowControl w:val="0"/>
        <w:spacing w:before="120"/>
        <w:ind w:left="640" w:hanging="640"/>
        <w:rPr>
          <w:sz w:val="24"/>
          <w:szCs w:val="24"/>
        </w:rPr>
      </w:pPr>
      <w:r w:rsidRPr="00C940C3">
        <w:rPr>
          <w:sz w:val="24"/>
          <w:szCs w:val="24"/>
        </w:rPr>
        <w:t>48.</w:t>
      </w:r>
      <w:r w:rsidRPr="00C940C3">
        <w:rPr>
          <w:sz w:val="24"/>
          <w:szCs w:val="24"/>
        </w:rPr>
        <w:tab/>
        <w:t xml:space="preserve">Schaller, M. &amp; Park, J. H. The behavioral immune system (and why it matters). </w:t>
      </w:r>
      <w:proofErr w:type="spellStart"/>
      <w:r w:rsidRPr="00C940C3">
        <w:rPr>
          <w:i/>
          <w:sz w:val="24"/>
          <w:szCs w:val="24"/>
        </w:rPr>
        <w:t>Curr</w:t>
      </w:r>
      <w:proofErr w:type="spellEnd"/>
      <w:r w:rsidRPr="00C940C3">
        <w:rPr>
          <w:i/>
          <w:sz w:val="24"/>
          <w:szCs w:val="24"/>
        </w:rPr>
        <w:t>. Dir. Psychol. Sci.</w:t>
      </w:r>
      <w:r w:rsidRPr="00C940C3">
        <w:rPr>
          <w:sz w:val="24"/>
          <w:szCs w:val="24"/>
        </w:rPr>
        <w:t xml:space="preserve"> (2011). doi:10.1177/0963721411402596</w:t>
      </w:r>
    </w:p>
    <w:p w14:paraId="00000189" w14:textId="77777777" w:rsidR="0025438D" w:rsidRPr="00C940C3" w:rsidRDefault="00C940C3">
      <w:pPr>
        <w:widowControl w:val="0"/>
        <w:spacing w:before="120"/>
        <w:ind w:left="640" w:hanging="640"/>
        <w:rPr>
          <w:sz w:val="24"/>
          <w:szCs w:val="24"/>
        </w:rPr>
      </w:pPr>
      <w:r w:rsidRPr="00C940C3">
        <w:rPr>
          <w:sz w:val="24"/>
          <w:szCs w:val="24"/>
        </w:rPr>
        <w:t>49.</w:t>
      </w:r>
      <w:r w:rsidRPr="00C940C3">
        <w:rPr>
          <w:sz w:val="24"/>
          <w:szCs w:val="24"/>
        </w:rPr>
        <w:tab/>
        <w:t xml:space="preserve">Wang, I. M., Michalak, N. M. &amp; Ackerman, J. M. Threat of Infectious Disease. in </w:t>
      </w:r>
      <w:r w:rsidRPr="00C940C3">
        <w:rPr>
          <w:i/>
          <w:sz w:val="24"/>
          <w:szCs w:val="24"/>
        </w:rPr>
        <w:t>The SAGE Handbook of Personality and Individual Differences: Volume II: Origins of Personality and Individual Differences</w:t>
      </w:r>
      <w:r w:rsidRPr="00C940C3">
        <w:rPr>
          <w:sz w:val="24"/>
          <w:szCs w:val="24"/>
        </w:rPr>
        <w:t xml:space="preserve"> (eds. Zeigler-Hill, V., Shackelford, T. K., Zeigler-Hill, V. &amp; Shackelford, T. K.) 321–345 (2018). doi:10.4135/9781526451200.n18</w:t>
      </w:r>
    </w:p>
    <w:p w14:paraId="0000018A" w14:textId="77777777" w:rsidR="0025438D" w:rsidRPr="00C940C3" w:rsidRDefault="00C940C3">
      <w:pPr>
        <w:widowControl w:val="0"/>
        <w:spacing w:before="120"/>
        <w:ind w:left="640" w:hanging="640"/>
        <w:rPr>
          <w:sz w:val="24"/>
          <w:szCs w:val="24"/>
        </w:rPr>
      </w:pPr>
      <w:r w:rsidRPr="00C940C3">
        <w:rPr>
          <w:sz w:val="24"/>
          <w:szCs w:val="24"/>
        </w:rPr>
        <w:t>50.</w:t>
      </w:r>
      <w:r w:rsidRPr="00C940C3">
        <w:rPr>
          <w:sz w:val="24"/>
          <w:szCs w:val="24"/>
        </w:rPr>
        <w:tab/>
        <w:t xml:space="preserve">Luhmann, M. Using Big Data to study subjective well-being. </w:t>
      </w:r>
      <w:proofErr w:type="spellStart"/>
      <w:r w:rsidRPr="00C940C3">
        <w:rPr>
          <w:i/>
          <w:sz w:val="24"/>
          <w:szCs w:val="24"/>
        </w:rPr>
        <w:t>Curr</w:t>
      </w:r>
      <w:proofErr w:type="spellEnd"/>
      <w:r w:rsidRPr="00C940C3">
        <w:rPr>
          <w:i/>
          <w:sz w:val="24"/>
          <w:szCs w:val="24"/>
        </w:rPr>
        <w:t xml:space="preserve">. </w:t>
      </w:r>
      <w:proofErr w:type="spellStart"/>
      <w:r w:rsidRPr="00C940C3">
        <w:rPr>
          <w:i/>
          <w:sz w:val="24"/>
          <w:szCs w:val="24"/>
        </w:rPr>
        <w:t>Opin</w:t>
      </w:r>
      <w:proofErr w:type="spellEnd"/>
      <w:r w:rsidRPr="00C940C3">
        <w:rPr>
          <w:i/>
          <w:sz w:val="24"/>
          <w:szCs w:val="24"/>
        </w:rPr>
        <w:t xml:space="preserve">. </w:t>
      </w:r>
      <w:proofErr w:type="spellStart"/>
      <w:r w:rsidRPr="00C940C3">
        <w:rPr>
          <w:i/>
          <w:sz w:val="24"/>
          <w:szCs w:val="24"/>
        </w:rPr>
        <w:t>Behav</w:t>
      </w:r>
      <w:proofErr w:type="spellEnd"/>
      <w:r w:rsidRPr="00C940C3">
        <w:rPr>
          <w:i/>
          <w:sz w:val="24"/>
          <w:szCs w:val="24"/>
        </w:rPr>
        <w:t>. Sci.</w:t>
      </w:r>
      <w:r w:rsidRPr="00C940C3">
        <w:rPr>
          <w:sz w:val="24"/>
          <w:szCs w:val="24"/>
        </w:rPr>
        <w:t xml:space="preserve"> </w:t>
      </w:r>
      <w:r w:rsidRPr="00C940C3">
        <w:rPr>
          <w:b/>
          <w:sz w:val="24"/>
          <w:szCs w:val="24"/>
        </w:rPr>
        <w:t>18</w:t>
      </w:r>
      <w:r w:rsidRPr="00C940C3">
        <w:rPr>
          <w:sz w:val="24"/>
          <w:szCs w:val="24"/>
        </w:rPr>
        <w:t>, 28–33 (2017).</w:t>
      </w:r>
    </w:p>
    <w:p w14:paraId="0000018B" w14:textId="77777777" w:rsidR="0025438D" w:rsidRPr="00C940C3" w:rsidRDefault="00C940C3">
      <w:pPr>
        <w:widowControl w:val="0"/>
        <w:spacing w:before="120"/>
        <w:ind w:left="640" w:hanging="640"/>
        <w:rPr>
          <w:sz w:val="24"/>
          <w:szCs w:val="24"/>
        </w:rPr>
      </w:pPr>
      <w:r w:rsidRPr="00C940C3">
        <w:rPr>
          <w:sz w:val="24"/>
          <w:szCs w:val="24"/>
        </w:rPr>
        <w:t>51.</w:t>
      </w:r>
      <w:r w:rsidRPr="00C940C3">
        <w:rPr>
          <w:sz w:val="24"/>
          <w:szCs w:val="24"/>
        </w:rPr>
        <w:tab/>
        <w:t xml:space="preserve">Schwartz, H. A. </w:t>
      </w:r>
      <w:r w:rsidRPr="00C940C3">
        <w:rPr>
          <w:i/>
          <w:sz w:val="24"/>
          <w:szCs w:val="24"/>
        </w:rPr>
        <w:t>et al.</w:t>
      </w:r>
      <w:r w:rsidRPr="00C940C3">
        <w:rPr>
          <w:sz w:val="24"/>
          <w:szCs w:val="24"/>
        </w:rPr>
        <w:t xml:space="preserve"> Predicting individual well-being through the language of social media. in </w:t>
      </w:r>
      <w:r w:rsidRPr="00C940C3">
        <w:rPr>
          <w:i/>
          <w:sz w:val="24"/>
          <w:szCs w:val="24"/>
        </w:rPr>
        <w:t>Biocomputing 2016</w:t>
      </w:r>
      <w:r w:rsidRPr="00C940C3">
        <w:rPr>
          <w:sz w:val="24"/>
          <w:szCs w:val="24"/>
        </w:rPr>
        <w:t xml:space="preserve"> 516–527 (2016). doi:10.1142/9789814749411_0047</w:t>
      </w:r>
    </w:p>
    <w:p w14:paraId="0000018C" w14:textId="77777777" w:rsidR="0025438D" w:rsidRPr="00C940C3" w:rsidRDefault="00C940C3">
      <w:pPr>
        <w:widowControl w:val="0"/>
        <w:spacing w:before="120"/>
        <w:ind w:left="640" w:hanging="640"/>
        <w:rPr>
          <w:sz w:val="24"/>
          <w:szCs w:val="24"/>
        </w:rPr>
      </w:pPr>
      <w:r w:rsidRPr="00C940C3">
        <w:rPr>
          <w:sz w:val="24"/>
          <w:szCs w:val="24"/>
        </w:rPr>
        <w:t>52.</w:t>
      </w:r>
      <w:r w:rsidRPr="00C940C3">
        <w:rPr>
          <w:sz w:val="24"/>
          <w:szCs w:val="24"/>
        </w:rPr>
        <w:tab/>
      </w:r>
      <w:proofErr w:type="spellStart"/>
      <w:r w:rsidRPr="00C940C3">
        <w:rPr>
          <w:sz w:val="24"/>
          <w:szCs w:val="24"/>
        </w:rPr>
        <w:t>Kiritchenko</w:t>
      </w:r>
      <w:proofErr w:type="spellEnd"/>
      <w:r w:rsidRPr="00C940C3">
        <w:rPr>
          <w:sz w:val="24"/>
          <w:szCs w:val="24"/>
        </w:rPr>
        <w:t xml:space="preserve">, S., Zhu, X. &amp; Mohammad, S. M. Sentiment analysis of short informal texts. </w:t>
      </w:r>
      <w:r w:rsidRPr="00C940C3">
        <w:rPr>
          <w:i/>
          <w:sz w:val="24"/>
          <w:szCs w:val="24"/>
        </w:rPr>
        <w:t xml:space="preserve">J. </w:t>
      </w:r>
      <w:proofErr w:type="spellStart"/>
      <w:r w:rsidRPr="00C940C3">
        <w:rPr>
          <w:i/>
          <w:sz w:val="24"/>
          <w:szCs w:val="24"/>
        </w:rPr>
        <w:t>Artif</w:t>
      </w:r>
      <w:proofErr w:type="spellEnd"/>
      <w:r w:rsidRPr="00C940C3">
        <w:rPr>
          <w:i/>
          <w:sz w:val="24"/>
          <w:szCs w:val="24"/>
        </w:rPr>
        <w:t>. Intell. Res.</w:t>
      </w:r>
      <w:r w:rsidRPr="00C940C3">
        <w:rPr>
          <w:sz w:val="24"/>
          <w:szCs w:val="24"/>
        </w:rPr>
        <w:t xml:space="preserve"> </w:t>
      </w:r>
      <w:r w:rsidRPr="00C940C3">
        <w:rPr>
          <w:b/>
          <w:sz w:val="24"/>
          <w:szCs w:val="24"/>
        </w:rPr>
        <w:t>50</w:t>
      </w:r>
      <w:r w:rsidRPr="00C940C3">
        <w:rPr>
          <w:sz w:val="24"/>
          <w:szCs w:val="24"/>
        </w:rPr>
        <w:t>, 723–762 (2014).</w:t>
      </w:r>
    </w:p>
    <w:p w14:paraId="0000018D" w14:textId="77777777" w:rsidR="0025438D" w:rsidRPr="00C940C3" w:rsidRDefault="00C940C3">
      <w:pPr>
        <w:widowControl w:val="0"/>
        <w:spacing w:before="120"/>
        <w:ind w:left="640" w:hanging="640"/>
        <w:rPr>
          <w:sz w:val="24"/>
          <w:szCs w:val="24"/>
        </w:rPr>
      </w:pPr>
      <w:r w:rsidRPr="00C940C3">
        <w:rPr>
          <w:sz w:val="24"/>
          <w:szCs w:val="24"/>
        </w:rPr>
        <w:t>53.</w:t>
      </w:r>
      <w:r w:rsidRPr="00C940C3">
        <w:rPr>
          <w:sz w:val="24"/>
          <w:szCs w:val="24"/>
        </w:rPr>
        <w:tab/>
        <w:t xml:space="preserve">Witters, D. &amp; Harter, J. </w:t>
      </w:r>
      <w:r w:rsidRPr="00C940C3">
        <w:rPr>
          <w:i/>
          <w:sz w:val="24"/>
          <w:szCs w:val="24"/>
        </w:rPr>
        <w:t>In U.S., Life Ratings Plummet to 12-Year Low</w:t>
      </w:r>
      <w:r w:rsidRPr="00C940C3">
        <w:rPr>
          <w:sz w:val="24"/>
          <w:szCs w:val="24"/>
        </w:rPr>
        <w:t>. (2020).</w:t>
      </w:r>
    </w:p>
    <w:p w14:paraId="0000018E" w14:textId="77777777" w:rsidR="0025438D" w:rsidRPr="00C940C3" w:rsidRDefault="00C940C3">
      <w:pPr>
        <w:widowControl w:val="0"/>
        <w:spacing w:before="120"/>
        <w:ind w:left="640" w:hanging="640"/>
        <w:rPr>
          <w:sz w:val="24"/>
          <w:szCs w:val="24"/>
        </w:rPr>
      </w:pPr>
      <w:r w:rsidRPr="00C940C3">
        <w:rPr>
          <w:sz w:val="24"/>
          <w:szCs w:val="24"/>
        </w:rPr>
        <w:t>54.</w:t>
      </w:r>
      <w:r w:rsidRPr="00C940C3">
        <w:rPr>
          <w:sz w:val="24"/>
          <w:szCs w:val="24"/>
        </w:rPr>
        <w:tab/>
        <w:t xml:space="preserve">Axt, J. R. The Best Way to Measure Explicit Racial Attitudes Is to Ask About Them. </w:t>
      </w:r>
      <w:r w:rsidRPr="00C940C3">
        <w:rPr>
          <w:i/>
          <w:sz w:val="24"/>
          <w:szCs w:val="24"/>
        </w:rPr>
        <w:t>Soc. Psychol. Personal. Sci.</w:t>
      </w:r>
      <w:r w:rsidRPr="00C940C3">
        <w:rPr>
          <w:sz w:val="24"/>
          <w:szCs w:val="24"/>
        </w:rPr>
        <w:t xml:space="preserve"> </w:t>
      </w:r>
      <w:r w:rsidRPr="00C940C3">
        <w:rPr>
          <w:b/>
          <w:sz w:val="24"/>
          <w:szCs w:val="24"/>
        </w:rPr>
        <w:t>9</w:t>
      </w:r>
      <w:r w:rsidRPr="00C940C3">
        <w:rPr>
          <w:sz w:val="24"/>
          <w:szCs w:val="24"/>
        </w:rPr>
        <w:t>, 896–906 (2018).</w:t>
      </w:r>
    </w:p>
    <w:p w14:paraId="0000018F" w14:textId="77777777" w:rsidR="0025438D" w:rsidRPr="00C940C3" w:rsidRDefault="00C940C3">
      <w:pPr>
        <w:widowControl w:val="0"/>
        <w:spacing w:before="120"/>
        <w:ind w:left="640" w:hanging="640"/>
        <w:rPr>
          <w:sz w:val="24"/>
          <w:szCs w:val="24"/>
        </w:rPr>
      </w:pPr>
      <w:r w:rsidRPr="00C940C3">
        <w:rPr>
          <w:sz w:val="24"/>
          <w:szCs w:val="24"/>
        </w:rPr>
        <w:t>55.</w:t>
      </w:r>
      <w:r w:rsidRPr="00C940C3">
        <w:rPr>
          <w:sz w:val="24"/>
          <w:szCs w:val="24"/>
        </w:rPr>
        <w:tab/>
        <w:t xml:space="preserve">Nosek, B. A. </w:t>
      </w:r>
      <w:r w:rsidRPr="00C940C3">
        <w:rPr>
          <w:i/>
          <w:sz w:val="24"/>
          <w:szCs w:val="24"/>
        </w:rPr>
        <w:t>et al.</w:t>
      </w:r>
      <w:r w:rsidRPr="00C940C3">
        <w:rPr>
          <w:sz w:val="24"/>
          <w:szCs w:val="24"/>
        </w:rPr>
        <w:t xml:space="preserve"> Pervasiveness and correlates of implicit attitudes and stereotypes. </w:t>
      </w:r>
      <w:r w:rsidRPr="00C940C3">
        <w:rPr>
          <w:i/>
          <w:sz w:val="24"/>
          <w:szCs w:val="24"/>
        </w:rPr>
        <w:t xml:space="preserve">Eur. </w:t>
      </w:r>
      <w:r w:rsidRPr="00C940C3">
        <w:rPr>
          <w:i/>
          <w:sz w:val="24"/>
          <w:szCs w:val="24"/>
        </w:rPr>
        <w:lastRenderedPageBreak/>
        <w:t>Rev. Soc. Psychol.</w:t>
      </w:r>
      <w:r w:rsidRPr="00C940C3">
        <w:rPr>
          <w:sz w:val="24"/>
          <w:szCs w:val="24"/>
        </w:rPr>
        <w:t xml:space="preserve"> </w:t>
      </w:r>
      <w:r w:rsidRPr="00C940C3">
        <w:rPr>
          <w:b/>
          <w:sz w:val="24"/>
          <w:szCs w:val="24"/>
        </w:rPr>
        <w:t>18</w:t>
      </w:r>
      <w:r w:rsidRPr="00C940C3">
        <w:rPr>
          <w:sz w:val="24"/>
          <w:szCs w:val="24"/>
        </w:rPr>
        <w:t>, 36–88 (2007).</w:t>
      </w:r>
    </w:p>
    <w:p w14:paraId="00000190" w14:textId="77777777" w:rsidR="0025438D" w:rsidRPr="00C940C3" w:rsidRDefault="00C940C3">
      <w:pPr>
        <w:widowControl w:val="0"/>
        <w:spacing w:before="120"/>
        <w:ind w:left="640" w:hanging="640"/>
        <w:rPr>
          <w:sz w:val="24"/>
          <w:szCs w:val="24"/>
        </w:rPr>
      </w:pPr>
      <w:r w:rsidRPr="00C940C3">
        <w:rPr>
          <w:sz w:val="24"/>
          <w:szCs w:val="24"/>
        </w:rPr>
        <w:t>56.</w:t>
      </w:r>
      <w:r w:rsidRPr="00C940C3">
        <w:rPr>
          <w:sz w:val="24"/>
          <w:szCs w:val="24"/>
        </w:rPr>
        <w:tab/>
        <w:t xml:space="preserve">Hehman, E., Flake, J. K. &amp; </w:t>
      </w:r>
      <w:proofErr w:type="spellStart"/>
      <w:r w:rsidRPr="00C940C3">
        <w:rPr>
          <w:sz w:val="24"/>
          <w:szCs w:val="24"/>
        </w:rPr>
        <w:t>Calanchini</w:t>
      </w:r>
      <w:proofErr w:type="spellEnd"/>
      <w:r w:rsidRPr="00C940C3">
        <w:rPr>
          <w:sz w:val="24"/>
          <w:szCs w:val="24"/>
        </w:rPr>
        <w:t xml:space="preserve">, J. Disproportionate Use of Lethal Force in Policing Is Associated </w:t>
      </w:r>
      <w:proofErr w:type="gramStart"/>
      <w:r w:rsidRPr="00C940C3">
        <w:rPr>
          <w:sz w:val="24"/>
          <w:szCs w:val="24"/>
        </w:rPr>
        <w:t>With</w:t>
      </w:r>
      <w:proofErr w:type="gramEnd"/>
      <w:r w:rsidRPr="00C940C3">
        <w:rPr>
          <w:sz w:val="24"/>
          <w:szCs w:val="24"/>
        </w:rPr>
        <w:t xml:space="preserve"> Regional Racial Biases of Residents. </w:t>
      </w:r>
      <w:r w:rsidRPr="00C940C3">
        <w:rPr>
          <w:i/>
          <w:sz w:val="24"/>
          <w:szCs w:val="24"/>
        </w:rPr>
        <w:t>Soc. Psychol. Personal. Sci.</w:t>
      </w:r>
      <w:r w:rsidRPr="00C940C3">
        <w:rPr>
          <w:sz w:val="24"/>
          <w:szCs w:val="24"/>
        </w:rPr>
        <w:t xml:space="preserve"> </w:t>
      </w:r>
      <w:r w:rsidRPr="00C940C3">
        <w:rPr>
          <w:b/>
          <w:sz w:val="24"/>
          <w:szCs w:val="24"/>
        </w:rPr>
        <w:t>9</w:t>
      </w:r>
      <w:r w:rsidRPr="00C940C3">
        <w:rPr>
          <w:sz w:val="24"/>
          <w:szCs w:val="24"/>
        </w:rPr>
        <w:t>, 393–401 (2018).</w:t>
      </w:r>
    </w:p>
    <w:p w14:paraId="00000191" w14:textId="77777777" w:rsidR="0025438D" w:rsidRPr="00C940C3" w:rsidRDefault="00C940C3">
      <w:pPr>
        <w:widowControl w:val="0"/>
        <w:spacing w:before="120"/>
        <w:ind w:left="640" w:hanging="640"/>
        <w:rPr>
          <w:sz w:val="24"/>
          <w:szCs w:val="24"/>
        </w:rPr>
      </w:pPr>
      <w:r w:rsidRPr="00C940C3">
        <w:rPr>
          <w:sz w:val="24"/>
          <w:szCs w:val="24"/>
        </w:rPr>
        <w:t>57.</w:t>
      </w:r>
      <w:r w:rsidRPr="00C940C3">
        <w:rPr>
          <w:sz w:val="24"/>
          <w:szCs w:val="24"/>
        </w:rPr>
        <w:tab/>
        <w:t xml:space="preserve">Ofosu, E. K., Chambers, M. K., Chen, J. M. &amp; Hehman, E. Same-sex marriage legalization associated with reduced implicit and explicit antigay bias. </w:t>
      </w:r>
      <w:r w:rsidRPr="00C940C3">
        <w:rPr>
          <w:i/>
          <w:sz w:val="24"/>
          <w:szCs w:val="24"/>
        </w:rPr>
        <w:t>Proc. Natl. Acad. Sci.</w:t>
      </w:r>
      <w:r w:rsidRPr="00C940C3">
        <w:rPr>
          <w:sz w:val="24"/>
          <w:szCs w:val="24"/>
        </w:rPr>
        <w:t xml:space="preserve"> </w:t>
      </w:r>
      <w:r w:rsidRPr="00C940C3">
        <w:rPr>
          <w:b/>
          <w:sz w:val="24"/>
          <w:szCs w:val="24"/>
        </w:rPr>
        <w:t>116</w:t>
      </w:r>
      <w:r w:rsidRPr="00C940C3">
        <w:rPr>
          <w:sz w:val="24"/>
          <w:szCs w:val="24"/>
        </w:rPr>
        <w:t>, 8846–8851 (2019).</w:t>
      </w:r>
    </w:p>
    <w:p w14:paraId="00000192" w14:textId="77777777" w:rsidR="0025438D" w:rsidRPr="00C940C3" w:rsidRDefault="00C940C3">
      <w:pPr>
        <w:widowControl w:val="0"/>
        <w:spacing w:before="120"/>
        <w:ind w:left="640" w:hanging="640"/>
        <w:rPr>
          <w:sz w:val="24"/>
          <w:szCs w:val="24"/>
        </w:rPr>
      </w:pPr>
      <w:r w:rsidRPr="00C940C3">
        <w:rPr>
          <w:sz w:val="24"/>
          <w:szCs w:val="24"/>
        </w:rPr>
        <w:t>58.</w:t>
      </w:r>
      <w:r w:rsidRPr="00C940C3">
        <w:rPr>
          <w:sz w:val="24"/>
          <w:szCs w:val="24"/>
        </w:rPr>
        <w:tab/>
        <w:t xml:space="preserve">Charlesworth, T. E. S. &amp; Banaji, M. R. Patterns of Implicit and Explicit Attitudes: I. Long-Term Change and Stability From 2007 to 2016. </w:t>
      </w:r>
      <w:r w:rsidRPr="00C940C3">
        <w:rPr>
          <w:i/>
          <w:sz w:val="24"/>
          <w:szCs w:val="24"/>
        </w:rPr>
        <w:t>Psychol. Sci.</w:t>
      </w:r>
      <w:r w:rsidRPr="00C940C3">
        <w:rPr>
          <w:sz w:val="24"/>
          <w:szCs w:val="24"/>
        </w:rPr>
        <w:t xml:space="preserve"> </w:t>
      </w:r>
      <w:r w:rsidRPr="00C940C3">
        <w:rPr>
          <w:b/>
          <w:sz w:val="24"/>
          <w:szCs w:val="24"/>
        </w:rPr>
        <w:t>30</w:t>
      </w:r>
      <w:r w:rsidRPr="00C940C3">
        <w:rPr>
          <w:sz w:val="24"/>
          <w:szCs w:val="24"/>
        </w:rPr>
        <w:t>, 174–192 (2019).</w:t>
      </w:r>
    </w:p>
    <w:p w14:paraId="00000193" w14:textId="77777777" w:rsidR="0025438D" w:rsidRPr="00C940C3" w:rsidRDefault="00C940C3">
      <w:pPr>
        <w:widowControl w:val="0"/>
        <w:spacing w:before="120"/>
        <w:ind w:left="640" w:hanging="640"/>
        <w:rPr>
          <w:sz w:val="24"/>
          <w:szCs w:val="24"/>
        </w:rPr>
      </w:pPr>
      <w:r w:rsidRPr="00C940C3">
        <w:rPr>
          <w:sz w:val="24"/>
          <w:szCs w:val="24"/>
        </w:rPr>
        <w:t>59.</w:t>
      </w:r>
      <w:r w:rsidRPr="00C940C3">
        <w:rPr>
          <w:sz w:val="24"/>
          <w:szCs w:val="24"/>
        </w:rPr>
        <w:tab/>
        <w:t xml:space="preserve">Greenwald, A. G., Nosek, B. A. &amp; Banaji, M. R. Understanding and using the Implicit Association Test: I. An improved scoring algorithm. </w:t>
      </w:r>
      <w:r w:rsidRPr="00C940C3">
        <w:rPr>
          <w:i/>
          <w:sz w:val="24"/>
          <w:szCs w:val="24"/>
        </w:rPr>
        <w:t>J. Pers. Soc. Psychol.</w:t>
      </w:r>
      <w:r w:rsidRPr="00C940C3">
        <w:rPr>
          <w:sz w:val="24"/>
          <w:szCs w:val="24"/>
        </w:rPr>
        <w:t xml:space="preserve"> </w:t>
      </w:r>
      <w:r w:rsidRPr="00C940C3">
        <w:rPr>
          <w:b/>
          <w:sz w:val="24"/>
          <w:szCs w:val="24"/>
        </w:rPr>
        <w:t>85</w:t>
      </w:r>
      <w:r w:rsidRPr="00C940C3">
        <w:rPr>
          <w:sz w:val="24"/>
          <w:szCs w:val="24"/>
        </w:rPr>
        <w:t>, 197–216 (2003).</w:t>
      </w:r>
    </w:p>
    <w:p w14:paraId="00000194" w14:textId="77777777" w:rsidR="0025438D" w:rsidRPr="00C940C3" w:rsidRDefault="00C940C3">
      <w:pPr>
        <w:widowControl w:val="0"/>
        <w:spacing w:before="120"/>
        <w:ind w:left="640" w:hanging="640"/>
        <w:rPr>
          <w:sz w:val="24"/>
          <w:szCs w:val="24"/>
        </w:rPr>
      </w:pPr>
      <w:r w:rsidRPr="00C940C3">
        <w:rPr>
          <w:sz w:val="24"/>
          <w:szCs w:val="24"/>
        </w:rPr>
        <w:t>60.</w:t>
      </w:r>
      <w:r w:rsidRPr="00C940C3">
        <w:rPr>
          <w:sz w:val="24"/>
          <w:szCs w:val="24"/>
        </w:rPr>
        <w:tab/>
      </w:r>
      <w:proofErr w:type="spellStart"/>
      <w:r w:rsidRPr="00C940C3">
        <w:rPr>
          <w:sz w:val="24"/>
          <w:szCs w:val="24"/>
        </w:rPr>
        <w:t>Gobet</w:t>
      </w:r>
      <w:proofErr w:type="spellEnd"/>
      <w:r w:rsidRPr="00C940C3">
        <w:rPr>
          <w:sz w:val="24"/>
          <w:szCs w:val="24"/>
        </w:rPr>
        <w:t xml:space="preserve">, F. The Future of Expertise: The Need for a Multidisciplinary Approach. </w:t>
      </w:r>
      <w:r w:rsidRPr="00C940C3">
        <w:rPr>
          <w:b/>
          <w:sz w:val="24"/>
          <w:szCs w:val="24"/>
        </w:rPr>
        <w:t>1</w:t>
      </w:r>
      <w:r w:rsidRPr="00C940C3">
        <w:rPr>
          <w:sz w:val="24"/>
          <w:szCs w:val="24"/>
        </w:rPr>
        <w:t>, 7 (2018).</w:t>
      </w:r>
    </w:p>
    <w:p w14:paraId="00000195" w14:textId="77777777" w:rsidR="0025438D" w:rsidRPr="00C940C3" w:rsidRDefault="0025438D">
      <w:pPr>
        <w:pBdr>
          <w:top w:val="nil"/>
          <w:left w:val="nil"/>
          <w:bottom w:val="nil"/>
          <w:right w:val="nil"/>
          <w:between w:val="nil"/>
        </w:pBdr>
        <w:spacing w:before="120"/>
        <w:rPr>
          <w:b/>
          <w:color w:val="000000"/>
          <w:sz w:val="24"/>
          <w:szCs w:val="24"/>
        </w:rPr>
      </w:pPr>
    </w:p>
    <w:p w14:paraId="00000196" w14:textId="77777777" w:rsidR="0025438D" w:rsidRPr="00C940C3" w:rsidRDefault="00C940C3">
      <w:pPr>
        <w:pBdr>
          <w:top w:val="nil"/>
          <w:left w:val="nil"/>
          <w:bottom w:val="nil"/>
          <w:right w:val="nil"/>
          <w:between w:val="nil"/>
        </w:pBdr>
        <w:spacing w:before="120"/>
        <w:rPr>
          <w:color w:val="000000"/>
          <w:sz w:val="24"/>
          <w:szCs w:val="24"/>
        </w:rPr>
      </w:pPr>
      <w:r w:rsidRPr="00C940C3">
        <w:rPr>
          <w:b/>
          <w:color w:val="000000"/>
          <w:sz w:val="24"/>
          <w:szCs w:val="24"/>
        </w:rPr>
        <w:t>Acknowledgments:</w:t>
      </w:r>
      <w:r w:rsidRPr="00C940C3">
        <w:rPr>
          <w:color w:val="000000"/>
          <w:sz w:val="24"/>
          <w:szCs w:val="24"/>
        </w:rPr>
        <w:t xml:space="preserve"> We thank Jordan Axt for providing monthly estimates of Project Implicit data.</w:t>
      </w:r>
    </w:p>
    <w:p w14:paraId="00000197" w14:textId="77777777" w:rsidR="0025438D" w:rsidRPr="00C940C3" w:rsidRDefault="00C940C3">
      <w:pPr>
        <w:pBdr>
          <w:top w:val="nil"/>
          <w:left w:val="nil"/>
          <w:bottom w:val="nil"/>
          <w:right w:val="nil"/>
          <w:between w:val="nil"/>
        </w:pBdr>
        <w:spacing w:before="120"/>
        <w:ind w:left="720" w:hanging="720"/>
        <w:rPr>
          <w:color w:val="000000"/>
          <w:sz w:val="24"/>
          <w:szCs w:val="24"/>
        </w:rPr>
      </w:pPr>
      <w:r w:rsidRPr="00C940C3">
        <w:rPr>
          <w:b/>
          <w:color w:val="000000"/>
          <w:sz w:val="24"/>
          <w:szCs w:val="24"/>
        </w:rPr>
        <w:t>Funding:</w:t>
      </w:r>
      <w:r w:rsidRPr="00C940C3">
        <w:rPr>
          <w:color w:val="000000"/>
          <w:sz w:val="24"/>
          <w:szCs w:val="24"/>
        </w:rPr>
        <w:t xml:space="preserve"> </w:t>
      </w:r>
    </w:p>
    <w:p w14:paraId="00000198"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 xml:space="preserve">Basic Research Program at the National Research University Higher School of Economics (M.F.) </w:t>
      </w:r>
    </w:p>
    <w:p w14:paraId="00000199" w14:textId="77777777" w:rsidR="0025438D" w:rsidRPr="00C940C3" w:rsidRDefault="00C940C3">
      <w:pPr>
        <w:pBdr>
          <w:top w:val="nil"/>
          <w:left w:val="nil"/>
          <w:bottom w:val="nil"/>
          <w:right w:val="nil"/>
          <w:between w:val="nil"/>
        </w:pBdr>
        <w:spacing w:before="120"/>
        <w:rPr>
          <w:color w:val="000000"/>
          <w:sz w:val="24"/>
          <w:szCs w:val="24"/>
        </w:rPr>
      </w:pPr>
      <w:r w:rsidRPr="00C940C3">
        <w:rPr>
          <w:color w:val="000000"/>
          <w:sz w:val="24"/>
          <w:szCs w:val="24"/>
        </w:rPr>
        <w:t xml:space="preserve">John Templeton Foundation grant 62260 (I.G.) </w:t>
      </w:r>
    </w:p>
    <w:p w14:paraId="0000019A" w14:textId="77777777" w:rsidR="0025438D" w:rsidRPr="00C940C3" w:rsidRDefault="00C940C3">
      <w:pPr>
        <w:pBdr>
          <w:top w:val="nil"/>
          <w:left w:val="nil"/>
          <w:bottom w:val="nil"/>
          <w:right w:val="nil"/>
          <w:between w:val="nil"/>
        </w:pBdr>
        <w:spacing w:before="120"/>
        <w:rPr>
          <w:color w:val="333333"/>
          <w:sz w:val="24"/>
          <w:szCs w:val="24"/>
        </w:rPr>
      </w:pPr>
      <w:proofErr w:type="spellStart"/>
      <w:r w:rsidRPr="00C940C3">
        <w:rPr>
          <w:color w:val="333333"/>
          <w:sz w:val="24"/>
          <w:szCs w:val="24"/>
        </w:rPr>
        <w:t>Kega</w:t>
      </w:r>
      <w:proofErr w:type="spellEnd"/>
      <w:r w:rsidRPr="00C940C3">
        <w:rPr>
          <w:color w:val="333333"/>
          <w:sz w:val="24"/>
          <w:szCs w:val="24"/>
        </w:rPr>
        <w:t xml:space="preserve"> 079UK-4/2021 (P.K.)</w:t>
      </w:r>
    </w:p>
    <w:p w14:paraId="0000019B"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National Science Foundation RAPID Grant 2026854 (M.E.W.V.)</w:t>
      </w:r>
    </w:p>
    <w:p w14:paraId="0000019C"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PID2019-111512RB-I00 (M.S.)</w:t>
      </w:r>
    </w:p>
    <w:p w14:paraId="0000019D"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PRIMUS/20/HUM/009 (I.R.)</w:t>
      </w:r>
    </w:p>
    <w:p w14:paraId="0000019E"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Slovak Research and Development Agency under contract no. APVV-20-0319 (M.A.)</w:t>
      </w:r>
    </w:p>
    <w:p w14:paraId="0000019F"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Social Sciences and Humanities Research Council of Canada Insight Grant 435-2014-0685 (I.G.)</w:t>
      </w:r>
    </w:p>
    <w:p w14:paraId="000001A0"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Social Sciences and Humanities Research Council of Canada Connection Grant 611-2020-0190 (I.G.)</w:t>
      </w:r>
    </w:p>
    <w:p w14:paraId="000001A1" w14:textId="77777777" w:rsidR="0025438D" w:rsidRPr="00C940C3" w:rsidRDefault="00C940C3">
      <w:pPr>
        <w:pBdr>
          <w:top w:val="nil"/>
          <w:left w:val="nil"/>
          <w:bottom w:val="nil"/>
          <w:right w:val="nil"/>
          <w:between w:val="nil"/>
        </w:pBdr>
        <w:spacing w:before="120"/>
        <w:rPr>
          <w:color w:val="333333"/>
          <w:sz w:val="24"/>
          <w:szCs w:val="24"/>
        </w:rPr>
      </w:pPr>
      <w:r w:rsidRPr="00C940C3">
        <w:rPr>
          <w:color w:val="333333"/>
          <w:sz w:val="24"/>
          <w:szCs w:val="24"/>
        </w:rPr>
        <w:t>Swiss National Science Foundation (O. Strijbis)</w:t>
      </w:r>
    </w:p>
    <w:p w14:paraId="000001A2" w14:textId="77777777" w:rsidR="0025438D" w:rsidRPr="00C940C3" w:rsidRDefault="00C940C3">
      <w:pPr>
        <w:pBdr>
          <w:top w:val="nil"/>
          <w:left w:val="nil"/>
          <w:bottom w:val="nil"/>
          <w:right w:val="nil"/>
          <w:between w:val="nil"/>
        </w:pBdr>
        <w:spacing w:before="120"/>
        <w:rPr>
          <w:color w:val="000000"/>
          <w:sz w:val="24"/>
          <w:szCs w:val="24"/>
        </w:rPr>
      </w:pPr>
      <w:r w:rsidRPr="00C940C3">
        <w:rPr>
          <w:b/>
          <w:color w:val="000000"/>
          <w:sz w:val="24"/>
          <w:szCs w:val="24"/>
        </w:rPr>
        <w:t>Author contributions:</w:t>
      </w:r>
      <w:r w:rsidRPr="00C940C3">
        <w:rPr>
          <w:color w:val="000000"/>
          <w:sz w:val="24"/>
          <w:szCs w:val="24"/>
        </w:rPr>
        <w:t xml:space="preserve"> </w:t>
      </w:r>
    </w:p>
    <w:p w14:paraId="000001A3" w14:textId="77777777" w:rsidR="0025438D" w:rsidRPr="00C940C3" w:rsidRDefault="00C940C3">
      <w:pPr>
        <w:pBdr>
          <w:top w:val="nil"/>
          <w:left w:val="nil"/>
          <w:bottom w:val="nil"/>
          <w:right w:val="nil"/>
          <w:between w:val="nil"/>
        </w:pBdr>
        <w:spacing w:before="120"/>
        <w:rPr>
          <w:color w:val="333333"/>
          <w:sz w:val="24"/>
          <w:szCs w:val="24"/>
        </w:rPr>
      </w:pPr>
      <w:r w:rsidRPr="00C940C3">
        <w:rPr>
          <w:b/>
          <w:color w:val="333333"/>
          <w:sz w:val="24"/>
          <w:szCs w:val="24"/>
        </w:rPr>
        <w:t>Conceptualization:</w:t>
      </w:r>
      <w:r w:rsidRPr="00C940C3">
        <w:rPr>
          <w:color w:val="333333"/>
          <w:sz w:val="24"/>
          <w:szCs w:val="24"/>
        </w:rPr>
        <w:t> I.G., A.R., C.A.H., M.E.W.V., L.T., and P.E.T.</w:t>
      </w:r>
      <w:r w:rsidRPr="00C940C3">
        <w:rPr>
          <w:color w:val="333333"/>
          <w:sz w:val="24"/>
          <w:szCs w:val="24"/>
        </w:rPr>
        <w:br/>
      </w:r>
      <w:r w:rsidRPr="00C940C3">
        <w:rPr>
          <w:b/>
          <w:color w:val="333333"/>
          <w:sz w:val="24"/>
          <w:szCs w:val="24"/>
        </w:rPr>
        <w:t>Data curation:</w:t>
      </w:r>
      <w:r w:rsidRPr="00C940C3">
        <w:rPr>
          <w:color w:val="333333"/>
          <w:sz w:val="24"/>
          <w:szCs w:val="24"/>
        </w:rPr>
        <w:t> I.G., K.S., G.T.S., and O.J.T.</w:t>
      </w:r>
      <w:r w:rsidRPr="00C940C3">
        <w:rPr>
          <w:color w:val="333333"/>
          <w:sz w:val="24"/>
          <w:szCs w:val="24"/>
        </w:rPr>
        <w:br/>
      </w:r>
      <w:r w:rsidRPr="00C940C3">
        <w:rPr>
          <w:b/>
          <w:color w:val="333333"/>
          <w:sz w:val="24"/>
          <w:szCs w:val="24"/>
        </w:rPr>
        <w:t>Forecasting:</w:t>
      </w:r>
      <w:r w:rsidRPr="00C940C3">
        <w:rPr>
          <w:color w:val="333333"/>
          <w:sz w:val="24"/>
          <w:szCs w:val="24"/>
        </w:rPr>
        <w:t xml:space="preserve"> S.A., M.K.D., X.E.G., M.J. Hirshberg, M.K.-Y., D.R.M., L.R., A.V., L.W., M.A., A.A., P.A., K.B., G.B., F.B., E.B., C.B., M.B., C.K.B., D.T.B., E.M.C., R.C., B.-T.C., W.J.C., C.W.C., L.G.C., M. Davis, M.V.D., N.A.D., J.D.D., M. </w:t>
      </w:r>
      <w:proofErr w:type="spellStart"/>
      <w:r w:rsidRPr="00C940C3">
        <w:rPr>
          <w:color w:val="333333"/>
          <w:sz w:val="24"/>
          <w:szCs w:val="24"/>
        </w:rPr>
        <w:t>Dziekan</w:t>
      </w:r>
      <w:proofErr w:type="spellEnd"/>
      <w:r w:rsidRPr="00C940C3">
        <w:rPr>
          <w:color w:val="333333"/>
          <w:sz w:val="24"/>
          <w:szCs w:val="24"/>
        </w:rPr>
        <w:t xml:space="preserve">, C.T.E., S.E., M. </w:t>
      </w:r>
      <w:proofErr w:type="spellStart"/>
      <w:r w:rsidRPr="00C940C3">
        <w:rPr>
          <w:color w:val="333333"/>
          <w:sz w:val="24"/>
          <w:szCs w:val="24"/>
        </w:rPr>
        <w:t>Fabrykant</w:t>
      </w:r>
      <w:proofErr w:type="spellEnd"/>
      <w:r w:rsidRPr="00C940C3">
        <w:rPr>
          <w:color w:val="333333"/>
          <w:sz w:val="24"/>
          <w:szCs w:val="24"/>
        </w:rPr>
        <w:t xml:space="preserve">, M. </w:t>
      </w:r>
      <w:proofErr w:type="spellStart"/>
      <w:r w:rsidRPr="00C940C3">
        <w:rPr>
          <w:color w:val="333333"/>
          <w:sz w:val="24"/>
          <w:szCs w:val="24"/>
        </w:rPr>
        <w:t>Firat</w:t>
      </w:r>
      <w:proofErr w:type="spellEnd"/>
      <w:r w:rsidRPr="00C940C3">
        <w:rPr>
          <w:color w:val="333333"/>
          <w:sz w:val="24"/>
          <w:szCs w:val="24"/>
        </w:rPr>
        <w:t xml:space="preserve">, G.T.F., J.A.F., J.M.G., S.B.G., A.G., J.G., L.G.-V., S.D.G., S.H., A.H., M.J. Hornsey, P.D.L.H., A.I., B.J., P.K., Y.J.K., R.K., D.G.L., H.-W.L., N.M.L., V.Y.Q.L., A.W.L., A.L.L., </w:t>
      </w:r>
      <w:r w:rsidRPr="00C940C3">
        <w:rPr>
          <w:color w:val="333333"/>
          <w:sz w:val="24"/>
          <w:szCs w:val="24"/>
        </w:rPr>
        <w:lastRenderedPageBreak/>
        <w:t xml:space="preserve">C.R.M., M. Maier, N.M.M., D.S.M., A.A.M., M. Misiak, K.O.R.M., J.M.N., J.N., K.N., J.O., T.O., M.P.-C., S.P., J.P., Q.R., I.R., R.M.R., Y.R., E.R., L.S., A.S., M.S., A.T.S., O. </w:t>
      </w:r>
      <w:proofErr w:type="spellStart"/>
      <w:r w:rsidRPr="00C940C3">
        <w:rPr>
          <w:color w:val="333333"/>
          <w:sz w:val="24"/>
          <w:szCs w:val="24"/>
        </w:rPr>
        <w:t>Simonsson</w:t>
      </w:r>
      <w:proofErr w:type="spellEnd"/>
      <w:r w:rsidRPr="00C940C3">
        <w:rPr>
          <w:color w:val="333333"/>
          <w:sz w:val="24"/>
          <w:szCs w:val="24"/>
        </w:rPr>
        <w:t xml:space="preserve">, M.-C.S., C.-C.T., T.T., B.A.T., D.T., D.C.K.T., J.M.T., L.U., D.V., L.V.W., H.A.V., Q.W., K.W., M.E.W., C.E.W., T.Y., K.Y., S.Y., </w:t>
      </w:r>
      <w:proofErr w:type="spellStart"/>
      <w:r w:rsidRPr="00C940C3">
        <w:rPr>
          <w:color w:val="333333"/>
          <w:sz w:val="24"/>
          <w:szCs w:val="24"/>
        </w:rPr>
        <w:t>V.r.A.</w:t>
      </w:r>
      <w:proofErr w:type="spellEnd"/>
      <w:r w:rsidRPr="00C940C3">
        <w:rPr>
          <w:color w:val="333333"/>
          <w:sz w:val="24"/>
          <w:szCs w:val="24"/>
        </w:rPr>
        <w:t xml:space="preserve">, J.R.A.-H., P.A.B., A.B., L.C., M.C., S.D.-H., Z.E.F., C.R.K., S.T.K., A.L.O., L.M., M.S.M., M.F.R.C.M., E.K.M., P.M., J.B.N., W.N., R.B.R., P.S., A.H.S., O. </w:t>
      </w:r>
      <w:proofErr w:type="spellStart"/>
      <w:r w:rsidRPr="00C940C3">
        <w:rPr>
          <w:color w:val="333333"/>
          <w:sz w:val="24"/>
          <w:szCs w:val="24"/>
        </w:rPr>
        <w:t>Strijbis</w:t>
      </w:r>
      <w:proofErr w:type="spellEnd"/>
      <w:r w:rsidRPr="00C940C3">
        <w:rPr>
          <w:color w:val="333333"/>
          <w:sz w:val="24"/>
          <w:szCs w:val="24"/>
        </w:rPr>
        <w:t xml:space="preserve">, D.S., E.T., </w:t>
      </w:r>
      <w:proofErr w:type="spellStart"/>
      <w:r w:rsidRPr="00C940C3">
        <w:rPr>
          <w:color w:val="333333"/>
          <w:sz w:val="24"/>
          <w:szCs w:val="24"/>
        </w:rPr>
        <w:t>A.v.L</w:t>
      </w:r>
      <w:proofErr w:type="spellEnd"/>
      <w:r w:rsidRPr="00C940C3">
        <w:rPr>
          <w:color w:val="333333"/>
          <w:sz w:val="24"/>
          <w:szCs w:val="24"/>
        </w:rPr>
        <w:t>., J.G.V., M.N.A.W., and T.W.</w:t>
      </w:r>
      <w:r w:rsidRPr="00C940C3">
        <w:rPr>
          <w:color w:val="333333"/>
          <w:sz w:val="24"/>
          <w:szCs w:val="24"/>
        </w:rPr>
        <w:br/>
      </w:r>
      <w:r w:rsidRPr="00C940C3">
        <w:rPr>
          <w:b/>
          <w:color w:val="333333"/>
          <w:sz w:val="24"/>
          <w:szCs w:val="24"/>
        </w:rPr>
        <w:t>Formal analysis:</w:t>
      </w:r>
      <w:r w:rsidRPr="00C940C3">
        <w:rPr>
          <w:color w:val="333333"/>
          <w:sz w:val="24"/>
          <w:szCs w:val="24"/>
        </w:rPr>
        <w:t> I.G. and C.A.H.</w:t>
      </w:r>
      <w:r w:rsidRPr="00C940C3">
        <w:rPr>
          <w:color w:val="333333"/>
          <w:sz w:val="24"/>
          <w:szCs w:val="24"/>
        </w:rPr>
        <w:br/>
      </w:r>
      <w:r w:rsidRPr="00C940C3">
        <w:rPr>
          <w:b/>
          <w:color w:val="333333"/>
          <w:sz w:val="24"/>
          <w:szCs w:val="24"/>
        </w:rPr>
        <w:t>Funding acquisition:</w:t>
      </w:r>
      <w:r w:rsidRPr="00C940C3">
        <w:rPr>
          <w:color w:val="333333"/>
          <w:sz w:val="24"/>
          <w:szCs w:val="24"/>
        </w:rPr>
        <w:t> I.G.</w:t>
      </w:r>
      <w:r w:rsidRPr="00C940C3">
        <w:rPr>
          <w:color w:val="333333"/>
          <w:sz w:val="24"/>
          <w:szCs w:val="24"/>
        </w:rPr>
        <w:br/>
      </w:r>
      <w:r w:rsidRPr="00C940C3">
        <w:rPr>
          <w:b/>
          <w:color w:val="333333"/>
          <w:sz w:val="24"/>
          <w:szCs w:val="24"/>
        </w:rPr>
        <w:t>Investigation:</w:t>
      </w:r>
      <w:r w:rsidRPr="00C940C3">
        <w:rPr>
          <w:color w:val="333333"/>
          <w:sz w:val="24"/>
          <w:szCs w:val="24"/>
        </w:rPr>
        <w:t> I.G., A.R., and C.A.H.</w:t>
      </w:r>
      <w:r w:rsidRPr="00C940C3">
        <w:rPr>
          <w:color w:val="333333"/>
          <w:sz w:val="24"/>
          <w:szCs w:val="24"/>
        </w:rPr>
        <w:br/>
      </w:r>
      <w:r w:rsidRPr="00C940C3">
        <w:rPr>
          <w:b/>
          <w:color w:val="333333"/>
          <w:sz w:val="24"/>
          <w:szCs w:val="24"/>
        </w:rPr>
        <w:t>Methodology:</w:t>
      </w:r>
      <w:r w:rsidRPr="00C940C3">
        <w:rPr>
          <w:color w:val="333333"/>
          <w:sz w:val="24"/>
          <w:szCs w:val="24"/>
        </w:rPr>
        <w:t> I.G., A.R., C.A.H., K.S., M.E.W.V., S.A., D.R.M., L.R., L.T., A.V., R.N.C., L.U., and D.V.</w:t>
      </w:r>
      <w:r w:rsidRPr="00C940C3">
        <w:rPr>
          <w:color w:val="333333"/>
          <w:sz w:val="24"/>
          <w:szCs w:val="24"/>
        </w:rPr>
        <w:br/>
      </w:r>
      <w:r w:rsidRPr="00C940C3">
        <w:rPr>
          <w:b/>
          <w:color w:val="333333"/>
          <w:sz w:val="24"/>
          <w:szCs w:val="24"/>
        </w:rPr>
        <w:t>Project administration:</w:t>
      </w:r>
      <w:r w:rsidRPr="00C940C3">
        <w:rPr>
          <w:color w:val="333333"/>
          <w:sz w:val="24"/>
          <w:szCs w:val="24"/>
        </w:rPr>
        <w:t> I.G., A.R., M.E.W.V., M.K.-Y., and O.J.T.</w:t>
      </w:r>
      <w:r w:rsidRPr="00C940C3">
        <w:rPr>
          <w:color w:val="333333"/>
          <w:sz w:val="24"/>
          <w:szCs w:val="24"/>
        </w:rPr>
        <w:br/>
      </w:r>
      <w:r w:rsidRPr="00C940C3">
        <w:rPr>
          <w:b/>
          <w:color w:val="333333"/>
          <w:sz w:val="24"/>
          <w:szCs w:val="24"/>
        </w:rPr>
        <w:t>Resources:</w:t>
      </w:r>
      <w:r w:rsidRPr="00C940C3">
        <w:rPr>
          <w:color w:val="333333"/>
          <w:sz w:val="24"/>
          <w:szCs w:val="24"/>
        </w:rPr>
        <w:t> I.G., A.R., J.N., and G.T.S.</w:t>
      </w:r>
      <w:r w:rsidRPr="00C940C3">
        <w:rPr>
          <w:color w:val="333333"/>
          <w:sz w:val="24"/>
          <w:szCs w:val="24"/>
        </w:rPr>
        <w:br/>
      </w:r>
      <w:r w:rsidRPr="00C940C3">
        <w:rPr>
          <w:b/>
          <w:color w:val="333333"/>
          <w:sz w:val="24"/>
          <w:szCs w:val="24"/>
        </w:rPr>
        <w:t>Supervision:</w:t>
      </w:r>
      <w:r w:rsidRPr="00C940C3">
        <w:rPr>
          <w:color w:val="333333"/>
          <w:sz w:val="24"/>
          <w:szCs w:val="24"/>
        </w:rPr>
        <w:t> I.G.</w:t>
      </w:r>
      <w:r w:rsidRPr="00C940C3">
        <w:rPr>
          <w:color w:val="333333"/>
          <w:sz w:val="24"/>
          <w:szCs w:val="24"/>
        </w:rPr>
        <w:br/>
      </w:r>
      <w:r w:rsidRPr="00C940C3">
        <w:rPr>
          <w:b/>
          <w:color w:val="333333"/>
          <w:sz w:val="24"/>
          <w:szCs w:val="24"/>
        </w:rPr>
        <w:t>Validation:</w:t>
      </w:r>
      <w:r w:rsidRPr="00C940C3">
        <w:rPr>
          <w:color w:val="333333"/>
          <w:sz w:val="24"/>
          <w:szCs w:val="24"/>
        </w:rPr>
        <w:t> K.S., X.E.G., and L.W.</w:t>
      </w:r>
      <w:r w:rsidRPr="00C940C3">
        <w:rPr>
          <w:color w:val="333333"/>
          <w:sz w:val="24"/>
          <w:szCs w:val="24"/>
        </w:rPr>
        <w:br/>
      </w:r>
      <w:r w:rsidRPr="00C940C3">
        <w:rPr>
          <w:b/>
          <w:color w:val="333333"/>
          <w:sz w:val="24"/>
          <w:szCs w:val="24"/>
        </w:rPr>
        <w:t>Visualization:</w:t>
      </w:r>
      <w:r w:rsidRPr="00C940C3">
        <w:rPr>
          <w:color w:val="333333"/>
          <w:sz w:val="24"/>
          <w:szCs w:val="24"/>
        </w:rPr>
        <w:t> I.G. and M.K.D.</w:t>
      </w:r>
      <w:r w:rsidRPr="00C940C3">
        <w:rPr>
          <w:color w:val="333333"/>
          <w:sz w:val="24"/>
          <w:szCs w:val="24"/>
        </w:rPr>
        <w:br/>
      </w:r>
      <w:r w:rsidRPr="00C940C3">
        <w:rPr>
          <w:b/>
          <w:color w:val="333333"/>
          <w:sz w:val="24"/>
          <w:szCs w:val="24"/>
        </w:rPr>
        <w:t>Writing - original draft:</w:t>
      </w:r>
      <w:r w:rsidRPr="00C940C3">
        <w:rPr>
          <w:color w:val="333333"/>
          <w:sz w:val="24"/>
          <w:szCs w:val="24"/>
        </w:rPr>
        <w:t> I.G.</w:t>
      </w:r>
      <w:r w:rsidRPr="00C940C3">
        <w:rPr>
          <w:color w:val="333333"/>
          <w:sz w:val="24"/>
          <w:szCs w:val="24"/>
        </w:rPr>
        <w:br/>
      </w:r>
      <w:r w:rsidRPr="00C940C3">
        <w:rPr>
          <w:b/>
          <w:color w:val="333333"/>
          <w:sz w:val="24"/>
          <w:szCs w:val="24"/>
        </w:rPr>
        <w:t>Writing - review &amp; editing:</w:t>
      </w:r>
      <w:r w:rsidRPr="00C940C3">
        <w:rPr>
          <w:color w:val="333333"/>
          <w:sz w:val="24"/>
          <w:szCs w:val="24"/>
        </w:rPr>
        <w:t xml:space="preserve"> I.G., A.R., C.A.H., K.S., M.E.W.V., S.A., M.K.D., X.E.G., M.J. Hirshberg, M.K.-Y., D.R.M., L.R., L.T., A.V., L.W., M.A., A.A., P.A., K.B., G.B., F.B., E.B., C.B., M.B., C.K.B., D.T.B., E.M.C., R.C., B.-T.C., W.J.C., R.N.C., C.W.C., L.G.C., M. Davis, M.V.D., N.A.D., J.D.D., M. </w:t>
      </w:r>
      <w:proofErr w:type="spellStart"/>
      <w:r w:rsidRPr="00C940C3">
        <w:rPr>
          <w:color w:val="333333"/>
          <w:sz w:val="24"/>
          <w:szCs w:val="24"/>
        </w:rPr>
        <w:t>Dziekan</w:t>
      </w:r>
      <w:proofErr w:type="spellEnd"/>
      <w:r w:rsidRPr="00C940C3">
        <w:rPr>
          <w:color w:val="333333"/>
          <w:sz w:val="24"/>
          <w:szCs w:val="24"/>
        </w:rPr>
        <w:t xml:space="preserve">, C.T.E., S.E., M. </w:t>
      </w:r>
      <w:proofErr w:type="spellStart"/>
      <w:r w:rsidRPr="00C940C3">
        <w:rPr>
          <w:color w:val="333333"/>
          <w:sz w:val="24"/>
          <w:szCs w:val="24"/>
        </w:rPr>
        <w:t>Fabrykant</w:t>
      </w:r>
      <w:proofErr w:type="spellEnd"/>
      <w:r w:rsidRPr="00C940C3">
        <w:rPr>
          <w:color w:val="333333"/>
          <w:sz w:val="24"/>
          <w:szCs w:val="24"/>
        </w:rPr>
        <w:t xml:space="preserve">, M. </w:t>
      </w:r>
      <w:proofErr w:type="spellStart"/>
      <w:r w:rsidRPr="00C940C3">
        <w:rPr>
          <w:color w:val="333333"/>
          <w:sz w:val="24"/>
          <w:szCs w:val="24"/>
        </w:rPr>
        <w:t>Firat</w:t>
      </w:r>
      <w:proofErr w:type="spellEnd"/>
      <w:r w:rsidRPr="00C940C3">
        <w:rPr>
          <w:color w:val="333333"/>
          <w:sz w:val="24"/>
          <w:szCs w:val="24"/>
        </w:rPr>
        <w:t xml:space="preserve">, G.T.F., J.A.F., J.M.G., S.B.G., A.G., J.G., L.G.-V., S.D.G., S.H., A.H., M.J. Hornsey, P.D.L.H., A.I., B.J., P.K., Y.J.K., R.K., D.G.L., H.-W.L., N.M.L., V.Y.Q.L., A.W.L., A.L.L., C.R.M., M. Maier, N.M.M., D.S.M., A.A.M., M. Misiak, K.O.R.M., J.M.N., K.N., J.O., T.O., M.P.-C., S.P., J.P., Q.R., I.R., R.M.R., Y.R., E.R., L.S., A.S., M.S., A.T.S., O. </w:t>
      </w:r>
      <w:proofErr w:type="spellStart"/>
      <w:r w:rsidRPr="00C940C3">
        <w:rPr>
          <w:color w:val="333333"/>
          <w:sz w:val="24"/>
          <w:szCs w:val="24"/>
        </w:rPr>
        <w:t>Simonsson</w:t>
      </w:r>
      <w:proofErr w:type="spellEnd"/>
      <w:r w:rsidRPr="00C940C3">
        <w:rPr>
          <w:color w:val="333333"/>
          <w:sz w:val="24"/>
          <w:szCs w:val="24"/>
        </w:rPr>
        <w:t>, M.-C.S., C.-C.T., T.T., B.A.T., P.E.T., D.T., D.C.K.T., J.M.T., L.V.W., H.A.V., Q.W., K.W., M.E.W., C.E.W., T.Y., K.Y., and S.Y.</w:t>
      </w:r>
    </w:p>
    <w:p w14:paraId="000001A4" w14:textId="77777777" w:rsidR="0025438D" w:rsidRPr="00C940C3" w:rsidRDefault="00C940C3">
      <w:pPr>
        <w:pBdr>
          <w:top w:val="nil"/>
          <w:left w:val="nil"/>
          <w:bottom w:val="nil"/>
          <w:right w:val="nil"/>
          <w:between w:val="nil"/>
        </w:pBdr>
        <w:spacing w:before="120"/>
        <w:rPr>
          <w:color w:val="000000"/>
          <w:sz w:val="24"/>
          <w:szCs w:val="24"/>
        </w:rPr>
      </w:pPr>
      <w:bookmarkStart w:id="26" w:name="_heading=h.2bn6wsx" w:colFirst="0" w:colLast="0"/>
      <w:bookmarkEnd w:id="26"/>
      <w:r w:rsidRPr="00C940C3">
        <w:rPr>
          <w:b/>
          <w:color w:val="000000"/>
          <w:sz w:val="24"/>
          <w:szCs w:val="24"/>
        </w:rPr>
        <w:t>Competing interests:</w:t>
      </w:r>
      <w:r w:rsidRPr="00C940C3">
        <w:rPr>
          <w:color w:val="000000"/>
          <w:sz w:val="24"/>
          <w:szCs w:val="24"/>
        </w:rPr>
        <w:t xml:space="preserve"> Authors declare that they have no competing interests.</w:t>
      </w:r>
    </w:p>
    <w:p w14:paraId="000001A5" w14:textId="0B62F63A" w:rsidR="009B2C5A" w:rsidRPr="00C940C3" w:rsidRDefault="00C940C3">
      <w:pPr>
        <w:pBdr>
          <w:top w:val="nil"/>
          <w:left w:val="nil"/>
          <w:bottom w:val="nil"/>
          <w:right w:val="nil"/>
          <w:between w:val="nil"/>
        </w:pBdr>
        <w:spacing w:before="120"/>
        <w:rPr>
          <w:color w:val="000000"/>
          <w:sz w:val="24"/>
          <w:szCs w:val="24"/>
        </w:rPr>
      </w:pPr>
      <w:bookmarkStart w:id="27" w:name="_heading=h.qsh70q" w:colFirst="0" w:colLast="0"/>
      <w:bookmarkEnd w:id="27"/>
      <w:r w:rsidRPr="00C940C3">
        <w:rPr>
          <w:b/>
          <w:color w:val="000000"/>
          <w:sz w:val="24"/>
          <w:szCs w:val="24"/>
        </w:rPr>
        <w:t>Data and code availability:</w:t>
      </w:r>
      <w:r w:rsidRPr="00C940C3">
        <w:rPr>
          <w:color w:val="000000"/>
          <w:sz w:val="24"/>
          <w:szCs w:val="24"/>
        </w:rPr>
        <w:t xml:space="preserve"> All data and code used in the main text and supplementary analysis is accessible on GitHub (</w:t>
      </w:r>
      <w:hyperlink r:id="rId24">
        <w:r w:rsidRPr="00C940C3">
          <w:rPr>
            <w:color w:val="0000FF"/>
            <w:sz w:val="24"/>
            <w:szCs w:val="24"/>
            <w:u w:val="single"/>
          </w:rPr>
          <w:t>https://github.com/grossmania/Forecasting-Tournament</w:t>
        </w:r>
      </w:hyperlink>
      <w:r w:rsidRPr="00C940C3">
        <w:rPr>
          <w:color w:val="000000"/>
          <w:sz w:val="24"/>
          <w:szCs w:val="24"/>
        </w:rPr>
        <w:t>). All forecasting and analytic plan are available on Open Science Framework (</w:t>
      </w:r>
      <w:hyperlink r:id="rId25" w:history="1">
        <w:r w:rsidR="009422B8" w:rsidRPr="00C940C3">
          <w:rPr>
            <w:rStyle w:val="Hyperlink"/>
            <w:sz w:val="24"/>
            <w:szCs w:val="24"/>
          </w:rPr>
          <w:t>https://osf.io/6wgbj/registrations</w:t>
        </w:r>
      </w:hyperlink>
      <w:r w:rsidRPr="00C940C3">
        <w:rPr>
          <w:color w:val="000000"/>
          <w:sz w:val="24"/>
          <w:szCs w:val="24"/>
        </w:rPr>
        <w:t xml:space="preserve">). All materials presented to forecasters are available on </w:t>
      </w:r>
      <w:hyperlink r:id="rId26">
        <w:r w:rsidRPr="00C940C3">
          <w:rPr>
            <w:color w:val="0000FF"/>
            <w:sz w:val="24"/>
            <w:szCs w:val="24"/>
            <w:u w:val="single"/>
          </w:rPr>
          <w:t>https://predictions.uwaterloo.ca/</w:t>
        </w:r>
      </w:hyperlink>
      <w:r w:rsidRPr="00C940C3">
        <w:rPr>
          <w:color w:val="000000"/>
          <w:sz w:val="24"/>
          <w:szCs w:val="24"/>
        </w:rPr>
        <w:t xml:space="preserve">. </w:t>
      </w:r>
    </w:p>
    <w:p w14:paraId="6E8CCB3C" w14:textId="77777777" w:rsidR="009B2C5A" w:rsidRPr="00C940C3" w:rsidRDefault="009B2C5A">
      <w:pPr>
        <w:rPr>
          <w:color w:val="000000"/>
          <w:sz w:val="24"/>
          <w:szCs w:val="24"/>
        </w:rPr>
      </w:pPr>
      <w:r w:rsidRPr="00C940C3">
        <w:rPr>
          <w:color w:val="000000"/>
          <w:sz w:val="24"/>
          <w:szCs w:val="24"/>
        </w:rPr>
        <w:br w:type="page"/>
      </w:r>
    </w:p>
    <w:p w14:paraId="49C923FF" w14:textId="77777777" w:rsidR="00C940C3" w:rsidRPr="00C940C3" w:rsidRDefault="00C940C3" w:rsidP="00C940C3">
      <w:pPr>
        <w:jc w:val="center"/>
        <w:rPr>
          <w:sz w:val="36"/>
          <w:szCs w:val="36"/>
        </w:rPr>
      </w:pPr>
      <w:r w:rsidRPr="00C940C3">
        <w:rPr>
          <w:sz w:val="36"/>
          <w:szCs w:val="36"/>
        </w:rPr>
        <w:lastRenderedPageBreak/>
        <w:t xml:space="preserve">Supplementary Information </w:t>
      </w:r>
    </w:p>
    <w:p w14:paraId="4476BEB6" w14:textId="77777777" w:rsidR="00C940C3" w:rsidRPr="00C940C3" w:rsidRDefault="00C940C3" w:rsidP="00C940C3">
      <w:pPr>
        <w:jc w:val="center"/>
        <w:rPr>
          <w:sz w:val="22"/>
          <w:szCs w:val="22"/>
        </w:rPr>
      </w:pPr>
      <w:r w:rsidRPr="00C940C3">
        <w:rPr>
          <w:sz w:val="22"/>
          <w:szCs w:val="22"/>
        </w:rPr>
        <w:t>for</w:t>
      </w:r>
    </w:p>
    <w:p w14:paraId="1A7F1420" w14:textId="77777777" w:rsidR="00C940C3" w:rsidRPr="00C940C3" w:rsidRDefault="00C940C3" w:rsidP="00C940C3">
      <w:pPr>
        <w:jc w:val="center"/>
        <w:rPr>
          <w:sz w:val="28"/>
          <w:szCs w:val="28"/>
        </w:rPr>
      </w:pPr>
      <w:bookmarkStart w:id="28" w:name="_heading=h.30j0zll" w:colFirst="0" w:colLast="0"/>
      <w:bookmarkEnd w:id="28"/>
      <w:r w:rsidRPr="00C940C3">
        <w:rPr>
          <w:sz w:val="28"/>
          <w:szCs w:val="28"/>
        </w:rPr>
        <w:t>Insights into accuracy of social scientists' forecasts of societal change</w:t>
      </w:r>
    </w:p>
    <w:p w14:paraId="1833D875" w14:textId="1EE0074A" w:rsidR="00C940C3" w:rsidRPr="00C940C3" w:rsidRDefault="00C940C3" w:rsidP="00C940C3">
      <w:pPr>
        <w:rPr>
          <w:vertAlign w:val="superscript"/>
        </w:rPr>
      </w:pPr>
      <w:r w:rsidRPr="00C940C3">
        <w:t>Igor Grossmann</w:t>
      </w:r>
      <w:r w:rsidRPr="00C940C3">
        <w:rPr>
          <w:vertAlign w:val="superscript"/>
        </w:rPr>
        <w:t>1*</w:t>
      </w:r>
      <w:r w:rsidRPr="00C940C3">
        <w:t>, Amanda Rotella</w:t>
      </w:r>
      <w:r w:rsidRPr="00C940C3">
        <w:rPr>
          <w:vertAlign w:val="superscript"/>
        </w:rPr>
        <w:t>2,1</w:t>
      </w:r>
      <w:r w:rsidRPr="00C940C3">
        <w:t>, Cendri A. Hutcherson</w:t>
      </w:r>
      <w:r w:rsidRPr="00C940C3">
        <w:rPr>
          <w:vertAlign w:val="superscript"/>
        </w:rPr>
        <w:t>3</w:t>
      </w:r>
      <w:r w:rsidRPr="00C940C3">
        <w:t>, Konstantyn Sharpinskyi</w:t>
      </w:r>
      <w:r w:rsidRPr="00C940C3">
        <w:rPr>
          <w:vertAlign w:val="superscript"/>
        </w:rPr>
        <w:t>1</w:t>
      </w:r>
      <w:r w:rsidRPr="00C940C3">
        <w:t>, Michael E. W. Varnum</w:t>
      </w:r>
      <w:r w:rsidRPr="00C940C3">
        <w:rPr>
          <w:vertAlign w:val="superscript"/>
        </w:rPr>
        <w:t>4</w:t>
      </w:r>
      <w:r w:rsidRPr="00C940C3">
        <w:t>, Sebastian Achter</w:t>
      </w:r>
      <w:r w:rsidRPr="00C940C3">
        <w:rPr>
          <w:vertAlign w:val="superscript"/>
        </w:rPr>
        <w:t>5</w:t>
      </w:r>
      <w:r w:rsidRPr="00C940C3">
        <w:t>, Mandeep K. Dhami</w:t>
      </w:r>
      <w:r w:rsidRPr="00C940C3">
        <w:rPr>
          <w:vertAlign w:val="superscript"/>
        </w:rPr>
        <w:t>6</w:t>
      </w:r>
      <w:r w:rsidRPr="00C940C3">
        <w:t>, Xinqi Evie Guo</w:t>
      </w:r>
      <w:r w:rsidRPr="00C940C3">
        <w:rPr>
          <w:vertAlign w:val="superscript"/>
        </w:rPr>
        <w:t>7</w:t>
      </w:r>
      <w:r w:rsidRPr="00C940C3">
        <w:t>, Mane Kara-Yakoubian</w:t>
      </w:r>
      <w:r w:rsidRPr="00C940C3">
        <w:rPr>
          <w:vertAlign w:val="superscript"/>
        </w:rPr>
        <w:t>8</w:t>
      </w:r>
      <w:r w:rsidRPr="00C940C3">
        <w:t>, David R. Mandel</w:t>
      </w:r>
      <w:r w:rsidRPr="00C940C3">
        <w:rPr>
          <w:vertAlign w:val="superscript"/>
        </w:rPr>
        <w:t>9,10</w:t>
      </w:r>
      <w:r w:rsidRPr="00C940C3">
        <w:t>, Louis Raes</w:t>
      </w:r>
      <w:r w:rsidRPr="00C940C3">
        <w:rPr>
          <w:vertAlign w:val="superscript"/>
        </w:rPr>
        <w:t>11</w:t>
      </w:r>
      <w:r w:rsidRPr="00C940C3">
        <w:t>, Louis Tay</w:t>
      </w:r>
      <w:r w:rsidRPr="00C940C3">
        <w:rPr>
          <w:vertAlign w:val="superscript"/>
        </w:rPr>
        <w:t>12</w:t>
      </w:r>
      <w:r w:rsidRPr="00C940C3">
        <w:t>, Aymeric Vie</w:t>
      </w:r>
      <w:r w:rsidRPr="00C940C3">
        <w:rPr>
          <w:vertAlign w:val="superscript"/>
        </w:rPr>
        <w:t>13,14</w:t>
      </w:r>
      <w:r w:rsidRPr="00C940C3">
        <w:t>, Lisa Wagner</w:t>
      </w:r>
      <w:r w:rsidRPr="00C940C3">
        <w:rPr>
          <w:vertAlign w:val="superscript"/>
        </w:rPr>
        <w:t>15</w:t>
      </w:r>
      <w:r w:rsidRPr="00C940C3">
        <w:t xml:space="preserve">, </w:t>
      </w:r>
      <w:proofErr w:type="spellStart"/>
      <w:r w:rsidRPr="00C940C3">
        <w:t>Matus</w:t>
      </w:r>
      <w:proofErr w:type="spellEnd"/>
      <w:r w:rsidRPr="00C940C3">
        <w:t xml:space="preserve"> Adamkovic</w:t>
      </w:r>
      <w:r w:rsidRPr="00C940C3">
        <w:rPr>
          <w:vertAlign w:val="superscript"/>
        </w:rPr>
        <w:t>16,17</w:t>
      </w:r>
      <w:r w:rsidRPr="00C940C3">
        <w:t xml:space="preserve">, </w:t>
      </w:r>
      <w:proofErr w:type="spellStart"/>
      <w:r w:rsidRPr="00C940C3">
        <w:t>Arash</w:t>
      </w:r>
      <w:proofErr w:type="spellEnd"/>
      <w:r w:rsidRPr="00C940C3">
        <w:t xml:space="preserve"> Arami</w:t>
      </w:r>
      <w:r w:rsidRPr="00C940C3">
        <w:rPr>
          <w:vertAlign w:val="superscript"/>
        </w:rPr>
        <w:t>18</w:t>
      </w:r>
      <w:r w:rsidRPr="00C940C3">
        <w:t>, Patrícia Arriaga</w:t>
      </w:r>
      <w:r w:rsidRPr="00C940C3">
        <w:rPr>
          <w:vertAlign w:val="superscript"/>
        </w:rPr>
        <w:t>19</w:t>
      </w:r>
      <w:r w:rsidRPr="00C940C3">
        <w:t>, Kasun Bandara</w:t>
      </w:r>
      <w:r w:rsidRPr="00C940C3">
        <w:rPr>
          <w:vertAlign w:val="superscript"/>
        </w:rPr>
        <w:t>20</w:t>
      </w:r>
      <w:r w:rsidRPr="00C940C3">
        <w:t>, Gabriel Baník</w:t>
      </w:r>
      <w:r w:rsidRPr="00C940C3">
        <w:rPr>
          <w:vertAlign w:val="superscript"/>
        </w:rPr>
        <w:t>16</w:t>
      </w:r>
      <w:r w:rsidRPr="00C940C3">
        <w:t xml:space="preserve">, </w:t>
      </w:r>
      <w:proofErr w:type="spellStart"/>
      <w:r w:rsidRPr="00C940C3">
        <w:t>František</w:t>
      </w:r>
      <w:proofErr w:type="spellEnd"/>
      <w:r w:rsidRPr="00C940C3">
        <w:t xml:space="preserve"> Bartoš</w:t>
      </w:r>
      <w:r w:rsidRPr="00C940C3">
        <w:rPr>
          <w:vertAlign w:val="superscript"/>
        </w:rPr>
        <w:t>21</w:t>
      </w:r>
      <w:r w:rsidRPr="00C940C3">
        <w:t>, Ernest Baskin</w:t>
      </w:r>
      <w:r w:rsidRPr="00C940C3">
        <w:rPr>
          <w:vertAlign w:val="superscript"/>
        </w:rPr>
        <w:t>22</w:t>
      </w:r>
      <w:r w:rsidRPr="00C940C3">
        <w:t>, Christoph Bergmeir</w:t>
      </w:r>
      <w:r w:rsidRPr="00C940C3">
        <w:rPr>
          <w:vertAlign w:val="superscript"/>
        </w:rPr>
        <w:t>23</w:t>
      </w:r>
      <w:r w:rsidRPr="00C940C3">
        <w:t>, Michał Białek</w:t>
      </w:r>
      <w:r w:rsidRPr="00C940C3">
        <w:rPr>
          <w:vertAlign w:val="superscript"/>
        </w:rPr>
        <w:t>24</w:t>
      </w:r>
      <w:r w:rsidRPr="00C940C3">
        <w:t>, Caroline K. Børsting</w:t>
      </w:r>
      <w:r w:rsidRPr="00C940C3">
        <w:rPr>
          <w:vertAlign w:val="superscript"/>
        </w:rPr>
        <w:t>25</w:t>
      </w:r>
      <w:r w:rsidRPr="00C940C3">
        <w:t>, Dillon T. Browne</w:t>
      </w:r>
      <w:r w:rsidRPr="00C940C3">
        <w:rPr>
          <w:vertAlign w:val="superscript"/>
        </w:rPr>
        <w:t>1</w:t>
      </w:r>
      <w:r w:rsidRPr="00C940C3">
        <w:t>, Eugene M. Caruso</w:t>
      </w:r>
      <w:r w:rsidRPr="00C940C3">
        <w:rPr>
          <w:vertAlign w:val="superscript"/>
        </w:rPr>
        <w:t>26</w:t>
      </w:r>
      <w:r w:rsidRPr="00C940C3">
        <w:t>, Rong Chen</w:t>
      </w:r>
      <w:r w:rsidRPr="00C940C3">
        <w:rPr>
          <w:vertAlign w:val="superscript"/>
        </w:rPr>
        <w:t>27</w:t>
      </w:r>
      <w:r w:rsidRPr="00C940C3">
        <w:t>, Bin-Tzong Chie</w:t>
      </w:r>
      <w:r w:rsidRPr="00C940C3">
        <w:rPr>
          <w:vertAlign w:val="superscript"/>
        </w:rPr>
        <w:t>28</w:t>
      </w:r>
      <w:r w:rsidRPr="00C940C3">
        <w:t>, William J. Chopik</w:t>
      </w:r>
      <w:r w:rsidRPr="00C940C3">
        <w:rPr>
          <w:vertAlign w:val="superscript"/>
        </w:rPr>
        <w:t>29</w:t>
      </w:r>
      <w:r w:rsidRPr="00C940C3">
        <w:t>, Robert N. Collins</w:t>
      </w:r>
      <w:r w:rsidRPr="00C940C3">
        <w:rPr>
          <w:vertAlign w:val="superscript"/>
        </w:rPr>
        <w:t>9</w:t>
      </w:r>
      <w:r w:rsidRPr="00C940C3">
        <w:t>, Chin W. Cong</w:t>
      </w:r>
      <w:r w:rsidRPr="00C940C3">
        <w:rPr>
          <w:vertAlign w:val="superscript"/>
        </w:rPr>
        <w:t>30</w:t>
      </w:r>
      <w:r w:rsidRPr="00C940C3">
        <w:t>, Lucian G. Conway</w:t>
      </w:r>
      <w:r w:rsidRPr="00C940C3">
        <w:rPr>
          <w:vertAlign w:val="superscript"/>
        </w:rPr>
        <w:t>31</w:t>
      </w:r>
      <w:r w:rsidRPr="00C940C3">
        <w:t>, Matthew Davis</w:t>
      </w:r>
      <w:r w:rsidRPr="00C940C3">
        <w:rPr>
          <w:vertAlign w:val="superscript"/>
        </w:rPr>
        <w:t>32</w:t>
      </w:r>
      <w:r w:rsidRPr="00C940C3">
        <w:t>, Martin V. Day</w:t>
      </w:r>
      <w:r w:rsidRPr="00C940C3">
        <w:rPr>
          <w:vertAlign w:val="superscript"/>
        </w:rPr>
        <w:t>33</w:t>
      </w:r>
      <w:r w:rsidRPr="00C940C3">
        <w:t>, Nathan A. Dhaliwal</w:t>
      </w:r>
      <w:r w:rsidRPr="00C940C3">
        <w:rPr>
          <w:vertAlign w:val="superscript"/>
        </w:rPr>
        <w:t>34</w:t>
      </w:r>
      <w:r w:rsidRPr="00C940C3">
        <w:t>, Justin D. Durham</w:t>
      </w:r>
      <w:r w:rsidRPr="00C940C3">
        <w:rPr>
          <w:vertAlign w:val="superscript"/>
        </w:rPr>
        <w:t>35</w:t>
      </w:r>
      <w:r w:rsidRPr="00C940C3">
        <w:t xml:space="preserve">, </w:t>
      </w:r>
      <w:proofErr w:type="spellStart"/>
      <w:r w:rsidRPr="00C940C3">
        <w:t>Martyna</w:t>
      </w:r>
      <w:proofErr w:type="spellEnd"/>
      <w:r w:rsidRPr="00C940C3">
        <w:t xml:space="preserve"> Dziekan</w:t>
      </w:r>
      <w:r w:rsidRPr="00C940C3">
        <w:rPr>
          <w:vertAlign w:val="superscript"/>
        </w:rPr>
        <w:t>36</w:t>
      </w:r>
      <w:r w:rsidRPr="00C940C3">
        <w:t>, Christian T. Elbaek</w:t>
      </w:r>
      <w:r w:rsidRPr="00C940C3">
        <w:rPr>
          <w:vertAlign w:val="superscript"/>
        </w:rPr>
        <w:t>25</w:t>
      </w:r>
      <w:r w:rsidRPr="00C940C3">
        <w:t>, Eric</w:t>
      </w:r>
      <w:r w:rsidR="00CD4272">
        <w:t xml:space="preserve"> Shuman</w:t>
      </w:r>
      <w:r w:rsidRPr="00C940C3">
        <w:rPr>
          <w:vertAlign w:val="superscript"/>
        </w:rPr>
        <w:t>37</w:t>
      </w:r>
      <w:r w:rsidRPr="00C940C3">
        <w:t xml:space="preserve">, </w:t>
      </w:r>
      <w:proofErr w:type="spellStart"/>
      <w:r w:rsidRPr="00C940C3">
        <w:t>Marharyta</w:t>
      </w:r>
      <w:proofErr w:type="spellEnd"/>
      <w:r w:rsidRPr="00C940C3">
        <w:t xml:space="preserve"> Fabrykant</w:t>
      </w:r>
      <w:r w:rsidRPr="00C940C3">
        <w:rPr>
          <w:vertAlign w:val="superscript"/>
        </w:rPr>
        <w:t>38,39</w:t>
      </w:r>
      <w:r w:rsidRPr="00C940C3">
        <w:t>, Mustafa Firat</w:t>
      </w:r>
      <w:r w:rsidRPr="00C940C3">
        <w:rPr>
          <w:vertAlign w:val="superscript"/>
        </w:rPr>
        <w:t>40</w:t>
      </w:r>
      <w:r w:rsidRPr="00C940C3">
        <w:t>, Geoffrey T. Fong</w:t>
      </w:r>
      <w:r w:rsidRPr="00C940C3">
        <w:rPr>
          <w:vertAlign w:val="superscript"/>
        </w:rPr>
        <w:t>1,41</w:t>
      </w:r>
      <w:r w:rsidRPr="00C940C3">
        <w:t>, Jeremy A. Frimer</w:t>
      </w:r>
      <w:r w:rsidRPr="00C940C3">
        <w:rPr>
          <w:vertAlign w:val="superscript"/>
        </w:rPr>
        <w:t>42</w:t>
      </w:r>
      <w:r w:rsidRPr="00C940C3">
        <w:t>, Jonathan M. Gallegos</w:t>
      </w:r>
      <w:r w:rsidRPr="00C940C3">
        <w:rPr>
          <w:vertAlign w:val="superscript"/>
        </w:rPr>
        <w:t>43</w:t>
      </w:r>
      <w:r w:rsidRPr="00C940C3">
        <w:t>, Simon B. Goldberg</w:t>
      </w:r>
      <w:r w:rsidRPr="00C940C3">
        <w:rPr>
          <w:vertAlign w:val="superscript"/>
        </w:rPr>
        <w:t>44</w:t>
      </w:r>
      <w:r w:rsidRPr="00C940C3">
        <w:t>, Anton Gollwitzer</w:t>
      </w:r>
      <w:r w:rsidRPr="00C940C3">
        <w:rPr>
          <w:vertAlign w:val="superscript"/>
        </w:rPr>
        <w:t>45,46</w:t>
      </w:r>
      <w:r w:rsidRPr="00C940C3">
        <w:t>, Julia Goyal</w:t>
      </w:r>
      <w:r w:rsidRPr="00C940C3">
        <w:rPr>
          <w:vertAlign w:val="superscript"/>
        </w:rPr>
        <w:t>47</w:t>
      </w:r>
      <w:r w:rsidRPr="00C940C3">
        <w:t>, Lorenz Graf-Vlachy</w:t>
      </w:r>
      <w:r w:rsidRPr="00C940C3">
        <w:rPr>
          <w:vertAlign w:val="superscript"/>
        </w:rPr>
        <w:t>48,49</w:t>
      </w:r>
      <w:r w:rsidRPr="00C940C3">
        <w:t>, Scott D. Gronlund</w:t>
      </w:r>
      <w:r w:rsidRPr="00C940C3">
        <w:rPr>
          <w:vertAlign w:val="superscript"/>
        </w:rPr>
        <w:t>35</w:t>
      </w:r>
      <w:r w:rsidRPr="00C940C3">
        <w:t>, Sebastian Hafenbrädl</w:t>
      </w:r>
      <w:r w:rsidRPr="00C940C3">
        <w:rPr>
          <w:vertAlign w:val="superscript"/>
        </w:rPr>
        <w:t>50</w:t>
      </w:r>
      <w:r w:rsidRPr="00C940C3">
        <w:t>, Andree Hartanto</w:t>
      </w:r>
      <w:r w:rsidRPr="00C940C3">
        <w:rPr>
          <w:vertAlign w:val="superscript"/>
        </w:rPr>
        <w:t>51</w:t>
      </w:r>
      <w:r w:rsidRPr="00C940C3">
        <w:t>, Matthew J. Hirshberg</w:t>
      </w:r>
      <w:r w:rsidRPr="00C940C3">
        <w:rPr>
          <w:vertAlign w:val="superscript"/>
        </w:rPr>
        <w:t>52</w:t>
      </w:r>
      <w:r w:rsidRPr="00C940C3">
        <w:t>, Matthew J. Hornsey</w:t>
      </w:r>
      <w:r w:rsidRPr="00C940C3">
        <w:rPr>
          <w:vertAlign w:val="superscript"/>
        </w:rPr>
        <w:t>53</w:t>
      </w:r>
      <w:r w:rsidRPr="00C940C3">
        <w:t>, Piers D. L. Howe</w:t>
      </w:r>
      <w:r w:rsidRPr="00C940C3">
        <w:rPr>
          <w:vertAlign w:val="superscript"/>
        </w:rPr>
        <w:t>54</w:t>
      </w:r>
      <w:r w:rsidRPr="00C940C3">
        <w:t>, Anoosha Izadi</w:t>
      </w:r>
      <w:r w:rsidRPr="00C940C3">
        <w:rPr>
          <w:vertAlign w:val="superscript"/>
        </w:rPr>
        <w:t>55</w:t>
      </w:r>
      <w:r w:rsidRPr="00C940C3">
        <w:t>, Bastian Jaeger</w:t>
      </w:r>
      <w:r w:rsidRPr="00C940C3">
        <w:rPr>
          <w:vertAlign w:val="superscript"/>
        </w:rPr>
        <w:t>56</w:t>
      </w:r>
      <w:r w:rsidRPr="00C940C3">
        <w:t xml:space="preserve">, </w:t>
      </w:r>
      <w:proofErr w:type="spellStart"/>
      <w:r w:rsidRPr="00C940C3">
        <w:t>Pavol</w:t>
      </w:r>
      <w:proofErr w:type="spellEnd"/>
      <w:r w:rsidRPr="00C940C3">
        <w:t xml:space="preserve"> Kačmár</w:t>
      </w:r>
      <w:r w:rsidRPr="00C940C3">
        <w:rPr>
          <w:vertAlign w:val="superscript"/>
        </w:rPr>
        <w:t>57</w:t>
      </w:r>
      <w:r w:rsidRPr="00C940C3">
        <w:t xml:space="preserve">, </w:t>
      </w:r>
      <w:proofErr w:type="spellStart"/>
      <w:r w:rsidRPr="00C940C3">
        <w:t>Yeun</w:t>
      </w:r>
      <w:proofErr w:type="spellEnd"/>
      <w:r w:rsidRPr="00C940C3">
        <w:t xml:space="preserve"> </w:t>
      </w:r>
      <w:proofErr w:type="spellStart"/>
      <w:r w:rsidRPr="00C940C3">
        <w:t>Jooon</w:t>
      </w:r>
      <w:proofErr w:type="spellEnd"/>
      <w:r w:rsidRPr="00C940C3">
        <w:t xml:space="preserve"> Kim</w:t>
      </w:r>
      <w:r w:rsidRPr="00C940C3">
        <w:rPr>
          <w:vertAlign w:val="superscript"/>
        </w:rPr>
        <w:t>58</w:t>
      </w:r>
      <w:r w:rsidRPr="00C940C3">
        <w:t>, Ruslan Krenzler</w:t>
      </w:r>
      <w:r w:rsidRPr="00C940C3">
        <w:rPr>
          <w:vertAlign w:val="superscript"/>
        </w:rPr>
        <w:t>59,60</w:t>
      </w:r>
      <w:r w:rsidRPr="00C940C3">
        <w:t>, Daniel G. Lannin</w:t>
      </w:r>
      <w:r w:rsidRPr="00C940C3">
        <w:rPr>
          <w:vertAlign w:val="superscript"/>
        </w:rPr>
        <w:t>61</w:t>
      </w:r>
      <w:r w:rsidRPr="00C940C3">
        <w:t>, Hung-Wen Lin</w:t>
      </w:r>
      <w:r w:rsidRPr="00C940C3">
        <w:rPr>
          <w:vertAlign w:val="superscript"/>
        </w:rPr>
        <w:t>62</w:t>
      </w:r>
      <w:r w:rsidRPr="00C940C3">
        <w:t xml:space="preserve">, Nigel </w:t>
      </w:r>
      <w:proofErr w:type="spellStart"/>
      <w:r w:rsidRPr="00C940C3">
        <w:t>Mantou</w:t>
      </w:r>
      <w:proofErr w:type="spellEnd"/>
      <w:r w:rsidRPr="00C940C3">
        <w:t xml:space="preserve"> Lou</w:t>
      </w:r>
      <w:r w:rsidRPr="00C940C3">
        <w:rPr>
          <w:vertAlign w:val="superscript"/>
        </w:rPr>
        <w:t>63,64</w:t>
      </w:r>
      <w:r w:rsidRPr="00C940C3">
        <w:t>, Verity Y. Q. Lua</w:t>
      </w:r>
      <w:r w:rsidRPr="00C940C3">
        <w:rPr>
          <w:vertAlign w:val="superscript"/>
        </w:rPr>
        <w:t>51</w:t>
      </w:r>
      <w:r w:rsidRPr="00C940C3">
        <w:t>, Aaron W. Lukaszewski</w:t>
      </w:r>
      <w:r w:rsidRPr="00C940C3">
        <w:rPr>
          <w:vertAlign w:val="superscript"/>
        </w:rPr>
        <w:t>65,66</w:t>
      </w:r>
      <w:r w:rsidRPr="00C940C3">
        <w:t>, Albert L. Ly</w:t>
      </w:r>
      <w:r w:rsidRPr="00C940C3">
        <w:rPr>
          <w:vertAlign w:val="superscript"/>
        </w:rPr>
        <w:t>67</w:t>
      </w:r>
      <w:r w:rsidRPr="00C940C3">
        <w:t>, Christopher R. Madan</w:t>
      </w:r>
      <w:r w:rsidRPr="00C940C3">
        <w:rPr>
          <w:vertAlign w:val="superscript"/>
        </w:rPr>
        <w:t>68</w:t>
      </w:r>
      <w:r w:rsidRPr="00C940C3">
        <w:t>, Maximilian Maier</w:t>
      </w:r>
      <w:r w:rsidRPr="00C940C3">
        <w:rPr>
          <w:vertAlign w:val="superscript"/>
        </w:rPr>
        <w:t>69</w:t>
      </w:r>
      <w:r w:rsidRPr="00C940C3">
        <w:t>, Nadyanna M. Majeed</w:t>
      </w:r>
      <w:r w:rsidRPr="00C940C3">
        <w:rPr>
          <w:vertAlign w:val="superscript"/>
        </w:rPr>
        <w:t>70</w:t>
      </w:r>
      <w:r w:rsidRPr="00C940C3">
        <w:t>, David S. March</w:t>
      </w:r>
      <w:r w:rsidRPr="00C940C3">
        <w:rPr>
          <w:vertAlign w:val="superscript"/>
        </w:rPr>
        <w:t>71</w:t>
      </w:r>
      <w:r w:rsidRPr="00C940C3">
        <w:t>, Abigail A. Marsh</w:t>
      </w:r>
      <w:r w:rsidRPr="00C940C3">
        <w:rPr>
          <w:vertAlign w:val="superscript"/>
        </w:rPr>
        <w:t>72</w:t>
      </w:r>
      <w:r w:rsidRPr="00C940C3">
        <w:t>, Michal Misiak</w:t>
      </w:r>
      <w:r w:rsidRPr="00C940C3">
        <w:rPr>
          <w:vertAlign w:val="superscript"/>
        </w:rPr>
        <w:t>24,73</w:t>
      </w:r>
      <w:r w:rsidRPr="00C940C3">
        <w:t>, Kristian Ove R. Myrseth</w:t>
      </w:r>
      <w:r w:rsidRPr="00C940C3">
        <w:rPr>
          <w:vertAlign w:val="superscript"/>
        </w:rPr>
        <w:t>74</w:t>
      </w:r>
      <w:r w:rsidRPr="00C940C3">
        <w:t>, Jaime M. Napan</w:t>
      </w:r>
      <w:r w:rsidRPr="00C940C3">
        <w:rPr>
          <w:vertAlign w:val="superscript"/>
        </w:rPr>
        <w:t>67</w:t>
      </w:r>
      <w:r w:rsidRPr="00C940C3">
        <w:t>, Jonathan Nicholas</w:t>
      </w:r>
      <w:r w:rsidRPr="00C940C3">
        <w:rPr>
          <w:vertAlign w:val="superscript"/>
        </w:rPr>
        <w:t>75</w:t>
      </w:r>
      <w:r w:rsidRPr="00C940C3">
        <w:t>, Konstantinos Nikolopoulos</w:t>
      </w:r>
      <w:r w:rsidRPr="00C940C3">
        <w:rPr>
          <w:vertAlign w:val="superscript"/>
        </w:rPr>
        <w:t>76</w:t>
      </w:r>
      <w:r w:rsidRPr="00C940C3">
        <w:t>, Jiaqing O</w:t>
      </w:r>
      <w:r w:rsidRPr="00C940C3">
        <w:rPr>
          <w:vertAlign w:val="superscript"/>
        </w:rPr>
        <w:t>77</w:t>
      </w:r>
      <w:r w:rsidRPr="00C940C3">
        <w:t>, Tobias Otterbring</w:t>
      </w:r>
      <w:r w:rsidRPr="00C940C3">
        <w:rPr>
          <w:vertAlign w:val="superscript"/>
        </w:rPr>
        <w:t>78,79</w:t>
      </w:r>
      <w:r w:rsidRPr="00C940C3">
        <w:t>, Mariola Paruzel-Czachura</w:t>
      </w:r>
      <w:r w:rsidRPr="00C940C3">
        <w:rPr>
          <w:vertAlign w:val="superscript"/>
        </w:rPr>
        <w:t>80,81</w:t>
      </w:r>
      <w:r w:rsidRPr="00C940C3">
        <w:t>, Shiva Pauer</w:t>
      </w:r>
      <w:r w:rsidRPr="00C940C3">
        <w:rPr>
          <w:vertAlign w:val="superscript"/>
        </w:rPr>
        <w:t>21</w:t>
      </w:r>
      <w:r w:rsidRPr="00C940C3">
        <w:t>, John Protzko</w:t>
      </w:r>
      <w:r w:rsidRPr="00C940C3">
        <w:rPr>
          <w:vertAlign w:val="superscript"/>
        </w:rPr>
        <w:t>82</w:t>
      </w:r>
      <w:r w:rsidRPr="00C940C3">
        <w:t>, Quentin Raffaelli</w:t>
      </w:r>
      <w:r w:rsidRPr="00C940C3">
        <w:rPr>
          <w:vertAlign w:val="superscript"/>
        </w:rPr>
        <w:t>83</w:t>
      </w:r>
      <w:r w:rsidRPr="00C940C3">
        <w:t>, Ivan Ropovik</w:t>
      </w:r>
      <w:r w:rsidRPr="00C940C3">
        <w:rPr>
          <w:vertAlign w:val="superscript"/>
        </w:rPr>
        <w:t>84,85</w:t>
      </w:r>
      <w:r w:rsidRPr="00C940C3">
        <w:t>, Robert M. Ross</w:t>
      </w:r>
      <w:r w:rsidRPr="00C940C3">
        <w:rPr>
          <w:vertAlign w:val="superscript"/>
        </w:rPr>
        <w:t>86</w:t>
      </w:r>
      <w:r w:rsidRPr="00C940C3">
        <w:t xml:space="preserve">, </w:t>
      </w:r>
      <w:proofErr w:type="spellStart"/>
      <w:r w:rsidRPr="00C940C3">
        <w:t>Yefim</w:t>
      </w:r>
      <w:proofErr w:type="spellEnd"/>
      <w:r w:rsidRPr="00C940C3">
        <w:t xml:space="preserve"> Roth</w:t>
      </w:r>
      <w:r w:rsidRPr="00C940C3">
        <w:rPr>
          <w:vertAlign w:val="superscript"/>
        </w:rPr>
        <w:t>87</w:t>
      </w:r>
      <w:r w:rsidRPr="00C940C3">
        <w:t xml:space="preserve">, </w:t>
      </w:r>
      <w:proofErr w:type="spellStart"/>
      <w:r w:rsidRPr="00C940C3">
        <w:t>Espen</w:t>
      </w:r>
      <w:proofErr w:type="spellEnd"/>
      <w:r w:rsidRPr="00C940C3">
        <w:t xml:space="preserve"> Røysamb</w:t>
      </w:r>
      <w:r w:rsidRPr="00C940C3">
        <w:rPr>
          <w:vertAlign w:val="superscript"/>
        </w:rPr>
        <w:t>88</w:t>
      </w:r>
      <w:r w:rsidRPr="00C940C3">
        <w:t>, Landon Schnabel</w:t>
      </w:r>
      <w:r w:rsidRPr="00C940C3">
        <w:rPr>
          <w:vertAlign w:val="superscript"/>
        </w:rPr>
        <w:t>89</w:t>
      </w:r>
      <w:r w:rsidRPr="00C940C3">
        <w:t>, Astrid Schütz</w:t>
      </w:r>
      <w:r w:rsidRPr="00C940C3">
        <w:rPr>
          <w:vertAlign w:val="superscript"/>
        </w:rPr>
        <w:t>90</w:t>
      </w:r>
      <w:r w:rsidRPr="00C940C3">
        <w:t>, Matthias Seifert</w:t>
      </w:r>
      <w:r w:rsidRPr="00C940C3">
        <w:rPr>
          <w:vertAlign w:val="superscript"/>
        </w:rPr>
        <w:t>91</w:t>
      </w:r>
      <w:r w:rsidRPr="00C940C3">
        <w:t>, A. T. Sevincer</w:t>
      </w:r>
      <w:r w:rsidRPr="00C940C3">
        <w:rPr>
          <w:vertAlign w:val="superscript"/>
        </w:rPr>
        <w:t>92</w:t>
      </w:r>
      <w:r w:rsidRPr="00C940C3">
        <w:t>, Garrick T. Sherman</w:t>
      </w:r>
      <w:r w:rsidRPr="00C940C3">
        <w:rPr>
          <w:vertAlign w:val="superscript"/>
        </w:rPr>
        <w:t>93</w:t>
      </w:r>
      <w:r w:rsidRPr="00C940C3">
        <w:t>, Otto Simonsson</w:t>
      </w:r>
      <w:r w:rsidRPr="00C940C3">
        <w:rPr>
          <w:vertAlign w:val="superscript"/>
        </w:rPr>
        <w:t>94,95</w:t>
      </w:r>
      <w:r w:rsidRPr="00C940C3">
        <w:t>, Ming-Chien Sung</w:t>
      </w:r>
      <w:r w:rsidRPr="00C940C3">
        <w:rPr>
          <w:vertAlign w:val="superscript"/>
        </w:rPr>
        <w:t>96</w:t>
      </w:r>
      <w:r w:rsidRPr="00C940C3">
        <w:t>, Chung-Ching Tai</w:t>
      </w:r>
      <w:r w:rsidRPr="00C940C3">
        <w:rPr>
          <w:vertAlign w:val="superscript"/>
        </w:rPr>
        <w:t>96</w:t>
      </w:r>
      <w:r w:rsidRPr="00C940C3">
        <w:t>, Thomas Talhelm</w:t>
      </w:r>
      <w:r w:rsidRPr="00C940C3">
        <w:rPr>
          <w:vertAlign w:val="superscript"/>
        </w:rPr>
        <w:t>97</w:t>
      </w:r>
      <w:r w:rsidRPr="00C940C3">
        <w:t>, Bethany A. Teachman</w:t>
      </w:r>
      <w:r w:rsidRPr="00C940C3">
        <w:rPr>
          <w:vertAlign w:val="superscript"/>
        </w:rPr>
        <w:t>98</w:t>
      </w:r>
      <w:r w:rsidRPr="00C940C3">
        <w:t>, Philip E. Tetlock</w:t>
      </w:r>
      <w:r w:rsidRPr="00C940C3">
        <w:rPr>
          <w:vertAlign w:val="superscript"/>
        </w:rPr>
        <w:t>99,100</w:t>
      </w:r>
      <w:r w:rsidRPr="00C940C3">
        <w:t>, Dimitrios Thomakos</w:t>
      </w:r>
      <w:r w:rsidRPr="00C940C3">
        <w:rPr>
          <w:vertAlign w:val="superscript"/>
        </w:rPr>
        <w:t>101</w:t>
      </w:r>
      <w:r w:rsidRPr="00C940C3">
        <w:t>, Dwight C. K. Tse</w:t>
      </w:r>
      <w:r w:rsidRPr="00C940C3">
        <w:rPr>
          <w:vertAlign w:val="superscript"/>
        </w:rPr>
        <w:t>102</w:t>
      </w:r>
      <w:r w:rsidRPr="00C940C3">
        <w:t>, Oliver J. Twardus</w:t>
      </w:r>
      <w:r w:rsidRPr="00C940C3">
        <w:rPr>
          <w:vertAlign w:val="superscript"/>
        </w:rPr>
        <w:t>103</w:t>
      </w:r>
      <w:r w:rsidRPr="00C940C3">
        <w:t>, Joshua M. Tybur</w:t>
      </w:r>
      <w:r w:rsidRPr="00C940C3">
        <w:rPr>
          <w:vertAlign w:val="superscript"/>
        </w:rPr>
        <w:t>56</w:t>
      </w:r>
      <w:r w:rsidRPr="00C940C3">
        <w:t>, Lyle Ungar</w:t>
      </w:r>
      <w:r w:rsidRPr="00C940C3">
        <w:rPr>
          <w:vertAlign w:val="superscript"/>
        </w:rPr>
        <w:t>93</w:t>
      </w:r>
      <w:r w:rsidRPr="00C940C3">
        <w:t xml:space="preserve">, </w:t>
      </w:r>
      <w:proofErr w:type="spellStart"/>
      <w:r w:rsidRPr="00C940C3">
        <w:t>Daan</w:t>
      </w:r>
      <w:proofErr w:type="spellEnd"/>
      <w:r w:rsidRPr="00C940C3">
        <w:t xml:space="preserve"> Vandermeulen</w:t>
      </w:r>
      <w:r w:rsidRPr="00C940C3">
        <w:rPr>
          <w:vertAlign w:val="superscript"/>
        </w:rPr>
        <w:t>104</w:t>
      </w:r>
      <w:r w:rsidRPr="00C940C3">
        <w:t>, Leighton Vaughan Williams</w:t>
      </w:r>
      <w:r w:rsidRPr="00C940C3">
        <w:rPr>
          <w:vertAlign w:val="superscript"/>
        </w:rPr>
        <w:t>105</w:t>
      </w:r>
      <w:r w:rsidRPr="00C940C3">
        <w:t xml:space="preserve">, </w:t>
      </w:r>
      <w:proofErr w:type="spellStart"/>
      <w:r w:rsidRPr="00C940C3">
        <w:t>Hrag</w:t>
      </w:r>
      <w:proofErr w:type="spellEnd"/>
      <w:r w:rsidRPr="00C940C3">
        <w:t xml:space="preserve"> A. Vosgerichian</w:t>
      </w:r>
      <w:r w:rsidRPr="00C940C3">
        <w:rPr>
          <w:vertAlign w:val="superscript"/>
        </w:rPr>
        <w:t>106</w:t>
      </w:r>
      <w:r w:rsidRPr="00C940C3">
        <w:t>, Qi Wang</w:t>
      </w:r>
      <w:r w:rsidRPr="00C940C3">
        <w:rPr>
          <w:vertAlign w:val="superscript"/>
        </w:rPr>
        <w:t>107</w:t>
      </w:r>
      <w:r w:rsidRPr="00C940C3">
        <w:t xml:space="preserve">, </w:t>
      </w:r>
      <w:proofErr w:type="spellStart"/>
      <w:r w:rsidRPr="00C940C3">
        <w:t>Ke</w:t>
      </w:r>
      <w:proofErr w:type="spellEnd"/>
      <w:r w:rsidRPr="00C940C3">
        <w:t xml:space="preserve"> Wang</w:t>
      </w:r>
      <w:r w:rsidRPr="00C940C3">
        <w:rPr>
          <w:vertAlign w:val="superscript"/>
        </w:rPr>
        <w:t>108</w:t>
      </w:r>
      <w:r w:rsidRPr="00C940C3">
        <w:t>, Mark E. Whiting</w:t>
      </w:r>
      <w:r w:rsidRPr="00C940C3">
        <w:rPr>
          <w:vertAlign w:val="superscript"/>
        </w:rPr>
        <w:t>109,110</w:t>
      </w:r>
      <w:r w:rsidRPr="00C940C3">
        <w:t>, Conny E. Wollbrant</w:t>
      </w:r>
      <w:r w:rsidRPr="00C940C3">
        <w:rPr>
          <w:vertAlign w:val="superscript"/>
        </w:rPr>
        <w:t>111</w:t>
      </w:r>
      <w:r w:rsidRPr="00C940C3">
        <w:t>, Tao Yang</w:t>
      </w:r>
      <w:r w:rsidRPr="00C940C3">
        <w:rPr>
          <w:vertAlign w:val="superscript"/>
        </w:rPr>
        <w:t>112</w:t>
      </w:r>
      <w:r w:rsidRPr="00C940C3">
        <w:t>, Kumar Yogeeswaran</w:t>
      </w:r>
      <w:r w:rsidRPr="00C940C3">
        <w:rPr>
          <w:vertAlign w:val="superscript"/>
        </w:rPr>
        <w:t>113</w:t>
      </w:r>
      <w:r w:rsidRPr="00C940C3">
        <w:t>, Sangsuk Yoon</w:t>
      </w:r>
      <w:r w:rsidRPr="00C940C3">
        <w:rPr>
          <w:vertAlign w:val="superscript"/>
        </w:rPr>
        <w:t>114</w:t>
      </w:r>
      <w:r w:rsidRPr="00C940C3">
        <w:t>, Ventura r. Alves</w:t>
      </w:r>
      <w:r w:rsidRPr="00C940C3">
        <w:rPr>
          <w:vertAlign w:val="superscript"/>
        </w:rPr>
        <w:t>115</w:t>
      </w:r>
      <w:r w:rsidRPr="00C940C3">
        <w:t>, Jessica R. Andrews-Hanna</w:t>
      </w:r>
      <w:r w:rsidRPr="00C940C3">
        <w:rPr>
          <w:vertAlign w:val="superscript"/>
        </w:rPr>
        <w:t>83,116</w:t>
      </w:r>
      <w:r w:rsidRPr="00C940C3">
        <w:t>, Paul A. Bloom</w:t>
      </w:r>
      <w:r w:rsidRPr="00C940C3">
        <w:rPr>
          <w:vertAlign w:val="superscript"/>
        </w:rPr>
        <w:t>75</w:t>
      </w:r>
      <w:r w:rsidRPr="00C940C3">
        <w:t>, Anthony Boyles</w:t>
      </w:r>
      <w:r w:rsidRPr="00C940C3">
        <w:rPr>
          <w:vertAlign w:val="superscript"/>
        </w:rPr>
        <w:t>117</w:t>
      </w:r>
      <w:r w:rsidRPr="00C940C3">
        <w:t>, Loo Charis</w:t>
      </w:r>
      <w:r w:rsidRPr="00C940C3">
        <w:rPr>
          <w:vertAlign w:val="superscript"/>
        </w:rPr>
        <w:t>118</w:t>
      </w:r>
      <w:r w:rsidRPr="00C940C3">
        <w:t xml:space="preserve">, </w:t>
      </w:r>
      <w:proofErr w:type="spellStart"/>
      <w:r w:rsidRPr="00C940C3">
        <w:t>Mingyeong</w:t>
      </w:r>
      <w:proofErr w:type="spellEnd"/>
      <w:r w:rsidRPr="00C940C3">
        <w:t xml:space="preserve"> Choi</w:t>
      </w:r>
      <w:r w:rsidRPr="00C940C3">
        <w:rPr>
          <w:vertAlign w:val="superscript"/>
        </w:rPr>
        <w:t>119</w:t>
      </w:r>
      <w:r w:rsidRPr="00C940C3">
        <w:t>, Sean Darling-Hammond</w:t>
      </w:r>
      <w:r w:rsidRPr="00C940C3">
        <w:rPr>
          <w:vertAlign w:val="superscript"/>
        </w:rPr>
        <w:t>120</w:t>
      </w:r>
      <w:r w:rsidRPr="00C940C3">
        <w:t>, Zoe E. Ferguson</w:t>
      </w:r>
      <w:r w:rsidRPr="00C940C3">
        <w:rPr>
          <w:vertAlign w:val="superscript"/>
        </w:rPr>
        <w:t>121</w:t>
      </w:r>
      <w:r w:rsidRPr="00C940C3">
        <w:t>, Cheryl R. Kaiser</w:t>
      </w:r>
      <w:r w:rsidRPr="00C940C3">
        <w:rPr>
          <w:vertAlign w:val="superscript"/>
        </w:rPr>
        <w:t>43</w:t>
      </w:r>
      <w:r w:rsidRPr="00C940C3">
        <w:t>, Simon T. Karg</w:t>
      </w:r>
      <w:r w:rsidRPr="00C940C3">
        <w:rPr>
          <w:vertAlign w:val="superscript"/>
        </w:rPr>
        <w:t>122</w:t>
      </w:r>
      <w:r w:rsidRPr="00C940C3">
        <w:t>, Alberto López Ortega</w:t>
      </w:r>
      <w:r w:rsidRPr="00C940C3">
        <w:rPr>
          <w:vertAlign w:val="superscript"/>
        </w:rPr>
        <w:t>123</w:t>
      </w:r>
      <w:r w:rsidRPr="00C940C3">
        <w:t>, Lori Mahoney</w:t>
      </w:r>
      <w:r w:rsidRPr="00C940C3">
        <w:rPr>
          <w:vertAlign w:val="superscript"/>
        </w:rPr>
        <w:t>124</w:t>
      </w:r>
      <w:r w:rsidRPr="00C940C3">
        <w:t>, Melvin S. Marsh</w:t>
      </w:r>
      <w:r w:rsidRPr="00C940C3">
        <w:rPr>
          <w:vertAlign w:val="superscript"/>
        </w:rPr>
        <w:t>125</w:t>
      </w:r>
      <w:r w:rsidRPr="00C940C3">
        <w:t>, Marcellin F. R. C. Martinie</w:t>
      </w:r>
      <w:r w:rsidRPr="00C940C3">
        <w:rPr>
          <w:vertAlign w:val="superscript"/>
        </w:rPr>
        <w:t>54</w:t>
      </w:r>
      <w:r w:rsidRPr="00C940C3">
        <w:t>, Eli K. Michaels</w:t>
      </w:r>
      <w:r w:rsidRPr="00C940C3">
        <w:rPr>
          <w:vertAlign w:val="superscript"/>
        </w:rPr>
        <w:t>126</w:t>
      </w:r>
      <w:r w:rsidRPr="00C940C3">
        <w:t>, Philip Millroth</w:t>
      </w:r>
      <w:r w:rsidRPr="00C940C3">
        <w:rPr>
          <w:vertAlign w:val="superscript"/>
        </w:rPr>
        <w:t>127</w:t>
      </w:r>
      <w:r w:rsidRPr="00C940C3">
        <w:t xml:space="preserve">, </w:t>
      </w:r>
      <w:proofErr w:type="spellStart"/>
      <w:r w:rsidRPr="00C940C3">
        <w:t>Jeanean</w:t>
      </w:r>
      <w:proofErr w:type="spellEnd"/>
      <w:r w:rsidRPr="00C940C3">
        <w:t xml:space="preserve"> B. Naqvi</w:t>
      </w:r>
      <w:r w:rsidRPr="00C940C3">
        <w:rPr>
          <w:vertAlign w:val="superscript"/>
        </w:rPr>
        <w:t>128</w:t>
      </w:r>
      <w:r w:rsidRPr="00C940C3">
        <w:t xml:space="preserve">, </w:t>
      </w:r>
      <w:proofErr w:type="spellStart"/>
      <w:r w:rsidRPr="00C940C3">
        <w:t>Weiting</w:t>
      </w:r>
      <w:proofErr w:type="spellEnd"/>
      <w:r w:rsidRPr="00C940C3">
        <w:t xml:space="preserve"> Ng</w:t>
      </w:r>
      <w:r w:rsidRPr="00C940C3">
        <w:rPr>
          <w:vertAlign w:val="superscript"/>
        </w:rPr>
        <w:t>129</w:t>
      </w:r>
      <w:r w:rsidRPr="00C940C3">
        <w:t>, Robb B. Rutledge</w:t>
      </w:r>
      <w:r w:rsidRPr="00C940C3">
        <w:rPr>
          <w:vertAlign w:val="superscript"/>
        </w:rPr>
        <w:t>130</w:t>
      </w:r>
      <w:r w:rsidRPr="00C940C3">
        <w:t>, Peter Slattery</w:t>
      </w:r>
      <w:r w:rsidRPr="00C940C3">
        <w:rPr>
          <w:vertAlign w:val="superscript"/>
        </w:rPr>
        <w:t>131</w:t>
      </w:r>
      <w:r w:rsidRPr="00C940C3">
        <w:t>, Adam H. Smiley</w:t>
      </w:r>
      <w:r w:rsidRPr="00C940C3">
        <w:rPr>
          <w:vertAlign w:val="superscript"/>
        </w:rPr>
        <w:t>43</w:t>
      </w:r>
      <w:r w:rsidRPr="00C940C3">
        <w:t>, Oliver Strijbis</w:t>
      </w:r>
      <w:r w:rsidRPr="00C940C3">
        <w:rPr>
          <w:vertAlign w:val="superscript"/>
        </w:rPr>
        <w:t>132</w:t>
      </w:r>
      <w:r w:rsidRPr="00C940C3">
        <w:t>, Daniel Sznycer</w:t>
      </w:r>
      <w:r w:rsidRPr="00C940C3">
        <w:rPr>
          <w:vertAlign w:val="superscript"/>
        </w:rPr>
        <w:t>133</w:t>
      </w:r>
      <w:r w:rsidRPr="00C940C3">
        <w:t>, Eli Tsukayama</w:t>
      </w:r>
      <w:r w:rsidRPr="00C940C3">
        <w:rPr>
          <w:vertAlign w:val="superscript"/>
        </w:rPr>
        <w:t>134</w:t>
      </w:r>
      <w:r w:rsidRPr="00C940C3">
        <w:t>, Austin van Loon</w:t>
      </w:r>
      <w:r w:rsidRPr="00C940C3">
        <w:rPr>
          <w:vertAlign w:val="superscript"/>
        </w:rPr>
        <w:t>135</w:t>
      </w:r>
      <w:r w:rsidRPr="00C940C3">
        <w:t>, Jan G. Voelkel</w:t>
      </w:r>
      <w:r w:rsidRPr="00C940C3">
        <w:rPr>
          <w:vertAlign w:val="superscript"/>
        </w:rPr>
        <w:t>135</w:t>
      </w:r>
      <w:r w:rsidRPr="00C940C3">
        <w:t>, Margaux N. A. Wienk</w:t>
      </w:r>
      <w:r w:rsidRPr="00C940C3">
        <w:rPr>
          <w:vertAlign w:val="superscript"/>
        </w:rPr>
        <w:t>75</w:t>
      </w:r>
      <w:r w:rsidRPr="00C940C3">
        <w:t>, Tom Wilkening</w:t>
      </w:r>
      <w:r w:rsidRPr="00C940C3">
        <w:rPr>
          <w:vertAlign w:val="superscript"/>
        </w:rPr>
        <w:t xml:space="preserve">136 </w:t>
      </w:r>
      <w:r w:rsidRPr="00C940C3">
        <w:t>&amp; Forecasting Collaborative</w:t>
      </w:r>
      <w:r w:rsidRPr="00C940C3">
        <w:rPr>
          <w:vertAlign w:val="superscript"/>
        </w:rPr>
        <w:t>1</w:t>
      </w:r>
    </w:p>
    <w:p w14:paraId="1803C943" w14:textId="77777777" w:rsidR="00C940C3" w:rsidRPr="00C940C3" w:rsidRDefault="00C940C3" w:rsidP="00C940C3">
      <w:pPr>
        <w:rPr>
          <w:sz w:val="24"/>
          <w:szCs w:val="24"/>
          <w:vertAlign w:val="superscript"/>
        </w:rPr>
      </w:pPr>
    </w:p>
    <w:p w14:paraId="644CD120" w14:textId="77777777" w:rsidR="00C940C3" w:rsidRPr="00C940C3" w:rsidRDefault="00C940C3" w:rsidP="00C940C3">
      <w:pPr>
        <w:rPr>
          <w:b/>
          <w:sz w:val="18"/>
          <w:szCs w:val="18"/>
        </w:rPr>
      </w:pPr>
      <w:r w:rsidRPr="00C940C3">
        <w:rPr>
          <w:sz w:val="18"/>
          <w:szCs w:val="18"/>
          <w:vertAlign w:val="superscript"/>
        </w:rPr>
        <w:t>1</w:t>
      </w:r>
      <w:r w:rsidRPr="00C940C3">
        <w:rPr>
          <w:sz w:val="18"/>
          <w:szCs w:val="18"/>
        </w:rPr>
        <w:t>Department of Psychology, University of Waterloo; Waterloo, Canada, </w:t>
      </w:r>
      <w:r w:rsidRPr="00C940C3">
        <w:rPr>
          <w:sz w:val="18"/>
          <w:szCs w:val="18"/>
          <w:vertAlign w:val="superscript"/>
        </w:rPr>
        <w:t>2</w:t>
      </w:r>
      <w:r w:rsidRPr="00C940C3">
        <w:rPr>
          <w:sz w:val="18"/>
          <w:szCs w:val="18"/>
        </w:rPr>
        <w:t xml:space="preserve">Department of Psychology, </w:t>
      </w:r>
      <w:proofErr w:type="spellStart"/>
      <w:r w:rsidRPr="00C940C3">
        <w:rPr>
          <w:sz w:val="18"/>
          <w:szCs w:val="18"/>
        </w:rPr>
        <w:t>Northumbria</w:t>
      </w:r>
      <w:proofErr w:type="spellEnd"/>
      <w:r w:rsidRPr="00C940C3">
        <w:rPr>
          <w:sz w:val="18"/>
          <w:szCs w:val="18"/>
        </w:rPr>
        <w:t xml:space="preserve"> University; Newcastle, UK, UK, </w:t>
      </w:r>
      <w:r w:rsidRPr="00C940C3">
        <w:rPr>
          <w:sz w:val="18"/>
          <w:szCs w:val="18"/>
          <w:vertAlign w:val="superscript"/>
        </w:rPr>
        <w:t>3</w:t>
      </w:r>
      <w:r w:rsidRPr="00C940C3">
        <w:rPr>
          <w:sz w:val="18"/>
          <w:szCs w:val="18"/>
        </w:rPr>
        <w:t>Department of Psychology, University of Toronto Scarborough; Toronto, Canada, </w:t>
      </w:r>
      <w:r w:rsidRPr="00C940C3">
        <w:rPr>
          <w:sz w:val="18"/>
          <w:szCs w:val="18"/>
          <w:vertAlign w:val="superscript"/>
        </w:rPr>
        <w:t>4</w:t>
      </w:r>
      <w:r w:rsidRPr="00C940C3">
        <w:rPr>
          <w:sz w:val="18"/>
          <w:szCs w:val="18"/>
        </w:rPr>
        <w:t>Department of Psychology, Arizona State University, Tempe, USA, </w:t>
      </w:r>
      <w:r w:rsidRPr="00C940C3">
        <w:rPr>
          <w:sz w:val="18"/>
          <w:szCs w:val="18"/>
          <w:vertAlign w:val="superscript"/>
        </w:rPr>
        <w:t>5</w:t>
      </w:r>
      <w:r w:rsidRPr="00C940C3">
        <w:rPr>
          <w:sz w:val="18"/>
          <w:szCs w:val="18"/>
        </w:rPr>
        <w:t>Institute of Management Accounting and Simulation, Hamburg University of Technology ; Hamburg, Germany, </w:t>
      </w:r>
      <w:r w:rsidRPr="00C940C3">
        <w:rPr>
          <w:sz w:val="18"/>
          <w:szCs w:val="18"/>
          <w:vertAlign w:val="superscript"/>
        </w:rPr>
        <w:t>6</w:t>
      </w:r>
      <w:r w:rsidRPr="00C940C3">
        <w:rPr>
          <w:sz w:val="18"/>
          <w:szCs w:val="18"/>
        </w:rPr>
        <w:t>Department of Psychology, Middlesex University London; London, UK, </w:t>
      </w:r>
      <w:r w:rsidRPr="00C940C3">
        <w:rPr>
          <w:sz w:val="18"/>
          <w:szCs w:val="18"/>
          <w:vertAlign w:val="superscript"/>
        </w:rPr>
        <w:t>7</w:t>
      </w:r>
      <w:r w:rsidRPr="00C940C3">
        <w:rPr>
          <w:sz w:val="18"/>
          <w:szCs w:val="18"/>
        </w:rPr>
        <w:t>Department of Experimental Psychology, University of California San Diego; San Diego, USA, </w:t>
      </w:r>
      <w:r w:rsidRPr="00C940C3">
        <w:rPr>
          <w:sz w:val="18"/>
          <w:szCs w:val="18"/>
          <w:vertAlign w:val="superscript"/>
        </w:rPr>
        <w:t>8</w:t>
      </w:r>
      <w:r w:rsidRPr="00C940C3">
        <w:rPr>
          <w:sz w:val="18"/>
          <w:szCs w:val="18"/>
        </w:rPr>
        <w:t>Department of Psychology, Toronto Metropolitan University; Toronto, Canada, </w:t>
      </w:r>
      <w:r w:rsidRPr="00C940C3">
        <w:rPr>
          <w:sz w:val="18"/>
          <w:szCs w:val="18"/>
          <w:vertAlign w:val="superscript"/>
        </w:rPr>
        <w:t>9</w:t>
      </w:r>
      <w:r w:rsidRPr="00C940C3">
        <w:rPr>
          <w:sz w:val="18"/>
          <w:szCs w:val="18"/>
        </w:rPr>
        <w:t>Defence Research and Development Canada; Ottawa, Canada, </w:t>
      </w:r>
      <w:r w:rsidRPr="00C940C3">
        <w:rPr>
          <w:sz w:val="18"/>
          <w:szCs w:val="18"/>
          <w:vertAlign w:val="superscript"/>
        </w:rPr>
        <w:t>10</w:t>
      </w:r>
      <w:r w:rsidRPr="00C940C3">
        <w:rPr>
          <w:sz w:val="18"/>
          <w:szCs w:val="18"/>
        </w:rPr>
        <w:t>Department of Psychology, York University; Toronto, Canada, </w:t>
      </w:r>
      <w:r w:rsidRPr="00C940C3">
        <w:rPr>
          <w:sz w:val="18"/>
          <w:szCs w:val="18"/>
          <w:vertAlign w:val="superscript"/>
        </w:rPr>
        <w:t>11</w:t>
      </w:r>
      <w:r w:rsidRPr="00C940C3">
        <w:rPr>
          <w:sz w:val="18"/>
          <w:szCs w:val="18"/>
        </w:rPr>
        <w:t>Department of Economics, Tilburg University, Tilburg, Netherlands, </w:t>
      </w:r>
      <w:r w:rsidRPr="00C940C3">
        <w:rPr>
          <w:sz w:val="18"/>
          <w:szCs w:val="18"/>
          <w:vertAlign w:val="superscript"/>
        </w:rPr>
        <w:t>12</w:t>
      </w:r>
      <w:r w:rsidRPr="00C940C3">
        <w:rPr>
          <w:sz w:val="18"/>
          <w:szCs w:val="18"/>
        </w:rPr>
        <w:t>Department of Psychological Sciences, Purdue University; West Lafayette, USA, </w:t>
      </w:r>
      <w:r w:rsidRPr="00C940C3">
        <w:rPr>
          <w:sz w:val="18"/>
          <w:szCs w:val="18"/>
          <w:vertAlign w:val="superscript"/>
        </w:rPr>
        <w:t>13</w:t>
      </w:r>
      <w:r w:rsidRPr="00C940C3">
        <w:rPr>
          <w:sz w:val="18"/>
          <w:szCs w:val="18"/>
        </w:rPr>
        <w:t>Mathematical Institute, University of Oxford; Oxford, UK, </w:t>
      </w:r>
      <w:r w:rsidRPr="00C940C3">
        <w:rPr>
          <w:sz w:val="18"/>
          <w:szCs w:val="18"/>
          <w:vertAlign w:val="superscript"/>
        </w:rPr>
        <w:t>14</w:t>
      </w:r>
      <w:r w:rsidRPr="00C940C3">
        <w:rPr>
          <w:sz w:val="18"/>
          <w:szCs w:val="18"/>
        </w:rPr>
        <w:t>Institute of New Economic Thinking, University of Oxford, Oxford, UK, </w:t>
      </w:r>
      <w:r w:rsidRPr="00C940C3">
        <w:rPr>
          <w:sz w:val="18"/>
          <w:szCs w:val="18"/>
          <w:vertAlign w:val="superscript"/>
        </w:rPr>
        <w:t>15</w:t>
      </w:r>
      <w:r w:rsidRPr="00C940C3">
        <w:rPr>
          <w:sz w:val="18"/>
          <w:szCs w:val="18"/>
        </w:rPr>
        <w:t>Jacobs Center for Productive Youth Development, University of Zurich; Zurich, Switzerland, </w:t>
      </w:r>
      <w:r w:rsidRPr="00C940C3">
        <w:rPr>
          <w:sz w:val="18"/>
          <w:szCs w:val="18"/>
          <w:vertAlign w:val="superscript"/>
        </w:rPr>
        <w:t>16</w:t>
      </w:r>
      <w:r w:rsidRPr="00C940C3">
        <w:rPr>
          <w:sz w:val="18"/>
          <w:szCs w:val="18"/>
        </w:rPr>
        <w:t xml:space="preserve">Institute of Psychology, University of </w:t>
      </w:r>
      <w:proofErr w:type="spellStart"/>
      <w:r w:rsidRPr="00C940C3">
        <w:rPr>
          <w:sz w:val="18"/>
          <w:szCs w:val="18"/>
        </w:rPr>
        <w:t>Prešov</w:t>
      </w:r>
      <w:proofErr w:type="spellEnd"/>
      <w:r w:rsidRPr="00C940C3">
        <w:rPr>
          <w:sz w:val="18"/>
          <w:szCs w:val="18"/>
        </w:rPr>
        <w:t xml:space="preserve">; </w:t>
      </w:r>
      <w:proofErr w:type="spellStart"/>
      <w:r w:rsidRPr="00C940C3">
        <w:rPr>
          <w:sz w:val="18"/>
          <w:szCs w:val="18"/>
        </w:rPr>
        <w:t>Prešov</w:t>
      </w:r>
      <w:proofErr w:type="spellEnd"/>
      <w:r w:rsidRPr="00C940C3">
        <w:rPr>
          <w:sz w:val="18"/>
          <w:szCs w:val="18"/>
        </w:rPr>
        <w:t>, Slovakia, </w:t>
      </w:r>
      <w:r w:rsidRPr="00C940C3">
        <w:rPr>
          <w:sz w:val="18"/>
          <w:szCs w:val="18"/>
          <w:vertAlign w:val="superscript"/>
        </w:rPr>
        <w:t>17</w:t>
      </w:r>
      <w:r w:rsidRPr="00C940C3">
        <w:rPr>
          <w:sz w:val="18"/>
          <w:szCs w:val="18"/>
        </w:rPr>
        <w:t>Institute of Social Sciences, CSPS, Slovak Academy of Sciences; Bratislava, Slovakia, </w:t>
      </w:r>
      <w:r w:rsidRPr="00C940C3">
        <w:rPr>
          <w:sz w:val="18"/>
          <w:szCs w:val="18"/>
          <w:vertAlign w:val="superscript"/>
        </w:rPr>
        <w:t>18</w:t>
      </w:r>
      <w:r w:rsidRPr="00C940C3">
        <w:rPr>
          <w:sz w:val="18"/>
          <w:szCs w:val="18"/>
        </w:rPr>
        <w:t>Department of Mechanical and Mechatronics Engineering, University of Waterloo; Waterloo, Canada, </w:t>
      </w:r>
      <w:r w:rsidRPr="00C940C3">
        <w:rPr>
          <w:sz w:val="18"/>
          <w:szCs w:val="18"/>
          <w:vertAlign w:val="superscript"/>
        </w:rPr>
        <w:t>19</w:t>
      </w:r>
      <w:r w:rsidRPr="00C940C3">
        <w:rPr>
          <w:sz w:val="18"/>
          <w:szCs w:val="18"/>
        </w:rPr>
        <w:t>Iscte-University Institute of Lisbon, CIS; Lisbon, Portugal, </w:t>
      </w:r>
      <w:r w:rsidRPr="00C940C3">
        <w:rPr>
          <w:sz w:val="18"/>
          <w:szCs w:val="18"/>
          <w:vertAlign w:val="superscript"/>
        </w:rPr>
        <w:t>20</w:t>
      </w:r>
      <w:r w:rsidRPr="00C940C3">
        <w:rPr>
          <w:sz w:val="18"/>
          <w:szCs w:val="18"/>
        </w:rPr>
        <w:t>Melbourne Centre for Data Science, University of Melbourne; Melbourne, Australia, </w:t>
      </w:r>
      <w:r w:rsidRPr="00C940C3">
        <w:rPr>
          <w:sz w:val="18"/>
          <w:szCs w:val="18"/>
          <w:vertAlign w:val="superscript"/>
        </w:rPr>
        <w:t>21</w:t>
      </w:r>
      <w:r w:rsidRPr="00C940C3">
        <w:rPr>
          <w:sz w:val="18"/>
          <w:szCs w:val="18"/>
        </w:rPr>
        <w:t xml:space="preserve">Faculty of Social and </w:t>
      </w:r>
      <w:proofErr w:type="spellStart"/>
      <w:r w:rsidRPr="00C940C3">
        <w:rPr>
          <w:sz w:val="18"/>
          <w:szCs w:val="18"/>
        </w:rPr>
        <w:t>Behavioural</w:t>
      </w:r>
      <w:proofErr w:type="spellEnd"/>
      <w:r w:rsidRPr="00C940C3">
        <w:rPr>
          <w:sz w:val="18"/>
          <w:szCs w:val="18"/>
        </w:rPr>
        <w:t xml:space="preserve"> Sciences, University of Amsterdam; Amsterdam, Netherlands, </w:t>
      </w:r>
      <w:r w:rsidRPr="00C940C3">
        <w:rPr>
          <w:sz w:val="18"/>
          <w:szCs w:val="18"/>
          <w:vertAlign w:val="superscript"/>
        </w:rPr>
        <w:t>22</w:t>
      </w:r>
      <w:r w:rsidRPr="00C940C3">
        <w:rPr>
          <w:sz w:val="18"/>
          <w:szCs w:val="18"/>
        </w:rPr>
        <w:t xml:space="preserve">Department of Food Marketing, </w:t>
      </w:r>
      <w:proofErr w:type="spellStart"/>
      <w:r w:rsidRPr="00C940C3">
        <w:rPr>
          <w:sz w:val="18"/>
          <w:szCs w:val="18"/>
        </w:rPr>
        <w:t>Haub</w:t>
      </w:r>
      <w:proofErr w:type="spellEnd"/>
      <w:r w:rsidRPr="00C940C3">
        <w:rPr>
          <w:sz w:val="18"/>
          <w:szCs w:val="18"/>
        </w:rPr>
        <w:t xml:space="preserve"> School of Business, Saint Joseph's University; Philadelphia, USA, </w:t>
      </w:r>
      <w:r w:rsidRPr="00C940C3">
        <w:rPr>
          <w:sz w:val="18"/>
          <w:szCs w:val="18"/>
          <w:vertAlign w:val="superscript"/>
        </w:rPr>
        <w:t>23</w:t>
      </w:r>
      <w:r w:rsidRPr="00C940C3">
        <w:rPr>
          <w:sz w:val="18"/>
          <w:szCs w:val="18"/>
        </w:rPr>
        <w:t>Department of Data Science and Artificial Intelligence, Monash University; Melbourne, Australia, </w:t>
      </w:r>
      <w:r w:rsidRPr="00C940C3">
        <w:rPr>
          <w:sz w:val="18"/>
          <w:szCs w:val="18"/>
          <w:vertAlign w:val="superscript"/>
        </w:rPr>
        <w:t>24</w:t>
      </w:r>
      <w:r w:rsidRPr="00C940C3">
        <w:rPr>
          <w:sz w:val="18"/>
          <w:szCs w:val="18"/>
        </w:rPr>
        <w:t xml:space="preserve">Institute of Psychology, University of </w:t>
      </w:r>
      <w:proofErr w:type="spellStart"/>
      <w:r w:rsidRPr="00C940C3">
        <w:rPr>
          <w:sz w:val="18"/>
          <w:szCs w:val="18"/>
        </w:rPr>
        <w:t>Wrocław</w:t>
      </w:r>
      <w:proofErr w:type="spellEnd"/>
      <w:r w:rsidRPr="00C940C3">
        <w:rPr>
          <w:sz w:val="18"/>
          <w:szCs w:val="18"/>
        </w:rPr>
        <w:t xml:space="preserve">; </w:t>
      </w:r>
      <w:proofErr w:type="spellStart"/>
      <w:r w:rsidRPr="00C940C3">
        <w:rPr>
          <w:sz w:val="18"/>
          <w:szCs w:val="18"/>
        </w:rPr>
        <w:t>Wrocław</w:t>
      </w:r>
      <w:proofErr w:type="spellEnd"/>
      <w:r w:rsidRPr="00C940C3">
        <w:rPr>
          <w:sz w:val="18"/>
          <w:szCs w:val="18"/>
        </w:rPr>
        <w:t>, Poland, </w:t>
      </w:r>
      <w:r w:rsidRPr="00C940C3">
        <w:rPr>
          <w:sz w:val="18"/>
          <w:szCs w:val="18"/>
          <w:vertAlign w:val="superscript"/>
        </w:rPr>
        <w:t>25</w:t>
      </w:r>
      <w:r w:rsidRPr="00C940C3">
        <w:rPr>
          <w:sz w:val="18"/>
          <w:szCs w:val="18"/>
        </w:rPr>
        <w:t>Department of Management, Aarhus University; Aarhus, Denmark, </w:t>
      </w:r>
      <w:r w:rsidRPr="00C940C3">
        <w:rPr>
          <w:sz w:val="18"/>
          <w:szCs w:val="18"/>
          <w:vertAlign w:val="superscript"/>
        </w:rPr>
        <w:t>26</w:t>
      </w:r>
      <w:r w:rsidRPr="00C940C3">
        <w:rPr>
          <w:sz w:val="18"/>
          <w:szCs w:val="18"/>
        </w:rPr>
        <w:t>Anderson School of Management, UCLA; Los Angeles, USA, </w:t>
      </w:r>
      <w:r w:rsidRPr="00C940C3">
        <w:rPr>
          <w:sz w:val="18"/>
          <w:szCs w:val="18"/>
          <w:vertAlign w:val="superscript"/>
        </w:rPr>
        <w:t>27</w:t>
      </w:r>
      <w:r w:rsidRPr="00C940C3">
        <w:rPr>
          <w:sz w:val="18"/>
          <w:szCs w:val="18"/>
        </w:rPr>
        <w:t>Department of Psychological and Brain Sciences, Colgate University; Hamilton, USA, </w:t>
      </w:r>
      <w:r w:rsidRPr="00C940C3">
        <w:rPr>
          <w:sz w:val="18"/>
          <w:szCs w:val="18"/>
          <w:vertAlign w:val="superscript"/>
        </w:rPr>
        <w:t>28</w:t>
      </w:r>
      <w:r w:rsidRPr="00C940C3">
        <w:rPr>
          <w:sz w:val="18"/>
          <w:szCs w:val="18"/>
        </w:rPr>
        <w:t xml:space="preserve">Department of Industrial Economics, </w:t>
      </w:r>
      <w:proofErr w:type="spellStart"/>
      <w:r w:rsidRPr="00C940C3">
        <w:rPr>
          <w:sz w:val="18"/>
          <w:szCs w:val="18"/>
        </w:rPr>
        <w:t>Tamkang</w:t>
      </w:r>
      <w:proofErr w:type="spellEnd"/>
      <w:r w:rsidRPr="00C940C3">
        <w:rPr>
          <w:sz w:val="18"/>
          <w:szCs w:val="18"/>
        </w:rPr>
        <w:t xml:space="preserve"> University; New Taipei City, Taiwan, </w:t>
      </w:r>
      <w:r w:rsidRPr="00C940C3">
        <w:rPr>
          <w:sz w:val="18"/>
          <w:szCs w:val="18"/>
          <w:vertAlign w:val="superscript"/>
        </w:rPr>
        <w:t>29</w:t>
      </w:r>
      <w:r w:rsidRPr="00C940C3">
        <w:rPr>
          <w:sz w:val="18"/>
          <w:szCs w:val="18"/>
        </w:rPr>
        <w:t>Department of Psychology, Michigan State University; East Lansing, USA, </w:t>
      </w:r>
      <w:r w:rsidRPr="00C940C3">
        <w:rPr>
          <w:sz w:val="18"/>
          <w:szCs w:val="18"/>
          <w:vertAlign w:val="superscript"/>
        </w:rPr>
        <w:t>30</w:t>
      </w:r>
      <w:r w:rsidRPr="00C940C3">
        <w:rPr>
          <w:sz w:val="18"/>
          <w:szCs w:val="18"/>
        </w:rPr>
        <w:t xml:space="preserve">Department of Psychology and Counselling, </w:t>
      </w:r>
      <w:proofErr w:type="spellStart"/>
      <w:r w:rsidRPr="00C940C3">
        <w:rPr>
          <w:sz w:val="18"/>
          <w:szCs w:val="18"/>
        </w:rPr>
        <w:t>Universiti</w:t>
      </w:r>
      <w:proofErr w:type="spellEnd"/>
      <w:r w:rsidRPr="00C940C3">
        <w:rPr>
          <w:sz w:val="18"/>
          <w:szCs w:val="18"/>
        </w:rPr>
        <w:t xml:space="preserve"> </w:t>
      </w:r>
      <w:proofErr w:type="spellStart"/>
      <w:r w:rsidRPr="00C940C3">
        <w:rPr>
          <w:sz w:val="18"/>
          <w:szCs w:val="18"/>
        </w:rPr>
        <w:t>Tunku</w:t>
      </w:r>
      <w:proofErr w:type="spellEnd"/>
      <w:r w:rsidRPr="00C940C3">
        <w:rPr>
          <w:sz w:val="18"/>
          <w:szCs w:val="18"/>
        </w:rPr>
        <w:t xml:space="preserve"> Abdul Rahman; Kampar, Malaysia, </w:t>
      </w:r>
      <w:r w:rsidRPr="00C940C3">
        <w:rPr>
          <w:sz w:val="18"/>
          <w:szCs w:val="18"/>
          <w:vertAlign w:val="superscript"/>
        </w:rPr>
        <w:t>31</w:t>
      </w:r>
      <w:r w:rsidRPr="00C940C3">
        <w:rPr>
          <w:sz w:val="18"/>
          <w:szCs w:val="18"/>
        </w:rPr>
        <w:t>Department of Psychology, University of Montana; Missoula, USA, </w:t>
      </w:r>
      <w:r w:rsidRPr="00C940C3">
        <w:rPr>
          <w:sz w:val="18"/>
          <w:szCs w:val="18"/>
          <w:vertAlign w:val="superscript"/>
        </w:rPr>
        <w:t>32</w:t>
      </w:r>
      <w:r w:rsidRPr="00C940C3">
        <w:rPr>
          <w:sz w:val="18"/>
          <w:szCs w:val="18"/>
        </w:rPr>
        <w:t>Department of Economics, Siena College; Loudonville, USA, </w:t>
      </w:r>
      <w:r w:rsidRPr="00C940C3">
        <w:rPr>
          <w:sz w:val="18"/>
          <w:szCs w:val="18"/>
          <w:vertAlign w:val="superscript"/>
        </w:rPr>
        <w:t>33</w:t>
      </w:r>
      <w:r w:rsidRPr="00C940C3">
        <w:rPr>
          <w:sz w:val="18"/>
          <w:szCs w:val="18"/>
        </w:rPr>
        <w:t>Department of Psychology, Memorial University of Newfoundland; St. John's, Canada, </w:t>
      </w:r>
      <w:r w:rsidRPr="00C940C3">
        <w:rPr>
          <w:sz w:val="18"/>
          <w:szCs w:val="18"/>
          <w:vertAlign w:val="superscript"/>
        </w:rPr>
        <w:t>34</w:t>
      </w:r>
      <w:r w:rsidRPr="00C940C3">
        <w:rPr>
          <w:sz w:val="18"/>
          <w:szCs w:val="18"/>
        </w:rPr>
        <w:t>UBC Sauder School of Business, University of British Columbia; Vancouver, Canada, </w:t>
      </w:r>
      <w:r w:rsidRPr="00C940C3">
        <w:rPr>
          <w:sz w:val="18"/>
          <w:szCs w:val="18"/>
          <w:vertAlign w:val="superscript"/>
        </w:rPr>
        <w:t>35</w:t>
      </w:r>
      <w:r w:rsidRPr="00C940C3">
        <w:rPr>
          <w:sz w:val="18"/>
          <w:szCs w:val="18"/>
        </w:rPr>
        <w:t>Department of Psychology, University of Oklahoma; Norman, USA, </w:t>
      </w:r>
      <w:r w:rsidRPr="00C940C3">
        <w:rPr>
          <w:sz w:val="18"/>
          <w:szCs w:val="18"/>
          <w:vertAlign w:val="superscript"/>
        </w:rPr>
        <w:t>36</w:t>
      </w:r>
      <w:r w:rsidRPr="00C940C3">
        <w:rPr>
          <w:sz w:val="18"/>
          <w:szCs w:val="18"/>
        </w:rPr>
        <w:t xml:space="preserve">Faculty of Psychology and Cognitive Science, Adam Mickiewicz University; </w:t>
      </w:r>
      <w:proofErr w:type="spellStart"/>
      <w:r w:rsidRPr="00C940C3">
        <w:rPr>
          <w:sz w:val="18"/>
          <w:szCs w:val="18"/>
        </w:rPr>
        <w:t>Poznań</w:t>
      </w:r>
      <w:proofErr w:type="spellEnd"/>
      <w:r w:rsidRPr="00C940C3">
        <w:rPr>
          <w:sz w:val="18"/>
          <w:szCs w:val="18"/>
        </w:rPr>
        <w:t>, Poland, </w:t>
      </w:r>
      <w:r w:rsidRPr="00C940C3">
        <w:rPr>
          <w:sz w:val="18"/>
          <w:szCs w:val="18"/>
          <w:vertAlign w:val="superscript"/>
        </w:rPr>
        <w:t>37</w:t>
      </w:r>
      <w:r w:rsidRPr="00C940C3">
        <w:rPr>
          <w:sz w:val="18"/>
          <w:szCs w:val="18"/>
        </w:rPr>
        <w:t>Department of Psychology, University of Groningen; Groningen, Netherlands, </w:t>
      </w:r>
      <w:r w:rsidRPr="00C940C3">
        <w:rPr>
          <w:sz w:val="18"/>
          <w:szCs w:val="18"/>
          <w:vertAlign w:val="superscript"/>
        </w:rPr>
        <w:t>38</w:t>
      </w:r>
      <w:r w:rsidRPr="00C940C3">
        <w:rPr>
          <w:sz w:val="18"/>
          <w:szCs w:val="18"/>
        </w:rPr>
        <w:t>Laboratory for Comparative Studies in Mass Consciousness, Expert Institute, HSE University; Moscow, Russia, </w:t>
      </w:r>
      <w:r w:rsidRPr="00C940C3">
        <w:rPr>
          <w:sz w:val="18"/>
          <w:szCs w:val="18"/>
          <w:vertAlign w:val="superscript"/>
        </w:rPr>
        <w:t>39</w:t>
      </w:r>
      <w:r w:rsidRPr="00C940C3">
        <w:rPr>
          <w:sz w:val="18"/>
          <w:szCs w:val="18"/>
        </w:rPr>
        <w:t>Faculty of Philosophy and Social Sciences, Belarusian State University; Minsk, Belarus, </w:t>
      </w:r>
      <w:r w:rsidRPr="00C940C3">
        <w:rPr>
          <w:sz w:val="18"/>
          <w:szCs w:val="18"/>
          <w:vertAlign w:val="superscript"/>
        </w:rPr>
        <w:t>40</w:t>
      </w:r>
      <w:r w:rsidRPr="00C940C3">
        <w:rPr>
          <w:sz w:val="18"/>
          <w:szCs w:val="18"/>
        </w:rPr>
        <w:t>Department of Sociology, Radboud University; Nijmegen, Netherlands, </w:t>
      </w:r>
      <w:r w:rsidRPr="00C940C3">
        <w:rPr>
          <w:sz w:val="18"/>
          <w:szCs w:val="18"/>
          <w:vertAlign w:val="superscript"/>
        </w:rPr>
        <w:t>41</w:t>
      </w:r>
      <w:r w:rsidRPr="00C940C3">
        <w:rPr>
          <w:sz w:val="18"/>
          <w:szCs w:val="18"/>
        </w:rPr>
        <w:t xml:space="preserve">Ontario Institute for Cancer </w:t>
      </w:r>
      <w:r w:rsidRPr="00C940C3">
        <w:rPr>
          <w:sz w:val="18"/>
          <w:szCs w:val="18"/>
        </w:rPr>
        <w:lastRenderedPageBreak/>
        <w:t>Research; Toronto, Canada, </w:t>
      </w:r>
      <w:r w:rsidRPr="00C940C3">
        <w:rPr>
          <w:sz w:val="18"/>
          <w:szCs w:val="18"/>
          <w:vertAlign w:val="superscript"/>
        </w:rPr>
        <w:t>42</w:t>
      </w:r>
      <w:r w:rsidRPr="00C940C3">
        <w:rPr>
          <w:sz w:val="18"/>
          <w:szCs w:val="18"/>
        </w:rPr>
        <w:t>Department of Psychology, University of Winnipeg; Winnipeg, Canada, </w:t>
      </w:r>
      <w:r w:rsidRPr="00C940C3">
        <w:rPr>
          <w:sz w:val="18"/>
          <w:szCs w:val="18"/>
          <w:vertAlign w:val="superscript"/>
        </w:rPr>
        <w:t>43</w:t>
      </w:r>
      <w:r w:rsidRPr="00C940C3">
        <w:rPr>
          <w:sz w:val="18"/>
          <w:szCs w:val="18"/>
        </w:rPr>
        <w:t>Department of Psychology, University of Washington; Seattle, USA, </w:t>
      </w:r>
      <w:r w:rsidRPr="00C940C3">
        <w:rPr>
          <w:sz w:val="18"/>
          <w:szCs w:val="18"/>
          <w:vertAlign w:val="superscript"/>
        </w:rPr>
        <w:t>44</w:t>
      </w:r>
      <w:r w:rsidRPr="00C940C3">
        <w:rPr>
          <w:sz w:val="18"/>
          <w:szCs w:val="18"/>
        </w:rPr>
        <w:t>Department of Counseling Psychology, University of Wisconsin - Madison; Madison, USA, </w:t>
      </w:r>
      <w:r w:rsidRPr="00C940C3">
        <w:rPr>
          <w:sz w:val="18"/>
          <w:szCs w:val="18"/>
          <w:vertAlign w:val="superscript"/>
        </w:rPr>
        <w:t>45</w:t>
      </w:r>
      <w:r w:rsidRPr="00C940C3">
        <w:rPr>
          <w:sz w:val="18"/>
          <w:szCs w:val="18"/>
        </w:rPr>
        <w:t>Department of Leadership and Organizational Behaviour, BI Norwegian Business School; Oslo, Norway, </w:t>
      </w:r>
      <w:r w:rsidRPr="00C940C3">
        <w:rPr>
          <w:sz w:val="18"/>
          <w:szCs w:val="18"/>
          <w:vertAlign w:val="superscript"/>
        </w:rPr>
        <w:t>46</w:t>
      </w:r>
      <w:r w:rsidRPr="00C940C3">
        <w:rPr>
          <w:sz w:val="18"/>
          <w:szCs w:val="18"/>
        </w:rPr>
        <w:t>Center for Adaptive Rationality, Max Planck Institute for Human Development; Berlin, Germany, </w:t>
      </w:r>
      <w:r w:rsidRPr="00C940C3">
        <w:rPr>
          <w:sz w:val="18"/>
          <w:szCs w:val="18"/>
          <w:vertAlign w:val="superscript"/>
        </w:rPr>
        <w:t>47</w:t>
      </w:r>
      <w:r w:rsidRPr="00C940C3">
        <w:rPr>
          <w:sz w:val="18"/>
          <w:szCs w:val="18"/>
        </w:rPr>
        <w:t>School of Public Health Sciences, University of Waterloo; Waterloo, Canada, </w:t>
      </w:r>
      <w:r w:rsidRPr="00C940C3">
        <w:rPr>
          <w:sz w:val="18"/>
          <w:szCs w:val="18"/>
          <w:vertAlign w:val="superscript"/>
        </w:rPr>
        <w:t>48</w:t>
      </w:r>
      <w:r w:rsidRPr="00C940C3">
        <w:rPr>
          <w:sz w:val="18"/>
          <w:szCs w:val="18"/>
        </w:rPr>
        <w:t>TU Dortmund University; Dortmund, Germany, </w:t>
      </w:r>
      <w:r w:rsidRPr="00C940C3">
        <w:rPr>
          <w:sz w:val="18"/>
          <w:szCs w:val="18"/>
          <w:vertAlign w:val="superscript"/>
        </w:rPr>
        <w:t>49</w:t>
      </w:r>
      <w:r w:rsidRPr="00C940C3">
        <w:rPr>
          <w:sz w:val="18"/>
          <w:szCs w:val="18"/>
        </w:rPr>
        <w:t>ESCP Business School; Berlin, Germany, </w:t>
      </w:r>
      <w:r w:rsidRPr="00C940C3">
        <w:rPr>
          <w:sz w:val="18"/>
          <w:szCs w:val="18"/>
          <w:vertAlign w:val="superscript"/>
        </w:rPr>
        <w:t>50</w:t>
      </w:r>
      <w:r w:rsidRPr="00C940C3">
        <w:rPr>
          <w:sz w:val="18"/>
          <w:szCs w:val="18"/>
        </w:rPr>
        <w:t>IESE Business School; Barcelona, Spain, </w:t>
      </w:r>
      <w:r w:rsidRPr="00C940C3">
        <w:rPr>
          <w:sz w:val="18"/>
          <w:szCs w:val="18"/>
          <w:vertAlign w:val="superscript"/>
        </w:rPr>
        <w:t>51</w:t>
      </w:r>
      <w:r w:rsidRPr="00C940C3">
        <w:rPr>
          <w:sz w:val="18"/>
          <w:szCs w:val="18"/>
        </w:rPr>
        <w:t>School of Social Sciences, Singapore Management University; Singapore, </w:t>
      </w:r>
      <w:r w:rsidRPr="00C940C3">
        <w:rPr>
          <w:sz w:val="18"/>
          <w:szCs w:val="18"/>
          <w:vertAlign w:val="superscript"/>
        </w:rPr>
        <w:t>52</w:t>
      </w:r>
      <w:r w:rsidRPr="00C940C3">
        <w:rPr>
          <w:sz w:val="18"/>
          <w:szCs w:val="18"/>
        </w:rPr>
        <w:t>Center for Healthy Minds, University of Wisconsin-Madison; Madison, USA, </w:t>
      </w:r>
      <w:r w:rsidRPr="00C940C3">
        <w:rPr>
          <w:sz w:val="18"/>
          <w:szCs w:val="18"/>
          <w:vertAlign w:val="superscript"/>
        </w:rPr>
        <w:t>53</w:t>
      </w:r>
      <w:r w:rsidRPr="00C940C3">
        <w:rPr>
          <w:sz w:val="18"/>
          <w:szCs w:val="18"/>
        </w:rPr>
        <w:t>University of Queensland Business School; Brisbane, Australia, </w:t>
      </w:r>
      <w:r w:rsidRPr="00C940C3">
        <w:rPr>
          <w:sz w:val="18"/>
          <w:szCs w:val="18"/>
          <w:vertAlign w:val="superscript"/>
        </w:rPr>
        <w:t>54</w:t>
      </w:r>
      <w:r w:rsidRPr="00C940C3">
        <w:rPr>
          <w:sz w:val="18"/>
          <w:szCs w:val="18"/>
        </w:rPr>
        <w:t>Melbourne School of Psychological Sciences, University of Melbourne; Melbourne, Australia, </w:t>
      </w:r>
      <w:r w:rsidRPr="00C940C3">
        <w:rPr>
          <w:sz w:val="18"/>
          <w:szCs w:val="18"/>
          <w:vertAlign w:val="superscript"/>
        </w:rPr>
        <w:t>55</w:t>
      </w:r>
      <w:r w:rsidRPr="00C940C3">
        <w:rPr>
          <w:sz w:val="18"/>
          <w:szCs w:val="18"/>
        </w:rPr>
        <w:t>Department of Marketing, University of Massachusetts Dartmouth; Dartmouth, USA, </w:t>
      </w:r>
      <w:r w:rsidRPr="00C940C3">
        <w:rPr>
          <w:sz w:val="18"/>
          <w:szCs w:val="18"/>
          <w:vertAlign w:val="superscript"/>
        </w:rPr>
        <w:t>56</w:t>
      </w:r>
      <w:r w:rsidRPr="00C940C3">
        <w:rPr>
          <w:sz w:val="18"/>
          <w:szCs w:val="18"/>
        </w:rPr>
        <w:t xml:space="preserve">Faculty of </w:t>
      </w:r>
      <w:proofErr w:type="spellStart"/>
      <w:r w:rsidRPr="00C940C3">
        <w:rPr>
          <w:sz w:val="18"/>
          <w:szCs w:val="18"/>
        </w:rPr>
        <w:t>Behavioural</w:t>
      </w:r>
      <w:proofErr w:type="spellEnd"/>
      <w:r w:rsidRPr="00C940C3">
        <w:rPr>
          <w:sz w:val="18"/>
          <w:szCs w:val="18"/>
        </w:rPr>
        <w:t xml:space="preserve"> and Movement Sciences, Vrije Universiteit Amsterdam; Amsterdam, Netherlands, </w:t>
      </w:r>
      <w:r w:rsidRPr="00C940C3">
        <w:rPr>
          <w:sz w:val="18"/>
          <w:szCs w:val="18"/>
          <w:vertAlign w:val="superscript"/>
        </w:rPr>
        <w:t>57</w:t>
      </w:r>
      <w:r w:rsidRPr="00C940C3">
        <w:rPr>
          <w:sz w:val="18"/>
          <w:szCs w:val="18"/>
        </w:rPr>
        <w:t xml:space="preserve">Department of Psychology, Faculty of Arts, </w:t>
      </w:r>
      <w:proofErr w:type="spellStart"/>
      <w:r w:rsidRPr="00C940C3">
        <w:rPr>
          <w:sz w:val="18"/>
          <w:szCs w:val="18"/>
        </w:rPr>
        <w:t>Pavol</w:t>
      </w:r>
      <w:proofErr w:type="spellEnd"/>
      <w:r w:rsidRPr="00C940C3">
        <w:rPr>
          <w:sz w:val="18"/>
          <w:szCs w:val="18"/>
        </w:rPr>
        <w:t xml:space="preserve"> </w:t>
      </w:r>
      <w:proofErr w:type="spellStart"/>
      <w:r w:rsidRPr="00C940C3">
        <w:rPr>
          <w:sz w:val="18"/>
          <w:szCs w:val="18"/>
        </w:rPr>
        <w:t>Jozef</w:t>
      </w:r>
      <w:proofErr w:type="spellEnd"/>
      <w:r w:rsidRPr="00C940C3">
        <w:rPr>
          <w:sz w:val="18"/>
          <w:szCs w:val="18"/>
        </w:rPr>
        <w:t xml:space="preserve"> </w:t>
      </w:r>
      <w:proofErr w:type="spellStart"/>
      <w:r w:rsidRPr="00C940C3">
        <w:rPr>
          <w:sz w:val="18"/>
          <w:szCs w:val="18"/>
        </w:rPr>
        <w:t>Šafárik</w:t>
      </w:r>
      <w:proofErr w:type="spellEnd"/>
      <w:r w:rsidRPr="00C940C3">
        <w:rPr>
          <w:sz w:val="18"/>
          <w:szCs w:val="18"/>
        </w:rPr>
        <w:t xml:space="preserve"> University; </w:t>
      </w:r>
      <w:proofErr w:type="spellStart"/>
      <w:r w:rsidRPr="00C940C3">
        <w:rPr>
          <w:sz w:val="18"/>
          <w:szCs w:val="18"/>
        </w:rPr>
        <w:t>Košice</w:t>
      </w:r>
      <w:proofErr w:type="spellEnd"/>
      <w:r w:rsidRPr="00C940C3">
        <w:rPr>
          <w:sz w:val="18"/>
          <w:szCs w:val="18"/>
        </w:rPr>
        <w:t>, Slovakia, </w:t>
      </w:r>
      <w:r w:rsidRPr="00C940C3">
        <w:rPr>
          <w:sz w:val="18"/>
          <w:szCs w:val="18"/>
          <w:vertAlign w:val="superscript"/>
        </w:rPr>
        <w:t>58</w:t>
      </w:r>
      <w:r w:rsidRPr="00C940C3">
        <w:rPr>
          <w:sz w:val="18"/>
          <w:szCs w:val="18"/>
        </w:rPr>
        <w:t>Cambridge Judge Business School, University of Cambridge; Cambridge, UK, </w:t>
      </w:r>
      <w:r w:rsidRPr="00C940C3">
        <w:rPr>
          <w:sz w:val="18"/>
          <w:szCs w:val="18"/>
          <w:vertAlign w:val="superscript"/>
        </w:rPr>
        <w:t>59</w:t>
      </w:r>
      <w:r w:rsidRPr="00C940C3">
        <w:rPr>
          <w:sz w:val="18"/>
          <w:szCs w:val="18"/>
        </w:rPr>
        <w:t>Hermes Germany GmbH; Hamburg, Germany, </w:t>
      </w:r>
      <w:r w:rsidRPr="00C940C3">
        <w:rPr>
          <w:sz w:val="18"/>
          <w:szCs w:val="18"/>
          <w:vertAlign w:val="superscript"/>
        </w:rPr>
        <w:t>60</w:t>
      </w:r>
      <w:r w:rsidRPr="00C940C3">
        <w:rPr>
          <w:sz w:val="18"/>
          <w:szCs w:val="18"/>
        </w:rPr>
        <w:t>University of Hamburg; Hamburg, Germany, </w:t>
      </w:r>
      <w:r w:rsidRPr="00C940C3">
        <w:rPr>
          <w:sz w:val="18"/>
          <w:szCs w:val="18"/>
          <w:vertAlign w:val="superscript"/>
        </w:rPr>
        <w:t>61</w:t>
      </w:r>
      <w:r w:rsidRPr="00C940C3">
        <w:rPr>
          <w:sz w:val="18"/>
          <w:szCs w:val="18"/>
        </w:rPr>
        <w:t>Department of Psychology, Illinois State University; Normal, USA, </w:t>
      </w:r>
      <w:r w:rsidRPr="00C940C3">
        <w:rPr>
          <w:sz w:val="18"/>
          <w:szCs w:val="18"/>
          <w:vertAlign w:val="superscript"/>
        </w:rPr>
        <w:t>62</w:t>
      </w:r>
      <w:r w:rsidRPr="00C940C3">
        <w:rPr>
          <w:sz w:val="18"/>
          <w:szCs w:val="18"/>
        </w:rPr>
        <w:t xml:space="preserve">Department of Marketing and Logistics Management, National Penghu University of Science and Technology; </w:t>
      </w:r>
      <w:proofErr w:type="spellStart"/>
      <w:r w:rsidRPr="00C940C3">
        <w:rPr>
          <w:sz w:val="18"/>
          <w:szCs w:val="18"/>
        </w:rPr>
        <w:t>Magong</w:t>
      </w:r>
      <w:proofErr w:type="spellEnd"/>
      <w:r w:rsidRPr="00C940C3">
        <w:rPr>
          <w:sz w:val="18"/>
          <w:szCs w:val="18"/>
        </w:rPr>
        <w:t xml:space="preserve"> City, Taiwan, </w:t>
      </w:r>
      <w:r w:rsidRPr="00C940C3">
        <w:rPr>
          <w:sz w:val="18"/>
          <w:szCs w:val="18"/>
          <w:vertAlign w:val="superscript"/>
        </w:rPr>
        <w:t>63</w:t>
      </w:r>
      <w:r w:rsidRPr="00C940C3">
        <w:rPr>
          <w:sz w:val="18"/>
          <w:szCs w:val="18"/>
        </w:rPr>
        <w:t>Department of Psychology, University of Victoria; Victoria, Canada, </w:t>
      </w:r>
      <w:r w:rsidRPr="00C940C3">
        <w:rPr>
          <w:sz w:val="18"/>
          <w:szCs w:val="18"/>
          <w:vertAlign w:val="superscript"/>
        </w:rPr>
        <w:t>64</w:t>
      </w:r>
      <w:r w:rsidRPr="00C940C3">
        <w:rPr>
          <w:sz w:val="18"/>
          <w:szCs w:val="18"/>
        </w:rPr>
        <w:t>Centre for Youth and Society, University of Victoria; Victoria, Canada, </w:t>
      </w:r>
      <w:r w:rsidRPr="00C940C3">
        <w:rPr>
          <w:sz w:val="18"/>
          <w:szCs w:val="18"/>
          <w:vertAlign w:val="superscript"/>
        </w:rPr>
        <w:t>65</w:t>
      </w:r>
      <w:r w:rsidRPr="00C940C3">
        <w:rPr>
          <w:sz w:val="18"/>
          <w:szCs w:val="18"/>
        </w:rPr>
        <w:t>Department of Psychology, California State University - Fullerton; Fullerton, USA, </w:t>
      </w:r>
      <w:r w:rsidRPr="00C940C3">
        <w:rPr>
          <w:sz w:val="18"/>
          <w:szCs w:val="18"/>
          <w:vertAlign w:val="superscript"/>
        </w:rPr>
        <w:t>66</w:t>
      </w:r>
      <w:r w:rsidRPr="00C940C3">
        <w:rPr>
          <w:sz w:val="18"/>
          <w:szCs w:val="18"/>
        </w:rPr>
        <w:t>Center for the Study of Human Nature, California State University - Fullerton; Fullerton, USA, </w:t>
      </w:r>
      <w:r w:rsidRPr="00C940C3">
        <w:rPr>
          <w:sz w:val="18"/>
          <w:szCs w:val="18"/>
          <w:vertAlign w:val="superscript"/>
        </w:rPr>
        <w:t>67</w:t>
      </w:r>
      <w:r w:rsidRPr="00C940C3">
        <w:rPr>
          <w:sz w:val="18"/>
          <w:szCs w:val="18"/>
        </w:rPr>
        <w:t>Department of Psychology, Loma Linda University; Loma Linda, USA, </w:t>
      </w:r>
      <w:r w:rsidRPr="00C940C3">
        <w:rPr>
          <w:sz w:val="18"/>
          <w:szCs w:val="18"/>
          <w:vertAlign w:val="superscript"/>
        </w:rPr>
        <w:t>68</w:t>
      </w:r>
      <w:r w:rsidRPr="00C940C3">
        <w:rPr>
          <w:sz w:val="18"/>
          <w:szCs w:val="18"/>
        </w:rPr>
        <w:t>University of Nottingham; Nottingham, UK, </w:t>
      </w:r>
      <w:r w:rsidRPr="00C940C3">
        <w:rPr>
          <w:sz w:val="18"/>
          <w:szCs w:val="18"/>
          <w:vertAlign w:val="superscript"/>
        </w:rPr>
        <w:t>69</w:t>
      </w:r>
      <w:r w:rsidRPr="00C940C3">
        <w:rPr>
          <w:sz w:val="18"/>
          <w:szCs w:val="18"/>
        </w:rPr>
        <w:t>Department of Experimental Psychology, University College London; London, UK, </w:t>
      </w:r>
      <w:r w:rsidRPr="00C940C3">
        <w:rPr>
          <w:sz w:val="18"/>
          <w:szCs w:val="18"/>
          <w:vertAlign w:val="superscript"/>
        </w:rPr>
        <w:t>70</w:t>
      </w:r>
      <w:r w:rsidRPr="00C940C3">
        <w:rPr>
          <w:sz w:val="18"/>
          <w:szCs w:val="18"/>
        </w:rPr>
        <w:t>Singapore Management University; Singapore, </w:t>
      </w:r>
      <w:r w:rsidRPr="00C940C3">
        <w:rPr>
          <w:sz w:val="18"/>
          <w:szCs w:val="18"/>
          <w:vertAlign w:val="superscript"/>
        </w:rPr>
        <w:t>71</w:t>
      </w:r>
      <w:r w:rsidRPr="00C940C3">
        <w:rPr>
          <w:sz w:val="18"/>
          <w:szCs w:val="18"/>
        </w:rPr>
        <w:t>Department of Psychology, Florida State University; Tallahassee, USA, </w:t>
      </w:r>
      <w:r w:rsidRPr="00C940C3">
        <w:rPr>
          <w:sz w:val="18"/>
          <w:szCs w:val="18"/>
          <w:vertAlign w:val="superscript"/>
        </w:rPr>
        <w:t>72</w:t>
      </w:r>
      <w:r w:rsidRPr="00C940C3">
        <w:rPr>
          <w:sz w:val="18"/>
          <w:szCs w:val="18"/>
        </w:rPr>
        <w:t>Department of Psychology, Georgetown University; Washington DC, USA, </w:t>
      </w:r>
      <w:r w:rsidRPr="00C940C3">
        <w:rPr>
          <w:sz w:val="18"/>
          <w:szCs w:val="18"/>
          <w:vertAlign w:val="superscript"/>
        </w:rPr>
        <w:t>73</w:t>
      </w:r>
      <w:r w:rsidRPr="00C940C3">
        <w:rPr>
          <w:sz w:val="18"/>
          <w:szCs w:val="18"/>
        </w:rPr>
        <w:t>School of Anthropology &amp; Museum Ethnography, University of Oxford; Oxford, UK, </w:t>
      </w:r>
      <w:r w:rsidRPr="00C940C3">
        <w:rPr>
          <w:sz w:val="18"/>
          <w:szCs w:val="18"/>
          <w:vertAlign w:val="superscript"/>
        </w:rPr>
        <w:t>74</w:t>
      </w:r>
      <w:r w:rsidRPr="00C940C3">
        <w:rPr>
          <w:sz w:val="18"/>
          <w:szCs w:val="18"/>
        </w:rPr>
        <w:t>School for Business and Society, University of York; York, UK, </w:t>
      </w:r>
      <w:r w:rsidRPr="00C940C3">
        <w:rPr>
          <w:sz w:val="18"/>
          <w:szCs w:val="18"/>
          <w:vertAlign w:val="superscript"/>
        </w:rPr>
        <w:t>75</w:t>
      </w:r>
      <w:r w:rsidRPr="00C940C3">
        <w:rPr>
          <w:sz w:val="18"/>
          <w:szCs w:val="18"/>
        </w:rPr>
        <w:t>Department of Psychology, Columbia University; New York City, USA, </w:t>
      </w:r>
      <w:r w:rsidRPr="00C940C3">
        <w:rPr>
          <w:sz w:val="18"/>
          <w:szCs w:val="18"/>
          <w:vertAlign w:val="superscript"/>
        </w:rPr>
        <w:t>76</w:t>
      </w:r>
      <w:r w:rsidRPr="00C940C3">
        <w:rPr>
          <w:sz w:val="18"/>
          <w:szCs w:val="18"/>
        </w:rPr>
        <w:t>IHRR Forecasting Laboratory, Durham University; Durham, UK, </w:t>
      </w:r>
      <w:r w:rsidRPr="00C940C3">
        <w:rPr>
          <w:sz w:val="18"/>
          <w:szCs w:val="18"/>
          <w:vertAlign w:val="superscript"/>
        </w:rPr>
        <w:t>77</w:t>
      </w:r>
      <w:r w:rsidRPr="00C940C3">
        <w:rPr>
          <w:sz w:val="18"/>
          <w:szCs w:val="18"/>
        </w:rPr>
        <w:t>Department of Psychology, Aberystwyth University; Aberystwyth, UK, </w:t>
      </w:r>
      <w:r w:rsidRPr="00C940C3">
        <w:rPr>
          <w:sz w:val="18"/>
          <w:szCs w:val="18"/>
          <w:vertAlign w:val="superscript"/>
        </w:rPr>
        <w:t>78</w:t>
      </w:r>
      <w:r w:rsidRPr="00C940C3">
        <w:rPr>
          <w:sz w:val="18"/>
          <w:szCs w:val="18"/>
        </w:rPr>
        <w:t xml:space="preserve">School of Business and Law, Department of Management, University of </w:t>
      </w:r>
      <w:proofErr w:type="spellStart"/>
      <w:r w:rsidRPr="00C940C3">
        <w:rPr>
          <w:sz w:val="18"/>
          <w:szCs w:val="18"/>
        </w:rPr>
        <w:t>Agder</w:t>
      </w:r>
      <w:proofErr w:type="spellEnd"/>
      <w:r w:rsidRPr="00C940C3">
        <w:rPr>
          <w:sz w:val="18"/>
          <w:szCs w:val="18"/>
        </w:rPr>
        <w:t>; Kristiansand, Norway, </w:t>
      </w:r>
      <w:r w:rsidRPr="00C940C3">
        <w:rPr>
          <w:sz w:val="18"/>
          <w:szCs w:val="18"/>
          <w:vertAlign w:val="superscript"/>
        </w:rPr>
        <w:t>79</w:t>
      </w:r>
      <w:r w:rsidRPr="00C940C3">
        <w:rPr>
          <w:sz w:val="18"/>
          <w:szCs w:val="18"/>
        </w:rPr>
        <w:t>Institute of Retail Economics; Stockholm, Sweden, </w:t>
      </w:r>
      <w:r w:rsidRPr="00C940C3">
        <w:rPr>
          <w:sz w:val="18"/>
          <w:szCs w:val="18"/>
          <w:vertAlign w:val="superscript"/>
        </w:rPr>
        <w:t>80</w:t>
      </w:r>
      <w:r w:rsidRPr="00C940C3">
        <w:rPr>
          <w:sz w:val="18"/>
          <w:szCs w:val="18"/>
        </w:rPr>
        <w:t>University of Silesia; Katowice, Poland, </w:t>
      </w:r>
      <w:r w:rsidRPr="00C940C3">
        <w:rPr>
          <w:sz w:val="18"/>
          <w:szCs w:val="18"/>
          <w:vertAlign w:val="superscript"/>
        </w:rPr>
        <w:t>81</w:t>
      </w:r>
      <w:r w:rsidRPr="00C940C3">
        <w:rPr>
          <w:sz w:val="18"/>
          <w:szCs w:val="18"/>
        </w:rPr>
        <w:t>Computense University; Madrid, Spain, </w:t>
      </w:r>
      <w:r w:rsidRPr="00C940C3">
        <w:rPr>
          <w:sz w:val="18"/>
          <w:szCs w:val="18"/>
          <w:vertAlign w:val="superscript"/>
        </w:rPr>
        <w:t>82</w:t>
      </w:r>
      <w:r w:rsidRPr="00C940C3">
        <w:rPr>
          <w:sz w:val="18"/>
          <w:szCs w:val="18"/>
        </w:rPr>
        <w:t>Central Connecticut State University; New Britain, USA, </w:t>
      </w:r>
      <w:r w:rsidRPr="00C940C3">
        <w:rPr>
          <w:sz w:val="18"/>
          <w:szCs w:val="18"/>
          <w:vertAlign w:val="superscript"/>
        </w:rPr>
        <w:t>83</w:t>
      </w:r>
      <w:r w:rsidRPr="00C940C3">
        <w:rPr>
          <w:sz w:val="18"/>
          <w:szCs w:val="18"/>
        </w:rPr>
        <w:t>Department of Psychology, University of Arizona; Tucson, USA, </w:t>
      </w:r>
      <w:r w:rsidRPr="00C940C3">
        <w:rPr>
          <w:sz w:val="18"/>
          <w:szCs w:val="18"/>
          <w:vertAlign w:val="superscript"/>
        </w:rPr>
        <w:t>84</w:t>
      </w:r>
      <w:r w:rsidRPr="00C940C3">
        <w:rPr>
          <w:sz w:val="18"/>
          <w:szCs w:val="18"/>
        </w:rPr>
        <w:t>Faculty of Education, Institute for Research and Development of Education, Charles University; Prague, Czech Republic, </w:t>
      </w:r>
      <w:r w:rsidRPr="00C940C3">
        <w:rPr>
          <w:sz w:val="18"/>
          <w:szCs w:val="18"/>
          <w:vertAlign w:val="superscript"/>
        </w:rPr>
        <w:t>85</w:t>
      </w:r>
      <w:r w:rsidRPr="00C940C3">
        <w:rPr>
          <w:sz w:val="18"/>
          <w:szCs w:val="18"/>
        </w:rPr>
        <w:t xml:space="preserve">Faculty of Education; University of </w:t>
      </w:r>
      <w:proofErr w:type="spellStart"/>
      <w:r w:rsidRPr="00C940C3">
        <w:rPr>
          <w:sz w:val="18"/>
          <w:szCs w:val="18"/>
        </w:rPr>
        <w:t>Prešov</w:t>
      </w:r>
      <w:proofErr w:type="spellEnd"/>
      <w:r w:rsidRPr="00C940C3">
        <w:rPr>
          <w:sz w:val="18"/>
          <w:szCs w:val="18"/>
        </w:rPr>
        <w:t xml:space="preserve">; </w:t>
      </w:r>
      <w:proofErr w:type="spellStart"/>
      <w:r w:rsidRPr="00C940C3">
        <w:rPr>
          <w:sz w:val="18"/>
          <w:szCs w:val="18"/>
        </w:rPr>
        <w:t>Prešov</w:t>
      </w:r>
      <w:proofErr w:type="spellEnd"/>
      <w:r w:rsidRPr="00C940C3">
        <w:rPr>
          <w:sz w:val="18"/>
          <w:szCs w:val="18"/>
        </w:rPr>
        <w:t>, Slovakia, </w:t>
      </w:r>
      <w:r w:rsidRPr="00C940C3">
        <w:rPr>
          <w:sz w:val="18"/>
          <w:szCs w:val="18"/>
          <w:vertAlign w:val="superscript"/>
        </w:rPr>
        <w:t>86</w:t>
      </w:r>
      <w:r w:rsidRPr="00C940C3">
        <w:rPr>
          <w:sz w:val="18"/>
          <w:szCs w:val="18"/>
        </w:rPr>
        <w:t>School of Psychology, Macquarie University; Sydney, Australia, </w:t>
      </w:r>
      <w:r w:rsidRPr="00C940C3">
        <w:rPr>
          <w:sz w:val="18"/>
          <w:szCs w:val="18"/>
          <w:vertAlign w:val="superscript"/>
        </w:rPr>
        <w:t>87</w:t>
      </w:r>
      <w:r w:rsidRPr="00C940C3">
        <w:rPr>
          <w:sz w:val="18"/>
          <w:szCs w:val="18"/>
        </w:rPr>
        <w:t>Department of Human Service, University of Haifa; Haifa, Israel, </w:t>
      </w:r>
      <w:r w:rsidRPr="00C940C3">
        <w:rPr>
          <w:sz w:val="18"/>
          <w:szCs w:val="18"/>
          <w:vertAlign w:val="superscript"/>
        </w:rPr>
        <w:t>88</w:t>
      </w:r>
      <w:r w:rsidRPr="00C940C3">
        <w:rPr>
          <w:sz w:val="18"/>
          <w:szCs w:val="18"/>
        </w:rPr>
        <w:t>Promenta Center, Department of Psychology, University of Oslo; Oslo, Norway, </w:t>
      </w:r>
      <w:r w:rsidRPr="00C940C3">
        <w:rPr>
          <w:sz w:val="18"/>
          <w:szCs w:val="18"/>
          <w:vertAlign w:val="superscript"/>
        </w:rPr>
        <w:t>89</w:t>
      </w:r>
      <w:r w:rsidRPr="00C940C3">
        <w:rPr>
          <w:sz w:val="18"/>
          <w:szCs w:val="18"/>
        </w:rPr>
        <w:t>Department of Sociology, Cornell University; Ithaca, USA, </w:t>
      </w:r>
      <w:r w:rsidRPr="00C940C3">
        <w:rPr>
          <w:sz w:val="18"/>
          <w:szCs w:val="18"/>
          <w:vertAlign w:val="superscript"/>
        </w:rPr>
        <w:t>90</w:t>
      </w:r>
      <w:r w:rsidRPr="00C940C3">
        <w:rPr>
          <w:sz w:val="18"/>
          <w:szCs w:val="18"/>
        </w:rPr>
        <w:t>Institute of Psychology, University of Bamberg; Bamberg, Germany, </w:t>
      </w:r>
      <w:r w:rsidRPr="00C940C3">
        <w:rPr>
          <w:sz w:val="18"/>
          <w:szCs w:val="18"/>
          <w:vertAlign w:val="superscript"/>
        </w:rPr>
        <w:t>91</w:t>
      </w:r>
      <w:r w:rsidRPr="00C940C3">
        <w:rPr>
          <w:sz w:val="18"/>
          <w:szCs w:val="18"/>
        </w:rPr>
        <w:t>IE Business School, IE University; Madrid, Spain, </w:t>
      </w:r>
      <w:r w:rsidRPr="00C940C3">
        <w:rPr>
          <w:sz w:val="18"/>
          <w:szCs w:val="18"/>
          <w:vertAlign w:val="superscript"/>
        </w:rPr>
        <w:t>92</w:t>
      </w:r>
      <w:r w:rsidRPr="00C940C3">
        <w:rPr>
          <w:sz w:val="18"/>
          <w:szCs w:val="18"/>
        </w:rPr>
        <w:t>Faculty of Psychology and Human Movement Science, University of Hamburg; Hamburg, Germany, </w:t>
      </w:r>
      <w:r w:rsidRPr="00C940C3">
        <w:rPr>
          <w:sz w:val="18"/>
          <w:szCs w:val="18"/>
          <w:vertAlign w:val="superscript"/>
        </w:rPr>
        <w:t>93</w:t>
      </w:r>
      <w:r w:rsidRPr="00C940C3">
        <w:rPr>
          <w:sz w:val="18"/>
          <w:szCs w:val="18"/>
        </w:rPr>
        <w:t>Department of Computer and Information Science, University of Pennsylvania; Philadelphia, USA, </w:t>
      </w:r>
      <w:r w:rsidRPr="00C940C3">
        <w:rPr>
          <w:sz w:val="18"/>
          <w:szCs w:val="18"/>
          <w:vertAlign w:val="superscript"/>
        </w:rPr>
        <w:t>94</w:t>
      </w:r>
      <w:r w:rsidRPr="00C940C3">
        <w:rPr>
          <w:sz w:val="18"/>
          <w:szCs w:val="18"/>
        </w:rPr>
        <w:t xml:space="preserve">Department of Clinical Neuroscience, Karolinska </w:t>
      </w:r>
      <w:proofErr w:type="spellStart"/>
      <w:r w:rsidRPr="00C940C3">
        <w:rPr>
          <w:sz w:val="18"/>
          <w:szCs w:val="18"/>
        </w:rPr>
        <w:t>Institutet</w:t>
      </w:r>
      <w:proofErr w:type="spellEnd"/>
      <w:r w:rsidRPr="00C940C3">
        <w:rPr>
          <w:sz w:val="18"/>
          <w:szCs w:val="18"/>
        </w:rPr>
        <w:t>; Solna, Sweden, </w:t>
      </w:r>
      <w:r w:rsidRPr="00C940C3">
        <w:rPr>
          <w:sz w:val="18"/>
          <w:szCs w:val="18"/>
          <w:vertAlign w:val="superscript"/>
        </w:rPr>
        <w:t>95</w:t>
      </w:r>
      <w:r w:rsidRPr="00C940C3">
        <w:rPr>
          <w:sz w:val="18"/>
          <w:szCs w:val="18"/>
        </w:rPr>
        <w:t>Department of Sociology, University of Oxford; Oxford, UK, </w:t>
      </w:r>
      <w:r w:rsidRPr="00C940C3">
        <w:rPr>
          <w:sz w:val="18"/>
          <w:szCs w:val="18"/>
          <w:vertAlign w:val="superscript"/>
        </w:rPr>
        <w:t>96</w:t>
      </w:r>
      <w:r w:rsidRPr="00C940C3">
        <w:rPr>
          <w:sz w:val="18"/>
          <w:szCs w:val="18"/>
        </w:rPr>
        <w:t>Department of Decision Analytics and Risk, University of Southampton; Southampton, UK, </w:t>
      </w:r>
      <w:r w:rsidRPr="00C940C3">
        <w:rPr>
          <w:sz w:val="18"/>
          <w:szCs w:val="18"/>
          <w:vertAlign w:val="superscript"/>
        </w:rPr>
        <w:t>97</w:t>
      </w:r>
      <w:r w:rsidRPr="00C940C3">
        <w:rPr>
          <w:sz w:val="18"/>
          <w:szCs w:val="18"/>
        </w:rPr>
        <w:t>University of Chicago Booth School of Business; Chicago, USA, </w:t>
      </w:r>
      <w:r w:rsidRPr="00C940C3">
        <w:rPr>
          <w:sz w:val="18"/>
          <w:szCs w:val="18"/>
          <w:vertAlign w:val="superscript"/>
        </w:rPr>
        <w:t>98</w:t>
      </w:r>
      <w:r w:rsidRPr="00C940C3">
        <w:rPr>
          <w:sz w:val="18"/>
          <w:szCs w:val="18"/>
        </w:rPr>
        <w:t>Department of Psychology, University of Virginia; Charlottesville, USA, </w:t>
      </w:r>
      <w:r w:rsidRPr="00C940C3">
        <w:rPr>
          <w:sz w:val="18"/>
          <w:szCs w:val="18"/>
          <w:vertAlign w:val="superscript"/>
        </w:rPr>
        <w:t>99</w:t>
      </w:r>
      <w:r w:rsidRPr="00C940C3">
        <w:rPr>
          <w:sz w:val="18"/>
          <w:szCs w:val="18"/>
        </w:rPr>
        <w:t>Psychology Department, University of Pennsylvania; Philadelphia, USA, </w:t>
      </w:r>
      <w:r w:rsidRPr="00C940C3">
        <w:rPr>
          <w:sz w:val="18"/>
          <w:szCs w:val="18"/>
          <w:vertAlign w:val="superscript"/>
        </w:rPr>
        <w:t>100</w:t>
      </w:r>
      <w:r w:rsidRPr="00C940C3">
        <w:rPr>
          <w:sz w:val="18"/>
          <w:szCs w:val="18"/>
        </w:rPr>
        <w:t>Wharton School of Business, University of Pennsylvania; Philadelphia, USA, </w:t>
      </w:r>
      <w:r w:rsidRPr="00C940C3">
        <w:rPr>
          <w:sz w:val="18"/>
          <w:szCs w:val="18"/>
          <w:vertAlign w:val="superscript"/>
        </w:rPr>
        <w:t>101</w:t>
      </w:r>
      <w:r w:rsidRPr="00C940C3">
        <w:rPr>
          <w:sz w:val="18"/>
          <w:szCs w:val="18"/>
        </w:rPr>
        <w:t xml:space="preserve">Department of Economics, National and </w:t>
      </w:r>
      <w:proofErr w:type="spellStart"/>
      <w:r w:rsidRPr="00C940C3">
        <w:rPr>
          <w:sz w:val="18"/>
          <w:szCs w:val="18"/>
        </w:rPr>
        <w:t>Kapodistrian</w:t>
      </w:r>
      <w:proofErr w:type="spellEnd"/>
      <w:r w:rsidRPr="00C940C3">
        <w:rPr>
          <w:sz w:val="18"/>
          <w:szCs w:val="18"/>
        </w:rPr>
        <w:t xml:space="preserve"> University of Athens; Athens, Greece, </w:t>
      </w:r>
      <w:r w:rsidRPr="00C940C3">
        <w:rPr>
          <w:sz w:val="18"/>
          <w:szCs w:val="18"/>
          <w:vertAlign w:val="superscript"/>
        </w:rPr>
        <w:t>102</w:t>
      </w:r>
      <w:r w:rsidRPr="00C940C3">
        <w:rPr>
          <w:sz w:val="18"/>
          <w:szCs w:val="18"/>
        </w:rPr>
        <w:t>School of Psychological Sciences and Health, University of Strathclyde; Glasgow, UK, </w:t>
      </w:r>
      <w:r w:rsidRPr="00C940C3">
        <w:rPr>
          <w:sz w:val="18"/>
          <w:szCs w:val="18"/>
          <w:vertAlign w:val="superscript"/>
        </w:rPr>
        <w:t>103</w:t>
      </w:r>
      <w:r w:rsidRPr="00C940C3">
        <w:rPr>
          <w:sz w:val="18"/>
          <w:szCs w:val="18"/>
        </w:rPr>
        <w:t>Department of Psychology, University of Guelph; Guelph, Canada, </w:t>
      </w:r>
      <w:r w:rsidRPr="00C940C3">
        <w:rPr>
          <w:sz w:val="18"/>
          <w:szCs w:val="18"/>
          <w:vertAlign w:val="superscript"/>
        </w:rPr>
        <w:t>104</w:t>
      </w:r>
      <w:r w:rsidRPr="00C940C3">
        <w:rPr>
          <w:sz w:val="18"/>
          <w:szCs w:val="18"/>
        </w:rPr>
        <w:t>Psychology Department, Hebrew University of Jerusalem; Jerusalem, Israel, </w:t>
      </w:r>
      <w:r w:rsidRPr="00C940C3">
        <w:rPr>
          <w:sz w:val="18"/>
          <w:szCs w:val="18"/>
          <w:vertAlign w:val="superscript"/>
        </w:rPr>
        <w:t>105</w:t>
      </w:r>
      <w:r w:rsidRPr="00C940C3">
        <w:rPr>
          <w:sz w:val="18"/>
          <w:szCs w:val="18"/>
        </w:rPr>
        <w:t>Department of Economics, Nottingham Trent University; Nottingham, UK, </w:t>
      </w:r>
      <w:r w:rsidRPr="00C940C3">
        <w:rPr>
          <w:sz w:val="18"/>
          <w:szCs w:val="18"/>
          <w:vertAlign w:val="superscript"/>
        </w:rPr>
        <w:t>106</w:t>
      </w:r>
      <w:r w:rsidRPr="00C940C3">
        <w:rPr>
          <w:sz w:val="18"/>
          <w:szCs w:val="18"/>
        </w:rPr>
        <w:t>Department of Management and Organizations, Northwestern University; Evanston, USA, </w:t>
      </w:r>
      <w:r w:rsidRPr="00C940C3">
        <w:rPr>
          <w:sz w:val="18"/>
          <w:szCs w:val="18"/>
          <w:vertAlign w:val="superscript"/>
        </w:rPr>
        <w:t>107</w:t>
      </w:r>
      <w:r w:rsidRPr="00C940C3">
        <w:rPr>
          <w:sz w:val="18"/>
          <w:szCs w:val="18"/>
        </w:rPr>
        <w:t>College of Human Ecology, Cornell University, Ithaca, USA, </w:t>
      </w:r>
      <w:r w:rsidRPr="00C940C3">
        <w:rPr>
          <w:sz w:val="18"/>
          <w:szCs w:val="18"/>
          <w:vertAlign w:val="superscript"/>
        </w:rPr>
        <w:t>108</w:t>
      </w:r>
      <w:r w:rsidRPr="00C940C3">
        <w:rPr>
          <w:sz w:val="18"/>
          <w:szCs w:val="18"/>
        </w:rPr>
        <w:t>Harvard Kennedy School, Harvard University; Cambridge, USA, </w:t>
      </w:r>
      <w:r w:rsidRPr="00C940C3">
        <w:rPr>
          <w:sz w:val="18"/>
          <w:szCs w:val="18"/>
          <w:vertAlign w:val="superscript"/>
        </w:rPr>
        <w:t>109</w:t>
      </w:r>
      <w:r w:rsidRPr="00C940C3">
        <w:rPr>
          <w:sz w:val="18"/>
          <w:szCs w:val="18"/>
        </w:rPr>
        <w:t>Computer and Information Science, University of Pennsylvania; Philadelphia, USA, </w:t>
      </w:r>
      <w:r w:rsidRPr="00C940C3">
        <w:rPr>
          <w:sz w:val="18"/>
          <w:szCs w:val="18"/>
          <w:vertAlign w:val="superscript"/>
        </w:rPr>
        <w:t>110</w:t>
      </w:r>
      <w:r w:rsidRPr="00C940C3">
        <w:rPr>
          <w:sz w:val="18"/>
          <w:szCs w:val="18"/>
        </w:rPr>
        <w:t>Operations, Information, and Decisions Department, The Wharton School, University of Pennsylvania; Philadelphia, USA, </w:t>
      </w:r>
      <w:r w:rsidRPr="00C940C3">
        <w:rPr>
          <w:color w:val="333333"/>
          <w:sz w:val="18"/>
          <w:szCs w:val="18"/>
          <w:vertAlign w:val="superscript"/>
        </w:rPr>
        <w:t>111</w:t>
      </w:r>
      <w:r w:rsidRPr="00C940C3">
        <w:rPr>
          <w:color w:val="333333"/>
          <w:sz w:val="18"/>
          <w:szCs w:val="18"/>
        </w:rPr>
        <w:t>School of Economics and Finance, University of St. Andrews; St. Andrews, UK,</w:t>
      </w:r>
      <w:r w:rsidRPr="00C940C3">
        <w:rPr>
          <w:sz w:val="18"/>
          <w:szCs w:val="18"/>
        </w:rPr>
        <w:t> </w:t>
      </w:r>
      <w:r w:rsidRPr="00C940C3">
        <w:rPr>
          <w:sz w:val="18"/>
          <w:szCs w:val="18"/>
          <w:vertAlign w:val="superscript"/>
        </w:rPr>
        <w:t>112</w:t>
      </w:r>
      <w:r w:rsidRPr="00C940C3">
        <w:rPr>
          <w:sz w:val="18"/>
          <w:szCs w:val="18"/>
        </w:rPr>
        <w:t>Department of Management, Cameron School of Business, University of North Carolina; Wilmington, USA., </w:t>
      </w:r>
      <w:r w:rsidRPr="00C940C3">
        <w:rPr>
          <w:sz w:val="18"/>
          <w:szCs w:val="18"/>
          <w:vertAlign w:val="superscript"/>
        </w:rPr>
        <w:t>113</w:t>
      </w:r>
      <w:r w:rsidRPr="00C940C3">
        <w:rPr>
          <w:sz w:val="18"/>
          <w:szCs w:val="18"/>
        </w:rPr>
        <w:t>School of Psychology, Speech and Hearing, University of Canterbury; Christchurch, New Zealand, </w:t>
      </w:r>
      <w:r w:rsidRPr="00C940C3">
        <w:rPr>
          <w:sz w:val="18"/>
          <w:szCs w:val="18"/>
          <w:vertAlign w:val="superscript"/>
        </w:rPr>
        <w:t>114</w:t>
      </w:r>
      <w:r w:rsidRPr="00C940C3">
        <w:rPr>
          <w:sz w:val="18"/>
          <w:szCs w:val="18"/>
        </w:rPr>
        <w:t>Deparment of Marketing, University of Dayton; Dayton, USA, </w:t>
      </w:r>
      <w:r w:rsidRPr="00C940C3">
        <w:rPr>
          <w:sz w:val="18"/>
          <w:szCs w:val="18"/>
          <w:vertAlign w:val="superscript"/>
        </w:rPr>
        <w:t>115</w:t>
      </w:r>
      <w:r w:rsidRPr="00C940C3">
        <w:rPr>
          <w:sz w:val="18"/>
          <w:szCs w:val="18"/>
        </w:rPr>
        <w:t xml:space="preserve">ISG </w:t>
      </w:r>
      <w:proofErr w:type="spellStart"/>
      <w:r w:rsidRPr="00C940C3">
        <w:rPr>
          <w:sz w:val="18"/>
          <w:szCs w:val="18"/>
        </w:rPr>
        <w:t>Universidade</w:t>
      </w:r>
      <w:proofErr w:type="spellEnd"/>
      <w:r w:rsidRPr="00C940C3">
        <w:rPr>
          <w:sz w:val="18"/>
          <w:szCs w:val="18"/>
        </w:rPr>
        <w:t xml:space="preserve"> </w:t>
      </w:r>
      <w:proofErr w:type="spellStart"/>
      <w:r w:rsidRPr="00C940C3">
        <w:rPr>
          <w:sz w:val="18"/>
          <w:szCs w:val="18"/>
        </w:rPr>
        <w:t>Lusofona</w:t>
      </w:r>
      <w:proofErr w:type="spellEnd"/>
      <w:r w:rsidRPr="00C940C3">
        <w:rPr>
          <w:sz w:val="18"/>
          <w:szCs w:val="18"/>
        </w:rPr>
        <w:t>; Lisbon, Portugal, </w:t>
      </w:r>
      <w:r w:rsidRPr="00C940C3">
        <w:rPr>
          <w:sz w:val="18"/>
          <w:szCs w:val="18"/>
          <w:vertAlign w:val="superscript"/>
        </w:rPr>
        <w:t>116</w:t>
      </w:r>
      <w:r w:rsidRPr="00C940C3">
        <w:rPr>
          <w:sz w:val="18"/>
          <w:szCs w:val="18"/>
        </w:rPr>
        <w:t>Cognitive Science, University of Arizona; Tucson, USA, </w:t>
      </w:r>
      <w:r w:rsidRPr="00C940C3">
        <w:rPr>
          <w:sz w:val="18"/>
          <w:szCs w:val="18"/>
          <w:vertAlign w:val="superscript"/>
        </w:rPr>
        <w:t>117</w:t>
      </w:r>
      <w:r w:rsidRPr="00C940C3">
        <w:rPr>
          <w:sz w:val="18"/>
          <w:szCs w:val="18"/>
        </w:rPr>
        <w:t>Ephemer AI; Atlanta, USA, </w:t>
      </w:r>
      <w:r w:rsidRPr="00C940C3">
        <w:rPr>
          <w:sz w:val="18"/>
          <w:szCs w:val="18"/>
          <w:vertAlign w:val="superscript"/>
        </w:rPr>
        <w:t>118</w:t>
      </w:r>
      <w:r w:rsidRPr="00C940C3">
        <w:rPr>
          <w:sz w:val="18"/>
          <w:szCs w:val="18"/>
        </w:rPr>
        <w:t>Questrom School of Business, Boston University; Boston, USA, </w:t>
      </w:r>
      <w:r w:rsidRPr="00C940C3">
        <w:rPr>
          <w:sz w:val="18"/>
          <w:szCs w:val="18"/>
          <w:vertAlign w:val="superscript"/>
        </w:rPr>
        <w:t>119</w:t>
      </w:r>
      <w:r w:rsidRPr="00C940C3">
        <w:rPr>
          <w:sz w:val="18"/>
          <w:szCs w:val="18"/>
        </w:rPr>
        <w:t>Institute of Social Science Research, Pusan National University; Busan, South Korea, </w:t>
      </w:r>
      <w:r w:rsidRPr="00C940C3">
        <w:rPr>
          <w:sz w:val="18"/>
          <w:szCs w:val="18"/>
          <w:vertAlign w:val="superscript"/>
        </w:rPr>
        <w:t>120</w:t>
      </w:r>
      <w:r w:rsidRPr="00C940C3">
        <w:rPr>
          <w:sz w:val="18"/>
          <w:szCs w:val="18"/>
        </w:rPr>
        <w:t>Fielding School of Public Health, UCLA; Los Angeles, USA, </w:t>
      </w:r>
      <w:r w:rsidRPr="00C940C3">
        <w:rPr>
          <w:sz w:val="18"/>
          <w:szCs w:val="18"/>
          <w:vertAlign w:val="superscript"/>
        </w:rPr>
        <w:t>121</w:t>
      </w:r>
      <w:r w:rsidRPr="00C940C3">
        <w:rPr>
          <w:sz w:val="18"/>
          <w:szCs w:val="18"/>
        </w:rPr>
        <w:t>Psychology Department, University of Washington; Seattle, USA, </w:t>
      </w:r>
      <w:r w:rsidRPr="00C940C3">
        <w:rPr>
          <w:sz w:val="18"/>
          <w:szCs w:val="18"/>
          <w:vertAlign w:val="superscript"/>
        </w:rPr>
        <w:t>122</w:t>
      </w:r>
      <w:r w:rsidRPr="00C940C3">
        <w:rPr>
          <w:sz w:val="18"/>
          <w:szCs w:val="18"/>
        </w:rPr>
        <w:t>Department of Political Science, Aarhus University; Aarhus, USA, </w:t>
      </w:r>
      <w:r w:rsidRPr="00C940C3">
        <w:rPr>
          <w:sz w:val="18"/>
          <w:szCs w:val="18"/>
          <w:vertAlign w:val="superscript"/>
        </w:rPr>
        <w:t>123</w:t>
      </w:r>
      <w:r w:rsidRPr="00C940C3">
        <w:rPr>
          <w:sz w:val="18"/>
          <w:szCs w:val="18"/>
        </w:rPr>
        <w:t>Faculty of Social Sciences, Vrije Universiteit Amsterdam; Amsterdam, Netherlands, </w:t>
      </w:r>
      <w:r w:rsidRPr="00C940C3">
        <w:rPr>
          <w:sz w:val="18"/>
          <w:szCs w:val="18"/>
          <w:vertAlign w:val="superscript"/>
        </w:rPr>
        <w:t>124</w:t>
      </w:r>
      <w:r w:rsidRPr="00C940C3">
        <w:rPr>
          <w:sz w:val="18"/>
          <w:szCs w:val="18"/>
        </w:rPr>
        <w:t>College of Science and Mathematics, Wright State University; Fairborn, USA, </w:t>
      </w:r>
      <w:r w:rsidRPr="00C940C3">
        <w:rPr>
          <w:sz w:val="18"/>
          <w:szCs w:val="18"/>
          <w:vertAlign w:val="superscript"/>
        </w:rPr>
        <w:t>125</w:t>
      </w:r>
      <w:r w:rsidRPr="00C940C3">
        <w:rPr>
          <w:sz w:val="18"/>
          <w:szCs w:val="18"/>
        </w:rPr>
        <w:t>Department of Psychology, Georgia Southern University; Statesboro, USA, </w:t>
      </w:r>
      <w:r w:rsidRPr="00C940C3">
        <w:rPr>
          <w:sz w:val="18"/>
          <w:szCs w:val="18"/>
          <w:vertAlign w:val="superscript"/>
        </w:rPr>
        <w:t>126</w:t>
      </w:r>
      <w:r w:rsidRPr="00C940C3">
        <w:rPr>
          <w:sz w:val="18"/>
          <w:szCs w:val="18"/>
        </w:rPr>
        <w:t>Division of Epidemiology, School of Public Health, University of California, Berkeley; Berkeley, USA, </w:t>
      </w:r>
      <w:r w:rsidRPr="00C940C3">
        <w:rPr>
          <w:sz w:val="18"/>
          <w:szCs w:val="18"/>
          <w:vertAlign w:val="superscript"/>
        </w:rPr>
        <w:t>127</w:t>
      </w:r>
      <w:r w:rsidRPr="00C940C3">
        <w:rPr>
          <w:sz w:val="18"/>
          <w:szCs w:val="18"/>
        </w:rPr>
        <w:t>Department of Psychology, Uppsala University; Uppsala, Sweden, </w:t>
      </w:r>
      <w:r w:rsidRPr="00C940C3">
        <w:rPr>
          <w:sz w:val="18"/>
          <w:szCs w:val="18"/>
          <w:vertAlign w:val="superscript"/>
        </w:rPr>
        <w:t>128</w:t>
      </w:r>
      <w:r w:rsidRPr="00C940C3">
        <w:rPr>
          <w:sz w:val="18"/>
          <w:szCs w:val="18"/>
        </w:rPr>
        <w:t>Department of Psychology, Carnegie Mellon University; Pittsburgh, USA, </w:t>
      </w:r>
      <w:r w:rsidRPr="00C940C3">
        <w:rPr>
          <w:sz w:val="18"/>
          <w:szCs w:val="18"/>
          <w:vertAlign w:val="superscript"/>
        </w:rPr>
        <w:t>129</w:t>
      </w:r>
      <w:r w:rsidRPr="00C940C3">
        <w:rPr>
          <w:sz w:val="18"/>
          <w:szCs w:val="18"/>
        </w:rPr>
        <w:t>School of Humanities &amp; Behavioral Sciences, Singapore University of Social Sciences; Singapore, </w:t>
      </w:r>
      <w:r w:rsidRPr="00C940C3">
        <w:rPr>
          <w:sz w:val="18"/>
          <w:szCs w:val="18"/>
          <w:vertAlign w:val="superscript"/>
        </w:rPr>
        <w:t>130</w:t>
      </w:r>
      <w:r w:rsidRPr="00C940C3">
        <w:rPr>
          <w:sz w:val="18"/>
          <w:szCs w:val="18"/>
        </w:rPr>
        <w:t>Department of Psychology, Yale University; New Haven, USA, </w:t>
      </w:r>
      <w:r w:rsidRPr="00C940C3">
        <w:rPr>
          <w:sz w:val="18"/>
          <w:szCs w:val="18"/>
          <w:vertAlign w:val="superscript"/>
        </w:rPr>
        <w:t>131</w:t>
      </w:r>
      <w:r w:rsidRPr="00C940C3">
        <w:rPr>
          <w:sz w:val="18"/>
          <w:szCs w:val="18"/>
        </w:rPr>
        <w:t>BehaviourWorks Australia, Monash University; Melbourne, Australia, </w:t>
      </w:r>
      <w:r w:rsidRPr="00C940C3">
        <w:rPr>
          <w:sz w:val="18"/>
          <w:szCs w:val="18"/>
          <w:vertAlign w:val="superscript"/>
        </w:rPr>
        <w:t>132</w:t>
      </w:r>
      <w:r w:rsidRPr="00C940C3">
        <w:rPr>
          <w:sz w:val="18"/>
          <w:szCs w:val="18"/>
        </w:rPr>
        <w:t>Institute of Political Science, University of Zurich; Zurich, Switzerland, </w:t>
      </w:r>
      <w:r w:rsidRPr="00C940C3">
        <w:rPr>
          <w:sz w:val="18"/>
          <w:szCs w:val="18"/>
          <w:vertAlign w:val="superscript"/>
        </w:rPr>
        <w:t>133</w:t>
      </w:r>
      <w:r w:rsidRPr="00C940C3">
        <w:rPr>
          <w:sz w:val="18"/>
          <w:szCs w:val="18"/>
        </w:rPr>
        <w:t>Department of Psychology, Oklahoma State University; Stillwater, USA, </w:t>
      </w:r>
      <w:r w:rsidRPr="00C940C3">
        <w:rPr>
          <w:sz w:val="18"/>
          <w:szCs w:val="18"/>
          <w:vertAlign w:val="superscript"/>
        </w:rPr>
        <w:t>134</w:t>
      </w:r>
      <w:r w:rsidRPr="00C940C3">
        <w:rPr>
          <w:sz w:val="18"/>
          <w:szCs w:val="18"/>
        </w:rPr>
        <w:t>Department of Business Administration, University of Hawaii - West Oahu; Kapolei, USA, </w:t>
      </w:r>
      <w:r w:rsidRPr="00C940C3">
        <w:rPr>
          <w:sz w:val="18"/>
          <w:szCs w:val="18"/>
          <w:vertAlign w:val="superscript"/>
        </w:rPr>
        <w:t>135</w:t>
      </w:r>
      <w:r w:rsidRPr="00C940C3">
        <w:rPr>
          <w:sz w:val="18"/>
          <w:szCs w:val="18"/>
        </w:rPr>
        <w:t>Department of Sociology, Stanford University; Stanford, USA, </w:t>
      </w:r>
      <w:r w:rsidRPr="00C940C3">
        <w:rPr>
          <w:sz w:val="18"/>
          <w:szCs w:val="18"/>
          <w:vertAlign w:val="superscript"/>
        </w:rPr>
        <w:t>136</w:t>
      </w:r>
      <w:r w:rsidRPr="00C940C3">
        <w:rPr>
          <w:sz w:val="18"/>
          <w:szCs w:val="18"/>
        </w:rPr>
        <w:t xml:space="preserve">Department of Economics, University of Melbourne; Melbourne, Australia </w:t>
      </w:r>
    </w:p>
    <w:p w14:paraId="71FFA4E5" w14:textId="77777777" w:rsidR="00C940C3" w:rsidRPr="00C940C3" w:rsidRDefault="00C940C3" w:rsidP="00C940C3">
      <w:pPr>
        <w:jc w:val="center"/>
        <w:rPr>
          <w:sz w:val="18"/>
          <w:szCs w:val="18"/>
        </w:rPr>
      </w:pPr>
    </w:p>
    <w:p w14:paraId="7765D116" w14:textId="77777777" w:rsidR="00C940C3" w:rsidRPr="00C940C3" w:rsidRDefault="00C940C3" w:rsidP="00C940C3">
      <w:pPr>
        <w:jc w:val="center"/>
        <w:rPr>
          <w:sz w:val="24"/>
          <w:szCs w:val="24"/>
        </w:rPr>
      </w:pPr>
      <w:r w:rsidRPr="00C940C3">
        <w:rPr>
          <w:sz w:val="24"/>
          <w:szCs w:val="24"/>
        </w:rPr>
        <w:t xml:space="preserve">Correspondence to: </w:t>
      </w:r>
      <w:hyperlink r:id="rId27">
        <w:r w:rsidRPr="00C940C3">
          <w:rPr>
            <w:color w:val="0000FF"/>
            <w:sz w:val="24"/>
            <w:szCs w:val="24"/>
            <w:u w:val="single"/>
          </w:rPr>
          <w:t>igrossma@uwaterloo.ca</w:t>
        </w:r>
      </w:hyperlink>
    </w:p>
    <w:p w14:paraId="1813286A" w14:textId="77777777" w:rsidR="00C940C3" w:rsidRPr="00C940C3" w:rsidRDefault="00C940C3" w:rsidP="00C940C3">
      <w:pPr>
        <w:keepNext/>
        <w:spacing w:before="240" w:after="60"/>
        <w:jc w:val="center"/>
        <w:rPr>
          <w:rFonts w:ascii="Cambria" w:eastAsia="Cambria" w:hAnsi="Cambria" w:cs="Cambria"/>
          <w:b/>
          <w:sz w:val="24"/>
          <w:szCs w:val="24"/>
        </w:rPr>
      </w:pPr>
      <w:bookmarkStart w:id="29" w:name="_heading=h.1fob9te" w:colFirst="0" w:colLast="0"/>
      <w:bookmarkEnd w:id="29"/>
      <w:r w:rsidRPr="00C940C3">
        <w:rPr>
          <w:rFonts w:ascii="Cambria" w:eastAsia="Cambria" w:hAnsi="Cambria" w:cs="Cambria"/>
          <w:b/>
          <w:sz w:val="24"/>
          <w:szCs w:val="24"/>
        </w:rPr>
        <w:lastRenderedPageBreak/>
        <w:t>Table of Contents</w:t>
      </w:r>
    </w:p>
    <w:sdt>
      <w:sdtPr>
        <w:rPr>
          <w:rFonts w:eastAsia="Calibri"/>
          <w:sz w:val="20"/>
        </w:rPr>
        <w:id w:val="-1246260504"/>
        <w:docPartObj>
          <w:docPartGallery w:val="Table of Contents"/>
          <w:docPartUnique/>
        </w:docPartObj>
      </w:sdtPr>
      <w:sdtEndPr>
        <w:rPr>
          <w:rFonts w:eastAsia="Times New Roman"/>
        </w:rPr>
      </w:sdtEndPr>
      <w:sdtContent>
        <w:p w14:paraId="320221E2" w14:textId="345122AA" w:rsidR="00C940C3" w:rsidRPr="00C940C3" w:rsidRDefault="00C940C3" w:rsidP="00C940C3">
          <w:pPr>
            <w:pStyle w:val="TOC2"/>
            <w:tabs>
              <w:tab w:val="right" w:pos="9350"/>
            </w:tabs>
            <w:rPr>
              <w:rFonts w:asciiTheme="minorHAnsi" w:eastAsiaTheme="minorEastAsia" w:hAnsiTheme="minorHAnsi" w:cstheme="minorBidi"/>
              <w:noProof/>
              <w:sz w:val="22"/>
              <w:szCs w:val="22"/>
            </w:rPr>
          </w:pPr>
          <w:r w:rsidRPr="00C940C3">
            <w:fldChar w:fldCharType="begin"/>
          </w:r>
          <w:r w:rsidRPr="00C940C3">
            <w:instrText xml:space="preserve"> TOC \h \u \z </w:instrText>
          </w:r>
          <w:r w:rsidRPr="00C940C3">
            <w:fldChar w:fldCharType="separate"/>
          </w:r>
          <w:hyperlink w:anchor="_Toc113819827" w:history="1">
            <w:r w:rsidRPr="00C940C3">
              <w:rPr>
                <w:rStyle w:val="Hyperlink"/>
                <w:noProof/>
              </w:rPr>
              <w:t>Supplementary Methods</w:t>
            </w:r>
            <w:r w:rsidRPr="00C940C3">
              <w:rPr>
                <w:noProof/>
                <w:webHidden/>
              </w:rPr>
              <w:tab/>
            </w:r>
            <w:r w:rsidRPr="00C940C3">
              <w:rPr>
                <w:noProof/>
                <w:webHidden/>
              </w:rPr>
              <w:fldChar w:fldCharType="begin"/>
            </w:r>
            <w:r w:rsidRPr="00C940C3">
              <w:rPr>
                <w:noProof/>
                <w:webHidden/>
              </w:rPr>
              <w:instrText xml:space="preserve"> PAGEREF _Toc113819827 \h </w:instrText>
            </w:r>
            <w:r w:rsidRPr="00C940C3">
              <w:rPr>
                <w:noProof/>
                <w:webHidden/>
              </w:rPr>
            </w:r>
            <w:r w:rsidRPr="00C940C3">
              <w:rPr>
                <w:noProof/>
                <w:webHidden/>
              </w:rPr>
              <w:fldChar w:fldCharType="separate"/>
            </w:r>
            <w:r w:rsidR="002F6B98">
              <w:rPr>
                <w:noProof/>
                <w:webHidden/>
              </w:rPr>
              <w:t>39</w:t>
            </w:r>
            <w:r w:rsidRPr="00C940C3">
              <w:rPr>
                <w:noProof/>
                <w:webHidden/>
              </w:rPr>
              <w:fldChar w:fldCharType="end"/>
            </w:r>
          </w:hyperlink>
        </w:p>
        <w:p w14:paraId="16DA977F" w14:textId="7D0ABC76"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28" w:history="1">
            <w:r w:rsidR="00C940C3" w:rsidRPr="00C940C3">
              <w:rPr>
                <w:rStyle w:val="Hyperlink"/>
                <w:noProof/>
              </w:rPr>
              <w:t>Mean Absolute Scaled Errors (MASE) as a Marker of Forecasting 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_Toc113819828 \h </w:instrText>
            </w:r>
            <w:r w:rsidR="00C940C3" w:rsidRPr="00C940C3">
              <w:rPr>
                <w:noProof/>
                <w:webHidden/>
              </w:rPr>
            </w:r>
            <w:r w:rsidR="00C940C3" w:rsidRPr="00C940C3">
              <w:rPr>
                <w:noProof/>
                <w:webHidden/>
              </w:rPr>
              <w:fldChar w:fldCharType="separate"/>
            </w:r>
            <w:r w:rsidR="002F6B98">
              <w:rPr>
                <w:noProof/>
                <w:webHidden/>
              </w:rPr>
              <w:t>39</w:t>
            </w:r>
            <w:r w:rsidR="00C940C3" w:rsidRPr="00C940C3">
              <w:rPr>
                <w:noProof/>
                <w:webHidden/>
              </w:rPr>
              <w:fldChar w:fldCharType="end"/>
            </w:r>
          </w:hyperlink>
        </w:p>
        <w:p w14:paraId="5AF2A60C" w14:textId="61CA6EE3"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29" w:history="1">
            <w:r w:rsidR="00C940C3" w:rsidRPr="00C940C3">
              <w:rPr>
                <w:rStyle w:val="Hyperlink"/>
                <w:noProof/>
              </w:rPr>
              <w:t>Comparison of MASE against an alternative scale-free metric of forecasting precision</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_Toc113819829 \h </w:instrText>
            </w:r>
            <w:r w:rsidR="00C940C3" w:rsidRPr="00C940C3">
              <w:rPr>
                <w:noProof/>
                <w:webHidden/>
              </w:rPr>
            </w:r>
            <w:r w:rsidR="00C940C3" w:rsidRPr="00C940C3">
              <w:rPr>
                <w:noProof/>
                <w:webHidden/>
              </w:rPr>
              <w:fldChar w:fldCharType="separate"/>
            </w:r>
            <w:r w:rsidR="002F6B98">
              <w:rPr>
                <w:noProof/>
                <w:webHidden/>
              </w:rPr>
              <w:t>39</w:t>
            </w:r>
            <w:r w:rsidR="00C940C3" w:rsidRPr="00C940C3">
              <w:rPr>
                <w:noProof/>
                <w:webHidden/>
              </w:rPr>
              <w:fldChar w:fldCharType="end"/>
            </w:r>
          </w:hyperlink>
        </w:p>
        <w:p w14:paraId="29D8FC11" w14:textId="403343BD"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30" w:history="1">
            <w:r w:rsidR="00C940C3" w:rsidRPr="00C940C3">
              <w:rPr>
                <w:rStyle w:val="Hyperlink"/>
                <w:noProof/>
              </w:rPr>
              <w:t>Were forecasting teams wrong for the right reasons?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_Toc113819830 \h </w:instrText>
            </w:r>
            <w:r w:rsidR="00C940C3" w:rsidRPr="00C940C3">
              <w:rPr>
                <w:noProof/>
                <w:webHidden/>
              </w:rPr>
            </w:r>
            <w:r w:rsidR="00C940C3" w:rsidRPr="00C940C3">
              <w:rPr>
                <w:noProof/>
                <w:webHidden/>
              </w:rPr>
              <w:fldChar w:fldCharType="separate"/>
            </w:r>
            <w:r w:rsidR="002F6B98">
              <w:rPr>
                <w:noProof/>
                <w:webHidden/>
              </w:rPr>
              <w:t>41</w:t>
            </w:r>
            <w:r w:rsidR="00C940C3" w:rsidRPr="00C940C3">
              <w:rPr>
                <w:noProof/>
                <w:webHidden/>
              </w:rPr>
              <w:fldChar w:fldCharType="end"/>
            </w:r>
          </w:hyperlink>
        </w:p>
        <w:p w14:paraId="044AECA0" w14:textId="509356DB"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31" w:history="1">
            <w:r w:rsidR="00C940C3" w:rsidRPr="00C940C3">
              <w:rPr>
                <w:rStyle w:val="Hyperlink"/>
                <w:noProof/>
              </w:rPr>
              <w:t>Raw forecasts and ground truth markers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_Toc113819831 \h </w:instrText>
            </w:r>
            <w:r w:rsidR="00C940C3" w:rsidRPr="00C940C3">
              <w:rPr>
                <w:noProof/>
                <w:webHidden/>
              </w:rPr>
            </w:r>
            <w:r w:rsidR="00C940C3" w:rsidRPr="00C940C3">
              <w:rPr>
                <w:noProof/>
                <w:webHidden/>
              </w:rPr>
              <w:fldChar w:fldCharType="separate"/>
            </w:r>
            <w:r w:rsidR="002F6B98">
              <w:rPr>
                <w:noProof/>
                <w:webHidden/>
              </w:rPr>
              <w:t>43</w:t>
            </w:r>
            <w:r w:rsidR="00C940C3" w:rsidRPr="00C940C3">
              <w:rPr>
                <w:noProof/>
                <w:webHidden/>
              </w:rPr>
              <w:fldChar w:fldCharType="end"/>
            </w:r>
          </w:hyperlink>
        </w:p>
        <w:p w14:paraId="49645E70" w14:textId="78050B6B"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32" w:history="1">
            <w:r w:rsidR="00C940C3" w:rsidRPr="00C940C3">
              <w:rPr>
                <w:rStyle w:val="Hyperlink"/>
                <w:noProof/>
              </w:rPr>
              <w:t>Top scorers and their strategies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_Toc113819832 \h </w:instrText>
            </w:r>
            <w:r w:rsidR="00C940C3" w:rsidRPr="00C940C3">
              <w:rPr>
                <w:noProof/>
                <w:webHidden/>
              </w:rPr>
            </w:r>
            <w:r w:rsidR="00C940C3" w:rsidRPr="00C940C3">
              <w:rPr>
                <w:noProof/>
                <w:webHidden/>
              </w:rPr>
              <w:fldChar w:fldCharType="separate"/>
            </w:r>
            <w:r w:rsidR="002F6B98">
              <w:rPr>
                <w:noProof/>
                <w:webHidden/>
              </w:rPr>
              <w:t>44</w:t>
            </w:r>
            <w:r w:rsidR="00C940C3" w:rsidRPr="00C940C3">
              <w:rPr>
                <w:noProof/>
                <w:webHidden/>
              </w:rPr>
              <w:fldChar w:fldCharType="end"/>
            </w:r>
          </w:hyperlink>
        </w:p>
        <w:p w14:paraId="2A87BDE3" w14:textId="6EBBAA93"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3" w:history="1">
            <w:r w:rsidR="00C940C3" w:rsidRPr="00C940C3">
              <w:rPr>
                <w:rStyle w:val="Hyperlink"/>
                <w:noProof/>
              </w:rPr>
              <w:t>Fig. S1. Forecasted models in the tournaments, and ground truth markers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_Toc113819833 \h </w:instrText>
            </w:r>
            <w:r w:rsidR="00C940C3" w:rsidRPr="00C940C3">
              <w:rPr>
                <w:noProof/>
                <w:webHidden/>
              </w:rPr>
            </w:r>
            <w:r w:rsidR="00C940C3" w:rsidRPr="00C940C3">
              <w:rPr>
                <w:noProof/>
                <w:webHidden/>
              </w:rPr>
              <w:fldChar w:fldCharType="separate"/>
            </w:r>
            <w:r w:rsidR="002F6B98">
              <w:rPr>
                <w:noProof/>
                <w:webHidden/>
              </w:rPr>
              <w:t>50</w:t>
            </w:r>
            <w:r w:rsidR="00C940C3" w:rsidRPr="00C940C3">
              <w:rPr>
                <w:noProof/>
                <w:webHidden/>
              </w:rPr>
              <w:fldChar w:fldCharType="end"/>
            </w:r>
          </w:hyperlink>
        </w:p>
        <w:p w14:paraId="348C8715" w14:textId="7B60AC78"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4" w:history="1">
            <w:r w:rsidR="00C940C3" w:rsidRPr="00C940C3">
              <w:rPr>
                <w:rStyle w:val="Hyperlink"/>
                <w:noProof/>
              </w:rPr>
              <w:t>Fig. S2. Average forecasting error, compared against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_Toc113819834 \h </w:instrText>
            </w:r>
            <w:r w:rsidR="00C940C3" w:rsidRPr="00C940C3">
              <w:rPr>
                <w:noProof/>
                <w:webHidden/>
              </w:rPr>
            </w:r>
            <w:r w:rsidR="00C940C3" w:rsidRPr="00C940C3">
              <w:rPr>
                <w:noProof/>
                <w:webHidden/>
              </w:rPr>
              <w:fldChar w:fldCharType="separate"/>
            </w:r>
            <w:r w:rsidR="002F6B98">
              <w:rPr>
                <w:noProof/>
                <w:webHidden/>
              </w:rPr>
              <w:t>51</w:t>
            </w:r>
            <w:r w:rsidR="00C940C3" w:rsidRPr="00C940C3">
              <w:rPr>
                <w:noProof/>
                <w:webHidden/>
              </w:rPr>
              <w:fldChar w:fldCharType="end"/>
            </w:r>
          </w:hyperlink>
        </w:p>
        <w:p w14:paraId="0E26ED66" w14:textId="203E42AF"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5" w:history="1">
            <w:r w:rsidR="00C940C3" w:rsidRPr="00C940C3">
              <w:rPr>
                <w:rStyle w:val="Hyperlink"/>
                <w:noProof/>
              </w:rPr>
              <w:t>Fig. S3. Distribution of forecasting methods by domain</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_Toc113819835 \h </w:instrText>
            </w:r>
            <w:r w:rsidR="00C940C3" w:rsidRPr="00C940C3">
              <w:rPr>
                <w:noProof/>
                <w:webHidden/>
              </w:rPr>
            </w:r>
            <w:r w:rsidR="00C940C3" w:rsidRPr="00C940C3">
              <w:rPr>
                <w:noProof/>
                <w:webHidden/>
              </w:rPr>
              <w:fldChar w:fldCharType="separate"/>
            </w:r>
            <w:r w:rsidR="002F6B98">
              <w:rPr>
                <w:noProof/>
                <w:webHidden/>
              </w:rPr>
              <w:t>52</w:t>
            </w:r>
            <w:r w:rsidR="00C940C3" w:rsidRPr="00C940C3">
              <w:rPr>
                <w:noProof/>
                <w:webHidden/>
              </w:rPr>
              <w:fldChar w:fldCharType="end"/>
            </w:r>
          </w:hyperlink>
        </w:p>
        <w:p w14:paraId="066E2173" w14:textId="47ABB07C"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6" w:history="1">
            <w:r w:rsidR="00C940C3" w:rsidRPr="00C940C3">
              <w:rPr>
                <w:rStyle w:val="Hyperlink"/>
                <w:noProof/>
              </w:rPr>
              <w:t>Fig. S4. Error among top 5 teams in each domain in Tournament 1, by approach</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_Toc113819836 \h </w:instrText>
            </w:r>
            <w:r w:rsidR="00C940C3" w:rsidRPr="00C940C3">
              <w:rPr>
                <w:noProof/>
                <w:webHidden/>
              </w:rPr>
            </w:r>
            <w:r w:rsidR="00C940C3" w:rsidRPr="00C940C3">
              <w:rPr>
                <w:noProof/>
                <w:webHidden/>
              </w:rPr>
              <w:fldChar w:fldCharType="separate"/>
            </w:r>
            <w:r w:rsidR="002F6B98">
              <w:rPr>
                <w:noProof/>
                <w:webHidden/>
              </w:rPr>
              <w:t>53</w:t>
            </w:r>
            <w:r w:rsidR="00C940C3" w:rsidRPr="00C940C3">
              <w:rPr>
                <w:noProof/>
                <w:webHidden/>
              </w:rPr>
              <w:fldChar w:fldCharType="end"/>
            </w:r>
          </w:hyperlink>
        </w:p>
        <w:p w14:paraId="4A05DF84" w14:textId="7879C750"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7" w:history="1">
            <w:r w:rsidR="00C940C3" w:rsidRPr="00C940C3">
              <w:rPr>
                <w:rStyle w:val="Hyperlink"/>
                <w:noProof/>
              </w:rPr>
              <w:t>Fig. S5. Error among top 5 teams in Tournament 1 versus statistical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_Toc113819837 \h </w:instrText>
            </w:r>
            <w:r w:rsidR="00C940C3" w:rsidRPr="00C940C3">
              <w:rPr>
                <w:noProof/>
                <w:webHidden/>
              </w:rPr>
            </w:r>
            <w:r w:rsidR="00C940C3" w:rsidRPr="00C940C3">
              <w:rPr>
                <w:noProof/>
                <w:webHidden/>
              </w:rPr>
              <w:fldChar w:fldCharType="separate"/>
            </w:r>
            <w:r w:rsidR="002F6B98">
              <w:rPr>
                <w:noProof/>
                <w:webHidden/>
              </w:rPr>
              <w:t>54</w:t>
            </w:r>
            <w:r w:rsidR="00C940C3" w:rsidRPr="00C940C3">
              <w:rPr>
                <w:noProof/>
                <w:webHidden/>
              </w:rPr>
              <w:fldChar w:fldCharType="end"/>
            </w:r>
          </w:hyperlink>
        </w:p>
        <w:p w14:paraId="5E5CA145" w14:textId="1F7DDED5"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8" w:history="1">
            <w:r w:rsidR="00C940C3" w:rsidRPr="00C940C3">
              <w:rPr>
                <w:rStyle w:val="Hyperlink"/>
                <w:noProof/>
              </w:rPr>
              <w:t>Fig. S6. Disciplinary affiliation of top 5 teams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_Toc113819838 \h </w:instrText>
            </w:r>
            <w:r w:rsidR="00C940C3" w:rsidRPr="00C940C3">
              <w:rPr>
                <w:noProof/>
                <w:webHidden/>
              </w:rPr>
            </w:r>
            <w:r w:rsidR="00C940C3" w:rsidRPr="00C940C3">
              <w:rPr>
                <w:noProof/>
                <w:webHidden/>
              </w:rPr>
              <w:fldChar w:fldCharType="separate"/>
            </w:r>
            <w:r w:rsidR="002F6B98">
              <w:rPr>
                <w:noProof/>
                <w:webHidden/>
              </w:rPr>
              <w:t>55</w:t>
            </w:r>
            <w:r w:rsidR="00C940C3" w:rsidRPr="00C940C3">
              <w:rPr>
                <w:noProof/>
                <w:webHidden/>
              </w:rPr>
              <w:fldChar w:fldCharType="end"/>
            </w:r>
          </w:hyperlink>
        </w:p>
        <w:p w14:paraId="22A3B780" w14:textId="63D248BE"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39" w:history="1">
            <w:r w:rsidR="00C940C3" w:rsidRPr="00C940C3">
              <w:rPr>
                <w:rStyle w:val="Hyperlink"/>
                <w:noProof/>
              </w:rPr>
              <w:t>Fig. S7. Disciplinary affiliation of top 5 teams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_Toc113819839 \h </w:instrText>
            </w:r>
            <w:r w:rsidR="00C940C3" w:rsidRPr="00C940C3">
              <w:rPr>
                <w:noProof/>
                <w:webHidden/>
              </w:rPr>
            </w:r>
            <w:r w:rsidR="00C940C3" w:rsidRPr="00C940C3">
              <w:rPr>
                <w:noProof/>
                <w:webHidden/>
              </w:rPr>
              <w:fldChar w:fldCharType="separate"/>
            </w:r>
            <w:r w:rsidR="002F6B98">
              <w:rPr>
                <w:noProof/>
                <w:webHidden/>
              </w:rPr>
              <w:t>56</w:t>
            </w:r>
            <w:r w:rsidR="00C940C3" w:rsidRPr="00C940C3">
              <w:rPr>
                <w:noProof/>
                <w:webHidden/>
              </w:rPr>
              <w:fldChar w:fldCharType="end"/>
            </w:r>
          </w:hyperlink>
        </w:p>
        <w:p w14:paraId="7DC35E65" w14:textId="781FC296"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0" w:history="1">
            <w:r w:rsidR="00C940C3" w:rsidRPr="00C940C3">
              <w:rPr>
                <w:rStyle w:val="Hyperlink"/>
                <w:noProof/>
              </w:rPr>
              <w:t>Fig. S8. Error among top 5 teams in each domain in Tournament 2, by approach</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_Toc113819840 \h </w:instrText>
            </w:r>
            <w:r w:rsidR="00C940C3" w:rsidRPr="00C940C3">
              <w:rPr>
                <w:noProof/>
                <w:webHidden/>
              </w:rPr>
            </w:r>
            <w:r w:rsidR="00C940C3" w:rsidRPr="00C940C3">
              <w:rPr>
                <w:noProof/>
                <w:webHidden/>
              </w:rPr>
              <w:fldChar w:fldCharType="separate"/>
            </w:r>
            <w:r w:rsidR="002F6B98">
              <w:rPr>
                <w:noProof/>
                <w:webHidden/>
              </w:rPr>
              <w:t>57</w:t>
            </w:r>
            <w:r w:rsidR="00C940C3" w:rsidRPr="00C940C3">
              <w:rPr>
                <w:noProof/>
                <w:webHidden/>
              </w:rPr>
              <w:fldChar w:fldCharType="end"/>
            </w:r>
          </w:hyperlink>
        </w:p>
        <w:p w14:paraId="4B095209" w14:textId="3895CD59"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1" w:history="1">
            <w:r w:rsidR="00C940C3" w:rsidRPr="00C940C3">
              <w:rPr>
                <w:rStyle w:val="Hyperlink"/>
                <w:noProof/>
              </w:rPr>
              <w:t>Fig. S9. Error among top 5 teams in Tournament 2 versus statistical benchmarks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_Toc113819841 \h </w:instrText>
            </w:r>
            <w:r w:rsidR="00C940C3" w:rsidRPr="00C940C3">
              <w:rPr>
                <w:noProof/>
                <w:webHidden/>
              </w:rPr>
            </w:r>
            <w:r w:rsidR="00C940C3" w:rsidRPr="00C940C3">
              <w:rPr>
                <w:noProof/>
                <w:webHidden/>
              </w:rPr>
              <w:fldChar w:fldCharType="separate"/>
            </w:r>
            <w:r w:rsidR="002F6B98">
              <w:rPr>
                <w:noProof/>
                <w:webHidden/>
              </w:rPr>
              <w:t>58</w:t>
            </w:r>
            <w:r w:rsidR="00C940C3" w:rsidRPr="00C940C3">
              <w:rPr>
                <w:noProof/>
                <w:webHidden/>
              </w:rPr>
              <w:fldChar w:fldCharType="end"/>
            </w:r>
          </w:hyperlink>
        </w:p>
        <w:p w14:paraId="3F9CFB29" w14:textId="4EBC5985"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2" w:history="1">
            <w:r w:rsidR="00C940C3" w:rsidRPr="00C940C3">
              <w:rPr>
                <w:rStyle w:val="Hyperlink"/>
                <w:noProof/>
              </w:rPr>
              <w:t>Fig. S10. Disciplinary affiliation of top 5 teams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_Toc113819842 \h </w:instrText>
            </w:r>
            <w:r w:rsidR="00C940C3" w:rsidRPr="00C940C3">
              <w:rPr>
                <w:noProof/>
                <w:webHidden/>
              </w:rPr>
            </w:r>
            <w:r w:rsidR="00C940C3" w:rsidRPr="00C940C3">
              <w:rPr>
                <w:noProof/>
                <w:webHidden/>
              </w:rPr>
              <w:fldChar w:fldCharType="separate"/>
            </w:r>
            <w:r w:rsidR="002F6B98">
              <w:rPr>
                <w:noProof/>
                <w:webHidden/>
              </w:rPr>
              <w:t>59</w:t>
            </w:r>
            <w:r w:rsidR="00C940C3" w:rsidRPr="00C940C3">
              <w:rPr>
                <w:noProof/>
                <w:webHidden/>
              </w:rPr>
              <w:fldChar w:fldCharType="end"/>
            </w:r>
          </w:hyperlink>
        </w:p>
        <w:p w14:paraId="045C3036" w14:textId="1A53986E"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3" w:history="1">
            <w:r w:rsidR="00C940C3" w:rsidRPr="00C940C3">
              <w:rPr>
                <w:rStyle w:val="Hyperlink"/>
                <w:noProof/>
              </w:rPr>
              <w:t>Fig. S11. Disciplinary affiliation of top 5 teams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_Toc113819843 \h </w:instrText>
            </w:r>
            <w:r w:rsidR="00C940C3" w:rsidRPr="00C940C3">
              <w:rPr>
                <w:noProof/>
                <w:webHidden/>
              </w:rPr>
            </w:r>
            <w:r w:rsidR="00C940C3" w:rsidRPr="00C940C3">
              <w:rPr>
                <w:noProof/>
                <w:webHidden/>
              </w:rPr>
              <w:fldChar w:fldCharType="separate"/>
            </w:r>
            <w:r w:rsidR="002F6B98">
              <w:rPr>
                <w:noProof/>
                <w:webHidden/>
              </w:rPr>
              <w:t>60</w:t>
            </w:r>
            <w:r w:rsidR="00C940C3" w:rsidRPr="00C940C3">
              <w:rPr>
                <w:noProof/>
                <w:webHidden/>
              </w:rPr>
              <w:fldChar w:fldCharType="end"/>
            </w:r>
          </w:hyperlink>
        </w:p>
        <w:p w14:paraId="5FB232B3" w14:textId="1685EE9A"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4" w:history="1">
            <w:r w:rsidR="00C940C3" w:rsidRPr="00C940C3">
              <w:rPr>
                <w:rStyle w:val="Hyperlink"/>
                <w:noProof/>
              </w:rPr>
              <w:t>Fig. S12. Social scientists’ forecasts compared to estimated means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_Toc113819844 \h </w:instrText>
            </w:r>
            <w:r w:rsidR="00C940C3" w:rsidRPr="00C940C3">
              <w:rPr>
                <w:noProof/>
                <w:webHidden/>
              </w:rPr>
            </w:r>
            <w:r w:rsidR="00C940C3" w:rsidRPr="00C940C3">
              <w:rPr>
                <w:noProof/>
                <w:webHidden/>
              </w:rPr>
              <w:fldChar w:fldCharType="separate"/>
            </w:r>
            <w:r w:rsidR="002F6B98">
              <w:rPr>
                <w:noProof/>
                <w:webHidden/>
              </w:rPr>
              <w:t>1</w:t>
            </w:r>
            <w:r w:rsidR="00C940C3" w:rsidRPr="00C940C3">
              <w:rPr>
                <w:noProof/>
                <w:webHidden/>
              </w:rPr>
              <w:fldChar w:fldCharType="end"/>
            </w:r>
          </w:hyperlink>
        </w:p>
        <w:p w14:paraId="524FE7E0" w14:textId="68FCE479"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5" w:history="1">
            <w:r w:rsidR="00C940C3" w:rsidRPr="00C940C3">
              <w:rPr>
                <w:rStyle w:val="Hyperlink"/>
                <w:noProof/>
              </w:rPr>
              <w:t>Fig. S13. Social scientists’ forecasts compared to estimated means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_Toc113819845 \h </w:instrText>
            </w:r>
            <w:r w:rsidR="00C940C3" w:rsidRPr="00C940C3">
              <w:rPr>
                <w:noProof/>
                <w:webHidden/>
              </w:rPr>
            </w:r>
            <w:r w:rsidR="00C940C3" w:rsidRPr="00C940C3">
              <w:rPr>
                <w:noProof/>
                <w:webHidden/>
              </w:rPr>
              <w:fldChar w:fldCharType="separate"/>
            </w:r>
            <w:r w:rsidR="002F6B98">
              <w:rPr>
                <w:noProof/>
                <w:webHidden/>
              </w:rPr>
              <w:t>2</w:t>
            </w:r>
            <w:r w:rsidR="00C940C3" w:rsidRPr="00C940C3">
              <w:rPr>
                <w:noProof/>
                <w:webHidden/>
              </w:rPr>
              <w:fldChar w:fldCharType="end"/>
            </w:r>
          </w:hyperlink>
        </w:p>
        <w:p w14:paraId="5E7F56F6" w14:textId="504EF73A"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6" w:history="1">
            <w:r w:rsidR="00C940C3" w:rsidRPr="00C940C3">
              <w:rPr>
                <w:rStyle w:val="Hyperlink"/>
                <w:noProof/>
              </w:rPr>
              <w:t>Fig. S14. Timeline of major historical events in the US during the tournament</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_Toc113819846 \h </w:instrText>
            </w:r>
            <w:r w:rsidR="00C940C3" w:rsidRPr="00C940C3">
              <w:rPr>
                <w:noProof/>
                <w:webHidden/>
              </w:rPr>
            </w:r>
            <w:r w:rsidR="00C940C3" w:rsidRPr="00C940C3">
              <w:rPr>
                <w:noProof/>
                <w:webHidden/>
              </w:rPr>
              <w:fldChar w:fldCharType="separate"/>
            </w:r>
            <w:r w:rsidR="002F6B98">
              <w:rPr>
                <w:noProof/>
                <w:webHidden/>
              </w:rPr>
              <w:t>3</w:t>
            </w:r>
            <w:r w:rsidR="00C940C3" w:rsidRPr="00C940C3">
              <w:rPr>
                <w:noProof/>
                <w:webHidden/>
              </w:rPr>
              <w:fldChar w:fldCharType="end"/>
            </w:r>
          </w:hyperlink>
        </w:p>
        <w:p w14:paraId="56380C5C" w14:textId="46921C0F"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7" w:history="1">
            <w:r w:rsidR="00C940C3" w:rsidRPr="00C940C3">
              <w:rPr>
                <w:rStyle w:val="Hyperlink"/>
                <w:noProof/>
              </w:rPr>
              <w:t>Fig. S15. Forecasts and ground truth: Anchoring on the last few historical data points?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_Toc113819847 \h </w:instrText>
            </w:r>
            <w:r w:rsidR="00C940C3" w:rsidRPr="00C940C3">
              <w:rPr>
                <w:noProof/>
                <w:webHidden/>
              </w:rPr>
            </w:r>
            <w:r w:rsidR="00C940C3" w:rsidRPr="00C940C3">
              <w:rPr>
                <w:noProof/>
                <w:webHidden/>
              </w:rPr>
              <w:fldChar w:fldCharType="separate"/>
            </w:r>
            <w:r w:rsidR="002F6B98">
              <w:rPr>
                <w:noProof/>
                <w:webHidden/>
              </w:rPr>
              <w:t>4</w:t>
            </w:r>
            <w:r w:rsidR="00C940C3" w:rsidRPr="00C940C3">
              <w:rPr>
                <w:noProof/>
                <w:webHidden/>
              </w:rPr>
              <w:fldChar w:fldCharType="end"/>
            </w:r>
          </w:hyperlink>
        </w:p>
        <w:p w14:paraId="3F3EFBF7" w14:textId="5A06F580"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8" w:history="1">
            <w:r w:rsidR="00C940C3" w:rsidRPr="00C940C3">
              <w:rPr>
                <w:rStyle w:val="Hyperlink"/>
                <w:noProof/>
              </w:rPr>
              <w:t>Fig. S16. Forecasts and ground truth: Anchoring on the last few historical data points?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_Toc113819848 \h </w:instrText>
            </w:r>
            <w:r w:rsidR="00C940C3" w:rsidRPr="00C940C3">
              <w:rPr>
                <w:noProof/>
                <w:webHidden/>
              </w:rPr>
            </w:r>
            <w:r w:rsidR="00C940C3" w:rsidRPr="00C940C3">
              <w:rPr>
                <w:noProof/>
                <w:webHidden/>
              </w:rPr>
              <w:fldChar w:fldCharType="separate"/>
            </w:r>
            <w:r w:rsidR="002F6B98">
              <w:rPr>
                <w:noProof/>
                <w:webHidden/>
              </w:rPr>
              <w:t>5</w:t>
            </w:r>
            <w:r w:rsidR="00C940C3" w:rsidRPr="00C940C3">
              <w:rPr>
                <w:noProof/>
                <w:webHidden/>
              </w:rPr>
              <w:fldChar w:fldCharType="end"/>
            </w:r>
          </w:hyperlink>
        </w:p>
        <w:p w14:paraId="6E5504B3" w14:textId="53A32785"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49" w:history="1">
            <w:r w:rsidR="00C940C3" w:rsidRPr="00C940C3">
              <w:rPr>
                <w:rStyle w:val="Hyperlink"/>
                <w:noProof/>
              </w:rPr>
              <w:t>Table S1. Demographic characteristics of forecasting teams.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_Toc113819849 \h </w:instrText>
            </w:r>
            <w:r w:rsidR="00C940C3" w:rsidRPr="00C940C3">
              <w:rPr>
                <w:noProof/>
                <w:webHidden/>
              </w:rPr>
            </w:r>
            <w:r w:rsidR="00C940C3" w:rsidRPr="00C940C3">
              <w:rPr>
                <w:noProof/>
                <w:webHidden/>
              </w:rPr>
              <w:fldChar w:fldCharType="separate"/>
            </w:r>
            <w:r w:rsidR="002F6B98">
              <w:rPr>
                <w:noProof/>
                <w:webHidden/>
              </w:rPr>
              <w:t>6</w:t>
            </w:r>
            <w:r w:rsidR="00C940C3" w:rsidRPr="00C940C3">
              <w:rPr>
                <w:noProof/>
                <w:webHidden/>
              </w:rPr>
              <w:fldChar w:fldCharType="end"/>
            </w:r>
          </w:hyperlink>
        </w:p>
        <w:p w14:paraId="4EA23C4A" w14:textId="0B95D6F3"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0" w:history="1">
            <w:r w:rsidR="00C940C3" w:rsidRPr="00C940C3">
              <w:rPr>
                <w:rStyle w:val="Hyperlink"/>
                <w:noProof/>
              </w:rPr>
              <w:t>Table S2. Top performers in each domain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_Toc113819850 \h </w:instrText>
            </w:r>
            <w:r w:rsidR="00C940C3" w:rsidRPr="00C940C3">
              <w:rPr>
                <w:noProof/>
                <w:webHidden/>
              </w:rPr>
            </w:r>
            <w:r w:rsidR="00C940C3" w:rsidRPr="00C940C3">
              <w:rPr>
                <w:noProof/>
                <w:webHidden/>
              </w:rPr>
              <w:fldChar w:fldCharType="separate"/>
            </w:r>
            <w:r w:rsidR="002F6B98">
              <w:rPr>
                <w:noProof/>
                <w:webHidden/>
              </w:rPr>
              <w:t>7</w:t>
            </w:r>
            <w:r w:rsidR="00C940C3" w:rsidRPr="00C940C3">
              <w:rPr>
                <w:noProof/>
                <w:webHidden/>
              </w:rPr>
              <w:fldChar w:fldCharType="end"/>
            </w:r>
          </w:hyperlink>
        </w:p>
        <w:p w14:paraId="40EFC710" w14:textId="26A4DBCA"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1" w:history="1">
            <w:r w:rsidR="00C940C3" w:rsidRPr="00C940C3">
              <w:rPr>
                <w:rStyle w:val="Hyperlink"/>
                <w:noProof/>
              </w:rPr>
              <w:t>Table S3. Top performers in each domain in Tournament 2.</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_Toc113819851 \h </w:instrText>
            </w:r>
            <w:r w:rsidR="00C940C3" w:rsidRPr="00C940C3">
              <w:rPr>
                <w:noProof/>
                <w:webHidden/>
              </w:rPr>
            </w:r>
            <w:r w:rsidR="00C940C3" w:rsidRPr="00C940C3">
              <w:rPr>
                <w:noProof/>
                <w:webHidden/>
              </w:rPr>
              <w:fldChar w:fldCharType="separate"/>
            </w:r>
            <w:r w:rsidR="002F6B98">
              <w:rPr>
                <w:noProof/>
                <w:webHidden/>
              </w:rPr>
              <w:t>8</w:t>
            </w:r>
            <w:r w:rsidR="00C940C3" w:rsidRPr="00C940C3">
              <w:rPr>
                <w:noProof/>
                <w:webHidden/>
              </w:rPr>
              <w:fldChar w:fldCharType="end"/>
            </w:r>
          </w:hyperlink>
        </w:p>
        <w:p w14:paraId="49B48508" w14:textId="4F4DF6D9"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2" w:history="1">
            <w:r w:rsidR="00C940C3" w:rsidRPr="00C940C3">
              <w:rPr>
                <w:rStyle w:val="Hyperlink"/>
                <w:noProof/>
              </w:rPr>
              <w:t>Table S4. Inaccuracy of Data-inclusive vs. Data-free Models.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_Toc113819852 \h </w:instrText>
            </w:r>
            <w:r w:rsidR="00C940C3" w:rsidRPr="00C940C3">
              <w:rPr>
                <w:noProof/>
                <w:webHidden/>
              </w:rPr>
            </w:r>
            <w:r w:rsidR="00C940C3" w:rsidRPr="00C940C3">
              <w:rPr>
                <w:noProof/>
                <w:webHidden/>
              </w:rPr>
              <w:fldChar w:fldCharType="separate"/>
            </w:r>
            <w:r w:rsidR="002F6B98">
              <w:rPr>
                <w:noProof/>
                <w:webHidden/>
              </w:rPr>
              <w:t>9</w:t>
            </w:r>
            <w:r w:rsidR="00C940C3" w:rsidRPr="00C940C3">
              <w:rPr>
                <w:noProof/>
                <w:webHidden/>
              </w:rPr>
              <w:fldChar w:fldCharType="end"/>
            </w:r>
          </w:hyperlink>
        </w:p>
        <w:p w14:paraId="2D60640A" w14:textId="1507D189"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3" w:history="1">
            <w:r w:rsidR="00C940C3" w:rsidRPr="00C940C3">
              <w:rPr>
                <w:rStyle w:val="Hyperlink"/>
                <w:noProof/>
              </w:rPr>
              <w:t>Table S5. Effect of strategies &amp; individual characteristics on forecasting 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_Toc113819853 \h </w:instrText>
            </w:r>
            <w:r w:rsidR="00C940C3" w:rsidRPr="00C940C3">
              <w:rPr>
                <w:noProof/>
                <w:webHidden/>
              </w:rPr>
            </w:r>
            <w:r w:rsidR="00C940C3" w:rsidRPr="00C940C3">
              <w:rPr>
                <w:noProof/>
                <w:webHidden/>
              </w:rPr>
              <w:fldChar w:fldCharType="separate"/>
            </w:r>
            <w:r w:rsidR="002F6B98">
              <w:rPr>
                <w:noProof/>
                <w:webHidden/>
              </w:rPr>
              <w:t>10</w:t>
            </w:r>
            <w:r w:rsidR="00C940C3" w:rsidRPr="00C940C3">
              <w:rPr>
                <w:noProof/>
                <w:webHidden/>
              </w:rPr>
              <w:fldChar w:fldCharType="end"/>
            </w:r>
          </w:hyperlink>
        </w:p>
        <w:p w14:paraId="65EAAF31" w14:textId="1F5D27E7"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4" w:history="1">
            <w:r w:rsidR="00C940C3" w:rsidRPr="00C940C3">
              <w:rPr>
                <w:rStyle w:val="Hyperlink"/>
                <w:noProof/>
              </w:rPr>
              <w:t>Table S6. Effects of different updating rationales for forecasting inaccuracy.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_Toc113819854 \h </w:instrText>
            </w:r>
            <w:r w:rsidR="00C940C3" w:rsidRPr="00C940C3">
              <w:rPr>
                <w:noProof/>
                <w:webHidden/>
              </w:rPr>
            </w:r>
            <w:r w:rsidR="00C940C3" w:rsidRPr="00C940C3">
              <w:rPr>
                <w:noProof/>
                <w:webHidden/>
              </w:rPr>
              <w:fldChar w:fldCharType="separate"/>
            </w:r>
            <w:r w:rsidR="002F6B98">
              <w:rPr>
                <w:noProof/>
                <w:webHidden/>
              </w:rPr>
              <w:t>11</w:t>
            </w:r>
            <w:r w:rsidR="00C940C3" w:rsidRPr="00C940C3">
              <w:rPr>
                <w:noProof/>
                <w:webHidden/>
              </w:rPr>
              <w:fldChar w:fldCharType="end"/>
            </w:r>
          </w:hyperlink>
        </w:p>
        <w:p w14:paraId="774FE9A7" w14:textId="0166332D"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5" w:history="1">
            <w:r w:rsidR="00C940C3" w:rsidRPr="00C940C3">
              <w:rPr>
                <w:rStyle w:val="Hyperlink"/>
                <w:noProof/>
              </w:rPr>
              <w:t>Table S7. Exclusions by category when processing the general public sample.</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_Toc113819855 \h </w:instrText>
            </w:r>
            <w:r w:rsidR="00C940C3" w:rsidRPr="00C940C3">
              <w:rPr>
                <w:noProof/>
                <w:webHidden/>
              </w:rPr>
            </w:r>
            <w:r w:rsidR="00C940C3" w:rsidRPr="00C940C3">
              <w:rPr>
                <w:noProof/>
                <w:webHidden/>
              </w:rPr>
              <w:fldChar w:fldCharType="separate"/>
            </w:r>
            <w:r w:rsidR="002F6B98">
              <w:rPr>
                <w:noProof/>
                <w:webHidden/>
              </w:rPr>
              <w:t>12</w:t>
            </w:r>
            <w:r w:rsidR="00C940C3" w:rsidRPr="00C940C3">
              <w:rPr>
                <w:noProof/>
                <w:webHidden/>
              </w:rPr>
              <w:fldChar w:fldCharType="end"/>
            </w:r>
          </w:hyperlink>
        </w:p>
        <w:p w14:paraId="4FC3995D" w14:textId="6E158641"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6" w:history="1">
            <w:r w:rsidR="00C940C3" w:rsidRPr="00C940C3">
              <w:rPr>
                <w:rStyle w:val="Hyperlink"/>
                <w:noProof/>
              </w:rPr>
              <w:t>Table S8. Comparison of resampled historical mean and averaged historical mean in Tournament 1.</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_Toc113819856 \h </w:instrText>
            </w:r>
            <w:r w:rsidR="00C940C3" w:rsidRPr="00C940C3">
              <w:rPr>
                <w:noProof/>
                <w:webHidden/>
              </w:rPr>
            </w:r>
            <w:r w:rsidR="00C940C3" w:rsidRPr="00C940C3">
              <w:rPr>
                <w:noProof/>
                <w:webHidden/>
              </w:rPr>
              <w:fldChar w:fldCharType="separate"/>
            </w:r>
            <w:r w:rsidR="002F6B98">
              <w:rPr>
                <w:noProof/>
                <w:webHidden/>
              </w:rPr>
              <w:t>13</w:t>
            </w:r>
            <w:r w:rsidR="00C940C3" w:rsidRPr="00C940C3">
              <w:rPr>
                <w:noProof/>
                <w:webHidden/>
              </w:rPr>
              <w:fldChar w:fldCharType="end"/>
            </w:r>
          </w:hyperlink>
        </w:p>
        <w:p w14:paraId="1DDF5BA1" w14:textId="1CD5BF55"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7" w:history="1">
            <w:r w:rsidR="00C940C3" w:rsidRPr="00C940C3">
              <w:rPr>
                <w:rStyle w:val="Hyperlink"/>
                <w:noProof/>
              </w:rPr>
              <w:t>Table S9. Table of content for the main R Markdown analyses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_Toc113819857 \h </w:instrText>
            </w:r>
            <w:r w:rsidR="00C940C3" w:rsidRPr="00C940C3">
              <w:rPr>
                <w:noProof/>
                <w:webHidden/>
              </w:rPr>
            </w:r>
            <w:r w:rsidR="00C940C3" w:rsidRPr="00C940C3">
              <w:rPr>
                <w:noProof/>
                <w:webHidden/>
              </w:rPr>
              <w:fldChar w:fldCharType="separate"/>
            </w:r>
            <w:r w:rsidR="002F6B98">
              <w:rPr>
                <w:noProof/>
                <w:webHidden/>
              </w:rPr>
              <w:t>14</w:t>
            </w:r>
            <w:r w:rsidR="00C940C3" w:rsidRPr="00C940C3">
              <w:rPr>
                <w:noProof/>
                <w:webHidden/>
              </w:rPr>
              <w:fldChar w:fldCharType="end"/>
            </w:r>
          </w:hyperlink>
        </w:p>
        <w:p w14:paraId="1CCAF6F9" w14:textId="2D5535A7" w:rsidR="00C940C3" w:rsidRPr="00C940C3" w:rsidRDefault="00000000" w:rsidP="00C940C3">
          <w:pPr>
            <w:pStyle w:val="TOC2"/>
            <w:tabs>
              <w:tab w:val="right" w:pos="9350"/>
            </w:tabs>
            <w:rPr>
              <w:rFonts w:asciiTheme="minorHAnsi" w:eastAsiaTheme="minorEastAsia" w:hAnsiTheme="minorHAnsi" w:cstheme="minorBidi"/>
              <w:noProof/>
              <w:sz w:val="22"/>
              <w:szCs w:val="22"/>
            </w:rPr>
          </w:pPr>
          <w:hyperlink w:anchor="_Toc113819858" w:history="1">
            <w:r w:rsidR="00C940C3" w:rsidRPr="00C940C3">
              <w:rPr>
                <w:rStyle w:val="Hyperlink"/>
                <w:noProof/>
              </w:rPr>
              <w:t>Supplementary References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_Toc113819858 \h </w:instrText>
            </w:r>
            <w:r w:rsidR="00C940C3" w:rsidRPr="00C940C3">
              <w:rPr>
                <w:noProof/>
                <w:webHidden/>
              </w:rPr>
            </w:r>
            <w:r w:rsidR="00C940C3" w:rsidRPr="00C940C3">
              <w:rPr>
                <w:noProof/>
                <w:webHidden/>
              </w:rPr>
              <w:fldChar w:fldCharType="separate"/>
            </w:r>
            <w:r w:rsidR="002F6B98">
              <w:rPr>
                <w:noProof/>
                <w:webHidden/>
              </w:rPr>
              <w:t>15</w:t>
            </w:r>
            <w:r w:rsidR="00C940C3" w:rsidRPr="00C940C3">
              <w:rPr>
                <w:noProof/>
                <w:webHidden/>
              </w:rPr>
              <w:fldChar w:fldCharType="end"/>
            </w:r>
          </w:hyperlink>
        </w:p>
        <w:p w14:paraId="31716CE0" w14:textId="21D12DE9"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59" w:history="1">
            <w:r w:rsidR="00C940C3" w:rsidRPr="00C940C3">
              <w:rPr>
                <w:rStyle w:val="Hyperlink"/>
                <w:noProof/>
              </w:rPr>
              <w:t>Appendix S1. Example submission forms.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_Toc113819859 \h </w:instrText>
            </w:r>
            <w:r w:rsidR="00C940C3" w:rsidRPr="00C940C3">
              <w:rPr>
                <w:noProof/>
                <w:webHidden/>
              </w:rPr>
            </w:r>
            <w:r w:rsidR="00C940C3" w:rsidRPr="00C940C3">
              <w:rPr>
                <w:noProof/>
                <w:webHidden/>
              </w:rPr>
              <w:fldChar w:fldCharType="separate"/>
            </w:r>
            <w:r w:rsidR="002F6B98">
              <w:rPr>
                <w:noProof/>
                <w:webHidden/>
              </w:rPr>
              <w:t>16</w:t>
            </w:r>
            <w:r w:rsidR="00C940C3" w:rsidRPr="00C940C3">
              <w:rPr>
                <w:noProof/>
                <w:webHidden/>
              </w:rPr>
              <w:fldChar w:fldCharType="end"/>
            </w:r>
          </w:hyperlink>
        </w:p>
        <w:p w14:paraId="676A8C9D" w14:textId="1D1BBCDB"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60" w:history="1">
            <w:r w:rsidR="00C940C3" w:rsidRPr="00C940C3">
              <w:rPr>
                <w:rStyle w:val="Hyperlink"/>
                <w:noProof/>
              </w:rPr>
              <w:t>Appendix S2. Screening Bogus / Low Comprehension Responses in the General Public</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_Toc113819860 \h </w:instrText>
            </w:r>
            <w:r w:rsidR="00C940C3" w:rsidRPr="00C940C3">
              <w:rPr>
                <w:noProof/>
                <w:webHidden/>
              </w:rPr>
            </w:r>
            <w:r w:rsidR="00C940C3" w:rsidRPr="00C940C3">
              <w:rPr>
                <w:noProof/>
                <w:webHidden/>
              </w:rPr>
              <w:fldChar w:fldCharType="separate"/>
            </w:r>
            <w:r w:rsidR="002F6B98">
              <w:rPr>
                <w:noProof/>
                <w:webHidden/>
              </w:rPr>
              <w:t>2</w:t>
            </w:r>
            <w:r w:rsidR="00C940C3" w:rsidRPr="00C940C3">
              <w:rPr>
                <w:noProof/>
                <w:webHidden/>
              </w:rPr>
              <w:fldChar w:fldCharType="end"/>
            </w:r>
          </w:hyperlink>
        </w:p>
        <w:p w14:paraId="7DA1488F" w14:textId="57AB3820"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61" w:history="1">
            <w:r w:rsidR="00C940C3" w:rsidRPr="00C940C3">
              <w:rPr>
                <w:rStyle w:val="Hyperlink"/>
                <w:noProof/>
              </w:rPr>
              <w:t>Appendix S3. Coding Instructions for Forecasting Method</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_Toc113819861 \h </w:instrText>
            </w:r>
            <w:r w:rsidR="00C940C3" w:rsidRPr="00C940C3">
              <w:rPr>
                <w:noProof/>
                <w:webHidden/>
              </w:rPr>
            </w:r>
            <w:r w:rsidR="00C940C3" w:rsidRPr="00C940C3">
              <w:rPr>
                <w:noProof/>
                <w:webHidden/>
              </w:rPr>
              <w:fldChar w:fldCharType="separate"/>
            </w:r>
            <w:r w:rsidR="002F6B98">
              <w:rPr>
                <w:noProof/>
                <w:webHidden/>
              </w:rPr>
              <w:t>3</w:t>
            </w:r>
            <w:r w:rsidR="00C940C3" w:rsidRPr="00C940C3">
              <w:rPr>
                <w:noProof/>
                <w:webHidden/>
              </w:rPr>
              <w:fldChar w:fldCharType="end"/>
            </w:r>
          </w:hyperlink>
        </w:p>
        <w:p w14:paraId="2F699AE0" w14:textId="18086AA9"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62" w:history="1">
            <w:r w:rsidR="00C940C3" w:rsidRPr="00C940C3">
              <w:rPr>
                <w:rStyle w:val="Hyperlink"/>
                <w:noProof/>
              </w:rPr>
              <w:t>Appendix S4. Coding Instructions for Model Complexity</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_Toc113819862 \h </w:instrText>
            </w:r>
            <w:r w:rsidR="00C940C3" w:rsidRPr="00C940C3">
              <w:rPr>
                <w:noProof/>
                <w:webHidden/>
              </w:rPr>
            </w:r>
            <w:r w:rsidR="00C940C3" w:rsidRPr="00C940C3">
              <w:rPr>
                <w:noProof/>
                <w:webHidden/>
              </w:rPr>
              <w:fldChar w:fldCharType="separate"/>
            </w:r>
            <w:r w:rsidR="002F6B98">
              <w:rPr>
                <w:noProof/>
                <w:webHidden/>
              </w:rPr>
              <w:t>4</w:t>
            </w:r>
            <w:r w:rsidR="00C940C3" w:rsidRPr="00C940C3">
              <w:rPr>
                <w:noProof/>
                <w:webHidden/>
              </w:rPr>
              <w:fldChar w:fldCharType="end"/>
            </w:r>
          </w:hyperlink>
        </w:p>
        <w:p w14:paraId="01673FD9" w14:textId="480A6152" w:rsidR="00C940C3" w:rsidRPr="00C940C3" w:rsidRDefault="00000000" w:rsidP="00C940C3">
          <w:pPr>
            <w:pStyle w:val="TOC3"/>
            <w:tabs>
              <w:tab w:val="right" w:pos="9350"/>
            </w:tabs>
            <w:rPr>
              <w:rFonts w:asciiTheme="minorHAnsi" w:eastAsiaTheme="minorEastAsia" w:hAnsiTheme="minorHAnsi" w:cstheme="minorBidi"/>
              <w:noProof/>
              <w:sz w:val="22"/>
              <w:szCs w:val="22"/>
            </w:rPr>
          </w:pPr>
          <w:hyperlink w:anchor="_Toc113819863" w:history="1">
            <w:r w:rsidR="00C940C3" w:rsidRPr="00C940C3">
              <w:rPr>
                <w:rStyle w:val="Hyperlink"/>
                <w:noProof/>
              </w:rPr>
              <w:t>Appendix S5. Coding Instructions for Updating Justifications</w:t>
            </w:r>
            <w:r w:rsidR="00C940C3" w:rsidRPr="00C940C3">
              <w:rPr>
                <w:noProof/>
                <w:webHidden/>
              </w:rPr>
              <w:tab/>
            </w:r>
            <w:r w:rsidR="00C940C3" w:rsidRPr="00C940C3">
              <w:rPr>
                <w:noProof/>
                <w:webHidden/>
              </w:rPr>
              <w:fldChar w:fldCharType="begin"/>
            </w:r>
            <w:r w:rsidR="00C940C3" w:rsidRPr="00C940C3">
              <w:rPr>
                <w:noProof/>
                <w:webHidden/>
              </w:rPr>
              <w:instrText xml:space="preserve"> PAGEREF _Toc113819863 \h </w:instrText>
            </w:r>
            <w:r w:rsidR="00C940C3" w:rsidRPr="00C940C3">
              <w:rPr>
                <w:noProof/>
                <w:webHidden/>
              </w:rPr>
            </w:r>
            <w:r w:rsidR="00C940C3" w:rsidRPr="00C940C3">
              <w:rPr>
                <w:noProof/>
                <w:webHidden/>
              </w:rPr>
              <w:fldChar w:fldCharType="separate"/>
            </w:r>
            <w:r w:rsidR="002F6B98">
              <w:rPr>
                <w:noProof/>
                <w:webHidden/>
              </w:rPr>
              <w:t>5</w:t>
            </w:r>
            <w:r w:rsidR="00C940C3" w:rsidRPr="00C940C3">
              <w:rPr>
                <w:noProof/>
                <w:webHidden/>
              </w:rPr>
              <w:fldChar w:fldCharType="end"/>
            </w:r>
          </w:hyperlink>
        </w:p>
        <w:p w14:paraId="71090B58" w14:textId="77777777" w:rsidR="00C940C3" w:rsidRPr="00C940C3" w:rsidRDefault="00C940C3" w:rsidP="00C940C3">
          <w:pPr>
            <w:rPr>
              <w:sz w:val="24"/>
              <w:szCs w:val="24"/>
            </w:rPr>
          </w:pPr>
          <w:r w:rsidRPr="00C940C3">
            <w:fldChar w:fldCharType="end"/>
          </w:r>
        </w:p>
      </w:sdtContent>
    </w:sdt>
    <w:p w14:paraId="030532EC" w14:textId="77777777" w:rsidR="00C940C3" w:rsidRPr="00C940C3" w:rsidRDefault="00C940C3" w:rsidP="00C940C3">
      <w:pPr>
        <w:rPr>
          <w:sz w:val="24"/>
          <w:szCs w:val="24"/>
        </w:rPr>
      </w:pPr>
    </w:p>
    <w:p w14:paraId="797F41CD" w14:textId="77777777" w:rsidR="00C940C3" w:rsidRPr="00C940C3" w:rsidRDefault="00C940C3" w:rsidP="00C940C3">
      <w:pPr>
        <w:rPr>
          <w:rFonts w:ascii="Cambria" w:hAnsi="Cambria"/>
          <w:b/>
          <w:bCs/>
          <w:i/>
          <w:iCs/>
          <w:sz w:val="28"/>
          <w:szCs w:val="28"/>
        </w:rPr>
      </w:pPr>
      <w:r w:rsidRPr="00C940C3">
        <w:br w:type="page"/>
      </w:r>
    </w:p>
    <w:p w14:paraId="220C4CEA" w14:textId="77777777" w:rsidR="00C940C3" w:rsidRPr="00C940C3" w:rsidRDefault="00C940C3" w:rsidP="00C940C3">
      <w:pPr>
        <w:pStyle w:val="Heading2"/>
      </w:pPr>
      <w:bookmarkStart w:id="30" w:name="_Toc113819827"/>
      <w:r w:rsidRPr="00C940C3">
        <w:lastRenderedPageBreak/>
        <w:t>Supplementary Methods</w:t>
      </w:r>
      <w:bookmarkEnd w:id="30"/>
    </w:p>
    <w:p w14:paraId="4CEF65BA" w14:textId="77777777" w:rsidR="00C940C3" w:rsidRPr="00C940C3" w:rsidRDefault="00C940C3" w:rsidP="00C940C3">
      <w:pPr>
        <w:rPr>
          <w:sz w:val="24"/>
          <w:szCs w:val="24"/>
        </w:rPr>
      </w:pPr>
    </w:p>
    <w:p w14:paraId="171E7DAB" w14:textId="77777777" w:rsidR="00C940C3" w:rsidRPr="00C940C3" w:rsidRDefault="00C940C3" w:rsidP="00C940C3">
      <w:pPr>
        <w:ind w:firstLine="720"/>
        <w:rPr>
          <w:sz w:val="24"/>
          <w:szCs w:val="24"/>
        </w:rPr>
      </w:pPr>
      <w:bookmarkStart w:id="31" w:name="_Toc113819828"/>
      <w:r w:rsidRPr="00C940C3">
        <w:rPr>
          <w:rStyle w:val="Heading3Char"/>
        </w:rPr>
        <w:t>Mean Absolute Scaled Errors (MASE) as a Marker of Forecasting Accuracy</w:t>
      </w:r>
      <w:bookmarkEnd w:id="31"/>
      <w:r w:rsidRPr="00C940C3">
        <w:rPr>
          <w:b/>
          <w:sz w:val="24"/>
          <w:szCs w:val="24"/>
        </w:rPr>
        <w:t xml:space="preserve">. </w:t>
      </w:r>
      <w:r w:rsidRPr="00C940C3">
        <w:rPr>
          <w:sz w:val="24"/>
          <w:szCs w:val="24"/>
        </w:rPr>
        <w:t>Conventional measures of</w:t>
      </w:r>
      <w:r w:rsidRPr="00C940C3">
        <w:rPr>
          <w:sz w:val="24"/>
          <w:szCs w:val="24"/>
          <w:u w:val="single"/>
        </w:rPr>
        <w:t xml:space="preserve"> f</w:t>
      </w:r>
      <w:r w:rsidRPr="00C940C3">
        <w:rPr>
          <w:sz w:val="24"/>
          <w:szCs w:val="24"/>
        </w:rPr>
        <w:t xml:space="preserve">orecasting accuracy for time series typically relies on Mean Absolute Error (MAE) across timepoint estimate. Hereby, a forecast “error” is the difference between an observed value and its forecast. Because forecast errors are on the same scale as the data, MAE is therefore scale-dependent, as well, and cannot be used to estimate accuracy </w:t>
      </w:r>
      <w:r w:rsidRPr="00C940C3">
        <w:rPr>
          <w:i/>
          <w:sz w:val="24"/>
          <w:szCs w:val="24"/>
        </w:rPr>
        <w:t>across</w:t>
      </w:r>
      <w:r w:rsidRPr="00C940C3">
        <w:rPr>
          <w:sz w:val="24"/>
          <w:szCs w:val="24"/>
        </w:rPr>
        <w:t xml:space="preserve"> time series involving different units </w:t>
      </w:r>
      <w:r w:rsidRPr="00C940C3">
        <w:rPr>
          <w:sz w:val="24"/>
          <w:szCs w:val="24"/>
          <w:vertAlign w:val="superscript"/>
        </w:rPr>
        <w:t>1</w:t>
      </w:r>
      <w:r w:rsidRPr="00C940C3">
        <w:rPr>
          <w:sz w:val="24"/>
          <w:szCs w:val="24"/>
        </w:rPr>
        <w:t xml:space="preserve">. To circumvent the scale-dependency, Hyndman and Koehler </w:t>
      </w:r>
      <w:r w:rsidRPr="00C940C3">
        <w:rPr>
          <w:sz w:val="24"/>
          <w:szCs w:val="24"/>
          <w:vertAlign w:val="superscript"/>
        </w:rPr>
        <w:t>2</w:t>
      </w:r>
      <w:r w:rsidRPr="00C940C3">
        <w:rPr>
          <w:sz w:val="24"/>
          <w:szCs w:val="24"/>
        </w:rPr>
        <w:t xml:space="preserve"> introduced scaled errors to afford comparability of forecast accuracy across series with different units. They proposed scaling the errors based on the training MAE from a simple forecast method representing a one-step naïve (random walk) forecast, resulting in Mean Absolute Scaled Error (MASE). By using this scaling factor as denominator, the resulting scores will be independent of the data scale:</w:t>
      </w:r>
    </w:p>
    <w:p w14:paraId="07C7CE95" w14:textId="77777777" w:rsidR="00C940C3" w:rsidRPr="00C940C3" w:rsidRDefault="00C940C3" w:rsidP="00C940C3">
      <w:pPr>
        <w:rPr>
          <w:sz w:val="24"/>
          <w:szCs w:val="24"/>
        </w:rPr>
      </w:pPr>
    </w:p>
    <w:p w14:paraId="174CEC38" w14:textId="77777777" w:rsidR="00C940C3" w:rsidRPr="00C940C3" w:rsidRDefault="00C940C3" w:rsidP="00C940C3">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MASE=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MAE</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MAE</m:t>
                  </m:r>
                </m:e>
                <m:sub>
                  <m:r>
                    <w:rPr>
                      <w:rFonts w:ascii="Cambria Math" w:eastAsia="Cambria Math" w:hAnsi="Cambria Math" w:cs="Cambria Math"/>
                      <w:sz w:val="24"/>
                      <w:szCs w:val="24"/>
                    </w:rPr>
                    <m:t>in sample,  naive</m:t>
                  </m:r>
                </m:sub>
              </m:sSub>
            </m:den>
          </m:f>
        </m:oMath>
      </m:oMathPara>
    </w:p>
    <w:p w14:paraId="7D0EDBC2" w14:textId="77777777" w:rsidR="00C940C3" w:rsidRPr="00C940C3" w:rsidRDefault="00C940C3" w:rsidP="00C940C3">
      <w:pPr>
        <w:rPr>
          <w:sz w:val="24"/>
          <w:szCs w:val="24"/>
        </w:rPr>
      </w:pPr>
    </w:p>
    <w:p w14:paraId="3E11A341" w14:textId="77777777" w:rsidR="00C940C3" w:rsidRPr="00C940C3" w:rsidRDefault="00C940C3" w:rsidP="00C940C3">
      <w:pPr>
        <w:rPr>
          <w:sz w:val="24"/>
          <w:szCs w:val="24"/>
        </w:rPr>
      </w:pPr>
      <w:r w:rsidRPr="00C940C3">
        <w:rPr>
          <w:sz w:val="24"/>
          <w:szCs w:val="24"/>
        </w:rPr>
        <w:t xml:space="preserve">Here, a scaled error &lt; 1 arises from a better forecast than the average one-step naïve forecast computed on the historical data. Conversely, a scaled error &gt; 1 arises if the forecast is worse than the average one-step naïve forecast computed on the training data. Because MASE reflects a scaled version of the means in errors when comparing predictions against real trends, it is a standardized measure of mean-level error. Since its introduction, MASE has been adopted by most forecasting competitions </w:t>
      </w:r>
      <w:r w:rsidRPr="00C940C3">
        <w:rPr>
          <w:sz w:val="24"/>
          <w:szCs w:val="24"/>
          <w:vertAlign w:val="superscript"/>
        </w:rPr>
        <w:t>3,4</w:t>
      </w:r>
      <w:r w:rsidRPr="00C940C3">
        <w:rPr>
          <w:sz w:val="24"/>
          <w:szCs w:val="24"/>
        </w:rPr>
        <w:t>.</w:t>
      </w:r>
    </w:p>
    <w:p w14:paraId="45B0BF2B" w14:textId="77777777" w:rsidR="00C940C3" w:rsidRPr="00C940C3" w:rsidRDefault="00C940C3" w:rsidP="00C940C3">
      <w:pPr>
        <w:rPr>
          <w:sz w:val="24"/>
          <w:szCs w:val="24"/>
          <w:u w:val="single"/>
        </w:rPr>
      </w:pPr>
      <w:r w:rsidRPr="00C940C3">
        <w:rPr>
          <w:sz w:val="24"/>
          <w:szCs w:val="24"/>
        </w:rPr>
        <w:tab/>
      </w:r>
      <w:sdt>
        <w:sdtPr>
          <w:tag w:val="goog_rdk_0"/>
          <w:id w:val="930705996"/>
        </w:sdtPr>
        <w:sdtContent/>
      </w:sdt>
      <w:r w:rsidRPr="00C940C3">
        <w:rPr>
          <w:sz w:val="24"/>
          <w:szCs w:val="24"/>
        </w:rPr>
        <w:t>MASE below 1.38 can be considered a threshold for a good forecast in the context of homogeneous trends from the tourism industry (</w:t>
      </w:r>
      <w:r w:rsidRPr="00C940C3">
        <w:rPr>
          <w:i/>
          <w:sz w:val="24"/>
          <w:szCs w:val="24"/>
        </w:rPr>
        <w:t>17</w:t>
      </w:r>
      <w:r w:rsidRPr="00C940C3">
        <w:rPr>
          <w:sz w:val="24"/>
          <w:szCs w:val="24"/>
        </w:rPr>
        <w:t xml:space="preserve">). Results of a more heterogeneous M4 forecasting competition of 100,000 real-life time series suggest a threshold 1.89 for the out-of-sample naïve (random walk) statistical benchmark, a threshold of 1.70 for the Theta statistical benchmark, and a threshold of 1.77 when considering the median of all M4 forecasting teams </w:t>
      </w:r>
      <w:r w:rsidRPr="00C940C3">
        <w:rPr>
          <w:sz w:val="24"/>
          <w:szCs w:val="24"/>
          <w:vertAlign w:val="superscript"/>
        </w:rPr>
        <w:t>3</w:t>
      </w:r>
      <w:r w:rsidRPr="00C940C3">
        <w:rPr>
          <w:sz w:val="24"/>
          <w:szCs w:val="24"/>
        </w:rPr>
        <w:t>.</w:t>
      </w:r>
      <w:r w:rsidRPr="00C940C3">
        <w:rPr>
          <w:sz w:val="24"/>
          <w:szCs w:val="24"/>
          <w:u w:val="single"/>
        </w:rPr>
        <w:t xml:space="preserve"> </w:t>
      </w:r>
      <w:sdt>
        <w:sdtPr>
          <w:tag w:val="goog_rdk_1"/>
          <w:id w:val="1938480568"/>
        </w:sdtPr>
        <w:sdtContent>
          <w:sdt>
            <w:sdtPr>
              <w:tag w:val="goog_rdk_2"/>
              <w:id w:val="858013989"/>
            </w:sdtPr>
            <w:sdtContent>
              <w:r w:rsidRPr="00C940C3">
                <w:rPr>
                  <w:sz w:val="24"/>
                  <w:szCs w:val="24"/>
                </w:rPr>
                <w:t xml:space="preserve">We </w:t>
              </w:r>
            </w:sdtContent>
          </w:sdt>
          <w:r w:rsidRPr="00C940C3">
            <w:rPr>
              <w:sz w:val="24"/>
              <w:szCs w:val="24"/>
            </w:rPr>
            <w:t xml:space="preserve">used estimates of median performance in M4 as one possible benchmark in our tournament, because M4 tournament focused on a range of heterogeneous domains, including forecasts for industries, services, tourism, imports &amp; exports, demographics, education, labor &amp; wage, government, households, bonds, stocks, insurances, loans, real estate, transportation, and natural resources &amp; environment. Due to their heterogeneity and content, we assumed at least some generalizability to social issues in our forecasting tournament.  </w:t>
          </w:r>
        </w:sdtContent>
      </w:sdt>
    </w:p>
    <w:p w14:paraId="28A2A432" w14:textId="77777777" w:rsidR="00C940C3" w:rsidRPr="00C940C3" w:rsidRDefault="00C940C3" w:rsidP="00C940C3">
      <w:pPr>
        <w:rPr>
          <w:sz w:val="24"/>
          <w:szCs w:val="24"/>
          <w:u w:val="single"/>
        </w:rPr>
      </w:pPr>
    </w:p>
    <w:p w14:paraId="0281E843" w14:textId="77777777" w:rsidR="00C940C3" w:rsidRPr="00C940C3" w:rsidRDefault="00C940C3" w:rsidP="00C940C3">
      <w:pPr>
        <w:ind w:firstLine="720"/>
        <w:rPr>
          <w:sz w:val="24"/>
          <w:szCs w:val="24"/>
          <w:u w:val="single"/>
        </w:rPr>
      </w:pPr>
      <w:bookmarkStart w:id="32" w:name="_Toc113819829"/>
      <w:r w:rsidRPr="00C940C3">
        <w:rPr>
          <w:rStyle w:val="Heading3Char"/>
        </w:rPr>
        <w:t>Comparison of MASE against an alternative scale-free metric of forecasting precision</w:t>
      </w:r>
      <w:bookmarkEnd w:id="32"/>
      <w:r w:rsidRPr="00C940C3">
        <w:rPr>
          <w:sz w:val="24"/>
          <w:szCs w:val="24"/>
        </w:rPr>
        <w:t>. In addition to MASE</w:t>
      </w:r>
      <w:sdt>
        <w:sdtPr>
          <w:tag w:val="goog_rdk_5"/>
          <w:id w:val="1568603740"/>
        </w:sdtPr>
        <w:sdtContent>
          <w:r w:rsidRPr="00C940C3">
            <w:rPr>
              <w:sz w:val="24"/>
              <w:szCs w:val="24"/>
            </w:rPr>
            <w:t xml:space="preserve"> as a measure of forecasting </w:t>
          </w:r>
          <w:sdt>
            <w:sdtPr>
              <w:tag w:val="goog_rdk_6"/>
              <w:id w:val="1757862478"/>
            </w:sdtPr>
            <w:sdtContent>
              <w:r w:rsidRPr="00C940C3">
                <w:rPr>
                  <w:i/>
                  <w:sz w:val="24"/>
                  <w:szCs w:val="24"/>
                </w:rPr>
                <w:t>accuracy</w:t>
              </w:r>
            </w:sdtContent>
          </w:sdt>
        </w:sdtContent>
      </w:sdt>
      <w:r w:rsidRPr="00C940C3">
        <w:rPr>
          <w:sz w:val="24"/>
          <w:szCs w:val="24"/>
        </w:rPr>
        <w:t xml:space="preserve">, one can examine forecasting      precision across domains on different scales by testing the correlation between predicted time series and observed time series. Like MASE, a correlation-based </w:t>
      </w:r>
      <w:proofErr w:type="spellStart"/>
      <w:r w:rsidRPr="00C940C3">
        <w:rPr>
          <w:sz w:val="24"/>
          <w:szCs w:val="24"/>
        </w:rPr>
        <w:t>marker</w:t>
      </w:r>
      <w:proofErr w:type="spellEnd"/>
      <w:r w:rsidRPr="00C940C3">
        <w:rPr>
          <w:sz w:val="24"/>
          <w:szCs w:val="24"/>
        </w:rPr>
        <w:t xml:space="preserve"> of </w:t>
      </w:r>
      <w:r w:rsidRPr="00C940C3">
        <w:rPr>
          <w:i/>
          <w:iCs/>
          <w:sz w:val="24"/>
          <w:szCs w:val="24"/>
        </w:rPr>
        <w:t>precision</w:t>
      </w:r>
      <w:r w:rsidRPr="00C940C3">
        <w:rPr>
          <w:sz w:val="24"/>
          <w:szCs w:val="24"/>
        </w:rPr>
        <w:t xml:space="preserve"> is also standardized. Yet, it is conceptually different from MASE in several ways. First, whereas MASE concerns mean-level error, a correlation-based marker can account for raters being sensitive to the variability of the outcome across time points, as reflected in the variability of their predictions across those same time points. Second, whereas MASE takes historical time series into account when computing the scaling factor in denominator, a correlation measure does not. Further, by definition, correlation can only be applied when variance in time series exist (</w:t>
      </w:r>
      <w:r w:rsidRPr="00C940C3">
        <w:rPr>
          <w:i/>
          <w:sz w:val="24"/>
          <w:szCs w:val="24"/>
        </w:rPr>
        <w:t>SD</w:t>
      </w:r>
      <w:r w:rsidRPr="00C940C3">
        <w:rPr>
          <w:sz w:val="24"/>
          <w:szCs w:val="24"/>
        </w:rPr>
        <w:t xml:space="preserve"> &gt; 0); if a forecaster predicts no change in time series over time, it would be impossible </w:t>
      </w:r>
      <w:r w:rsidRPr="00C940C3">
        <w:rPr>
          <w:sz w:val="24"/>
          <w:szCs w:val="24"/>
        </w:rPr>
        <w:lastRenderedPageBreak/>
        <w:t xml:space="preserve">to calculate the correlation. In exploratory analyses, we examined convergence between a correlation-based marker </w:t>
      </w:r>
      <w:sdt>
        <w:sdtPr>
          <w:tag w:val="goog_rdk_15"/>
          <w:id w:val="-1199694516"/>
        </w:sdtPr>
        <w:sdtContent>
          <w:r w:rsidRPr="00C940C3">
            <w:rPr>
              <w:sz w:val="24"/>
              <w:szCs w:val="24"/>
            </w:rPr>
            <w:t xml:space="preserve">of forecasting precision </w:t>
          </w:r>
        </w:sdtContent>
      </w:sdt>
      <w:r w:rsidRPr="00C940C3">
        <w:rPr>
          <w:sz w:val="24"/>
          <w:szCs w:val="24"/>
        </w:rPr>
        <w:t>and MASE</w:t>
      </w:r>
      <w:sdt>
        <w:sdtPr>
          <w:tag w:val="goog_rdk_16"/>
          <w:id w:val="1219551312"/>
        </w:sdtPr>
        <w:sdtContent>
          <w:r w:rsidRPr="00C940C3">
            <w:rPr>
              <w:sz w:val="24"/>
              <w:szCs w:val="24"/>
            </w:rPr>
            <w:t xml:space="preserve"> marker of forecasting accuracy</w:t>
          </w:r>
        </w:sdtContent>
      </w:sdt>
      <w:r w:rsidRPr="00C940C3">
        <w:rPr>
          <w:sz w:val="24"/>
          <w:szCs w:val="24"/>
        </w:rPr>
        <w:t xml:space="preserve">, as well as to estimate average correlation between predicted and observed time series along with effects of domain-general expertise. </w:t>
      </w:r>
    </w:p>
    <w:p w14:paraId="4CB7FA80" w14:textId="77777777" w:rsidR="00C940C3" w:rsidRPr="00C940C3" w:rsidRDefault="00C940C3" w:rsidP="00C940C3">
      <w:pPr>
        <w:rPr>
          <w:sz w:val="24"/>
          <w:szCs w:val="24"/>
        </w:rPr>
      </w:pPr>
      <w:r w:rsidRPr="00C940C3">
        <w:rPr>
          <w:sz w:val="24"/>
          <w:szCs w:val="24"/>
        </w:rPr>
        <w:tab/>
        <w:t xml:space="preserve">In the First Tournament, multi-level correlation with participant and domain as random factors revealed a significant negative association between scaled mean-level errors (MASE) and correlation-based </w:t>
      </w:r>
      <w:sdt>
        <w:sdtPr>
          <w:tag w:val="goog_rdk_17"/>
          <w:id w:val="-1145585093"/>
          <w:showingPlcHdr/>
        </w:sdtPr>
        <w:sdtContent>
          <w:r w:rsidRPr="00C940C3">
            <w:t xml:space="preserve">     </w:t>
          </w:r>
        </w:sdtContent>
      </w:sdt>
      <w:sdt>
        <w:sdtPr>
          <w:tag w:val="goog_rdk_18"/>
          <w:id w:val="-1068500998"/>
        </w:sdtPr>
        <w:sdtContent>
          <w:r w:rsidRPr="00C940C3">
            <w:rPr>
              <w:sz w:val="24"/>
              <w:szCs w:val="24"/>
            </w:rPr>
            <w:t xml:space="preserve">precision </w:t>
          </w:r>
        </w:sdtContent>
      </w:sdt>
      <w:r w:rsidRPr="00C940C3">
        <w:rPr>
          <w:sz w:val="24"/>
          <w:szCs w:val="24"/>
        </w:rPr>
        <w:t xml:space="preserve">marker among social scientists, </w:t>
      </w:r>
      <w:r w:rsidRPr="00C940C3">
        <w:rPr>
          <w:i/>
          <w:sz w:val="24"/>
          <w:szCs w:val="24"/>
        </w:rPr>
        <w:t>r</w:t>
      </w:r>
      <w:r w:rsidRPr="00C940C3">
        <w:rPr>
          <w:sz w:val="24"/>
          <w:szCs w:val="24"/>
        </w:rPr>
        <w:t xml:space="preserve"> = -.14, 95% </w:t>
      </w:r>
      <w:r w:rsidRPr="00C940C3">
        <w:rPr>
          <w:i/>
          <w:sz w:val="24"/>
          <w:szCs w:val="24"/>
        </w:rPr>
        <w:t>CI</w:t>
      </w:r>
      <w:r w:rsidRPr="00C940C3">
        <w:rPr>
          <w:sz w:val="24"/>
          <w:szCs w:val="24"/>
        </w:rPr>
        <w:t xml:space="preserve"> [-.25, -.03], </w:t>
      </w:r>
      <w:r w:rsidRPr="00C940C3">
        <w:rPr>
          <w:i/>
          <w:sz w:val="24"/>
          <w:szCs w:val="24"/>
        </w:rPr>
        <w:t>t</w:t>
      </w:r>
      <w:r w:rsidRPr="00C940C3">
        <w:rPr>
          <w:sz w:val="24"/>
          <w:szCs w:val="24"/>
        </w:rPr>
        <w:t xml:space="preserve">(298) = 2.44, </w:t>
      </w:r>
      <w:r w:rsidRPr="00C940C3">
        <w:rPr>
          <w:i/>
          <w:sz w:val="24"/>
          <w:szCs w:val="24"/>
        </w:rPr>
        <w:t xml:space="preserve">P </w:t>
      </w:r>
      <w:r w:rsidRPr="00C940C3">
        <w:rPr>
          <w:sz w:val="24"/>
          <w:szCs w:val="24"/>
        </w:rPr>
        <w:t xml:space="preserve">= .015, and a non-significant trend in the same direction among the general public, </w:t>
      </w:r>
      <w:r w:rsidRPr="00C940C3">
        <w:rPr>
          <w:i/>
          <w:sz w:val="24"/>
          <w:szCs w:val="24"/>
        </w:rPr>
        <w:t>r</w:t>
      </w:r>
      <w:r w:rsidRPr="00C940C3">
        <w:rPr>
          <w:sz w:val="24"/>
          <w:szCs w:val="24"/>
        </w:rPr>
        <w:t xml:space="preserve"> = -.05, 95% </w:t>
      </w:r>
      <w:r w:rsidRPr="00C940C3">
        <w:rPr>
          <w:i/>
          <w:sz w:val="24"/>
          <w:szCs w:val="24"/>
        </w:rPr>
        <w:t>CI</w:t>
      </w:r>
      <w:r w:rsidRPr="00C940C3">
        <w:rPr>
          <w:sz w:val="24"/>
          <w:szCs w:val="24"/>
        </w:rPr>
        <w:t xml:space="preserve"> [-.10, .01], </w:t>
      </w:r>
      <w:r w:rsidRPr="00C940C3">
        <w:rPr>
          <w:i/>
          <w:sz w:val="24"/>
          <w:szCs w:val="24"/>
        </w:rPr>
        <w:t>t</w:t>
      </w:r>
      <w:r w:rsidRPr="00C940C3">
        <w:rPr>
          <w:sz w:val="24"/>
          <w:szCs w:val="24"/>
        </w:rPr>
        <w:t xml:space="preserve">(1458) = 1.75, </w:t>
      </w:r>
      <w:r w:rsidRPr="00C940C3">
        <w:rPr>
          <w:i/>
          <w:sz w:val="24"/>
          <w:szCs w:val="24"/>
        </w:rPr>
        <w:t xml:space="preserve">P </w:t>
      </w:r>
      <w:r w:rsidRPr="00C940C3">
        <w:rPr>
          <w:sz w:val="24"/>
          <w:szCs w:val="24"/>
        </w:rPr>
        <w:t>= .081. Similar correlations in the Second Tournament revealed a non-significant negative trend among social scientists,</w:t>
      </w:r>
      <w:r w:rsidRPr="00C940C3">
        <w:rPr>
          <w:i/>
          <w:sz w:val="24"/>
          <w:szCs w:val="24"/>
        </w:rPr>
        <w:t xml:space="preserve"> r</w:t>
      </w:r>
      <w:r w:rsidRPr="00C940C3">
        <w:rPr>
          <w:sz w:val="24"/>
          <w:szCs w:val="24"/>
        </w:rPr>
        <w:t xml:space="preserve"> = -.07, 95% </w:t>
      </w:r>
      <w:r w:rsidRPr="00C940C3">
        <w:rPr>
          <w:i/>
          <w:sz w:val="24"/>
          <w:szCs w:val="24"/>
        </w:rPr>
        <w:t>CI</w:t>
      </w:r>
      <w:r w:rsidRPr="00C940C3">
        <w:rPr>
          <w:sz w:val="24"/>
          <w:szCs w:val="24"/>
        </w:rPr>
        <w:t xml:space="preserve"> [-.16, .02], </w:t>
      </w:r>
      <w:proofErr w:type="gramStart"/>
      <w:r w:rsidRPr="00C940C3">
        <w:rPr>
          <w:i/>
          <w:sz w:val="24"/>
          <w:szCs w:val="24"/>
        </w:rPr>
        <w:t>t</w:t>
      </w:r>
      <w:r w:rsidRPr="00C940C3">
        <w:rPr>
          <w:sz w:val="24"/>
          <w:szCs w:val="24"/>
        </w:rPr>
        <w:t>(</w:t>
      </w:r>
      <w:proofErr w:type="gramEnd"/>
      <w:r w:rsidRPr="00C940C3">
        <w:rPr>
          <w:sz w:val="24"/>
          <w:szCs w:val="24"/>
        </w:rPr>
        <w:t xml:space="preserve">460) = 145, </w:t>
      </w:r>
      <w:r w:rsidRPr="00C940C3">
        <w:rPr>
          <w:i/>
          <w:sz w:val="24"/>
          <w:szCs w:val="24"/>
        </w:rPr>
        <w:t xml:space="preserve">P </w:t>
      </w:r>
      <w:r w:rsidRPr="00C940C3">
        <w:rPr>
          <w:sz w:val="24"/>
          <w:szCs w:val="24"/>
        </w:rPr>
        <w:t xml:space="preserve">= .148. Evaluating central tendencies of associations between two markers across domains revealed a small-moderate negative effect among social scientists in the First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-.16;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 .20, a negligible negative effect among the general public in the First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-.08;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-.09, and a very small negative effect among the social scientists in the Second Tournament, </w:t>
      </w:r>
      <w:r w:rsidRPr="00C940C3">
        <w:rPr>
          <w:i/>
          <w:sz w:val="24"/>
          <w:szCs w:val="24"/>
        </w:rPr>
        <w:t>M</w:t>
      </w:r>
      <w:r w:rsidRPr="00C940C3">
        <w:rPr>
          <w:sz w:val="24"/>
          <w:szCs w:val="24"/>
        </w:rPr>
        <w:t>(</w:t>
      </w:r>
      <w:r w:rsidRPr="00C940C3">
        <w:rPr>
          <w:i/>
          <w:sz w:val="24"/>
          <w:szCs w:val="24"/>
        </w:rPr>
        <w:t>r</w:t>
      </w:r>
      <w:r w:rsidRPr="00C940C3">
        <w:rPr>
          <w:sz w:val="24"/>
          <w:szCs w:val="24"/>
        </w:rPr>
        <w:t>)</w:t>
      </w:r>
      <w:r w:rsidRPr="00C940C3">
        <w:rPr>
          <w:i/>
          <w:sz w:val="24"/>
          <w:szCs w:val="24"/>
        </w:rPr>
        <w:t xml:space="preserve"> = </w:t>
      </w:r>
      <w:r w:rsidRPr="00C940C3">
        <w:rPr>
          <w:sz w:val="24"/>
          <w:szCs w:val="24"/>
        </w:rPr>
        <w:t xml:space="preserve">-.10; </w:t>
      </w:r>
      <w:r w:rsidRPr="00C940C3">
        <w:rPr>
          <w:i/>
          <w:sz w:val="24"/>
          <w:szCs w:val="24"/>
        </w:rPr>
        <w:t>Md</w:t>
      </w:r>
      <w:r w:rsidRPr="00C940C3">
        <w:rPr>
          <w:sz w:val="24"/>
          <w:szCs w:val="24"/>
        </w:rPr>
        <w:t>(</w:t>
      </w:r>
      <w:r w:rsidRPr="00C940C3">
        <w:rPr>
          <w:i/>
          <w:sz w:val="24"/>
          <w:szCs w:val="24"/>
        </w:rPr>
        <w:t>r</w:t>
      </w:r>
      <w:r w:rsidRPr="00C940C3">
        <w:rPr>
          <w:sz w:val="24"/>
          <w:szCs w:val="24"/>
        </w:rPr>
        <w:t>)</w:t>
      </w:r>
      <w:r w:rsidRPr="00C940C3">
        <w:rPr>
          <w:i/>
          <w:sz w:val="24"/>
          <w:szCs w:val="24"/>
        </w:rPr>
        <w:t xml:space="preserve"> =</w:t>
      </w:r>
      <w:r w:rsidRPr="00C940C3">
        <w:rPr>
          <w:sz w:val="24"/>
          <w:szCs w:val="24"/>
        </w:rPr>
        <w:t xml:space="preserve"> -.05. Overall, participants with lower MASE tended to be somewhat more sensitive to accuracy in variability across time series. However, the effect size of this association is modest, suggesting that the markers are largely distinct.</w:t>
      </w:r>
    </w:p>
    <w:p w14:paraId="4911E821" w14:textId="77777777" w:rsidR="00C940C3" w:rsidRPr="00C940C3" w:rsidRDefault="00C940C3" w:rsidP="00C940C3">
      <w:pPr>
        <w:ind w:firstLine="720"/>
        <w:rPr>
          <w:sz w:val="24"/>
          <w:szCs w:val="24"/>
        </w:rPr>
      </w:pPr>
      <w:r w:rsidRPr="00C940C3">
        <w:rPr>
          <w:sz w:val="24"/>
          <w:szCs w:val="24"/>
        </w:rPr>
        <w:t xml:space="preserve">In the First Tournament, average correlation between predicted and observed time series was small for the lay crowd, </w:t>
      </w:r>
      <w:r w:rsidRPr="00C940C3">
        <w:rPr>
          <w:i/>
          <w:sz w:val="24"/>
          <w:szCs w:val="24"/>
        </w:rPr>
        <w:t>M</w:t>
      </w:r>
      <w:r w:rsidRPr="00C940C3">
        <w:rPr>
          <w:sz w:val="24"/>
          <w:szCs w:val="24"/>
        </w:rPr>
        <w:t xml:space="preserve"> = .06, 95%</w:t>
      </w:r>
      <w:r w:rsidRPr="00C940C3">
        <w:rPr>
          <w:i/>
          <w:sz w:val="24"/>
          <w:szCs w:val="24"/>
        </w:rPr>
        <w:t>CI</w:t>
      </w:r>
      <w:r w:rsidRPr="00C940C3">
        <w:rPr>
          <w:sz w:val="24"/>
          <w:szCs w:val="24"/>
        </w:rPr>
        <w:t xml:space="preserve"> [.04, .08], and statistically indistinguishable from zero among social scientists, </w:t>
      </w:r>
      <w:r w:rsidRPr="00C940C3">
        <w:rPr>
          <w:i/>
          <w:sz w:val="24"/>
          <w:szCs w:val="24"/>
        </w:rPr>
        <w:t>M</w:t>
      </w:r>
      <w:r w:rsidRPr="00C940C3">
        <w:rPr>
          <w:sz w:val="24"/>
          <w:szCs w:val="24"/>
        </w:rPr>
        <w:t xml:space="preserve"> = .05, 95%</w:t>
      </w:r>
      <w:r w:rsidRPr="00C940C3">
        <w:rPr>
          <w:i/>
          <w:sz w:val="24"/>
          <w:szCs w:val="24"/>
        </w:rPr>
        <w:t>CI</w:t>
      </w:r>
      <w:r w:rsidRPr="00C940C3">
        <w:rPr>
          <w:sz w:val="24"/>
          <w:szCs w:val="24"/>
        </w:rPr>
        <w:t xml:space="preserve"> [-.01, .10]. Similarly, in the Second Tournament, average correlation between predicted and observed time series was very small among social scientists, </w:t>
      </w:r>
      <w:r w:rsidRPr="00C940C3">
        <w:rPr>
          <w:i/>
          <w:sz w:val="24"/>
          <w:szCs w:val="24"/>
        </w:rPr>
        <w:t>M</w:t>
      </w:r>
      <w:r w:rsidRPr="00C940C3">
        <w:rPr>
          <w:sz w:val="24"/>
          <w:szCs w:val="24"/>
        </w:rPr>
        <w:t xml:space="preserve"> = .07, 95%</w:t>
      </w:r>
      <w:r w:rsidRPr="00C940C3">
        <w:rPr>
          <w:i/>
          <w:sz w:val="24"/>
          <w:szCs w:val="24"/>
        </w:rPr>
        <w:t>CI</w:t>
      </w:r>
      <w:r w:rsidRPr="00C940C3">
        <w:rPr>
          <w:sz w:val="24"/>
          <w:szCs w:val="24"/>
        </w:rPr>
        <w:t xml:space="preserve"> [.02, .13].</w:t>
      </w:r>
      <w:r w:rsidRPr="00C940C3">
        <w:rPr>
          <w:sz w:val="24"/>
          <w:szCs w:val="24"/>
        </w:rPr>
        <w:tab/>
      </w:r>
    </w:p>
    <w:p w14:paraId="4F030C7C" w14:textId="77777777" w:rsidR="00C940C3" w:rsidRPr="00C940C3" w:rsidRDefault="00C940C3" w:rsidP="00C940C3">
      <w:pPr>
        <w:ind w:firstLine="720"/>
        <w:rPr>
          <w:sz w:val="24"/>
          <w:szCs w:val="24"/>
        </w:rPr>
      </w:pPr>
      <w:r w:rsidRPr="00C940C3">
        <w:rPr>
          <w:sz w:val="24"/>
          <w:szCs w:val="24"/>
        </w:rPr>
        <w:t xml:space="preserve">Moreover, social scientists did not significantly differ from the lay crowd, </w:t>
      </w:r>
      <w:proofErr w:type="gramStart"/>
      <w:r w:rsidRPr="00C940C3">
        <w:rPr>
          <w:i/>
          <w:sz w:val="24"/>
          <w:szCs w:val="24"/>
        </w:rPr>
        <w:t>F</w:t>
      </w:r>
      <w:r w:rsidRPr="00C940C3">
        <w:rPr>
          <w:sz w:val="24"/>
          <w:szCs w:val="24"/>
        </w:rPr>
        <w:t>(</w:t>
      </w:r>
      <w:proofErr w:type="gramEnd"/>
      <w:r w:rsidRPr="00C940C3">
        <w:rPr>
          <w:sz w:val="24"/>
          <w:szCs w:val="24"/>
        </w:rPr>
        <w:t xml:space="preserve">1,1683.6) = 0.84, </w:t>
      </w:r>
      <w:r w:rsidRPr="00C940C3">
        <w:rPr>
          <w:i/>
          <w:sz w:val="24"/>
          <w:szCs w:val="24"/>
        </w:rPr>
        <w:t>P</w:t>
      </w:r>
      <w:r w:rsidRPr="00C940C3">
        <w:rPr>
          <w:sz w:val="24"/>
          <w:szCs w:val="24"/>
        </w:rPr>
        <w:t xml:space="preserve"> = .358</w:t>
      </w:r>
      <w:r w:rsidRPr="00C940C3">
        <w:rPr>
          <w:i/>
          <w:sz w:val="24"/>
          <w:szCs w:val="24"/>
        </w:rPr>
        <w:t xml:space="preserve">, </w:t>
      </w:r>
      <w:r w:rsidRPr="00C940C3">
        <w:rPr>
          <w:sz w:val="24"/>
          <w:szCs w:val="24"/>
        </w:rPr>
        <w:t xml:space="preserve">nor was this effect qualified by a significant domain X expertise interaction, </w:t>
      </w:r>
      <w:r w:rsidRPr="00C940C3">
        <w:rPr>
          <w:i/>
          <w:sz w:val="24"/>
          <w:szCs w:val="24"/>
        </w:rPr>
        <w:t>F</w:t>
      </w:r>
      <w:r w:rsidRPr="00C940C3">
        <w:rPr>
          <w:sz w:val="24"/>
          <w:szCs w:val="24"/>
        </w:rPr>
        <w:t xml:space="preserve">(11, 1397.9) = 1.65, </w:t>
      </w:r>
      <w:r w:rsidRPr="00C940C3">
        <w:rPr>
          <w:i/>
          <w:sz w:val="24"/>
          <w:szCs w:val="24"/>
        </w:rPr>
        <w:t>P</w:t>
      </w:r>
      <w:r w:rsidRPr="00C940C3">
        <w:rPr>
          <w:sz w:val="24"/>
          <w:szCs w:val="24"/>
        </w:rPr>
        <w:t xml:space="preserve"> = .080. Post-hoc analyses for each domain revealed no significant differences between social scientists and the lay crowd, </w:t>
      </w:r>
      <w:proofErr w:type="spellStart"/>
      <w:r w:rsidRPr="00C940C3">
        <w:rPr>
          <w:i/>
          <w:sz w:val="24"/>
          <w:szCs w:val="24"/>
        </w:rPr>
        <w:t>t</w:t>
      </w:r>
      <w:r w:rsidRPr="00C940C3">
        <w:rPr>
          <w:sz w:val="24"/>
          <w:szCs w:val="24"/>
        </w:rPr>
        <w:t>s</w:t>
      </w:r>
      <w:proofErr w:type="spellEnd"/>
      <w:r w:rsidRPr="00C940C3">
        <w:rPr>
          <w:sz w:val="24"/>
          <w:szCs w:val="24"/>
        </w:rPr>
        <w:t xml:space="preserve"> &lt; 1.83, </w:t>
      </w:r>
      <w:r w:rsidRPr="00C940C3">
        <w:rPr>
          <w:i/>
          <w:sz w:val="24"/>
          <w:szCs w:val="24"/>
        </w:rPr>
        <w:t>P</w:t>
      </w:r>
      <w:r w:rsidRPr="00C940C3">
        <w:rPr>
          <w:sz w:val="24"/>
          <w:szCs w:val="24"/>
        </w:rPr>
        <w:t xml:space="preserve">s &gt; .741, with one exception. For the domain of negative affect, lay people showed a positive correlation of predicted and observed time series, </w:t>
      </w:r>
      <w:r w:rsidRPr="00C940C3">
        <w:rPr>
          <w:i/>
          <w:sz w:val="24"/>
          <w:szCs w:val="24"/>
        </w:rPr>
        <w:t>M</w:t>
      </w:r>
      <w:r w:rsidRPr="00C940C3">
        <w:rPr>
          <w:sz w:val="24"/>
          <w:szCs w:val="24"/>
        </w:rPr>
        <w:t xml:space="preserve"> = .15, 95%</w:t>
      </w:r>
      <w:r w:rsidRPr="00C940C3">
        <w:rPr>
          <w:i/>
          <w:sz w:val="24"/>
          <w:szCs w:val="24"/>
        </w:rPr>
        <w:t>CI</w:t>
      </w:r>
      <w:r w:rsidRPr="00C940C3">
        <w:rPr>
          <w:sz w:val="24"/>
          <w:szCs w:val="24"/>
        </w:rPr>
        <w:t xml:space="preserve"> [.08, .21], whereas social scientists showed a </w:t>
      </w:r>
      <w:r w:rsidRPr="00C940C3">
        <w:rPr>
          <w:i/>
          <w:sz w:val="24"/>
          <w:szCs w:val="24"/>
        </w:rPr>
        <w:t>negative</w:t>
      </w:r>
      <w:r w:rsidRPr="00C940C3">
        <w:rPr>
          <w:sz w:val="24"/>
          <w:szCs w:val="24"/>
        </w:rPr>
        <w:t xml:space="preserve"> correlation, </w:t>
      </w:r>
      <w:r w:rsidRPr="00C940C3">
        <w:rPr>
          <w:i/>
          <w:sz w:val="24"/>
          <w:szCs w:val="24"/>
        </w:rPr>
        <w:t>M</w:t>
      </w:r>
      <w:r w:rsidRPr="00C940C3">
        <w:rPr>
          <w:sz w:val="24"/>
          <w:szCs w:val="24"/>
        </w:rPr>
        <w:t xml:space="preserve"> = -.12, 95%</w:t>
      </w:r>
      <w:r w:rsidRPr="00C940C3">
        <w:rPr>
          <w:i/>
          <w:sz w:val="24"/>
          <w:szCs w:val="24"/>
        </w:rPr>
        <w:t>CI</w:t>
      </w:r>
      <w:r w:rsidRPr="00C940C3">
        <w:rPr>
          <w:sz w:val="24"/>
          <w:szCs w:val="24"/>
        </w:rPr>
        <w:t xml:space="preserve"> [-.27, .03], </w:t>
      </w:r>
      <w:proofErr w:type="gramStart"/>
      <w:r w:rsidRPr="00C940C3">
        <w:rPr>
          <w:i/>
          <w:sz w:val="24"/>
          <w:szCs w:val="24"/>
        </w:rPr>
        <w:t>t</w:t>
      </w:r>
      <w:r w:rsidRPr="00C940C3">
        <w:rPr>
          <w:sz w:val="24"/>
          <w:szCs w:val="24"/>
        </w:rPr>
        <w:t>(</w:t>
      </w:r>
      <w:proofErr w:type="gramEnd"/>
      <w:r w:rsidRPr="00C940C3">
        <w:rPr>
          <w:sz w:val="24"/>
          <w:szCs w:val="24"/>
        </w:rPr>
        <w:t xml:space="preserve">1719.4) = 3.61, </w:t>
      </w:r>
      <w:r w:rsidRPr="00C940C3">
        <w:rPr>
          <w:i/>
          <w:sz w:val="24"/>
          <w:szCs w:val="24"/>
        </w:rPr>
        <w:t>P</w:t>
      </w:r>
      <w:r w:rsidRPr="00C940C3">
        <w:rPr>
          <w:sz w:val="24"/>
          <w:szCs w:val="24"/>
        </w:rPr>
        <w:t xml:space="preserve"> = .004. </w:t>
      </w:r>
    </w:p>
    <w:p w14:paraId="4302CA5D" w14:textId="77777777" w:rsidR="00C940C3" w:rsidRPr="00C940C3" w:rsidRDefault="00C940C3" w:rsidP="00C940C3">
      <w:pPr>
        <w:ind w:firstLine="720"/>
        <w:rPr>
          <w:sz w:val="24"/>
          <w:szCs w:val="24"/>
        </w:rPr>
      </w:pPr>
      <w:r w:rsidRPr="00C940C3">
        <w:rPr>
          <w:sz w:val="24"/>
          <w:szCs w:val="24"/>
        </w:rPr>
        <w:t xml:space="preserve">Overall, using a theoretically and empirically distinct metric of forecasting accuracy </w:t>
      </w:r>
      <w:sdt>
        <w:sdtPr>
          <w:tag w:val="goog_rdk_19"/>
          <w:id w:val="-1317644294"/>
        </w:sdtPr>
        <w:sdtContent>
          <w:r w:rsidRPr="00C940C3">
            <w:rPr>
              <w:sz w:val="24"/>
              <w:szCs w:val="24"/>
            </w:rPr>
            <w:t xml:space="preserve">(MASE) and precision </w:t>
          </w:r>
        </w:sdtContent>
      </w:sdt>
      <w:r w:rsidRPr="00C940C3">
        <w:rPr>
          <w:sz w:val="24"/>
          <w:szCs w:val="24"/>
        </w:rPr>
        <w:t>(correlation-based marker), we confirm the general picture of negligible degree of forecasting accuracy among social scientists, as well as parallel results for lack of advantage for domain-general expertise for forecasting accuracy.</w:t>
      </w:r>
    </w:p>
    <w:p w14:paraId="5D1A190A" w14:textId="77777777" w:rsidR="00C940C3" w:rsidRPr="00C940C3" w:rsidRDefault="00C940C3" w:rsidP="00C940C3">
      <w:pPr>
        <w:ind w:firstLine="720"/>
        <w:rPr>
          <w:sz w:val="24"/>
          <w:szCs w:val="24"/>
        </w:rPr>
      </w:pPr>
    </w:p>
    <w:p w14:paraId="4D3F8ADF" w14:textId="77777777" w:rsidR="00C940C3" w:rsidRPr="00C940C3" w:rsidRDefault="00C940C3" w:rsidP="00C940C3">
      <w:pPr>
        <w:ind w:firstLine="720"/>
        <w:rPr>
          <w:sz w:val="24"/>
          <w:szCs w:val="24"/>
        </w:rPr>
      </w:pPr>
      <w:r w:rsidRPr="00C940C3">
        <w:rPr>
          <w:rStyle w:val="Heading3Char"/>
        </w:rPr>
        <w:t>Distribution of Social Scientists’ MASE scores in each Tournament</w:t>
      </w:r>
      <w:r w:rsidRPr="00C940C3">
        <w:rPr>
          <w:sz w:val="24"/>
          <w:szCs w:val="24"/>
        </w:rPr>
        <w:t xml:space="preserve">. Figures S12-S13 show that in most domains social scientists’ forecasts were right skewed. To account for the non-normal distributions, we transformed the MASE scores for linear mixed model analyses. Upon inspecting residuals from different models, we zeroed in on </w:t>
      </w:r>
      <w:proofErr w:type="gramStart"/>
      <w:r w:rsidRPr="00C940C3">
        <w:rPr>
          <w:i/>
          <w:iCs/>
          <w:sz w:val="24"/>
          <w:szCs w:val="24"/>
        </w:rPr>
        <w:t>log</w:t>
      </w:r>
      <w:r w:rsidRPr="00C940C3">
        <w:rPr>
          <w:sz w:val="24"/>
          <w:szCs w:val="24"/>
        </w:rPr>
        <w:t>(</w:t>
      </w:r>
      <w:proofErr w:type="gramEnd"/>
      <w:r w:rsidRPr="00C940C3">
        <w:rPr>
          <w:sz w:val="24"/>
          <w:szCs w:val="24"/>
        </w:rPr>
        <w:t xml:space="preserve">MASE) scores for analyses reported in Figure 1 and Table 1, back-transforming estimates (and 95% confidence intervals) for visualizations in Figure 1. Figures S12-S13 show estimated means from such linear mixed models in red crossed squares, overlayed on top of box-and-dot-plots: For most domain, these estimates were either very close to the median forecast or presented an overestimation of social scientists’ performance (lower MASE score than suggested by the medians – 3 domains in Tournament 1 / 2 domains in Tournament 2). Only in two cases (implicit African American bias in Tournament 1, Republican support in Tournament 2) median MASE scores were slightly </w:t>
      </w:r>
      <w:r w:rsidRPr="00C940C3">
        <w:rPr>
          <w:sz w:val="24"/>
          <w:szCs w:val="24"/>
        </w:rPr>
        <w:lastRenderedPageBreak/>
        <w:t>lower than estimated model parameters, but these differences were negligible. Consequently, the present analyses take non-normal distribution into account such that possible outliers have limited weight for the overall estimation of social scientists’ performance.</w:t>
      </w:r>
    </w:p>
    <w:p w14:paraId="19BF589E" w14:textId="77777777" w:rsidR="00C940C3" w:rsidRPr="00C940C3" w:rsidRDefault="00C940C3" w:rsidP="00C940C3">
      <w:pPr>
        <w:spacing w:before="280" w:after="280"/>
        <w:ind w:firstLine="720"/>
        <w:rPr>
          <w:sz w:val="24"/>
          <w:szCs w:val="24"/>
        </w:rPr>
      </w:pPr>
      <w:bookmarkStart w:id="33" w:name="_Toc113819830"/>
      <w:proofErr w:type="spellStart"/>
      <w:r w:rsidRPr="00C940C3">
        <w:rPr>
          <w:rStyle w:val="Heading3Char"/>
        </w:rPr>
        <w:t>Were</w:t>
      </w:r>
      <w:proofErr w:type="spellEnd"/>
      <w:r w:rsidRPr="00C940C3">
        <w:rPr>
          <w:rStyle w:val="Heading3Char"/>
        </w:rPr>
        <w:t xml:space="preserve"> forecasting teams wrong for </w:t>
      </w:r>
      <w:sdt>
        <w:sdtPr>
          <w:rPr>
            <w:rStyle w:val="Heading3Char"/>
          </w:rPr>
          <w:tag w:val="goog_rdk_26"/>
          <w:id w:val="95451731"/>
        </w:sdtPr>
        <w:sdtContent>
          <w:r w:rsidRPr="00C940C3">
            <w:rPr>
              <w:rStyle w:val="Heading3Char"/>
            </w:rPr>
            <w:t xml:space="preserve">the </w:t>
          </w:r>
        </w:sdtContent>
      </w:sdt>
      <w:r w:rsidRPr="00C940C3">
        <w:rPr>
          <w:rStyle w:val="Heading3Char"/>
        </w:rPr>
        <w:t>right reasons?</w:t>
      </w:r>
      <w:bookmarkEnd w:id="33"/>
      <w:r w:rsidRPr="00C940C3">
        <w:rPr>
          <w:b/>
          <w:sz w:val="24"/>
          <w:szCs w:val="24"/>
        </w:rPr>
        <w:t xml:space="preserve"> </w:t>
      </w:r>
      <w:r w:rsidRPr="00C940C3">
        <w:rPr>
          <w:sz w:val="24"/>
          <w:szCs w:val="24"/>
        </w:rPr>
        <w:t xml:space="preserve">We estimated the forecasting accuracy of the COVID-19 trajectory by evaluating MASE scores for COVID-19 cases and death against the actual number of cases and deaths. We use these conditional forecasting accuracy scores to evaluate accuracy of each of the targeted domains – a significant association between inaccuracy of predicted COVID-19 trajectory and societal predictions would speak to the possibility of participants being wrong for right reasons. Because both prediction inaccuracy (MASE) for COVID-19 and societal change were skewed, in each case we applied a log-transformation. We also included the domain as a set of dummy-covariates. The results showed no significant association between accuracy of COVID predictions and accuracy of predictions of societal change, </w:t>
      </w:r>
      <w:r w:rsidRPr="00C940C3">
        <w:rPr>
          <w:i/>
          <w:sz w:val="24"/>
          <w:szCs w:val="24"/>
        </w:rPr>
        <w:t xml:space="preserve">B = </w:t>
      </w:r>
      <w:r w:rsidRPr="00C940C3">
        <w:rPr>
          <w:sz w:val="24"/>
          <w:szCs w:val="24"/>
        </w:rPr>
        <w:t xml:space="preserve">-0.59, </w:t>
      </w:r>
      <w:r w:rsidRPr="00C940C3">
        <w:rPr>
          <w:i/>
          <w:sz w:val="24"/>
          <w:szCs w:val="24"/>
        </w:rPr>
        <w:t>SE</w:t>
      </w:r>
      <w:r w:rsidRPr="00C940C3">
        <w:rPr>
          <w:sz w:val="24"/>
          <w:szCs w:val="24"/>
        </w:rPr>
        <w:t xml:space="preserve"> = 0.37, </w:t>
      </w:r>
      <w:proofErr w:type="gramStart"/>
      <w:r w:rsidRPr="00C940C3">
        <w:rPr>
          <w:i/>
          <w:sz w:val="24"/>
          <w:szCs w:val="24"/>
        </w:rPr>
        <w:t>t</w:t>
      </w:r>
      <w:r w:rsidRPr="00C940C3">
        <w:rPr>
          <w:sz w:val="24"/>
          <w:szCs w:val="24"/>
        </w:rPr>
        <w:t>(</w:t>
      </w:r>
      <w:proofErr w:type="gramEnd"/>
      <w:r w:rsidRPr="00C940C3">
        <w:rPr>
          <w:sz w:val="24"/>
          <w:szCs w:val="24"/>
        </w:rPr>
        <w:t xml:space="preserve">14.75) = 1.61, </w:t>
      </w:r>
      <w:r w:rsidRPr="00C940C3">
        <w:rPr>
          <w:i/>
          <w:sz w:val="24"/>
          <w:szCs w:val="24"/>
        </w:rPr>
        <w:t xml:space="preserve">P </w:t>
      </w:r>
      <w:r w:rsidRPr="00C940C3">
        <w:rPr>
          <w:sz w:val="24"/>
          <w:szCs w:val="24"/>
        </w:rPr>
        <w:t xml:space="preserve"> = .130.</w:t>
      </w:r>
    </w:p>
    <w:sdt>
      <w:sdtPr>
        <w:tag w:val="goog_rdk_30"/>
        <w:id w:val="-514536631"/>
      </w:sdtPr>
      <w:sdtContent>
        <w:p w14:paraId="5CB76370" w14:textId="77777777" w:rsidR="00C940C3" w:rsidRPr="00C940C3" w:rsidRDefault="00C940C3" w:rsidP="00C940C3">
          <w:pPr>
            <w:ind w:firstLine="480"/>
            <w:rPr>
              <w:sz w:val="24"/>
              <w:szCs w:val="24"/>
            </w:rPr>
          </w:pPr>
          <w:r w:rsidRPr="00C940C3">
            <w:rPr>
              <w:rStyle w:val="Heading3Char"/>
            </w:rPr>
            <w:t>Multiverse analyses of domain-general accuracy</w:t>
          </w:r>
          <w:r w:rsidRPr="00C940C3">
            <w:rPr>
              <w:b/>
              <w:sz w:val="24"/>
              <w:szCs w:val="24"/>
            </w:rPr>
            <w:t xml:space="preserve">. </w:t>
          </w:r>
          <w:r w:rsidRPr="00C940C3">
            <w:rPr>
              <w:sz w:val="24"/>
              <w:szCs w:val="24"/>
            </w:rPr>
            <w:t xml:space="preserve">Our analyses comparing forecasting accuracy of social scientists and the general public yield little overall evidence of domain-general expertise affording greater accuracy. To interpret these findings, we used multiple methods as robustness checks to confirm these results. Here, we outline our analytic approach. </w:t>
          </w:r>
          <w:sdt>
            <w:sdtPr>
              <w:tag w:val="goog_rdk_29"/>
              <w:id w:val="942428390"/>
            </w:sdtPr>
            <w:sdtContent/>
          </w:sdt>
        </w:p>
      </w:sdtContent>
    </w:sdt>
    <w:p w14:paraId="026EA8D1" w14:textId="77777777" w:rsidR="00C940C3" w:rsidRPr="00C940C3" w:rsidRDefault="00C940C3" w:rsidP="00C940C3">
      <w:pPr>
        <w:spacing w:before="280" w:after="280"/>
        <w:ind w:firstLine="720"/>
        <w:rPr>
          <w:sz w:val="24"/>
          <w:szCs w:val="24"/>
        </w:rPr>
      </w:pPr>
      <w:r w:rsidRPr="00C940C3">
        <w:rPr>
          <w:b/>
          <w:i/>
          <w:sz w:val="24"/>
          <w:szCs w:val="24"/>
        </w:rPr>
        <w:t>Linear mixed-effect models (LME).</w:t>
      </w:r>
      <w:r w:rsidRPr="00C940C3">
        <w:rPr>
          <w:i/>
          <w:sz w:val="24"/>
          <w:szCs w:val="24"/>
        </w:rPr>
        <w:t xml:space="preserve"> </w:t>
      </w:r>
      <w:r w:rsidRPr="00C940C3">
        <w:rPr>
          <w:sz w:val="24"/>
          <w:szCs w:val="24"/>
        </w:rPr>
        <w:t xml:space="preserve">Scientists were invited to make predictions about any number of the 12 forecasting domains, which resulted in a nested (and somewhat imbalanced) LME design, with some teams making predictions for a few domains, others for many. Due to the imbalance, we examined the full model by considering both main effects and the interaction term between domain and expertise. Additionally, we performed linear mixed model analyses with </w:t>
      </w:r>
      <w:r w:rsidRPr="00C940C3">
        <w:rPr>
          <w:i/>
          <w:sz w:val="24"/>
          <w:szCs w:val="24"/>
        </w:rPr>
        <w:t>lme4</w:t>
      </w:r>
      <w:r w:rsidRPr="00C940C3">
        <w:rPr>
          <w:sz w:val="24"/>
          <w:szCs w:val="24"/>
        </w:rPr>
        <w:t xml:space="preserve"> package </w:t>
      </w:r>
      <w:r w:rsidRPr="00C940C3">
        <w:rPr>
          <w:sz w:val="24"/>
          <w:szCs w:val="24"/>
          <w:vertAlign w:val="superscript"/>
        </w:rPr>
        <w:t>5</w:t>
      </w:r>
      <w:r w:rsidRPr="00C940C3">
        <w:rPr>
          <w:sz w:val="24"/>
          <w:szCs w:val="24"/>
        </w:rPr>
        <w:t xml:space="preserve"> with main effects of domain and expertise only, thereby treating domain as a dummy-coded set of covariates. These analyses resulted in slightly different results, with the question of possible differences between the scientist and lay groups </w:t>
      </w:r>
      <w:sdt>
        <w:sdtPr>
          <w:tag w:val="goog_rdk_31"/>
          <w:id w:val="672071346"/>
        </w:sdtPr>
        <w:sdtContent>
          <w:r w:rsidRPr="00C940C3">
            <w:rPr>
              <w:sz w:val="24"/>
              <w:szCs w:val="24"/>
            </w:rPr>
            <w:t>depending</w:t>
          </w:r>
        </w:sdtContent>
      </w:sdt>
      <w:sdt>
        <w:sdtPr>
          <w:tag w:val="goog_rdk_32"/>
          <w:id w:val="1936166677"/>
          <w:showingPlcHdr/>
        </w:sdtPr>
        <w:sdtContent>
          <w:r w:rsidRPr="00C940C3">
            <w:t xml:space="preserve">     </w:t>
          </w:r>
        </w:sdtContent>
      </w:sdt>
      <w:r w:rsidRPr="00C940C3">
        <w:rPr>
          <w:sz w:val="24"/>
          <w:szCs w:val="24"/>
        </w:rPr>
        <w:t xml:space="preserve"> on the inclusion of this interaction term in the full model. Specifically, in contrast to the full model results reported in the main text, results of analyses without accounting for the domain × expertise (lay crowd/scientist) interaction reveal a main effect of social scientists performing better than their lay counterparts, </w:t>
      </w:r>
      <w:proofErr w:type="gramStart"/>
      <w:r w:rsidRPr="00C940C3">
        <w:rPr>
          <w:i/>
          <w:sz w:val="24"/>
          <w:szCs w:val="24"/>
        </w:rPr>
        <w:t>F</w:t>
      </w:r>
      <w:r w:rsidRPr="00C940C3">
        <w:rPr>
          <w:sz w:val="24"/>
          <w:szCs w:val="24"/>
        </w:rPr>
        <w:t>(</w:t>
      </w:r>
      <w:proofErr w:type="gramEnd"/>
      <w:r w:rsidRPr="00C940C3">
        <w:rPr>
          <w:sz w:val="24"/>
          <w:szCs w:val="24"/>
        </w:rPr>
        <w:t xml:space="preserve">1, 628) = 17.67, </w:t>
      </w:r>
      <w:r w:rsidRPr="00C940C3">
        <w:rPr>
          <w:i/>
          <w:sz w:val="24"/>
          <w:szCs w:val="24"/>
        </w:rPr>
        <w:t>P</w:t>
      </w:r>
      <w:r w:rsidRPr="00C940C3">
        <w:rPr>
          <w:sz w:val="24"/>
          <w:szCs w:val="24"/>
        </w:rPr>
        <w:t xml:space="preserve"> &lt; .001, </w:t>
      </w:r>
      <w:r w:rsidRPr="00C940C3">
        <w:rPr>
          <w:i/>
          <w:sz w:val="24"/>
          <w:szCs w:val="24"/>
        </w:rPr>
        <w:t>R</w:t>
      </w:r>
      <w:r w:rsidRPr="00C940C3">
        <w:rPr>
          <w:i/>
          <w:sz w:val="24"/>
          <w:szCs w:val="24"/>
          <w:vertAlign w:val="superscript"/>
        </w:rPr>
        <w:t>2</w:t>
      </w:r>
      <w:r w:rsidRPr="00C940C3">
        <w:rPr>
          <w:sz w:val="24"/>
          <w:szCs w:val="24"/>
        </w:rPr>
        <w:t xml:space="preserve"> = 0.013. As reported in the main text, results of a full model revealed no main effect of expertise, but a significant interaction, </w:t>
      </w:r>
      <w:proofErr w:type="gramStart"/>
      <w:r w:rsidRPr="00C940C3">
        <w:rPr>
          <w:i/>
          <w:color w:val="000000"/>
          <w:sz w:val="24"/>
          <w:szCs w:val="24"/>
        </w:rPr>
        <w:t>F</w:t>
      </w:r>
      <w:r w:rsidRPr="00C940C3">
        <w:rPr>
          <w:color w:val="000000"/>
          <w:sz w:val="24"/>
          <w:szCs w:val="24"/>
        </w:rPr>
        <w:t>(</w:t>
      </w:r>
      <w:proofErr w:type="gramEnd"/>
      <w:r w:rsidRPr="00C940C3">
        <w:rPr>
          <w:color w:val="000000"/>
          <w:sz w:val="24"/>
          <w:szCs w:val="24"/>
        </w:rPr>
        <w:t xml:space="preserve">11, 1304) = 2.00, </w:t>
      </w:r>
      <w:r w:rsidRPr="00C940C3">
        <w:rPr>
          <w:i/>
          <w:color w:val="000000"/>
          <w:sz w:val="24"/>
          <w:szCs w:val="24"/>
        </w:rPr>
        <w:t>P</w:t>
      </w:r>
      <w:r w:rsidRPr="00C940C3">
        <w:rPr>
          <w:color w:val="000000"/>
          <w:sz w:val="24"/>
          <w:szCs w:val="24"/>
        </w:rPr>
        <w:t xml:space="preserve"> = .026. Simple effects show that social scientists were significantly more accurate than lay people when forecasting change in life satisfaction, political polarization, and both implicit and explicit gender-career bias. However, the scientific teams were no better in the remaining eight out of twelve domains (Table 1 and Fig. S2). </w:t>
      </w:r>
    </w:p>
    <w:sdt>
      <w:sdtPr>
        <w:tag w:val="goog_rdk_34"/>
        <w:id w:val="-695084488"/>
      </w:sdtPr>
      <w:sdtContent>
        <w:p w14:paraId="6A4F0754" w14:textId="77777777" w:rsidR="00C940C3" w:rsidRPr="00C940C3" w:rsidRDefault="00C940C3" w:rsidP="00C940C3">
          <w:pPr>
            <w:spacing w:before="280" w:after="280"/>
            <w:ind w:firstLine="720"/>
            <w:rPr>
              <w:sz w:val="24"/>
              <w:szCs w:val="24"/>
            </w:rPr>
          </w:pPr>
          <w:r w:rsidRPr="00C940C3">
            <w:rPr>
              <w:b/>
              <w:i/>
              <w:sz w:val="24"/>
              <w:szCs w:val="24"/>
            </w:rPr>
            <w:t>Bayes Factors.</w:t>
          </w:r>
          <w:r w:rsidRPr="00C940C3">
            <w:rPr>
              <w:i/>
              <w:sz w:val="24"/>
              <w:szCs w:val="24"/>
            </w:rPr>
            <w:t xml:space="preserve"> </w:t>
          </w:r>
          <w:r w:rsidRPr="00C940C3">
            <w:rPr>
              <w:sz w:val="24"/>
              <w:szCs w:val="24"/>
            </w:rPr>
            <w:t xml:space="preserve">We computed Bayes Factor approximations using </w:t>
          </w:r>
          <w:proofErr w:type="spellStart"/>
          <w:r w:rsidRPr="00C940C3">
            <w:rPr>
              <w:i/>
              <w:sz w:val="24"/>
              <w:szCs w:val="24"/>
            </w:rPr>
            <w:t>rstanarm</w:t>
          </w:r>
          <w:proofErr w:type="spellEnd"/>
          <w:r w:rsidRPr="00C940C3">
            <w:rPr>
              <w:i/>
              <w:sz w:val="24"/>
              <w:szCs w:val="24"/>
            </w:rPr>
            <w:t xml:space="preserve"> </w:t>
          </w:r>
          <w:r w:rsidRPr="00C940C3">
            <w:rPr>
              <w:sz w:val="24"/>
              <w:szCs w:val="24"/>
              <w:vertAlign w:val="superscript"/>
            </w:rPr>
            <w:t>6</w:t>
          </w:r>
          <w:r w:rsidRPr="00C940C3">
            <w:rPr>
              <w:sz w:val="24"/>
              <w:szCs w:val="24"/>
            </w:rPr>
            <w:t xml:space="preserve"> package in </w:t>
          </w:r>
          <w:r w:rsidRPr="00C940C3">
            <w:rPr>
              <w:i/>
              <w:sz w:val="24"/>
              <w:szCs w:val="24"/>
            </w:rPr>
            <w:t>R</w:t>
          </w:r>
          <w:r w:rsidRPr="00C940C3">
            <w:rPr>
              <w:sz w:val="24"/>
              <w:szCs w:val="24"/>
            </w:rPr>
            <w:t xml:space="preserve"> </w:t>
          </w:r>
          <w:r w:rsidRPr="00C940C3">
            <w:rPr>
              <w:sz w:val="24"/>
              <w:szCs w:val="24"/>
              <w:vertAlign w:val="superscript"/>
            </w:rPr>
            <w:t>7</w:t>
          </w:r>
          <w:r w:rsidRPr="00C940C3">
            <w:rPr>
              <w:sz w:val="24"/>
              <w:szCs w:val="24"/>
            </w:rPr>
            <w:t xml:space="preserve">. Following guidelines </w:t>
          </w:r>
          <w:r w:rsidRPr="00C940C3">
            <w:rPr>
              <w:sz w:val="24"/>
              <w:szCs w:val="24"/>
              <w:vertAlign w:val="superscript"/>
            </w:rPr>
            <w:t>8</w:t>
          </w:r>
          <w:r w:rsidRPr="00C940C3">
            <w:rPr>
              <w:sz w:val="24"/>
              <w:szCs w:val="24"/>
            </w:rPr>
            <w:t xml:space="preserve">, we relied on weakly informative priors for our linear mixed model and used </w:t>
          </w:r>
          <w:proofErr w:type="spellStart"/>
          <w:r w:rsidRPr="00C940C3">
            <w:rPr>
              <w:i/>
              <w:sz w:val="24"/>
              <w:szCs w:val="24"/>
            </w:rPr>
            <w:t>emmeans</w:t>
          </w:r>
          <w:proofErr w:type="spellEnd"/>
          <w:r w:rsidRPr="00C940C3">
            <w:rPr>
              <w:sz w:val="24"/>
              <w:szCs w:val="24"/>
            </w:rPr>
            <w:t xml:space="preserve"> </w:t>
          </w:r>
          <w:r w:rsidRPr="00C940C3">
            <w:rPr>
              <w:sz w:val="24"/>
              <w:szCs w:val="24"/>
              <w:vertAlign w:val="superscript"/>
            </w:rPr>
            <w:t>9</w:t>
          </w:r>
          <w:r w:rsidRPr="00C940C3">
            <w:rPr>
              <w:sz w:val="24"/>
              <w:szCs w:val="24"/>
            </w:rPr>
            <w:t xml:space="preserve"> and </w:t>
          </w:r>
          <w:proofErr w:type="spellStart"/>
          <w:r w:rsidRPr="00C940C3">
            <w:rPr>
              <w:i/>
              <w:sz w:val="24"/>
              <w:szCs w:val="24"/>
            </w:rPr>
            <w:t>bayestestR</w:t>
          </w:r>
          <w:proofErr w:type="spellEnd"/>
          <w:r w:rsidRPr="00C940C3">
            <w:rPr>
              <w:sz w:val="24"/>
              <w:szCs w:val="24"/>
            </w:rPr>
            <w:t xml:space="preserve"> </w:t>
          </w:r>
          <w:r w:rsidRPr="00C940C3">
            <w:rPr>
              <w:sz w:val="24"/>
              <w:szCs w:val="24"/>
              <w:vertAlign w:val="superscript"/>
            </w:rPr>
            <w:t>10</w:t>
          </w:r>
          <w:r w:rsidRPr="00C940C3">
            <w:rPr>
              <w:sz w:val="24"/>
              <w:szCs w:val="24"/>
            </w:rPr>
            <w:t xml:space="preserve"> packages to obtain Bayes Factors for individual marginal means of social scientists and lay people. Only a single domain – life satisfaction – showed strong evidence in support of greater accuracy of scientists’ predictions compared to lay predictions, </w:t>
          </w:r>
          <w:r w:rsidRPr="00C940C3">
            <w:rPr>
              <w:i/>
              <w:sz w:val="24"/>
              <w:szCs w:val="24"/>
            </w:rPr>
            <w:t>BF</w:t>
          </w:r>
          <w:r w:rsidRPr="00C940C3">
            <w:rPr>
              <w:sz w:val="24"/>
              <w:szCs w:val="24"/>
            </w:rPr>
            <w:t xml:space="preserve"> = 22.72 (see Table 1 in main text) and eight domains in support of the null hypothesis, where there was moderate to strong evidence that there were no differences between the predictive accuracy of scientist and lay people, </w:t>
          </w:r>
          <w:r w:rsidRPr="00C940C3">
            <w:rPr>
              <w:i/>
              <w:sz w:val="24"/>
              <w:szCs w:val="24"/>
            </w:rPr>
            <w:t xml:space="preserve">BF </w:t>
          </w:r>
          <w:sdt>
            <w:sdtPr>
              <w:tag w:val="goog_rdk_35"/>
              <w:id w:val="2015108436"/>
            </w:sdtPr>
            <w:sdtContent>
              <w:r w:rsidRPr="00C940C3">
                <w:rPr>
                  <w:rFonts w:ascii="Gungsuh" w:eastAsia="Gungsuh" w:hAnsi="Gungsuh" w:cs="Gungsuh"/>
                  <w:sz w:val="24"/>
                  <w:szCs w:val="24"/>
                </w:rPr>
                <w:t xml:space="preserve">≤ </w:t>
              </w:r>
            </w:sdtContent>
          </w:sdt>
          <w:r w:rsidRPr="00C940C3">
            <w:rPr>
              <w:color w:val="000000"/>
              <w:sz w:val="24"/>
              <w:szCs w:val="24"/>
            </w:rPr>
            <w:t>0.</w:t>
          </w:r>
          <w:r w:rsidRPr="00C940C3">
            <w:rPr>
              <w:sz w:val="24"/>
              <w:szCs w:val="24"/>
            </w:rPr>
            <w:t xml:space="preserve">12. For the remaining three domains, </w:t>
          </w:r>
          <w:r w:rsidRPr="00C940C3">
            <w:rPr>
              <w:sz w:val="24"/>
              <w:szCs w:val="24"/>
            </w:rPr>
            <w:lastRenderedPageBreak/>
            <w:t xml:space="preserve">there was either weak evidence in support of the difference (explicit and implicit gender career bias), or too little evidence of support for either hypothesis (political polarization). </w:t>
          </w:r>
          <w:sdt>
            <w:sdtPr>
              <w:tag w:val="goog_rdk_33"/>
              <w:id w:val="1886985652"/>
            </w:sdtPr>
            <w:sdtContent/>
          </w:sdt>
        </w:p>
      </w:sdtContent>
    </w:sdt>
    <w:sdt>
      <w:sdtPr>
        <w:tag w:val="goog_rdk_40"/>
        <w:id w:val="1924905442"/>
      </w:sdtPr>
      <w:sdtContent>
        <w:p w14:paraId="74D92491" w14:textId="77777777" w:rsidR="00C940C3" w:rsidRPr="00C940C3" w:rsidRDefault="00000000" w:rsidP="00C940C3">
          <w:pPr>
            <w:ind w:firstLine="480"/>
            <w:rPr>
              <w:sz w:val="22"/>
              <w:szCs w:val="22"/>
            </w:rPr>
          </w:pPr>
          <w:sdt>
            <w:sdtPr>
              <w:tag w:val="goog_rdk_36"/>
              <w:id w:val="-220531342"/>
            </w:sdtPr>
            <w:sdtContent>
              <w:r w:rsidR="00C940C3" w:rsidRPr="00C940C3">
                <w:rPr>
                  <w:sz w:val="24"/>
                  <w:szCs w:val="24"/>
                </w:rPr>
                <w:tab/>
              </w:r>
              <w:sdt>
                <w:sdtPr>
                  <w:tag w:val="goog_rdk_37"/>
                  <w:id w:val="-167799166"/>
                </w:sdtPr>
                <w:sdtContent>
                  <w:r w:rsidR="00C940C3" w:rsidRPr="00C940C3">
                    <w:rPr>
                      <w:b/>
                      <w:i/>
                      <w:sz w:val="24"/>
                      <w:szCs w:val="24"/>
                    </w:rPr>
                    <w:t xml:space="preserve">Inspecting </w:t>
                  </w:r>
                </w:sdtContent>
              </w:sdt>
              <w:r w:rsidR="00C940C3" w:rsidRPr="00C940C3">
                <w:rPr>
                  <w:b/>
                  <w:i/>
                  <w:sz w:val="24"/>
                  <w:szCs w:val="24"/>
                </w:rPr>
                <w:t xml:space="preserve">forecasts versus </w:t>
              </w:r>
              <w:sdt>
                <w:sdtPr>
                  <w:tag w:val="goog_rdk_38"/>
                  <w:id w:val="1746376002"/>
                </w:sdtPr>
                <w:sdtContent>
                  <w:r w:rsidR="00C940C3" w:rsidRPr="00C940C3">
                    <w:rPr>
                      <w:b/>
                      <w:i/>
                      <w:sz w:val="24"/>
                      <w:szCs w:val="24"/>
                    </w:rPr>
                    <w:t>trends for each domain</w:t>
                  </w:r>
                </w:sdtContent>
              </w:sdt>
              <w:r w:rsidR="00C940C3" w:rsidRPr="00C940C3">
                <w:rPr>
                  <w:sz w:val="24"/>
                  <w:szCs w:val="24"/>
                </w:rPr>
                <w:t xml:space="preserve">. The most elementary analysis of domain-gender accuracy involves inspecting trends for each group and comparing them against the ground truth and historical time series in each domain. Figure S15 allows us to inspect individual trends of social scientists and the naïve crowd per domain, along with historical and ground truth markers for each domain. For social scientists, one can observe the diversity of forecasts from individual teams (light blue) along with a </w:t>
              </w:r>
              <w:proofErr w:type="spellStart"/>
              <w:r w:rsidR="00C940C3" w:rsidRPr="00C940C3">
                <w:rPr>
                  <w:sz w:val="24"/>
                  <w:szCs w:val="24"/>
                </w:rPr>
                <w:t>lowess</w:t>
              </w:r>
              <w:proofErr w:type="spellEnd"/>
              <w:r w:rsidR="00C940C3" w:rsidRPr="00C940C3">
                <w:rPr>
                  <w:sz w:val="24"/>
                  <w:szCs w:val="24"/>
                </w:rPr>
                <w:t xml:space="preserve"> regression and 95% confidence interval around the trend (blue). For the naïve crowd, one can see an equivalent </w:t>
              </w:r>
              <w:proofErr w:type="spellStart"/>
              <w:r w:rsidR="00C940C3" w:rsidRPr="00C940C3">
                <w:rPr>
                  <w:sz w:val="24"/>
                  <w:szCs w:val="24"/>
                </w:rPr>
                <w:t>lowess</w:t>
              </w:r>
              <w:proofErr w:type="spellEnd"/>
              <w:r w:rsidR="00C940C3" w:rsidRPr="00C940C3">
                <w:rPr>
                  <w:sz w:val="24"/>
                  <w:szCs w:val="24"/>
                </w:rPr>
                <w:t xml:space="preserve"> trend and the 95% CI around it (salmon). In half of the domains – explicit bias against African Americans, implicit bias against Asian-Americans, negative affect, life satisfaction, as well as support for Democrats and Republicans –</w:t>
              </w:r>
              <w:proofErr w:type="spellStart"/>
              <w:r w:rsidR="00C940C3" w:rsidRPr="00C940C3">
                <w:rPr>
                  <w:sz w:val="24"/>
                  <w:szCs w:val="24"/>
                </w:rPr>
                <w:t>lowess</w:t>
              </w:r>
              <w:proofErr w:type="spellEnd"/>
              <w:r w:rsidR="00C940C3" w:rsidRPr="00C940C3">
                <w:rPr>
                  <w:sz w:val="24"/>
                  <w:szCs w:val="24"/>
                </w:rPr>
                <w:t xml:space="preserve"> curves from both groups were overlapping, suggesting that the estimates from both groups were identical. Moreover, except for the domain of life satisfaction, forecasts of scientists and the naïve crowd were close to far off the mark vis-à-vis ground truth. In one further domain— explicit bias against African Americans—the naïve crowd estimate was in fact closer to the ground truth marker than the estimate from the </w:t>
              </w:r>
              <w:proofErr w:type="spellStart"/>
              <w:r w:rsidR="00C940C3" w:rsidRPr="00C940C3">
                <w:rPr>
                  <w:sz w:val="24"/>
                  <w:szCs w:val="24"/>
                </w:rPr>
                <w:t>lowess</w:t>
              </w:r>
              <w:proofErr w:type="spellEnd"/>
              <w:r w:rsidR="00C940C3" w:rsidRPr="00C940C3">
                <w:rPr>
                  <w:sz w:val="24"/>
                  <w:szCs w:val="24"/>
                </w:rPr>
                <w:t xml:space="preserve"> curve of the social scientists. In other five domains, which concerned explicit and implicit gender career bias, explicit bias against Asian-Americans, positive affect and political polarization, social scientists’ forecasts were closer to the ground truth markers than the naïve crowd. We note, however, that these visual inspections may be somewhat misleading because the confidence intervals don’t correct for multiple tests. This caveat aside, the overall message is that for most domains social scientists’ predictions were either similar to or worse than the naïve crowd’s predictions.</w:t>
              </w:r>
              <w:sdt>
                <w:sdtPr>
                  <w:tag w:val="goog_rdk_39"/>
                  <w:id w:val="1397938203"/>
                </w:sdtPr>
                <w:sdtContent/>
              </w:sdt>
            </w:sdtContent>
          </w:sdt>
        </w:p>
      </w:sdtContent>
    </w:sdt>
    <w:p w14:paraId="495CB39B" w14:textId="77777777" w:rsidR="00C940C3" w:rsidRPr="00C940C3" w:rsidRDefault="00C940C3" w:rsidP="00C940C3">
      <w:pPr>
        <w:spacing w:before="280" w:after="280"/>
        <w:ind w:firstLine="720"/>
        <w:rPr>
          <w:sz w:val="24"/>
          <w:szCs w:val="24"/>
        </w:rPr>
      </w:pPr>
      <w:r w:rsidRPr="00C940C3">
        <w:rPr>
          <w:b/>
          <w:i/>
          <w:sz w:val="24"/>
          <w:szCs w:val="24"/>
        </w:rPr>
        <w:t>Interpretation.</w:t>
      </w:r>
      <w:r w:rsidRPr="00C940C3">
        <w:rPr>
          <w:i/>
          <w:sz w:val="24"/>
          <w:szCs w:val="24"/>
        </w:rPr>
        <w:t xml:space="preserve"> </w:t>
      </w:r>
      <w:r w:rsidRPr="00C940C3">
        <w:rPr>
          <w:sz w:val="24"/>
          <w:szCs w:val="24"/>
        </w:rPr>
        <w:t xml:space="preserve">These analyses reveal consistent results across </w:t>
      </w:r>
      <w:sdt>
        <w:sdtPr>
          <w:tag w:val="goog_rdk_41"/>
          <w:id w:val="2142689386"/>
          <w:showingPlcHdr/>
        </w:sdtPr>
        <w:sdtContent>
          <w:r w:rsidRPr="00C940C3">
            <w:t xml:space="preserve">     </w:t>
          </w:r>
        </w:sdtContent>
      </w:sdt>
      <w:sdt>
        <w:sdtPr>
          <w:tag w:val="goog_rdk_42"/>
          <w:id w:val="-1312942228"/>
        </w:sdtPr>
        <w:sdtContent>
          <w:r w:rsidRPr="00C940C3">
            <w:rPr>
              <w:sz w:val="24"/>
              <w:szCs w:val="24"/>
            </w:rPr>
            <w:t xml:space="preserve">different </w:t>
          </w:r>
        </w:sdtContent>
      </w:sdt>
      <w:r w:rsidRPr="00C940C3">
        <w:rPr>
          <w:sz w:val="24"/>
          <w:szCs w:val="24"/>
        </w:rPr>
        <w:t xml:space="preserve">analytic approaches. There is support for greater accuracy of scientists’ predictions compared to lay people in </w:t>
      </w:r>
      <w:sdt>
        <w:sdtPr>
          <w:tag w:val="goog_rdk_43"/>
          <w:id w:val="-838693680"/>
          <w:showingPlcHdr/>
        </w:sdtPr>
        <w:sdtContent>
          <w:r w:rsidRPr="00C940C3">
            <w:t xml:space="preserve">     </w:t>
          </w:r>
        </w:sdtContent>
      </w:sdt>
      <w:sdt>
        <w:sdtPr>
          <w:tag w:val="goog_rdk_44"/>
          <w:id w:val="1776681036"/>
        </w:sdtPr>
        <w:sdtContent>
          <w:r w:rsidRPr="00C940C3">
            <w:rPr>
              <w:sz w:val="24"/>
              <w:szCs w:val="24"/>
            </w:rPr>
            <w:t>some domains</w:t>
          </w:r>
        </w:sdtContent>
      </w:sdt>
      <w:r w:rsidRPr="00C940C3">
        <w:rPr>
          <w:sz w:val="24"/>
          <w:szCs w:val="24"/>
        </w:rPr>
        <w:t>, but we caution the reader that there is little evidence in support of a difference between social scientists and lay people in most other domains.</w:t>
      </w:r>
    </w:p>
    <w:sdt>
      <w:sdtPr>
        <w:tag w:val="goog_rdk_56"/>
        <w:id w:val="889764938"/>
      </w:sdtPr>
      <w:sdtContent>
        <w:p w14:paraId="04630E90" w14:textId="77777777" w:rsidR="00C940C3" w:rsidRPr="00C940C3" w:rsidRDefault="00000000" w:rsidP="00C940C3">
          <w:pPr>
            <w:ind w:firstLine="720"/>
            <w:rPr>
              <w:color w:val="000000"/>
            </w:rPr>
          </w:pPr>
          <w:sdt>
            <w:sdtPr>
              <w:tag w:val="goog_rdk_46"/>
              <w:id w:val="-2094932499"/>
            </w:sdtPr>
            <w:sdtContent>
              <w:sdt>
                <w:sdtPr>
                  <w:tag w:val="goog_rdk_47"/>
                  <w:id w:val="-1232616233"/>
                </w:sdtPr>
                <w:sdtContent>
                  <w:r w:rsidR="00C940C3" w:rsidRPr="00C940C3">
                    <w:rPr>
                      <w:rStyle w:val="Heading3Char"/>
                    </w:rPr>
                    <w:t>Rationale for testing performance against three naïve benchmarks</w:t>
                  </w:r>
                  <w:r w:rsidR="00C940C3" w:rsidRPr="00C940C3">
                    <w:rPr>
                      <w:b/>
                      <w:sz w:val="24"/>
                      <w:szCs w:val="24"/>
                    </w:rPr>
                    <w:t>.</w:t>
                  </w:r>
                </w:sdtContent>
              </w:sdt>
              <w:r w:rsidR="00C940C3" w:rsidRPr="00C940C3">
                <w:rPr>
                  <w:b/>
                  <w:sz w:val="24"/>
                  <w:szCs w:val="24"/>
                </w:rPr>
                <w:t xml:space="preserve"> </w:t>
              </w:r>
              <w:r w:rsidR="00C940C3" w:rsidRPr="00C940C3">
                <w:rPr>
                  <w:sz w:val="24"/>
                  <w:szCs w:val="24"/>
                </w:rPr>
                <w:t xml:space="preserve">We sought to test if social </w:t>
              </w:r>
              <w:sdt>
                <w:sdtPr>
                  <w:tag w:val="goog_rdk_48"/>
                  <w:id w:val="-677502680"/>
                </w:sdtPr>
                <w:sdtContent>
                  <w:r w:rsidR="00C940C3" w:rsidRPr="00C940C3">
                    <w:rPr>
                      <w:sz w:val="24"/>
                      <w:szCs w:val="24"/>
                    </w:rPr>
                    <w:t xml:space="preserve">scientists perform better </w:t>
                  </w:r>
                </w:sdtContent>
              </w:sdt>
              <w:r w:rsidR="00C940C3" w:rsidRPr="00C940C3">
                <w:rPr>
                  <w:sz w:val="24"/>
                  <w:szCs w:val="24"/>
                </w:rPr>
                <w:t xml:space="preserve">than </w:t>
              </w:r>
              <w:sdt>
                <w:sdtPr>
                  <w:tag w:val="goog_rdk_49"/>
                  <w:id w:val="1400638453"/>
                </w:sdtPr>
                <w:sdtContent>
                  <w:r w:rsidR="00C940C3" w:rsidRPr="00C940C3">
                    <w:rPr>
                      <w:sz w:val="24"/>
                      <w:szCs w:val="24"/>
                    </w:rPr>
                    <w:t xml:space="preserve">the three naïve benchmarks. </w:t>
                  </w:r>
                </w:sdtContent>
              </w:sdt>
              <w:r w:rsidR="00C940C3" w:rsidRPr="00C940C3">
                <w:rPr>
                  <w:sz w:val="24"/>
                  <w:szCs w:val="24"/>
                </w:rPr>
                <w:t xml:space="preserve">To this end, we examined performance against each benchmark (Figure 2 in the main text). To reduce the likelihood that social scientists’ forecasts beat naïve benchmarks by chance, our main analyses examine if scientists performed better than each of the three benchmarks. Further, we adjusted CI estimates for 12 domains in each tournament for simultaneous inference by simulating a multivariate </w:t>
              </w:r>
              <w:r w:rsidR="00C940C3" w:rsidRPr="00C940C3">
                <w:rPr>
                  <w:i/>
                  <w:sz w:val="24"/>
                  <w:szCs w:val="24"/>
                </w:rPr>
                <w:t>t</w:t>
              </w:r>
              <w:r w:rsidR="00C940C3" w:rsidRPr="00C940C3">
                <w:rPr>
                  <w:sz w:val="24"/>
                  <w:szCs w:val="24"/>
                </w:rPr>
                <w:t xml:space="preserve"> distribution</w:t>
              </w:r>
              <w:r w:rsidR="00C940C3" w:rsidRPr="00C940C3">
                <w:rPr>
                  <w:sz w:val="24"/>
                  <w:szCs w:val="24"/>
                  <w:vertAlign w:val="superscript"/>
                </w:rPr>
                <w:t>22</w:t>
              </w:r>
              <w:r w:rsidR="00C940C3" w:rsidRPr="00C940C3">
                <w:rPr>
                  <w:sz w:val="24"/>
                  <w:szCs w:val="24"/>
                </w:rPr>
                <w:t>.  We focused on performance across all three benchmarks in the spirit of quality control tests across a heterogeneous set of standards. As an analogy, c</w:t>
              </w:r>
              <w:sdt>
                <w:sdtPr>
                  <w:tag w:val="goog_rdk_50"/>
                  <w:id w:val="45353084"/>
                </w:sdtPr>
                <w:sdtContent>
                  <w:r w:rsidR="00C940C3" w:rsidRPr="00C940C3">
                    <w:rPr>
                      <w:sz w:val="24"/>
                      <w:szCs w:val="24"/>
                    </w:rPr>
                    <w:t xml:space="preserve">onsider three distinct benchmarks testing performance of a nuclear reactor. </w:t>
                  </w:r>
                </w:sdtContent>
              </w:sdt>
              <w:r w:rsidR="00C940C3" w:rsidRPr="00C940C3">
                <w:rPr>
                  <w:sz w:val="24"/>
                  <w:szCs w:val="24"/>
                </w:rPr>
                <w:t xml:space="preserve">When such benchmarks </w:t>
              </w:r>
              <w:sdt>
                <w:sdtPr>
                  <w:tag w:val="goog_rdk_51"/>
                  <w:id w:val="-1000739652"/>
                </w:sdtPr>
                <w:sdtContent>
                  <w:r w:rsidR="00C940C3" w:rsidRPr="00C940C3">
                    <w:rPr>
                      <w:sz w:val="24"/>
                      <w:szCs w:val="24"/>
                    </w:rPr>
                    <w:t>probe against different aspects of overall performance, it would not be informative to know whether the reactor passes such tests on average—even if one of the tests is not passed, it may still lead to a nuclear meltdown</w:t>
                  </w:r>
                </w:sdtContent>
              </w:sdt>
              <w:r w:rsidR="00C940C3" w:rsidRPr="00C940C3">
                <w:rPr>
                  <w:sz w:val="24"/>
                  <w:szCs w:val="24"/>
                </w:rPr>
                <w:t xml:space="preserve">. </w:t>
              </w:r>
              <w:sdt>
                <w:sdtPr>
                  <w:tag w:val="goog_rdk_52"/>
                  <w:id w:val="1645853837"/>
                </w:sdtPr>
                <w:sdtContent>
                  <w:r w:rsidR="00C940C3" w:rsidRPr="00C940C3">
                    <w:rPr>
                      <w:sz w:val="24"/>
                      <w:szCs w:val="24"/>
                    </w:rPr>
                    <w:t xml:space="preserve"> Additionally, if the number of tests is small and</w:t>
                  </w:r>
                </w:sdtContent>
              </w:sdt>
              <w:r w:rsidR="00C940C3" w:rsidRPr="00C940C3">
                <w:rPr>
                  <w:sz w:val="24"/>
                  <w:szCs w:val="24"/>
                </w:rPr>
                <w:t xml:space="preserve"> the likelihood of heterogeneity is high (which is the case when tests aim to examine </w:t>
              </w:r>
              <w:sdt>
                <w:sdtPr>
                  <w:tag w:val="goog_rdk_53"/>
                  <w:id w:val="-936827920"/>
                </w:sdtPr>
                <w:sdtContent>
                  <w:r w:rsidR="00C940C3" w:rsidRPr="00C940C3">
                    <w:rPr>
                      <w:sz w:val="24"/>
                      <w:szCs w:val="24"/>
                    </w:rPr>
                    <w:t>different aspects of performance</w:t>
                  </w:r>
                </w:sdtContent>
              </w:sdt>
              <w:r w:rsidR="00C940C3" w:rsidRPr="00C940C3">
                <w:rPr>
                  <w:sz w:val="24"/>
                  <w:szCs w:val="24"/>
                </w:rPr>
                <w:t>)</w:t>
              </w:r>
              <w:sdt>
                <w:sdtPr>
                  <w:tag w:val="goog_rdk_54"/>
                  <w:id w:val="87130740"/>
                </w:sdtPr>
                <w:sdtContent>
                  <w:r w:rsidR="00C940C3" w:rsidRPr="00C940C3">
                    <w:rPr>
                      <w:sz w:val="24"/>
                      <w:szCs w:val="24"/>
                    </w:rPr>
                    <w:t xml:space="preserve">, measures of central tendency </w:t>
                  </w:r>
                </w:sdtContent>
              </w:sdt>
              <w:r w:rsidR="00C940C3" w:rsidRPr="00C940C3">
                <w:rPr>
                  <w:sz w:val="24"/>
                  <w:szCs w:val="24"/>
                </w:rPr>
                <w:t>may be</w:t>
              </w:r>
              <w:sdt>
                <w:sdtPr>
                  <w:tag w:val="goog_rdk_55"/>
                  <w:id w:val="80339649"/>
                </w:sdtPr>
                <w:sdtContent>
                  <w:r w:rsidR="00C940C3" w:rsidRPr="00C940C3">
                    <w:rPr>
                      <w:sz w:val="24"/>
                      <w:szCs w:val="24"/>
                    </w:rPr>
                    <w:t xml:space="preserve"> simply unreliable. </w:t>
                  </w:r>
                </w:sdtContent>
              </w:sdt>
            </w:sdtContent>
          </w:sdt>
        </w:p>
      </w:sdtContent>
    </w:sdt>
    <w:sdt>
      <w:sdtPr>
        <w:tag w:val="goog_rdk_78"/>
        <w:id w:val="847363694"/>
      </w:sdtPr>
      <w:sdtContent>
        <w:p w14:paraId="67326834" w14:textId="77777777" w:rsidR="00C940C3" w:rsidRPr="00C940C3" w:rsidRDefault="00000000" w:rsidP="00C940C3">
          <w:pPr>
            <w:ind w:firstLine="720"/>
            <w:rPr>
              <w:color w:val="000000"/>
              <w:sz w:val="24"/>
              <w:szCs w:val="24"/>
            </w:rPr>
          </w:pPr>
          <w:sdt>
            <w:sdtPr>
              <w:tag w:val="goog_rdk_57"/>
              <w:id w:val="-1582831879"/>
            </w:sdtPr>
            <w:sdtContent>
              <w:r w:rsidR="00C940C3" w:rsidRPr="00C940C3">
                <w:rPr>
                  <w:sz w:val="24"/>
                  <w:szCs w:val="24"/>
                </w:rPr>
                <w:t>We selected</w:t>
              </w:r>
              <w:sdt>
                <w:sdtPr>
                  <w:tag w:val="goog_rdk_58"/>
                  <w:id w:val="-678804868"/>
                </w:sdtPr>
                <w:sdtContent>
                  <w:r w:rsidR="00C940C3" w:rsidRPr="00C940C3">
                    <w:rPr>
                      <w:sz w:val="24"/>
                      <w:szCs w:val="24"/>
                    </w:rPr>
                    <w:t xml:space="preserve"> </w:t>
                  </w:r>
                </w:sdtContent>
              </w:sdt>
              <w:r w:rsidR="00C940C3" w:rsidRPr="00C940C3">
                <w:rPr>
                  <w:sz w:val="24"/>
                  <w:szCs w:val="24"/>
                </w:rPr>
                <w:t xml:space="preserve">the </w:t>
              </w:r>
              <w:sdt>
                <w:sdtPr>
                  <w:tag w:val="goog_rdk_59"/>
                  <w:id w:val="-754980044"/>
                </w:sdtPr>
                <w:sdtContent>
                  <w:r w:rsidR="00C940C3" w:rsidRPr="00C940C3">
                    <w:rPr>
                      <w:sz w:val="24"/>
                      <w:szCs w:val="24"/>
                    </w:rPr>
                    <w:t xml:space="preserve">three benchmarks based on their prior use </w:t>
                  </w:r>
                </w:sdtContent>
              </w:sdt>
            </w:sdtContent>
          </w:sdt>
          <w:sdt>
            <w:sdtPr>
              <w:tag w:val="goog_rdk_60"/>
              <w:id w:val="1381362479"/>
            </w:sdtPr>
            <w:sdtContent>
              <w:sdt>
                <w:sdtPr>
                  <w:tag w:val="goog_rdk_61"/>
                  <w:id w:val="948125354"/>
                </w:sdtPr>
                <w:sdtContent>
                  <w:r w:rsidR="00C940C3" w:rsidRPr="00C940C3">
                    <w:rPr>
                      <w:sz w:val="24"/>
                      <w:szCs w:val="24"/>
                    </w:rPr>
                    <w:t xml:space="preserve">in forecasting </w:t>
                  </w:r>
                </w:sdtContent>
              </w:sdt>
            </w:sdtContent>
          </w:sdt>
          <w:sdt>
            <w:sdtPr>
              <w:tag w:val="goog_rdk_62"/>
              <w:id w:val="-962273111"/>
            </w:sdtPr>
            <w:sdtContent>
              <w:sdt>
                <w:sdtPr>
                  <w:tag w:val="goog_rdk_63"/>
                  <w:id w:val="-567031790"/>
                </w:sdtPr>
                <w:sdtContent>
                  <w:r w:rsidR="00C940C3" w:rsidRPr="00C940C3">
                    <w:rPr>
                      <w:sz w:val="24"/>
                      <w:szCs w:val="24"/>
                    </w:rPr>
                    <w:t>and because they target distinct features of performance (</w:t>
                  </w:r>
                </w:sdtContent>
              </w:sdt>
            </w:sdtContent>
          </w:sdt>
          <w:sdt>
            <w:sdtPr>
              <w:tag w:val="goog_rdk_64"/>
              <w:id w:val="-959564932"/>
            </w:sdtPr>
            <w:sdtContent>
              <w:sdt>
                <w:sdtPr>
                  <w:tag w:val="goog_rdk_65"/>
                  <w:id w:val="409285936"/>
                </w:sdtPr>
                <w:sdtContent>
                  <w:r w:rsidR="00C940C3" w:rsidRPr="00C940C3">
                    <w:rPr>
                      <w:sz w:val="24"/>
                      <w:szCs w:val="24"/>
                    </w:rPr>
                    <w:t xml:space="preserve">historical mean addresses </w:t>
                  </w:r>
                </w:sdtContent>
              </w:sdt>
            </w:sdtContent>
          </w:sdt>
          <w:sdt>
            <w:sdtPr>
              <w:tag w:val="goog_rdk_66"/>
              <w:id w:val="-1099330181"/>
            </w:sdtPr>
            <w:sdtContent>
              <w:sdt>
                <w:sdtPr>
                  <w:tag w:val="goog_rdk_67"/>
                  <w:id w:val="1880052729"/>
                </w:sdtPr>
                <w:sdtContent>
                  <w:r w:rsidR="00C940C3" w:rsidRPr="00C940C3">
                    <w:rPr>
                      <w:sz w:val="24"/>
                      <w:szCs w:val="24"/>
                    </w:rPr>
                    <w:t>base</w:t>
                  </w:r>
                </w:sdtContent>
              </w:sdt>
            </w:sdtContent>
          </w:sdt>
          <w:sdt>
            <w:sdtPr>
              <w:tag w:val="goog_rdk_68"/>
              <w:id w:val="251319140"/>
            </w:sdtPr>
            <w:sdtContent>
              <w:r w:rsidR="00C940C3" w:rsidRPr="00C940C3">
                <w:rPr>
                  <w:b/>
                  <w:sz w:val="24"/>
                  <w:szCs w:val="24"/>
                </w:rPr>
                <w:t xml:space="preserve"> </w:t>
              </w:r>
            </w:sdtContent>
          </w:sdt>
          <w:sdt>
            <w:sdtPr>
              <w:tag w:val="goog_rdk_69"/>
              <w:id w:val="-1190216192"/>
            </w:sdtPr>
            <w:sdtContent>
              <w:r w:rsidR="00C940C3" w:rsidRPr="00C940C3">
                <w:rPr>
                  <w:sz w:val="24"/>
                  <w:szCs w:val="24"/>
                </w:rPr>
                <w:t>rate</w:t>
              </w:r>
              <w:sdt>
                <w:sdtPr>
                  <w:tag w:val="goog_rdk_70"/>
                  <w:id w:val="173925326"/>
                </w:sdtPr>
                <w:sdtContent>
                  <w:r w:rsidR="00C940C3" w:rsidRPr="00C940C3">
                    <w:rPr>
                      <w:sz w:val="24"/>
                      <w:szCs w:val="24"/>
                    </w:rPr>
                    <w:t xml:space="preserve"> sensitivity, </w:t>
                  </w:r>
                </w:sdtContent>
              </w:sdt>
            </w:sdtContent>
          </w:sdt>
          <w:sdt>
            <w:sdtPr>
              <w:tag w:val="goog_rdk_71"/>
              <w:id w:val="1669677513"/>
            </w:sdtPr>
            <w:sdtContent>
              <w:sdt>
                <w:sdtPr>
                  <w:tag w:val="goog_rdk_72"/>
                  <w:id w:val="2057270792"/>
                </w:sdtPr>
                <w:sdtContent>
                  <w:r w:rsidR="00C940C3" w:rsidRPr="00C940C3">
                    <w:rPr>
                      <w:sz w:val="24"/>
                      <w:szCs w:val="24"/>
                    </w:rPr>
                    <w:t xml:space="preserve">linear </w:t>
                  </w:r>
                  <w:r w:rsidR="00C940C3" w:rsidRPr="00C940C3">
                    <w:rPr>
                      <w:sz w:val="24"/>
                      <w:szCs w:val="24"/>
                    </w:rPr>
                    <w:lastRenderedPageBreak/>
                    <w:t xml:space="preserve">regression speaks to the </w:t>
                  </w:r>
                </w:sdtContent>
              </w:sdt>
            </w:sdtContent>
          </w:sdt>
          <w:sdt>
            <w:sdtPr>
              <w:tag w:val="goog_rdk_73"/>
              <w:id w:val="-1675181596"/>
            </w:sdtPr>
            <w:sdtContent>
              <w:sdt>
                <w:sdtPr>
                  <w:tag w:val="goog_rdk_74"/>
                  <w:id w:val="545716885"/>
                </w:sdtPr>
                <w:sdtContent>
                  <w:r w:rsidR="00C940C3" w:rsidRPr="00C940C3">
                    <w:rPr>
                      <w:sz w:val="24"/>
                      <w:szCs w:val="24"/>
                    </w:rPr>
                    <w:t xml:space="preserve">sensitivity to the overall trend, </w:t>
                  </w:r>
                </w:sdtContent>
              </w:sdt>
            </w:sdtContent>
          </w:sdt>
          <w:sdt>
            <w:sdtPr>
              <w:tag w:val="goog_rdk_75"/>
              <w:id w:val="-1252039160"/>
            </w:sdtPr>
            <w:sdtContent>
              <w:r w:rsidR="00C940C3" w:rsidRPr="00C940C3">
                <w:rPr>
                  <w:b/>
                  <w:sz w:val="24"/>
                  <w:szCs w:val="24"/>
                </w:rPr>
                <w:t xml:space="preserve">and random walk captures </w:t>
              </w:r>
            </w:sdtContent>
          </w:sdt>
          <w:sdt>
            <w:sdtPr>
              <w:tag w:val="goog_rdk_76"/>
              <w:id w:val="1791710104"/>
            </w:sdtPr>
            <w:sdtContent>
              <w:r w:rsidR="00C940C3" w:rsidRPr="00C940C3">
                <w:rPr>
                  <w:sz w:val="24"/>
                  <w:szCs w:val="24"/>
                </w:rPr>
                <w:t>random fluctuations along consecutive time points</w:t>
              </w:r>
              <w:sdt>
                <w:sdtPr>
                  <w:tag w:val="goog_rdk_77"/>
                  <w:id w:val="-1554536208"/>
                </w:sdtPr>
                <w:sdtContent>
                  <w:r w:rsidR="00C940C3" w:rsidRPr="00C940C3">
                    <w:rPr>
                      <w:sz w:val="24"/>
                      <w:szCs w:val="24"/>
                    </w:rPr>
                    <w:t>). Each of these benchmarks may perform better in some but not other circumstances. Consequently, to test the limits in scientists’ performance, we examine if performance is better than each of the three benchmarks.</w:t>
                  </w:r>
                </w:sdtContent>
              </w:sdt>
              <w:r w:rsidR="00C940C3" w:rsidRPr="00C940C3">
                <w:rPr>
                  <w:sz w:val="24"/>
                  <w:szCs w:val="24"/>
                </w:rPr>
                <w:t xml:space="preserve"> </w:t>
              </w:r>
            </w:sdtContent>
          </w:sdt>
        </w:p>
      </w:sdtContent>
    </w:sdt>
    <w:sdt>
      <w:sdtPr>
        <w:tag w:val="goog_rdk_80"/>
        <w:id w:val="757874691"/>
      </w:sdtPr>
      <w:sdtContent>
        <w:sdt>
          <w:sdtPr>
            <w:tag w:val="goog_rdk_79"/>
            <w:id w:val="-266847005"/>
          </w:sdtPr>
          <w:sdtContent>
            <w:p w14:paraId="13D46E15" w14:textId="77777777" w:rsidR="00C940C3" w:rsidRPr="00C940C3" w:rsidRDefault="00C940C3" w:rsidP="00C940C3">
              <w:pPr>
                <w:ind w:firstLine="720"/>
                <w:rPr>
                  <w:sz w:val="24"/>
                  <w:szCs w:val="24"/>
                </w:rPr>
              </w:pPr>
              <w:r w:rsidRPr="00C940C3">
                <w:rPr>
                  <w:sz w:val="24"/>
                  <w:szCs w:val="24"/>
                </w:rPr>
                <w:t xml:space="preserve">We recommend interested readers to start by examining whether scientists passed all three quality checks – if the performance was superior to all three benchmarks (Figures 1-2) and subsequently inspect performance against individual benchmarks (see Figures 2 and S2). Though we do not believe inspection of averages of benchmark MASE scores adds on informational value, we leave it up to the educated reader to draw their inferences. As Figure S16 shows, in the First Tournament, for 9 out of 12 domains scientist forecasts 95% CI included the naïve statistic average. In the Second Tournament, this was the case for 5 domains. These inferences are not that different from what we find if we examine if scientists performed better than all three benchmarks (T1: 10 out of 12; T2: 7 out of 12), which we report in the main text. </w:t>
              </w:r>
            </w:p>
            <w:p w14:paraId="578FD147" w14:textId="77777777" w:rsidR="00C940C3" w:rsidRPr="00C940C3" w:rsidRDefault="00C940C3" w:rsidP="00C940C3">
              <w:pPr>
                <w:ind w:firstLine="720"/>
                <w:rPr>
                  <w:color w:val="000000"/>
                  <w:sz w:val="24"/>
                  <w:szCs w:val="24"/>
                </w:rPr>
              </w:pPr>
              <w:r w:rsidRPr="00C940C3">
                <w:rPr>
                  <w:sz w:val="24"/>
                  <w:szCs w:val="24"/>
                </w:rPr>
                <w:t>In our view, the main take home message from relevant analyses paints a similar picture to the one obtained when testing performance against the best of the three benchmarks: Social scientists’ forecasts are hardly better than naïve methods such as historical mean, random walk, or a linear regression.</w:t>
              </w:r>
            </w:p>
          </w:sdtContent>
        </w:sdt>
      </w:sdtContent>
    </w:sdt>
    <w:p w14:paraId="435C6CBB" w14:textId="77777777" w:rsidR="00C940C3" w:rsidRPr="00C940C3" w:rsidRDefault="00C940C3" w:rsidP="00C940C3">
      <w:pPr>
        <w:spacing w:before="280" w:after="280"/>
        <w:ind w:firstLine="720"/>
        <w:rPr>
          <w:sz w:val="24"/>
          <w:szCs w:val="24"/>
        </w:rPr>
      </w:pPr>
      <w:bookmarkStart w:id="34" w:name="_Toc113819831"/>
      <w:r w:rsidRPr="00C940C3">
        <w:rPr>
          <w:rStyle w:val="Heading3Char"/>
        </w:rPr>
        <w:t>Raw forecasts and ground truth markers</w:t>
      </w:r>
      <w:bookmarkEnd w:id="34"/>
      <w:r w:rsidRPr="00C940C3">
        <w:rPr>
          <w:sz w:val="24"/>
          <w:szCs w:val="24"/>
        </w:rPr>
        <w:t>. Figure S1 shows forecasts from both tournaments along with aggregated estimates, ground truth markers (i.e., measured societal change), and the last three historical data points preceding the start of the tournaments</w:t>
      </w:r>
      <w:sdt>
        <w:sdtPr>
          <w:tag w:val="goog_rdk_81"/>
          <w:id w:val="-1358517"/>
        </w:sdtPr>
        <w:sdtContent>
          <w:r w:rsidRPr="00C940C3">
            <w:rPr>
              <w:sz w:val="24"/>
              <w:szCs w:val="24"/>
            </w:rPr>
            <w:t xml:space="preserve"> (also see Figure S15 with the whole historical time series forecasting teams received and the </w:t>
          </w:r>
          <w:proofErr w:type="spellStart"/>
          <w:r w:rsidRPr="00C940C3">
            <w:rPr>
              <w:sz w:val="24"/>
              <w:szCs w:val="24"/>
            </w:rPr>
            <w:t>lowess</w:t>
          </w:r>
          <w:proofErr w:type="spellEnd"/>
          <w:r w:rsidRPr="00C940C3">
            <w:rPr>
              <w:sz w:val="24"/>
              <w:szCs w:val="24"/>
            </w:rPr>
            <w:t xml:space="preserve"> estimate of the naïve crowd)</w:t>
          </w:r>
        </w:sdtContent>
      </w:sdt>
      <w:r w:rsidRPr="00C940C3">
        <w:rPr>
          <w:sz w:val="24"/>
          <w:szCs w:val="24"/>
        </w:rPr>
        <w:t xml:space="preserve">. As an example, consider the featured domain of negative affect on social media. As Fig. S1 shows, average forecasts differed widely from the observed estimates in negative affect over time: whereas the ground truth markers show a substantial swing of over 1 </w:t>
      </w:r>
      <w:r w:rsidRPr="00C940C3">
        <w:rPr>
          <w:i/>
          <w:sz w:val="24"/>
          <w:szCs w:val="24"/>
        </w:rPr>
        <w:t xml:space="preserve">SD </w:t>
      </w:r>
      <w:r w:rsidRPr="00C940C3">
        <w:rPr>
          <w:sz w:val="24"/>
          <w:szCs w:val="24"/>
        </w:rPr>
        <w:t xml:space="preserve">over the period of a year, average forecasts were less volatile over the same timeframe. Notably, both at the beginning of the first and the second tournament, the initial forecasts are in line with the ground truth and start to diverge over time.  </w:t>
      </w:r>
    </w:p>
    <w:sdt>
      <w:sdtPr>
        <w:tag w:val="goog_rdk_89"/>
        <w:id w:val="-2089303704"/>
      </w:sdtPr>
      <w:sdtContent>
        <w:p w14:paraId="4BC416E7" w14:textId="77777777" w:rsidR="00C940C3" w:rsidRPr="00C940C3" w:rsidRDefault="00C940C3" w:rsidP="00C940C3">
          <w:pPr>
            <w:spacing w:before="280" w:after="280"/>
            <w:ind w:firstLine="720"/>
            <w:rPr>
              <w:sz w:val="24"/>
              <w:szCs w:val="24"/>
            </w:rPr>
          </w:pPr>
          <w:r w:rsidRPr="00C940C3">
            <w:rPr>
              <w:sz w:val="24"/>
              <w:szCs w:val="24"/>
            </w:rPr>
            <w:t xml:space="preserve">Overall, Fig. S1 </w:t>
          </w:r>
          <w:sdt>
            <w:sdtPr>
              <w:tag w:val="goog_rdk_82"/>
              <w:id w:val="-1425496126"/>
            </w:sdtPr>
            <w:sdtContent>
              <w:r w:rsidRPr="00C940C3">
                <w:rPr>
                  <w:sz w:val="24"/>
                  <w:szCs w:val="24"/>
                </w:rPr>
                <w:t xml:space="preserve">and Fig S.15 </w:t>
              </w:r>
            </w:sdtContent>
          </w:sdt>
          <w:r w:rsidRPr="00C940C3">
            <w:rPr>
              <w:sz w:val="24"/>
              <w:szCs w:val="24"/>
            </w:rPr>
            <w:t>show</w:t>
          </w:r>
          <w:sdt>
            <w:sdtPr>
              <w:tag w:val="goog_rdk_83"/>
              <w:id w:val="606086434"/>
              <w:showingPlcHdr/>
            </w:sdtPr>
            <w:sdtContent>
              <w:r w:rsidRPr="00C940C3">
                <w:t xml:space="preserve">     </w:t>
              </w:r>
            </w:sdtContent>
          </w:sdt>
          <w:r w:rsidRPr="00C940C3">
            <w:rPr>
              <w:sz w:val="24"/>
              <w:szCs w:val="24"/>
            </w:rPr>
            <w:t xml:space="preserve"> large variability in forecasts among scientists’ teams in each </w:t>
          </w:r>
          <w:sdt>
            <w:sdtPr>
              <w:tag w:val="goog_rdk_84"/>
              <w:id w:val="-849417080"/>
              <w:showingPlcHdr/>
            </w:sdtPr>
            <w:sdtContent>
              <w:r w:rsidRPr="00C940C3">
                <w:t xml:space="preserve">     </w:t>
              </w:r>
            </w:sdtContent>
          </w:sdt>
          <w:r w:rsidRPr="00C940C3">
            <w:rPr>
              <w:sz w:val="24"/>
              <w:szCs w:val="24"/>
            </w:rPr>
            <w:t>domain</w:t>
          </w:r>
          <w:sdt>
            <w:sdtPr>
              <w:tag w:val="goog_rdk_85"/>
              <w:id w:val="-1952390477"/>
              <w:showingPlcHdr/>
            </w:sdtPr>
            <w:sdtContent>
              <w:r w:rsidRPr="00C940C3">
                <w:t xml:space="preserve">     </w:t>
              </w:r>
            </w:sdtContent>
          </w:sdt>
          <w:r w:rsidRPr="00C940C3">
            <w:rPr>
              <w:sz w:val="24"/>
              <w:szCs w:val="24"/>
            </w:rPr>
            <w:t xml:space="preserve">. Though in some domains the average of the forecasts appeared close to the ground truth markers (e.g., gender stereotypes, life satisfaction), in many other domains forecasts were less accurate (e.g., negative affective sentiment on social media or ideological support for political parties). Additionally, for half of the domains the average forecasts were highly similar or nearly indistinguishable from the last historical data points </w:t>
          </w:r>
          <w:sdt>
            <w:sdtPr>
              <w:tag w:val="goog_rdk_86"/>
              <w:id w:val="1723100481"/>
            </w:sdtPr>
            <w:sdtContent>
              <w:r w:rsidRPr="00C940C3">
                <w:rPr>
                  <w:sz w:val="24"/>
                  <w:szCs w:val="24"/>
                </w:rPr>
                <w:t xml:space="preserve">(January-March) </w:t>
              </w:r>
            </w:sdtContent>
          </w:sdt>
          <w:r w:rsidRPr="00C940C3">
            <w:rPr>
              <w:sz w:val="24"/>
              <w:szCs w:val="24"/>
            </w:rPr>
            <w:t>provided to forecasting teams</w:t>
          </w:r>
          <w:sdt>
            <w:sdtPr>
              <w:tag w:val="goog_rdk_87"/>
              <w:id w:val="-1397510888"/>
              <w:showingPlcHdr/>
            </w:sdtPr>
            <w:sdtContent>
              <w:r w:rsidRPr="00C940C3">
                <w:t xml:space="preserve">     </w:t>
              </w:r>
            </w:sdtContent>
          </w:sdt>
          <w:r w:rsidRPr="00C940C3">
            <w:rPr>
              <w:sz w:val="24"/>
              <w:szCs w:val="24"/>
            </w:rPr>
            <w:t>.</w:t>
          </w:r>
          <w:sdt>
            <w:sdtPr>
              <w:tag w:val="goog_rdk_88"/>
              <w:id w:val="-689146313"/>
            </w:sdtPr>
            <w:sdtContent/>
          </w:sdt>
        </w:p>
      </w:sdtContent>
    </w:sdt>
    <w:sdt>
      <w:sdtPr>
        <w:tag w:val="goog_rdk_92"/>
        <w:id w:val="-1949611369"/>
      </w:sdtPr>
      <w:sdtContent>
        <w:p w14:paraId="3CAF7502" w14:textId="77777777" w:rsidR="00C940C3" w:rsidRPr="00C940C3" w:rsidRDefault="00000000" w:rsidP="00C940C3">
          <w:pPr>
            <w:spacing w:before="280" w:after="240"/>
            <w:ind w:firstLine="720"/>
          </w:pPr>
          <w:sdt>
            <w:sdtPr>
              <w:tag w:val="goog_rdk_91"/>
              <w:id w:val="123673787"/>
            </w:sdtPr>
            <w:sdtContent>
              <w:r w:rsidR="00C940C3" w:rsidRPr="00C940C3">
                <w:rPr>
                  <w:rStyle w:val="Heading3Char"/>
                </w:rPr>
                <w:t>Comparison of two naïve benchmarks: Resampled historical mean versus averaging of historical data</w:t>
              </w:r>
              <w:r w:rsidR="00C940C3" w:rsidRPr="00C940C3">
                <w:rPr>
                  <w:sz w:val="24"/>
                  <w:szCs w:val="24"/>
                </w:rPr>
                <w:t xml:space="preserve">. We used resampling of historical data as one of our three naïve statistical benchmarks. We randomly drew forecasting estimates for each of the 12 (Tournament 1) / 6 (Tournament 2) months from the past historical data participants received for respective domains and calculated MASE score for each, repeating this procedure 10,000 times. Our estimates were the averages of MASE scores obtained from resampling. Because of resampling, this approach can also provide an expected range around the mean. An alternative approach would be to average historical data for a given domain, and then estimate the MASE scores from this averaged historical prediction. This type of benchmark cannot capture the variability that one </w:t>
              </w:r>
              <w:r w:rsidR="00C940C3" w:rsidRPr="00C940C3">
                <w:rPr>
                  <w:sz w:val="24"/>
                  <w:szCs w:val="24"/>
                </w:rPr>
                <w:lastRenderedPageBreak/>
                <w:t>might expect due to chance from analyzing many teams making predictions in different ways, but it has the advantage of being extremely simple to calculate. As Table S8 demonstrates for Tournament 1 data, for each domain resampling produces almost identical predictions to the averaging of historical data. Further, for most domains, the MASE scores difference from the resampling mean and simple historical mean approaches was close to identical, too. We do note two domains where this pattern of MASE scores slightly diverged: for explicit gender bias and life satisfaction, the resampling approach produces noticeably less accurate forecasts (i.e., higher MASE scores) compared to the mean of the historical data, despite producing nearly identical mean predictions. Thus, similar performance of scientists to the resampled historical mean for explicit gender bias and poorer performance compared to resampled mean benchmark for life satisfaction (see Figure 2 and Figure S2) can be considered underestimations: For these domains, scientists on average did worse than one would have done by taking a historical average of the last 12 data points. Overall, resampling and averaging historical data yield close to identical benchmarks, and very similar degrees of forecasting errors. In domains where differences in forecasting errors were larger, resampling produced an underestimation of the benchmark performance and overestimation of scientists’ relative performance compared to this benchmark.</w:t>
              </w:r>
            </w:sdtContent>
          </w:sdt>
        </w:p>
      </w:sdtContent>
    </w:sdt>
    <w:sdt>
      <w:sdtPr>
        <w:tag w:val="goog_rdk_94"/>
        <w:id w:val="-1320335787"/>
      </w:sdtPr>
      <w:sdtContent>
        <w:p w14:paraId="3228A671" w14:textId="77777777" w:rsidR="00C940C3" w:rsidRPr="00C940C3" w:rsidRDefault="00000000" w:rsidP="00C940C3">
          <w:pPr>
            <w:ind w:firstLine="720"/>
            <w:rPr>
              <w:b/>
              <w:sz w:val="24"/>
              <w:szCs w:val="24"/>
            </w:rPr>
          </w:pPr>
          <w:sdt>
            <w:sdtPr>
              <w:tag w:val="goog_rdk_93"/>
              <w:id w:val="-814480404"/>
            </w:sdtPr>
            <w:sdtContent>
              <w:r w:rsidR="00C940C3" w:rsidRPr="00C940C3">
                <w:rPr>
                  <w:rStyle w:val="Heading3Char"/>
                </w:rPr>
                <w:t>Societal change over the pandemic</w:t>
              </w:r>
              <w:r w:rsidR="00C940C3" w:rsidRPr="00C940C3">
                <w:rPr>
                  <w:b/>
                  <w:sz w:val="24"/>
                  <w:szCs w:val="24"/>
                </w:rPr>
                <w:t xml:space="preserve">. </w:t>
              </w:r>
              <w:r w:rsidR="00C940C3" w:rsidRPr="00C940C3">
                <w:rPr>
                  <w:sz w:val="24"/>
                  <w:szCs w:val="24"/>
                </w:rPr>
                <w:t xml:space="preserve">We examined if societal change trends in each domain were unusual during the time immediately following the first pandemic lockdowns in the US. To this end, we computed the mean absolute difference between observations for the May-Oct 2020 6-month period (the first six months of the Tournament 1) and the average of the last 3 time points of the historical data (Jan-March 2020). We then repeated this procedure for the next 6 months period (Nov 2020-Apr 2021), again computing the difference from the average of the last 3 time points of the historical data (see Fig. S15 for historical trends). The results showed that the absolute difference was significantly higher across domains for the initial 6-month period than for the subsequent 6-month period, paired </w:t>
              </w:r>
              <w:r w:rsidR="00C940C3" w:rsidRPr="00C940C3">
                <w:rPr>
                  <w:i/>
                  <w:sz w:val="24"/>
                  <w:szCs w:val="24"/>
                </w:rPr>
                <w:t>t</w:t>
              </w:r>
              <w:r w:rsidR="00C940C3" w:rsidRPr="00C940C3">
                <w:rPr>
                  <w:sz w:val="24"/>
                  <w:szCs w:val="24"/>
                </w:rPr>
                <w:t>-test across domains for the two time points (</w:t>
              </w:r>
              <w:proofErr w:type="spellStart"/>
              <w:r w:rsidR="00C940C3" w:rsidRPr="00C940C3">
                <w:rPr>
                  <w:i/>
                  <w:sz w:val="24"/>
                  <w:szCs w:val="24"/>
                </w:rPr>
                <w:t>df</w:t>
              </w:r>
              <w:proofErr w:type="spellEnd"/>
              <w:r w:rsidR="00C940C3" w:rsidRPr="00C940C3">
                <w:rPr>
                  <w:sz w:val="24"/>
                  <w:szCs w:val="24"/>
                </w:rPr>
                <w:t xml:space="preserve"> = 11) = 2.474, </w:t>
              </w:r>
              <w:r w:rsidR="00C940C3" w:rsidRPr="00C940C3">
                <w:rPr>
                  <w:i/>
                  <w:sz w:val="24"/>
                  <w:szCs w:val="24"/>
                </w:rPr>
                <w:t>P</w:t>
              </w:r>
              <w:r w:rsidR="00C940C3" w:rsidRPr="00C940C3">
                <w:rPr>
                  <w:sz w:val="24"/>
                  <w:szCs w:val="24"/>
                </w:rPr>
                <w:t xml:space="preserve"> = .03. </w:t>
              </w:r>
              <w:r w:rsidR="00C940C3" w:rsidRPr="00C940C3">
                <w:rPr>
                  <w:b/>
                  <w:sz w:val="24"/>
                  <w:szCs w:val="24"/>
                </w:rPr>
                <w:t xml:space="preserve"> </w:t>
              </w:r>
            </w:sdtContent>
          </w:sdt>
        </w:p>
      </w:sdtContent>
    </w:sdt>
    <w:sdt>
      <w:sdtPr>
        <w:tag w:val="goog_rdk_96"/>
        <w:id w:val="1716010213"/>
      </w:sdtPr>
      <w:sdtContent>
        <w:p w14:paraId="5C861949" w14:textId="77777777" w:rsidR="00C940C3" w:rsidRPr="00C940C3" w:rsidRDefault="00000000" w:rsidP="00C940C3">
          <w:pPr>
            <w:ind w:firstLine="720"/>
            <w:rPr>
              <w:b/>
              <w:sz w:val="24"/>
              <w:szCs w:val="24"/>
            </w:rPr>
          </w:pPr>
          <w:sdt>
            <w:sdtPr>
              <w:tag w:val="goog_rdk_95"/>
              <w:id w:val="-1942370849"/>
            </w:sdtPr>
            <w:sdtContent/>
          </w:sdt>
        </w:p>
      </w:sdtContent>
    </w:sdt>
    <w:p w14:paraId="1F84F65D" w14:textId="77777777" w:rsidR="00C940C3" w:rsidRPr="00C940C3" w:rsidRDefault="00C940C3" w:rsidP="00C940C3">
      <w:pPr>
        <w:ind w:firstLine="720"/>
        <w:rPr>
          <w:i/>
          <w:sz w:val="24"/>
          <w:szCs w:val="24"/>
        </w:rPr>
      </w:pPr>
      <w:bookmarkStart w:id="35" w:name="_Toc113819832"/>
      <w:r w:rsidRPr="00C940C3">
        <w:rPr>
          <w:rStyle w:val="Heading3Char"/>
        </w:rPr>
        <w:t>Top scorers and their strategies</w:t>
      </w:r>
      <w:bookmarkEnd w:id="35"/>
      <w:r w:rsidRPr="00C940C3">
        <w:rPr>
          <w:sz w:val="24"/>
          <w:szCs w:val="24"/>
        </w:rPr>
        <w:t>. Who won the tournaments? As Tables S2-S3 show, Tournament 1 winners were not necessarily Tournament 2 winners, except for two overlaps (</w:t>
      </w:r>
      <w:proofErr w:type="spellStart"/>
      <w:r w:rsidRPr="00C940C3">
        <w:rPr>
          <w:b/>
          <w:sz w:val="24"/>
          <w:szCs w:val="24"/>
        </w:rPr>
        <w:t>lmielin</w:t>
      </w:r>
      <w:proofErr w:type="spellEnd"/>
      <w:r w:rsidRPr="00C940C3">
        <w:rPr>
          <w:sz w:val="24"/>
          <w:szCs w:val="24"/>
        </w:rPr>
        <w:t xml:space="preserve">, and </w:t>
      </w:r>
      <w:proofErr w:type="spellStart"/>
      <w:r w:rsidRPr="00C940C3">
        <w:rPr>
          <w:b/>
          <w:sz w:val="24"/>
          <w:szCs w:val="24"/>
        </w:rPr>
        <w:t>AbCdEfG</w:t>
      </w:r>
      <w:proofErr w:type="spellEnd"/>
      <w:r w:rsidRPr="00C940C3">
        <w:rPr>
          <w:b/>
          <w:sz w:val="24"/>
          <w:szCs w:val="24"/>
        </w:rPr>
        <w:t>)</w:t>
      </w:r>
      <w:r w:rsidRPr="00C940C3">
        <w:rPr>
          <w:sz w:val="24"/>
          <w:szCs w:val="24"/>
        </w:rPr>
        <w:t xml:space="preserve">. “Goodness” of forecasts is not an abstract entity and depends on the number of time points and the domain. Still, we can use 1.38 as a rough benchmark suggested by </w:t>
      </w:r>
      <w:proofErr w:type="spellStart"/>
      <w:r w:rsidRPr="00C940C3">
        <w:rPr>
          <w:sz w:val="24"/>
          <w:szCs w:val="24"/>
        </w:rPr>
        <w:t>Athanasopoulos</w:t>
      </w:r>
      <w:proofErr w:type="spellEnd"/>
      <w:r w:rsidRPr="00C940C3">
        <w:rPr>
          <w:sz w:val="24"/>
          <w:szCs w:val="24"/>
        </w:rPr>
        <w:t xml:space="preserve"> and Hyndman </w:t>
      </w:r>
      <w:r w:rsidRPr="00C940C3">
        <w:rPr>
          <w:sz w:val="24"/>
          <w:szCs w:val="24"/>
          <w:vertAlign w:val="superscript"/>
        </w:rPr>
        <w:t>11</w:t>
      </w:r>
      <w:r w:rsidRPr="00C940C3">
        <w:rPr>
          <w:sz w:val="24"/>
          <w:szCs w:val="24"/>
        </w:rPr>
        <w:t xml:space="preserve"> or the M4-based benchmark of 1.77 (the median teams in the tournament) </w:t>
      </w:r>
      <w:r w:rsidRPr="00C940C3">
        <w:rPr>
          <w:sz w:val="24"/>
          <w:szCs w:val="24"/>
          <w:vertAlign w:val="superscript"/>
        </w:rPr>
        <w:t>3</w:t>
      </w:r>
      <w:r w:rsidRPr="00C940C3">
        <w:rPr>
          <w:sz w:val="24"/>
          <w:szCs w:val="24"/>
        </w:rPr>
        <w:t>, keeping in mind that there is no such thing as a universal threshold of what constitutes a good forecast.</w:t>
      </w:r>
    </w:p>
    <w:p w14:paraId="4AEC1664" w14:textId="77777777" w:rsidR="00C940C3" w:rsidRPr="00C940C3" w:rsidRDefault="00C940C3" w:rsidP="00C940C3">
      <w:pPr>
        <w:ind w:firstLine="720"/>
        <w:rPr>
          <w:sz w:val="24"/>
          <w:szCs w:val="24"/>
        </w:rPr>
      </w:pPr>
      <w:r w:rsidRPr="00C940C3">
        <w:rPr>
          <w:sz w:val="24"/>
          <w:szCs w:val="24"/>
        </w:rPr>
        <w:t>In Tournament 1</w:t>
      </w:r>
      <w:r w:rsidRPr="00C940C3">
        <w:rPr>
          <w:b/>
          <w:sz w:val="24"/>
          <w:szCs w:val="24"/>
        </w:rPr>
        <w:t xml:space="preserve"> </w:t>
      </w:r>
      <w:r w:rsidRPr="00C940C3">
        <w:rPr>
          <w:sz w:val="24"/>
          <w:szCs w:val="24"/>
        </w:rPr>
        <w:t>(</w:t>
      </w:r>
      <w:r w:rsidRPr="00C940C3">
        <w:rPr>
          <w:i/>
          <w:sz w:val="24"/>
          <w:szCs w:val="24"/>
        </w:rPr>
        <w:t xml:space="preserve">N </w:t>
      </w:r>
      <w:r w:rsidRPr="00C940C3">
        <w:rPr>
          <w:sz w:val="24"/>
          <w:szCs w:val="24"/>
        </w:rPr>
        <w:t>= 86),</w:t>
      </w:r>
      <w:r w:rsidRPr="00C940C3">
        <w:rPr>
          <w:b/>
          <w:sz w:val="24"/>
          <w:szCs w:val="24"/>
        </w:rPr>
        <w:t xml:space="preserve"> </w:t>
      </w:r>
      <w:r w:rsidRPr="00C940C3">
        <w:rPr>
          <w:sz w:val="24"/>
          <w:szCs w:val="24"/>
        </w:rPr>
        <w:t xml:space="preserve">we see that 8 domains have better (lower) scores than the Hyndman benchmark, and 9 domains had better (lower) scores than the M4 benchmark </w:t>
      </w:r>
      <w:r w:rsidRPr="00C940C3">
        <w:rPr>
          <w:sz w:val="24"/>
          <w:szCs w:val="24"/>
          <w:vertAlign w:val="superscript"/>
        </w:rPr>
        <w:t>3</w:t>
      </w:r>
      <w:r w:rsidRPr="00C940C3">
        <w:rPr>
          <w:sz w:val="24"/>
          <w:szCs w:val="24"/>
        </w:rPr>
        <w:t>. Indeed, 4 of them – explicit and implicit gender-career bias, positive affect, and political polarization are &lt; 1, i.e., these out of sample predictions perform better than in-sample naïve forecast (random walk) used as a scaling factor denominator. Four domains were relatively hard to predict: ideological support for Republicans, negative affect, explicit and implicit African American bias. In the Tournament 2 (</w:t>
      </w:r>
      <w:r w:rsidRPr="00C940C3">
        <w:rPr>
          <w:i/>
          <w:sz w:val="24"/>
          <w:szCs w:val="24"/>
        </w:rPr>
        <w:t xml:space="preserve">N </w:t>
      </w:r>
      <w:r w:rsidRPr="00C940C3">
        <w:rPr>
          <w:sz w:val="24"/>
          <w:szCs w:val="24"/>
        </w:rPr>
        <w:t xml:space="preserve">= 120), top predictions for all domains but one (ideological support for Republicans) did better than the in-sample naïve random walk forecast and better than benchmarks derived from prior forecasting competitions.  </w:t>
      </w:r>
    </w:p>
    <w:p w14:paraId="5E23D48A" w14:textId="77777777" w:rsidR="00C940C3" w:rsidRPr="00C940C3" w:rsidRDefault="00C940C3" w:rsidP="00C940C3">
      <w:pPr>
        <w:ind w:firstLine="720"/>
        <w:rPr>
          <w:sz w:val="24"/>
          <w:szCs w:val="24"/>
        </w:rPr>
      </w:pPr>
      <w:r w:rsidRPr="00C940C3">
        <w:rPr>
          <w:b/>
          <w:i/>
          <w:iCs/>
          <w:sz w:val="24"/>
          <w:szCs w:val="24"/>
        </w:rPr>
        <w:t>Overlap in top scorers across tournaments and domains</w:t>
      </w:r>
      <w:r w:rsidRPr="00C940C3">
        <w:rPr>
          <w:b/>
          <w:sz w:val="24"/>
          <w:szCs w:val="24"/>
        </w:rPr>
        <w:t>.</w:t>
      </w:r>
      <w:r w:rsidRPr="00C940C3">
        <w:rPr>
          <w:sz w:val="24"/>
          <w:szCs w:val="24"/>
        </w:rPr>
        <w:t xml:space="preserve"> Except for one team, top forecasting teams from the first tournament did not appear among the winners of the same domains in the second tournament.</w:t>
      </w:r>
      <w:r w:rsidRPr="00C940C3">
        <w:rPr>
          <w:b/>
          <w:sz w:val="24"/>
          <w:szCs w:val="24"/>
        </w:rPr>
        <w:t xml:space="preserve"> </w:t>
      </w:r>
      <w:r w:rsidRPr="00C940C3">
        <w:rPr>
          <w:sz w:val="24"/>
          <w:szCs w:val="24"/>
        </w:rPr>
        <w:t xml:space="preserve">Expanding the scope to top five forecasting teams, only in </w:t>
      </w:r>
      <w:r w:rsidRPr="00C940C3">
        <w:rPr>
          <w:sz w:val="24"/>
          <w:szCs w:val="24"/>
        </w:rPr>
        <w:lastRenderedPageBreak/>
        <w:t xml:space="preserve">five out of 12 domains one top team from the first tournament appeared among the top five teams of a given domain in the second tournament: </w:t>
      </w:r>
      <w:r w:rsidRPr="00C940C3">
        <w:rPr>
          <w:b/>
          <w:sz w:val="24"/>
          <w:szCs w:val="24"/>
        </w:rPr>
        <w:t>Compassionate Values</w:t>
      </w:r>
      <w:r w:rsidRPr="00C940C3">
        <w:rPr>
          <w:sz w:val="24"/>
          <w:szCs w:val="24"/>
        </w:rPr>
        <w:t xml:space="preserve"> for Explicit African American bias; </w:t>
      </w:r>
      <w:proofErr w:type="spellStart"/>
      <w:r w:rsidRPr="00C940C3">
        <w:rPr>
          <w:b/>
          <w:sz w:val="24"/>
          <w:szCs w:val="24"/>
        </w:rPr>
        <w:t>fearfulastra</w:t>
      </w:r>
      <w:proofErr w:type="spellEnd"/>
      <w:r w:rsidRPr="00C940C3">
        <w:rPr>
          <w:sz w:val="24"/>
          <w:szCs w:val="24"/>
        </w:rPr>
        <w:t xml:space="preserve"> for Explicit Gender-Career bias; </w:t>
      </w:r>
      <w:proofErr w:type="spellStart"/>
      <w:r w:rsidRPr="00C940C3">
        <w:rPr>
          <w:b/>
          <w:sz w:val="24"/>
          <w:szCs w:val="24"/>
        </w:rPr>
        <w:t>FMTeam</w:t>
      </w:r>
      <w:proofErr w:type="spellEnd"/>
      <w:r w:rsidRPr="00C940C3">
        <w:rPr>
          <w:sz w:val="24"/>
          <w:szCs w:val="24"/>
        </w:rPr>
        <w:t xml:space="preserve"> for Implicit Asian American bias; </w:t>
      </w:r>
      <w:proofErr w:type="spellStart"/>
      <w:r w:rsidRPr="00C940C3">
        <w:rPr>
          <w:b/>
          <w:sz w:val="24"/>
          <w:szCs w:val="24"/>
        </w:rPr>
        <w:t>AbCdEfG</w:t>
      </w:r>
      <w:proofErr w:type="spellEnd"/>
      <w:r w:rsidRPr="00C940C3">
        <w:rPr>
          <w:sz w:val="24"/>
          <w:szCs w:val="24"/>
        </w:rPr>
        <w:t xml:space="preserve"> for Ideological Support of Democrats; </w:t>
      </w:r>
      <w:r w:rsidRPr="00C940C3">
        <w:rPr>
          <w:b/>
          <w:sz w:val="24"/>
          <w:szCs w:val="24"/>
        </w:rPr>
        <w:t>A Woman Scientist</w:t>
      </w:r>
      <w:r w:rsidRPr="00C940C3">
        <w:rPr>
          <w:sz w:val="24"/>
          <w:szCs w:val="24"/>
        </w:rPr>
        <w:t xml:space="preserve"> for Negative Sentiment; </w:t>
      </w:r>
      <w:r w:rsidRPr="00C940C3">
        <w:rPr>
          <w:b/>
          <w:sz w:val="24"/>
          <w:szCs w:val="24"/>
        </w:rPr>
        <w:t>NYHC</w:t>
      </w:r>
      <w:r w:rsidRPr="00C940C3">
        <w:rPr>
          <w:sz w:val="24"/>
          <w:szCs w:val="24"/>
        </w:rPr>
        <w:t xml:space="preserve"> for political polarization. The remaining top five teams were unique across tournaments. </w:t>
      </w:r>
    </w:p>
    <w:p w14:paraId="1F9DA6A6" w14:textId="77777777" w:rsidR="00C940C3" w:rsidRPr="00C940C3" w:rsidRDefault="00C940C3" w:rsidP="00C940C3">
      <w:pPr>
        <w:ind w:firstLine="720"/>
        <w:rPr>
          <w:sz w:val="24"/>
          <w:szCs w:val="24"/>
        </w:rPr>
      </w:pPr>
      <w:r w:rsidRPr="00C940C3">
        <w:rPr>
          <w:sz w:val="24"/>
          <w:szCs w:val="24"/>
        </w:rPr>
        <w:t xml:space="preserve">Some top five performers in one domain also performed well in other domains, First Tournament: </w:t>
      </w:r>
      <w:r w:rsidRPr="00C940C3">
        <w:rPr>
          <w:i/>
          <w:sz w:val="24"/>
          <w:szCs w:val="24"/>
        </w:rPr>
        <w:t>n</w:t>
      </w:r>
      <w:r w:rsidRPr="00C940C3">
        <w:rPr>
          <w:sz w:val="24"/>
          <w:szCs w:val="24"/>
        </w:rPr>
        <w:t xml:space="preserve"> = 14; Second Tournament: </w:t>
      </w:r>
      <w:r w:rsidRPr="00C940C3">
        <w:rPr>
          <w:i/>
          <w:sz w:val="24"/>
          <w:szCs w:val="24"/>
        </w:rPr>
        <w:t xml:space="preserve">n </w:t>
      </w:r>
      <w:r w:rsidRPr="00C940C3">
        <w:rPr>
          <w:sz w:val="24"/>
          <w:szCs w:val="24"/>
        </w:rPr>
        <w:t xml:space="preserve">= 17. However, most of these repeats occurred only in one other domain, First Tournament: </w:t>
      </w:r>
      <w:r w:rsidRPr="00C940C3">
        <w:rPr>
          <w:i/>
          <w:sz w:val="24"/>
          <w:szCs w:val="24"/>
        </w:rPr>
        <w:t>M</w:t>
      </w:r>
      <w:r w:rsidRPr="00C940C3">
        <w:rPr>
          <w:sz w:val="24"/>
          <w:szCs w:val="24"/>
        </w:rPr>
        <w:t xml:space="preserve"> = 1.62; Second Tournament: </w:t>
      </w:r>
      <w:r w:rsidRPr="00C940C3">
        <w:rPr>
          <w:i/>
          <w:sz w:val="24"/>
          <w:szCs w:val="24"/>
        </w:rPr>
        <w:t xml:space="preserve">M </w:t>
      </w:r>
      <w:r w:rsidRPr="00C940C3">
        <w:rPr>
          <w:sz w:val="24"/>
          <w:szCs w:val="24"/>
        </w:rPr>
        <w:t>= 1.67. In the First Tournament, 5 teams appeared in three top five domains, and 2 teams appeared in four top five domains. However, most of these teams also made predictions for a large number of domains (</w:t>
      </w:r>
      <w:r w:rsidRPr="00C940C3">
        <w:rPr>
          <w:i/>
          <w:sz w:val="24"/>
          <w:szCs w:val="24"/>
        </w:rPr>
        <w:t>M</w:t>
      </w:r>
      <w:r w:rsidRPr="00C940C3">
        <w:rPr>
          <w:sz w:val="24"/>
          <w:szCs w:val="24"/>
        </w:rPr>
        <w:t xml:space="preserve"> = 7.75, </w:t>
      </w:r>
      <w:r w:rsidRPr="00C940C3">
        <w:rPr>
          <w:i/>
          <w:sz w:val="24"/>
          <w:szCs w:val="24"/>
        </w:rPr>
        <w:t>SD</w:t>
      </w:r>
      <w:r w:rsidRPr="00C940C3">
        <w:rPr>
          <w:sz w:val="24"/>
          <w:szCs w:val="24"/>
        </w:rPr>
        <w:t xml:space="preserve"> = 3.94), thus their relative success across domains may be due to chance. Indeed, only one team among those who were among the top five in more than 2 domains had a reasonably small number of domains they made predictions for, such that they were in the top five in 4 out of 6 domains (67%). For other top five teams with success in more than two domains, number of hits (top five placements) were below half of the domains they were making predictions for. </w:t>
      </w:r>
    </w:p>
    <w:p w14:paraId="7E0EF316" w14:textId="77777777" w:rsidR="00C940C3" w:rsidRPr="00C940C3" w:rsidRDefault="00C940C3" w:rsidP="00C940C3">
      <w:pPr>
        <w:ind w:firstLine="720"/>
        <w:rPr>
          <w:sz w:val="24"/>
          <w:szCs w:val="24"/>
        </w:rPr>
      </w:pPr>
      <w:r w:rsidRPr="00C940C3">
        <w:rPr>
          <w:sz w:val="24"/>
          <w:szCs w:val="24"/>
        </w:rPr>
        <w:t>In the Second Tournament, 2 teams appeared in three top five domains, and 1 team each appeared in four / five top five domains. Again, most of these teams also made predictions for many domains (</w:t>
      </w:r>
      <w:r w:rsidRPr="00C940C3">
        <w:rPr>
          <w:i/>
          <w:sz w:val="24"/>
          <w:szCs w:val="24"/>
        </w:rPr>
        <w:t>M</w:t>
      </w:r>
      <w:r w:rsidRPr="00C940C3">
        <w:rPr>
          <w:sz w:val="24"/>
          <w:szCs w:val="24"/>
        </w:rPr>
        <w:t xml:space="preserve"> = 8.50, </w:t>
      </w:r>
      <w:r w:rsidRPr="00C940C3">
        <w:rPr>
          <w:i/>
          <w:sz w:val="24"/>
          <w:szCs w:val="24"/>
        </w:rPr>
        <w:t>SD</w:t>
      </w:r>
      <w:r w:rsidRPr="00C940C3">
        <w:rPr>
          <w:sz w:val="24"/>
          <w:szCs w:val="24"/>
        </w:rPr>
        <w:t xml:space="preserve"> = 3.54), thus their relative success across domains may be due to chance. Indeed, only one team among those who were among the top five in more than 2 domains had a reasonably small number of domains they made predictions for, such that they were in the top five in 5 out of 9 domains (55.56%). For other top five teams with success in more than two domains, number of hits (top five placements) were at or below half of the domains they were making predictions for. </w:t>
      </w:r>
    </w:p>
    <w:p w14:paraId="1E908975" w14:textId="77777777" w:rsidR="00C940C3" w:rsidRPr="00C940C3" w:rsidRDefault="00C940C3" w:rsidP="00C940C3">
      <w:pPr>
        <w:ind w:firstLine="720"/>
        <w:rPr>
          <w:sz w:val="24"/>
          <w:szCs w:val="24"/>
        </w:rPr>
      </w:pPr>
      <w:r w:rsidRPr="00C940C3">
        <w:rPr>
          <w:b/>
          <w:i/>
          <w:iCs/>
          <w:sz w:val="24"/>
          <w:szCs w:val="24"/>
        </w:rPr>
        <w:t>Modeling strategies and rationales in Tournament 1</w:t>
      </w:r>
      <w:r w:rsidRPr="00C940C3">
        <w:rPr>
          <w:i/>
          <w:sz w:val="24"/>
          <w:szCs w:val="24"/>
        </w:rPr>
        <w:t xml:space="preserve">. </w:t>
      </w:r>
      <w:r w:rsidRPr="00C940C3">
        <w:rPr>
          <w:sz w:val="24"/>
          <w:szCs w:val="24"/>
        </w:rPr>
        <w:t>The domains below are ranked from the most to least accurate domains, precising the characteristics of the best forecasting methods used in each domain:</w:t>
      </w:r>
    </w:p>
    <w:sdt>
      <w:sdtPr>
        <w:tag w:val="goog_rdk_99"/>
        <w:id w:val="209082277"/>
      </w:sdtPr>
      <w:sdtContent>
        <w:p w14:paraId="29F607BA" w14:textId="77777777" w:rsidR="00C940C3" w:rsidRPr="00C940C3" w:rsidRDefault="00000000" w:rsidP="00C940C3">
          <w:pPr>
            <w:numPr>
              <w:ilvl w:val="0"/>
              <w:numId w:val="7"/>
            </w:numPr>
            <w:spacing w:line="259" w:lineRule="auto"/>
            <w:rPr>
              <w:sz w:val="24"/>
              <w:szCs w:val="24"/>
            </w:rPr>
          </w:pPr>
          <w:sdt>
            <w:sdtPr>
              <w:tag w:val="goog_rdk_97"/>
              <w:id w:val="1854375796"/>
            </w:sdtPr>
            <w:sdtContent>
              <w:r w:rsidR="00C940C3" w:rsidRPr="00C940C3">
                <w:rPr>
                  <w:i/>
                  <w:sz w:val="24"/>
                  <w:szCs w:val="24"/>
                </w:rPr>
                <w:t>explicit gender bias</w:t>
              </w:r>
            </w:sdtContent>
          </w:sdt>
          <w:sdt>
            <w:sdtPr>
              <w:tag w:val="goog_rdk_98"/>
              <w:id w:val="-988097865"/>
            </w:sdtPr>
            <w:sdtContent>
              <w:r w:rsidR="00C940C3" w:rsidRPr="00C940C3">
                <w:rPr>
                  <w:sz w:val="24"/>
                  <w:szCs w:val="24"/>
                </w:rPr>
                <w:t xml:space="preserve"> (Time-series regression with monthly adjustments)</w:t>
              </w:r>
            </w:sdtContent>
          </w:sdt>
        </w:p>
      </w:sdtContent>
    </w:sdt>
    <w:sdt>
      <w:sdtPr>
        <w:tag w:val="goog_rdk_102"/>
        <w:id w:val="22221437"/>
      </w:sdtPr>
      <w:sdtContent>
        <w:p w14:paraId="5E932337" w14:textId="77777777" w:rsidR="00C940C3" w:rsidRPr="00C940C3" w:rsidRDefault="00000000" w:rsidP="00C940C3">
          <w:pPr>
            <w:numPr>
              <w:ilvl w:val="0"/>
              <w:numId w:val="7"/>
            </w:numPr>
            <w:spacing w:line="259" w:lineRule="auto"/>
            <w:rPr>
              <w:sz w:val="24"/>
              <w:szCs w:val="24"/>
            </w:rPr>
          </w:pPr>
          <w:sdt>
            <w:sdtPr>
              <w:tag w:val="goog_rdk_100"/>
              <w:id w:val="-1249346698"/>
            </w:sdtPr>
            <w:sdtContent>
              <w:r w:rsidR="00C940C3" w:rsidRPr="00C940C3">
                <w:rPr>
                  <w:i/>
                  <w:sz w:val="24"/>
                  <w:szCs w:val="24"/>
                </w:rPr>
                <w:t>implicit gender bias</w:t>
              </w:r>
            </w:sdtContent>
          </w:sdt>
          <w:sdt>
            <w:sdtPr>
              <w:tag w:val="goog_rdk_101"/>
              <w:id w:val="-1006743168"/>
            </w:sdtPr>
            <w:sdtContent>
              <w:r w:rsidR="00C940C3" w:rsidRPr="00C940C3">
                <w:rPr>
                  <w:sz w:val="24"/>
                  <w:szCs w:val="24"/>
                </w:rPr>
                <w:t xml:space="preserve"> (assumption of steady/slow change in societal phenomena, linear interpolation from prior years, focus on -long-term trend, adjustment based on the domain and possibility of a domain-specific plateau)</w:t>
              </w:r>
            </w:sdtContent>
          </w:sdt>
        </w:p>
      </w:sdtContent>
    </w:sdt>
    <w:sdt>
      <w:sdtPr>
        <w:tag w:val="goog_rdk_105"/>
        <w:id w:val="43267553"/>
      </w:sdtPr>
      <w:sdtContent>
        <w:p w14:paraId="4DBADB1B" w14:textId="77777777" w:rsidR="00C940C3" w:rsidRPr="00C940C3" w:rsidRDefault="00000000" w:rsidP="00C940C3">
          <w:pPr>
            <w:numPr>
              <w:ilvl w:val="0"/>
              <w:numId w:val="7"/>
            </w:numPr>
            <w:spacing w:line="259" w:lineRule="auto"/>
            <w:rPr>
              <w:sz w:val="24"/>
              <w:szCs w:val="24"/>
            </w:rPr>
          </w:pPr>
          <w:sdt>
            <w:sdtPr>
              <w:tag w:val="goog_rdk_103"/>
              <w:id w:val="-2026162211"/>
            </w:sdtPr>
            <w:sdtContent>
              <w:r w:rsidR="00C940C3" w:rsidRPr="00C940C3">
                <w:rPr>
                  <w:i/>
                  <w:sz w:val="24"/>
                  <w:szCs w:val="24"/>
                </w:rPr>
                <w:t>positive affect on social media</w:t>
              </w:r>
            </w:sdtContent>
          </w:sdt>
          <w:sdt>
            <w:sdtPr>
              <w:tag w:val="goog_rdk_104"/>
              <w:id w:val="1763179507"/>
            </w:sdtPr>
            <w:sdtContent>
              <w:r w:rsidR="00C940C3" w:rsidRPr="00C940C3">
                <w:rPr>
                  <w:sz w:val="24"/>
                  <w:szCs w:val="24"/>
                </w:rPr>
                <w:t xml:space="preserve"> (intuition-based forecast, considering covid deaths, unemployment, taking care of children, home-office, political changes, social changes in communication &amp; groups prejudice, health problems connected with medical treatment, generalized fear &amp; anxiety)</w:t>
              </w:r>
            </w:sdtContent>
          </w:sdt>
        </w:p>
      </w:sdtContent>
    </w:sdt>
    <w:sdt>
      <w:sdtPr>
        <w:tag w:val="goog_rdk_108"/>
        <w:id w:val="-1270621123"/>
      </w:sdtPr>
      <w:sdtContent>
        <w:p w14:paraId="14748AC1" w14:textId="77777777" w:rsidR="00C940C3" w:rsidRPr="00C940C3" w:rsidRDefault="00000000" w:rsidP="00C940C3">
          <w:pPr>
            <w:numPr>
              <w:ilvl w:val="0"/>
              <w:numId w:val="7"/>
            </w:numPr>
            <w:spacing w:line="259" w:lineRule="auto"/>
            <w:rPr>
              <w:sz w:val="24"/>
              <w:szCs w:val="24"/>
            </w:rPr>
          </w:pPr>
          <w:sdt>
            <w:sdtPr>
              <w:tag w:val="goog_rdk_106"/>
              <w:id w:val="962698479"/>
            </w:sdtPr>
            <w:sdtContent>
              <w:r w:rsidR="00C940C3" w:rsidRPr="00C940C3">
                <w:rPr>
                  <w:i/>
                  <w:sz w:val="24"/>
                  <w:szCs w:val="24"/>
                </w:rPr>
                <w:t>political polarization</w:t>
              </w:r>
            </w:sdtContent>
          </w:sdt>
          <w:sdt>
            <w:sdtPr>
              <w:tag w:val="goog_rdk_107"/>
              <w:id w:val="-647057332"/>
            </w:sdtPr>
            <w:sdtContent>
              <w:r w:rsidR="00C940C3" w:rsidRPr="00C940C3">
                <w:rPr>
                  <w:sz w:val="24"/>
                  <w:szCs w:val="24"/>
                </w:rPr>
                <w:t xml:space="preserve"> (an ARIMA model, assumption that polarization of opinions increases before decision-making and decreases immediately after - but before the outcomes of the consequences of the decision have the time to unfold)</w:t>
              </w:r>
            </w:sdtContent>
          </w:sdt>
        </w:p>
      </w:sdtContent>
    </w:sdt>
    <w:sdt>
      <w:sdtPr>
        <w:tag w:val="goog_rdk_111"/>
        <w:id w:val="1342742815"/>
      </w:sdtPr>
      <w:sdtContent>
        <w:p w14:paraId="55FBCFD3" w14:textId="77777777" w:rsidR="00C940C3" w:rsidRPr="00C940C3" w:rsidRDefault="00000000" w:rsidP="00C940C3">
          <w:pPr>
            <w:numPr>
              <w:ilvl w:val="0"/>
              <w:numId w:val="7"/>
            </w:numPr>
            <w:spacing w:line="259" w:lineRule="auto"/>
            <w:rPr>
              <w:sz w:val="24"/>
              <w:szCs w:val="24"/>
            </w:rPr>
          </w:pPr>
          <w:sdt>
            <w:sdtPr>
              <w:tag w:val="goog_rdk_109"/>
              <w:id w:val="2110853628"/>
            </w:sdtPr>
            <w:sdtContent>
              <w:r w:rsidR="00C940C3" w:rsidRPr="00C940C3">
                <w:rPr>
                  <w:i/>
                  <w:sz w:val="24"/>
                  <w:szCs w:val="24"/>
                </w:rPr>
                <w:t>life satisfaction</w:t>
              </w:r>
            </w:sdtContent>
          </w:sdt>
          <w:sdt>
            <w:sdtPr>
              <w:tag w:val="goog_rdk_110"/>
              <w:id w:val="737364361"/>
            </w:sdtPr>
            <w:sdtContent>
              <w:r w:rsidR="00C940C3" w:rsidRPr="00C940C3">
                <w:rPr>
                  <w:sz w:val="24"/>
                  <w:szCs w:val="24"/>
                </w:rPr>
                <w:t xml:space="preserve"> (best was intuition/guess without any information; second/third best were data driven using insights about general trends in the past or mean reversion)</w:t>
              </w:r>
            </w:sdtContent>
          </w:sdt>
        </w:p>
      </w:sdtContent>
    </w:sdt>
    <w:sdt>
      <w:sdtPr>
        <w:tag w:val="goog_rdk_114"/>
        <w:id w:val="-1342318251"/>
      </w:sdtPr>
      <w:sdtContent>
        <w:p w14:paraId="3860B6F5" w14:textId="77777777" w:rsidR="00C940C3" w:rsidRPr="00C940C3" w:rsidRDefault="00000000" w:rsidP="00C940C3">
          <w:pPr>
            <w:numPr>
              <w:ilvl w:val="0"/>
              <w:numId w:val="7"/>
            </w:numPr>
            <w:spacing w:line="259" w:lineRule="auto"/>
            <w:rPr>
              <w:sz w:val="24"/>
              <w:szCs w:val="24"/>
            </w:rPr>
          </w:pPr>
          <w:sdt>
            <w:sdtPr>
              <w:tag w:val="goog_rdk_112"/>
              <w:id w:val="1992672336"/>
            </w:sdtPr>
            <w:sdtContent>
              <w:r w:rsidR="00C940C3" w:rsidRPr="00C940C3">
                <w:rPr>
                  <w:i/>
                  <w:sz w:val="24"/>
                  <w:szCs w:val="24"/>
                </w:rPr>
                <w:t>explicit Asian American bias</w:t>
              </w:r>
            </w:sdtContent>
          </w:sdt>
          <w:sdt>
            <w:sdtPr>
              <w:tag w:val="goog_rdk_113"/>
              <w:id w:val="-1056154671"/>
            </w:sdtPr>
            <w:sdtContent>
              <w:r w:rsidR="00C940C3" w:rsidRPr="00C940C3">
                <w:rPr>
                  <w:sz w:val="24"/>
                  <w:szCs w:val="24"/>
                </w:rPr>
                <w:t xml:space="preserve"> (assumption of steady/slow change in societal phenomena, linear interpolation from prior years, focus on -long-term trend, adjustment based on the domain and possibility of a domain-specific plateau)</w:t>
              </w:r>
            </w:sdtContent>
          </w:sdt>
        </w:p>
      </w:sdtContent>
    </w:sdt>
    <w:sdt>
      <w:sdtPr>
        <w:tag w:val="goog_rdk_117"/>
        <w:id w:val="883061341"/>
      </w:sdtPr>
      <w:sdtContent>
        <w:p w14:paraId="71579EA8" w14:textId="77777777" w:rsidR="00C940C3" w:rsidRPr="00C940C3" w:rsidRDefault="00000000" w:rsidP="00C940C3">
          <w:pPr>
            <w:numPr>
              <w:ilvl w:val="0"/>
              <w:numId w:val="7"/>
            </w:numPr>
            <w:spacing w:line="259" w:lineRule="auto"/>
            <w:rPr>
              <w:sz w:val="24"/>
              <w:szCs w:val="24"/>
            </w:rPr>
          </w:pPr>
          <w:sdt>
            <w:sdtPr>
              <w:tag w:val="goog_rdk_115"/>
              <w:id w:val="-366138102"/>
            </w:sdtPr>
            <w:sdtContent>
              <w:r w:rsidR="00C940C3" w:rsidRPr="00C940C3">
                <w:rPr>
                  <w:i/>
                  <w:sz w:val="24"/>
                  <w:szCs w:val="24"/>
                </w:rPr>
                <w:t>Implicit Asian American bias</w:t>
              </w:r>
            </w:sdtContent>
          </w:sdt>
          <w:sdt>
            <w:sdtPr>
              <w:tag w:val="goog_rdk_116"/>
              <w:id w:val="509336448"/>
            </w:sdtPr>
            <w:sdtContent>
              <w:r w:rsidR="00C940C3" w:rsidRPr="00C940C3">
                <w:rPr>
                  <w:sz w:val="24"/>
                  <w:szCs w:val="24"/>
                </w:rPr>
                <w:t xml:space="preserve"> (data-driven; didn’t believe in strong effects on implicit Asian American bias since we doubt the reliability and validity of the measure. Tested seasonal </w:t>
              </w:r>
              <w:r w:rsidR="00C940C3" w:rsidRPr="00C940C3">
                <w:rPr>
                  <w:sz w:val="24"/>
                  <w:szCs w:val="24"/>
                </w:rPr>
                <w:lastRenderedPageBreak/>
                <w:t>monthly effects using cyclical p-spline in a GAM model. After rejecting the model, defaulted to a model using a constant value across the whole range)</w:t>
              </w:r>
            </w:sdtContent>
          </w:sdt>
        </w:p>
      </w:sdtContent>
    </w:sdt>
    <w:sdt>
      <w:sdtPr>
        <w:tag w:val="goog_rdk_120"/>
        <w:id w:val="-78219381"/>
      </w:sdtPr>
      <w:sdtContent>
        <w:p w14:paraId="496E8213" w14:textId="77777777" w:rsidR="00C940C3" w:rsidRPr="00C940C3" w:rsidRDefault="00000000" w:rsidP="00C940C3">
          <w:pPr>
            <w:numPr>
              <w:ilvl w:val="0"/>
              <w:numId w:val="7"/>
            </w:numPr>
            <w:spacing w:line="259" w:lineRule="auto"/>
            <w:rPr>
              <w:sz w:val="24"/>
              <w:szCs w:val="24"/>
            </w:rPr>
          </w:pPr>
          <w:sdt>
            <w:sdtPr>
              <w:tag w:val="goog_rdk_118"/>
              <w:id w:val="-1512215855"/>
            </w:sdtPr>
            <w:sdtContent>
              <w:r w:rsidR="00C940C3" w:rsidRPr="00C940C3">
                <w:rPr>
                  <w:i/>
                  <w:sz w:val="24"/>
                  <w:szCs w:val="24"/>
                </w:rPr>
                <w:t>Democratic support -congressional ballot</w:t>
              </w:r>
            </w:sdtContent>
          </w:sdt>
          <w:sdt>
            <w:sdtPr>
              <w:tag w:val="goog_rdk_119"/>
              <w:id w:val="710154640"/>
            </w:sdtPr>
            <w:sdtContent>
              <w:r w:rsidR="00C940C3" w:rsidRPr="00C940C3">
                <w:rPr>
                  <w:sz w:val="24"/>
                  <w:szCs w:val="24"/>
                </w:rPr>
                <w:t xml:space="preserve"> (data-driven; Vector autoregression with a constant and one lag term; Used the lower and upper end of the predictions to differentiate more between Republicans and Democrats assuming that the current affairs were going to turn out to be relevant)</w:t>
              </w:r>
            </w:sdtContent>
          </w:sdt>
        </w:p>
      </w:sdtContent>
    </w:sdt>
    <w:sdt>
      <w:sdtPr>
        <w:tag w:val="goog_rdk_123"/>
        <w:id w:val="-89241253"/>
      </w:sdtPr>
      <w:sdtContent>
        <w:p w14:paraId="2F80F43C" w14:textId="77777777" w:rsidR="00C940C3" w:rsidRPr="00C940C3" w:rsidRDefault="00000000" w:rsidP="00C940C3">
          <w:pPr>
            <w:numPr>
              <w:ilvl w:val="0"/>
              <w:numId w:val="7"/>
            </w:numPr>
            <w:spacing w:line="259" w:lineRule="auto"/>
            <w:rPr>
              <w:sz w:val="24"/>
              <w:szCs w:val="24"/>
            </w:rPr>
          </w:pPr>
          <w:sdt>
            <w:sdtPr>
              <w:tag w:val="goog_rdk_121"/>
              <w:id w:val="2092879868"/>
            </w:sdtPr>
            <w:sdtContent>
              <w:r w:rsidR="00C940C3" w:rsidRPr="00C940C3">
                <w:rPr>
                  <w:i/>
                  <w:sz w:val="24"/>
                  <w:szCs w:val="24"/>
                </w:rPr>
                <w:t>Republican support - congressional ballot</w:t>
              </w:r>
            </w:sdtContent>
          </w:sdt>
          <w:sdt>
            <w:sdtPr>
              <w:tag w:val="goog_rdk_122"/>
              <w:id w:val="1657337792"/>
            </w:sdtPr>
            <w:sdtContent>
              <w:r w:rsidR="00C940C3" w:rsidRPr="00C940C3">
                <w:rPr>
                  <w:sz w:val="24"/>
                  <w:szCs w:val="24"/>
                </w:rPr>
                <w:t xml:space="preserve"> (theory-based; Previous research has shown a tendency to gravitate towards conservatism when faced with system threatening events, be it terrorist attacks or a pandemic (</w:t>
              </w:r>
              <w:proofErr w:type="spellStart"/>
              <w:r w:rsidR="00C940C3" w:rsidRPr="00C940C3">
                <w:rPr>
                  <w:sz w:val="24"/>
                  <w:szCs w:val="24"/>
                </w:rPr>
                <w:t>Jost</w:t>
              </w:r>
              <w:proofErr w:type="spellEnd"/>
              <w:r w:rsidR="00C940C3" w:rsidRPr="00C940C3">
                <w:rPr>
                  <w:sz w:val="24"/>
                  <w:szCs w:val="24"/>
                </w:rPr>
                <w:t xml:space="preserve"> et al., 2017; Economou &amp; </w:t>
              </w:r>
              <w:proofErr w:type="spellStart"/>
              <w:r w:rsidR="00C940C3" w:rsidRPr="00C940C3">
                <w:rPr>
                  <w:sz w:val="24"/>
                  <w:szCs w:val="24"/>
                </w:rPr>
                <w:t>Kollias</w:t>
              </w:r>
              <w:proofErr w:type="spellEnd"/>
              <w:r w:rsidR="00C940C3" w:rsidRPr="00C940C3">
                <w:rPr>
                  <w:sz w:val="24"/>
                  <w:szCs w:val="24"/>
                </w:rPr>
                <w:t xml:space="preserve">, 2015; </w:t>
              </w:r>
              <w:proofErr w:type="spellStart"/>
              <w:r w:rsidR="00C940C3" w:rsidRPr="00C940C3">
                <w:rPr>
                  <w:sz w:val="24"/>
                  <w:szCs w:val="24"/>
                </w:rPr>
                <w:t>Berrebi</w:t>
              </w:r>
              <w:proofErr w:type="spellEnd"/>
              <w:r w:rsidR="00C940C3" w:rsidRPr="00C940C3">
                <w:rPr>
                  <w:sz w:val="24"/>
                  <w:szCs w:val="24"/>
                </w:rPr>
                <w:t xml:space="preserve"> &amp; </w:t>
              </w:r>
              <w:proofErr w:type="spellStart"/>
              <w:r w:rsidR="00C940C3" w:rsidRPr="00C940C3">
                <w:rPr>
                  <w:sz w:val="24"/>
                  <w:szCs w:val="24"/>
                </w:rPr>
                <w:t>Klor</w:t>
              </w:r>
              <w:proofErr w:type="spellEnd"/>
              <w:r w:rsidR="00C940C3" w:rsidRPr="00C940C3">
                <w:rPr>
                  <w:sz w:val="24"/>
                  <w:szCs w:val="24"/>
                </w:rPr>
                <w:t>, 2008; Canetti-</w:t>
              </w:r>
              <w:proofErr w:type="spellStart"/>
              <w:r w:rsidR="00C940C3" w:rsidRPr="00C940C3">
                <w:rPr>
                  <w:sz w:val="24"/>
                  <w:szCs w:val="24"/>
                </w:rPr>
                <w:t>Nisim</w:t>
              </w:r>
              <w:proofErr w:type="spellEnd"/>
              <w:r w:rsidR="00C940C3" w:rsidRPr="00C940C3">
                <w:rPr>
                  <w:sz w:val="24"/>
                  <w:szCs w:val="24"/>
                </w:rPr>
                <w:t xml:space="preserve"> et al., 2009; Schaller, 2015; Beall et al., 2016; Schaller et al., 2017). With this in mind, we believe that the COVID-19 outbreak, as a system-threatening event, will precipitate a shift towards supporting the Republican party. In addition, relative deprivation, the perception that one’s self or group does not receive valued resources, goals, or standards of living (Kunst &amp; Obaidi, 2020) might play a role in ideological preferences. Assuming that Americans value their economic resources, and that they perceive themselves to be victims of their country’s challenging economic circumstances, this relative deprivation during COVID-19 may trigger supporting the Republican party to counter Americans lost economic resources. The Republican party, and not the Democratic party, could be more supported because it is perceived as the party that owns the economy.)</w:t>
              </w:r>
            </w:sdtContent>
          </w:sdt>
        </w:p>
      </w:sdtContent>
    </w:sdt>
    <w:sdt>
      <w:sdtPr>
        <w:tag w:val="goog_rdk_126"/>
        <w:id w:val="-1522469743"/>
      </w:sdtPr>
      <w:sdtContent>
        <w:p w14:paraId="012679C4" w14:textId="77777777" w:rsidR="00C940C3" w:rsidRPr="00C940C3" w:rsidRDefault="00000000" w:rsidP="00C940C3">
          <w:pPr>
            <w:numPr>
              <w:ilvl w:val="0"/>
              <w:numId w:val="7"/>
            </w:numPr>
            <w:spacing w:line="259" w:lineRule="auto"/>
            <w:rPr>
              <w:sz w:val="24"/>
              <w:szCs w:val="24"/>
            </w:rPr>
          </w:pPr>
          <w:sdt>
            <w:sdtPr>
              <w:tag w:val="goog_rdk_124"/>
              <w:id w:val="-2089676248"/>
            </w:sdtPr>
            <w:sdtContent>
              <w:r w:rsidR="00C940C3" w:rsidRPr="00C940C3">
                <w:rPr>
                  <w:i/>
                  <w:sz w:val="24"/>
                  <w:szCs w:val="24"/>
                </w:rPr>
                <w:t>Negative affect on social media</w:t>
              </w:r>
            </w:sdtContent>
          </w:sdt>
          <w:sdt>
            <w:sdtPr>
              <w:tag w:val="goog_rdk_125"/>
              <w:id w:val="-802610548"/>
            </w:sdtPr>
            <w:sdtContent>
              <w:r w:rsidR="00C940C3" w:rsidRPr="00C940C3">
                <w:rPr>
                  <w:sz w:val="24"/>
                  <w:szCs w:val="24"/>
                </w:rPr>
                <w:t xml:space="preserve"> (intuition-based forecast, considering covid deaths, unemployment, taking care of children, home-office, political changes, social changes in communication &amp; groups prejudice, health problems connected with medical treatment, generalized fear &amp; anxiety; second/third were also theory-based)</w:t>
              </w:r>
            </w:sdtContent>
          </w:sdt>
        </w:p>
      </w:sdtContent>
    </w:sdt>
    <w:sdt>
      <w:sdtPr>
        <w:tag w:val="goog_rdk_129"/>
        <w:id w:val="1965925084"/>
      </w:sdtPr>
      <w:sdtContent>
        <w:p w14:paraId="3C1A111F" w14:textId="77777777" w:rsidR="00C940C3" w:rsidRPr="00C940C3" w:rsidRDefault="00000000" w:rsidP="00C940C3">
          <w:pPr>
            <w:numPr>
              <w:ilvl w:val="0"/>
              <w:numId w:val="7"/>
            </w:numPr>
            <w:spacing w:line="259" w:lineRule="auto"/>
            <w:rPr>
              <w:sz w:val="24"/>
              <w:szCs w:val="24"/>
            </w:rPr>
          </w:pPr>
          <w:sdt>
            <w:sdtPr>
              <w:tag w:val="goog_rdk_127"/>
              <w:id w:val="-616065154"/>
            </w:sdtPr>
            <w:sdtContent>
              <w:r w:rsidR="00C940C3" w:rsidRPr="00C940C3">
                <w:rPr>
                  <w:i/>
                  <w:sz w:val="24"/>
                  <w:szCs w:val="24"/>
                </w:rPr>
                <w:t>Explicit African American bias</w:t>
              </w:r>
            </w:sdtContent>
          </w:sdt>
          <w:sdt>
            <w:sdtPr>
              <w:tag w:val="goog_rdk_128"/>
              <w:id w:val="337356253"/>
            </w:sdtPr>
            <w:sdtContent>
              <w:r w:rsidR="00C940C3" w:rsidRPr="00C940C3">
                <w:rPr>
                  <w:sz w:val="24"/>
                  <w:szCs w:val="24"/>
                </w:rPr>
                <w:t xml:space="preserve"> (data-driven; Time-series Regression with Monthly Adjustments)</w:t>
              </w:r>
            </w:sdtContent>
          </w:sdt>
        </w:p>
      </w:sdtContent>
    </w:sdt>
    <w:sdt>
      <w:sdtPr>
        <w:tag w:val="goog_rdk_132"/>
        <w:id w:val="306283846"/>
      </w:sdtPr>
      <w:sdtContent>
        <w:p w14:paraId="4F0F9F97" w14:textId="77777777" w:rsidR="00C940C3" w:rsidRPr="00C940C3" w:rsidRDefault="00000000" w:rsidP="00C940C3">
          <w:pPr>
            <w:numPr>
              <w:ilvl w:val="0"/>
              <w:numId w:val="7"/>
            </w:numPr>
            <w:spacing w:line="259" w:lineRule="auto"/>
            <w:rPr>
              <w:sz w:val="24"/>
              <w:szCs w:val="24"/>
            </w:rPr>
          </w:pPr>
          <w:sdt>
            <w:sdtPr>
              <w:tag w:val="goog_rdk_130"/>
              <w:id w:val="1007250496"/>
            </w:sdtPr>
            <w:sdtContent>
              <w:r w:rsidR="00C940C3" w:rsidRPr="00C940C3">
                <w:rPr>
                  <w:i/>
                  <w:sz w:val="24"/>
                  <w:szCs w:val="24"/>
                </w:rPr>
                <w:t>Implicit African American bias</w:t>
              </w:r>
            </w:sdtContent>
          </w:sdt>
          <w:sdt>
            <w:sdtPr>
              <w:tag w:val="goog_rdk_131"/>
              <w:id w:val="1018424746"/>
            </w:sdtPr>
            <w:sdtContent>
              <w:r w:rsidR="00C940C3" w:rsidRPr="00C940C3">
                <w:rPr>
                  <w:sz w:val="24"/>
                  <w:szCs w:val="24"/>
                </w:rPr>
                <w:t xml:space="preserve"> (data-driven; Time series regression with monthly adjustments)</w:t>
              </w:r>
            </w:sdtContent>
          </w:sdt>
        </w:p>
      </w:sdtContent>
    </w:sdt>
    <w:p w14:paraId="256A342E" w14:textId="77777777" w:rsidR="00C940C3" w:rsidRPr="00C940C3" w:rsidRDefault="00C940C3" w:rsidP="00C940C3">
      <w:pPr>
        <w:ind w:firstLine="720"/>
        <w:rPr>
          <w:sz w:val="24"/>
          <w:szCs w:val="24"/>
        </w:rPr>
      </w:pPr>
      <w:r w:rsidRPr="00C940C3">
        <w:rPr>
          <w:sz w:val="24"/>
          <w:szCs w:val="24"/>
        </w:rPr>
        <w:t xml:space="preserve">In total, </w:t>
      </w:r>
      <w:r w:rsidRPr="00C940C3">
        <w:rPr>
          <w:b/>
          <w:sz w:val="24"/>
          <w:szCs w:val="24"/>
        </w:rPr>
        <w:t>among top 5 teams per domain</w:t>
      </w:r>
      <w:r w:rsidRPr="00C940C3">
        <w:rPr>
          <w:sz w:val="24"/>
          <w:szCs w:val="24"/>
        </w:rPr>
        <w:t xml:space="preserve">, 62% were data-driven, 30% were based on intuition/theory, and 8% were hybrid. As Fig. S4 shows, by domain, intuition/theory dominated among top performers for positive affect, polarization, and negative affect, whereas data-driven models dominated for everything else (except for implicit African American bias where it was evenly split). Only for explicit gender bias, </w:t>
      </w:r>
      <w:r w:rsidRPr="00C940C3">
        <w:rPr>
          <w:i/>
          <w:sz w:val="24"/>
          <w:szCs w:val="24"/>
        </w:rPr>
        <w:t>out of sample</w:t>
      </w:r>
      <w:r w:rsidRPr="00C940C3">
        <w:rPr>
          <w:sz w:val="24"/>
          <w:szCs w:val="24"/>
        </w:rPr>
        <w:t xml:space="preserve"> forecasts by top teams for implicit gender bias, polarization, and positive affect were as good/better than </w:t>
      </w:r>
      <w:r w:rsidRPr="00C940C3">
        <w:rPr>
          <w:i/>
          <w:sz w:val="24"/>
          <w:szCs w:val="24"/>
        </w:rPr>
        <w:t xml:space="preserve">in-sample </w:t>
      </w:r>
      <w:r w:rsidRPr="00C940C3">
        <w:rPr>
          <w:sz w:val="24"/>
          <w:szCs w:val="24"/>
        </w:rPr>
        <w:t xml:space="preserve">naïve forecasting models (red dotted line). </w:t>
      </w:r>
    </w:p>
    <w:p w14:paraId="766097C2" w14:textId="77777777" w:rsidR="00C940C3" w:rsidRPr="00C940C3" w:rsidRDefault="00C940C3" w:rsidP="00C940C3">
      <w:pPr>
        <w:ind w:firstLine="720"/>
        <w:rPr>
          <w:sz w:val="24"/>
          <w:szCs w:val="24"/>
        </w:rPr>
      </w:pPr>
      <w:r w:rsidRPr="00C940C3">
        <w:rPr>
          <w:b/>
          <w:i/>
          <w:iCs/>
          <w:sz w:val="24"/>
          <w:szCs w:val="24"/>
        </w:rPr>
        <w:t>Benchmarking top teams against native statistical methods in Tournament 1</w:t>
      </w:r>
      <w:r w:rsidRPr="00C940C3">
        <w:rPr>
          <w:sz w:val="24"/>
          <w:szCs w:val="24"/>
        </w:rPr>
        <w:t xml:space="preserve">. Fig. S5 shows comparison of top forecasts to </w:t>
      </w:r>
      <w:r w:rsidRPr="00C940C3">
        <w:rPr>
          <w:i/>
          <w:sz w:val="24"/>
          <w:szCs w:val="24"/>
        </w:rPr>
        <w:t>out of sample</w:t>
      </w:r>
      <w:r w:rsidRPr="00C940C3">
        <w:rPr>
          <w:sz w:val="24"/>
          <w:szCs w:val="24"/>
        </w:rPr>
        <w:t xml:space="preserve"> naïve forecasts (linear regression and random walk). Results in this figure demonstrate whether top 5 forecasts in each domain had higher error (blue / triangle) or lower error (orange / circle) than naïve (linear regression / random walk) estimators. By sampling top five teams, we can evaluate if these teams are </w:t>
      </w:r>
      <w:r w:rsidRPr="00C940C3">
        <w:rPr>
          <w:i/>
          <w:sz w:val="24"/>
          <w:szCs w:val="24"/>
        </w:rPr>
        <w:t>consistently</w:t>
      </w:r>
      <w:r w:rsidRPr="00C940C3">
        <w:rPr>
          <w:sz w:val="24"/>
          <w:szCs w:val="24"/>
        </w:rPr>
        <w:t xml:space="preserve"> more accurate (i.e., below the benchmark) than naïve estimators. Thus, we count performance as on-par or inferior to a naïve estimator if at least one of the top five teams produces more error than the benchmark. Following this analytic rationale, linear regression was better than at least one of the top 5 teams for half of the domains, whereas out-of-sample random walk was worse than all teams.</w:t>
      </w:r>
    </w:p>
    <w:p w14:paraId="72AADF84" w14:textId="77777777" w:rsidR="00C940C3" w:rsidRPr="00C940C3" w:rsidRDefault="00C940C3" w:rsidP="00C940C3">
      <w:pPr>
        <w:ind w:firstLine="720"/>
        <w:rPr>
          <w:sz w:val="24"/>
          <w:szCs w:val="24"/>
        </w:rPr>
      </w:pPr>
      <w:r w:rsidRPr="00C940C3">
        <w:rPr>
          <w:b/>
          <w:i/>
          <w:iCs/>
          <w:sz w:val="24"/>
          <w:szCs w:val="24"/>
        </w:rPr>
        <w:lastRenderedPageBreak/>
        <w:t>Disciplinary orientation of top teams in Tournament 1</w:t>
      </w:r>
      <w:r w:rsidRPr="00C940C3">
        <w:rPr>
          <w:sz w:val="24"/>
          <w:szCs w:val="24"/>
        </w:rPr>
        <w:t xml:space="preserve">. Fig. S6 shows that data scientists and social scientists were most prevalent among top 5 teams (total: 38% social science, and 30% data/CS), whereas 15% were multidisciplinary. Social scientists dominated for political forecasts and forecasts of positive affect, whereas data scientists dominated among top forecasts of ethnic and gender bias. Behavioral (incl. decision-) scientists dominated among top scorers for negative affect and life satisfaction. </w:t>
      </w:r>
    </w:p>
    <w:p w14:paraId="204DB67A" w14:textId="77777777" w:rsidR="00C940C3" w:rsidRPr="00C940C3" w:rsidRDefault="00C940C3" w:rsidP="00C940C3">
      <w:pPr>
        <w:ind w:firstLine="720"/>
        <w:rPr>
          <w:sz w:val="24"/>
          <w:szCs w:val="24"/>
        </w:rPr>
      </w:pPr>
      <w:r w:rsidRPr="00C940C3">
        <w:rPr>
          <w:b/>
          <w:i/>
          <w:iCs/>
          <w:sz w:val="24"/>
          <w:szCs w:val="24"/>
        </w:rPr>
        <w:t>Forecasting experience among top teams in Tournament 1</w:t>
      </w:r>
      <w:r w:rsidRPr="00C940C3">
        <w:rPr>
          <w:sz w:val="24"/>
          <w:szCs w:val="24"/>
        </w:rPr>
        <w:t>. Most of the top teams in Tournament 1 (78%) did not have prior forecasting experience. But note that for base rate (all submissions in Tournament 1), 83% did not have prior experience. In other words, top 5 teams had a 4% greater chance of having a prior forecasting experience compared to the base rate. Exceptions where majority of top performers have prior tournament experience: explicit gender bias, implicit Asian-American bias. For life satisfaction, 2 out of 5 teams had prior experience with tournaments.</w:t>
      </w:r>
    </w:p>
    <w:p w14:paraId="605E32F8" w14:textId="77777777" w:rsidR="00C940C3" w:rsidRPr="00C940C3" w:rsidRDefault="00C940C3" w:rsidP="00C940C3">
      <w:pPr>
        <w:ind w:firstLine="720"/>
        <w:rPr>
          <w:sz w:val="24"/>
          <w:szCs w:val="24"/>
        </w:rPr>
      </w:pPr>
      <w:r w:rsidRPr="00C940C3">
        <w:rPr>
          <w:b/>
          <w:i/>
          <w:iCs/>
          <w:sz w:val="24"/>
          <w:szCs w:val="24"/>
        </w:rPr>
        <w:t>Modeling strategies and rationales in Tournament 2</w:t>
      </w:r>
      <w:r w:rsidRPr="00C940C3">
        <w:rPr>
          <w:i/>
          <w:sz w:val="24"/>
          <w:szCs w:val="24"/>
        </w:rPr>
        <w:t xml:space="preserve">. </w:t>
      </w:r>
      <w:r w:rsidRPr="00C940C3">
        <w:rPr>
          <w:sz w:val="24"/>
          <w:szCs w:val="24"/>
        </w:rPr>
        <w:t>The domains below are ranked from the most to least accurate domains, precising the characteristics of the best forecasting methods used in each domain:</w:t>
      </w:r>
    </w:p>
    <w:sdt>
      <w:sdtPr>
        <w:tag w:val="goog_rdk_135"/>
        <w:id w:val="1999762755"/>
      </w:sdtPr>
      <w:sdtContent>
        <w:p w14:paraId="18D64D55" w14:textId="77777777" w:rsidR="00C940C3" w:rsidRPr="00C940C3" w:rsidRDefault="00000000" w:rsidP="00C940C3">
          <w:pPr>
            <w:numPr>
              <w:ilvl w:val="0"/>
              <w:numId w:val="23"/>
            </w:numPr>
            <w:rPr>
              <w:sz w:val="24"/>
              <w:szCs w:val="24"/>
            </w:rPr>
          </w:pPr>
          <w:sdt>
            <w:sdtPr>
              <w:tag w:val="goog_rdk_133"/>
              <w:id w:val="500936393"/>
            </w:sdtPr>
            <w:sdtContent>
              <w:r w:rsidR="00C940C3" w:rsidRPr="00C940C3">
                <w:rPr>
                  <w:i/>
                  <w:sz w:val="24"/>
                  <w:szCs w:val="24"/>
                </w:rPr>
                <w:t>Implicit African American bias</w:t>
              </w:r>
            </w:sdtContent>
          </w:sdt>
          <w:sdt>
            <w:sdtPr>
              <w:tag w:val="goog_rdk_134"/>
              <w:id w:val="-1322106867"/>
            </w:sdtPr>
            <w:sdtContent>
              <w:r w:rsidR="00C940C3" w:rsidRPr="00C940C3">
                <w:rPr>
                  <w:sz w:val="24"/>
                  <w:szCs w:val="24"/>
                </w:rPr>
                <w:t xml:space="preserve"> - (data-driven; a statistical model to leverage autocorrelation in the data. Specifically, each estimated value is the weighted average of the previous five values of the same variable, where the weights are obtained through an ordinary least squares regression in which the current value is predicted from the five previous values.  We further sought to leverage the correlations among the variables. To do this, we had each variable’s final [model-based] prediction result from a regularized regression (specifically a ridge regression) where each variable’s predicted value from the OLS described above is used to predict the current value of each variable.)</w:t>
              </w:r>
            </w:sdtContent>
          </w:sdt>
        </w:p>
      </w:sdtContent>
    </w:sdt>
    <w:sdt>
      <w:sdtPr>
        <w:tag w:val="goog_rdk_138"/>
        <w:id w:val="2100979147"/>
      </w:sdtPr>
      <w:sdtContent>
        <w:p w14:paraId="7061654E" w14:textId="77777777" w:rsidR="00C940C3" w:rsidRPr="00C940C3" w:rsidRDefault="00000000" w:rsidP="00C940C3">
          <w:pPr>
            <w:numPr>
              <w:ilvl w:val="0"/>
              <w:numId w:val="23"/>
            </w:numPr>
            <w:rPr>
              <w:sz w:val="24"/>
              <w:szCs w:val="24"/>
            </w:rPr>
          </w:pPr>
          <w:sdt>
            <w:sdtPr>
              <w:tag w:val="goog_rdk_136"/>
              <w:id w:val="-2058539366"/>
            </w:sdtPr>
            <w:sdtContent>
              <w:r w:rsidR="00C940C3" w:rsidRPr="00C940C3">
                <w:rPr>
                  <w:i/>
                  <w:sz w:val="24"/>
                  <w:szCs w:val="24"/>
                </w:rPr>
                <w:t>Positive affect on social media</w:t>
              </w:r>
            </w:sdtContent>
          </w:sdt>
          <w:sdt>
            <w:sdtPr>
              <w:tag w:val="goog_rdk_137"/>
              <w:id w:val="745917200"/>
            </w:sdtPr>
            <w:sdtContent>
              <w:r w:rsidR="00C940C3" w:rsidRPr="00C940C3">
                <w:rPr>
                  <w:sz w:val="24"/>
                  <w:szCs w:val="24"/>
                </w:rPr>
                <w:t xml:space="preserve"> - (intuition-based forecast, considering Biden winning election; US Presidential inauguration; Quieting of Trump rhetoric; COVID infections; COVID deaths; Family separation over the winter holidays; Vaccine development; Vaccine distribution; Lifting lockdowns; Return to normal; life Demographics of twitter users)</w:t>
              </w:r>
            </w:sdtContent>
          </w:sdt>
        </w:p>
      </w:sdtContent>
    </w:sdt>
    <w:sdt>
      <w:sdtPr>
        <w:tag w:val="goog_rdk_141"/>
        <w:id w:val="-2058079148"/>
      </w:sdtPr>
      <w:sdtContent>
        <w:p w14:paraId="637860B6" w14:textId="77777777" w:rsidR="00C940C3" w:rsidRPr="00C940C3" w:rsidRDefault="00000000" w:rsidP="00C940C3">
          <w:pPr>
            <w:numPr>
              <w:ilvl w:val="0"/>
              <w:numId w:val="23"/>
            </w:numPr>
            <w:rPr>
              <w:sz w:val="24"/>
              <w:szCs w:val="24"/>
            </w:rPr>
          </w:pPr>
          <w:sdt>
            <w:sdtPr>
              <w:tag w:val="goog_rdk_139"/>
              <w:id w:val="1943421673"/>
            </w:sdtPr>
            <w:sdtContent>
              <w:r w:rsidR="00C940C3" w:rsidRPr="00C940C3">
                <w:rPr>
                  <w:i/>
                  <w:sz w:val="24"/>
                  <w:szCs w:val="24"/>
                </w:rPr>
                <w:t>Implicit Asian American bias</w:t>
              </w:r>
            </w:sdtContent>
          </w:sdt>
          <w:sdt>
            <w:sdtPr>
              <w:tag w:val="goog_rdk_140"/>
              <w:id w:val="1158354087"/>
            </w:sdtPr>
            <w:sdtContent>
              <w:r w:rsidR="00C940C3" w:rsidRPr="00C940C3">
                <w:rPr>
                  <w:sz w:val="24"/>
                  <w:szCs w:val="24"/>
                </w:rPr>
                <w:t xml:space="preserve"> - (hybrid; Critically, the measure used by PI is not a measure of generalized bias, but "Americanness" bias (or associating European American faces with domestic / not foreign concepts more easily than Asian American faces). We have previously conducted analysis on nearly a decade of Implicit Americanness Bias data from PI and have found that trends are generally conceivable as linear over sufficient time horizons. We thus assume that trends will eventually be linear. We layer in our theory about how trends will shift in the short term as conservative media entities lose incentive to depict COVID-19 as the "China Virus" and use like terminology that suggests China is responsible for the virus)</w:t>
              </w:r>
            </w:sdtContent>
          </w:sdt>
        </w:p>
      </w:sdtContent>
    </w:sdt>
    <w:sdt>
      <w:sdtPr>
        <w:tag w:val="goog_rdk_144"/>
        <w:id w:val="1261574304"/>
      </w:sdtPr>
      <w:sdtContent>
        <w:p w14:paraId="1C231E3B" w14:textId="77777777" w:rsidR="00C940C3" w:rsidRPr="00C940C3" w:rsidRDefault="00000000" w:rsidP="00C940C3">
          <w:pPr>
            <w:numPr>
              <w:ilvl w:val="0"/>
              <w:numId w:val="23"/>
            </w:numPr>
            <w:rPr>
              <w:sz w:val="24"/>
              <w:szCs w:val="24"/>
            </w:rPr>
          </w:pPr>
          <w:sdt>
            <w:sdtPr>
              <w:tag w:val="goog_rdk_142"/>
              <w:id w:val="-1191914247"/>
            </w:sdtPr>
            <w:sdtContent>
              <w:r w:rsidR="00C940C3" w:rsidRPr="00C940C3">
                <w:rPr>
                  <w:i/>
                  <w:sz w:val="24"/>
                  <w:szCs w:val="24"/>
                </w:rPr>
                <w:t>Explicit African-American bias</w:t>
              </w:r>
            </w:sdtContent>
          </w:sdt>
          <w:sdt>
            <w:sdtPr>
              <w:tag w:val="goog_rdk_143"/>
              <w:id w:val="-1158305900"/>
            </w:sdtPr>
            <w:sdtContent>
              <w:r w:rsidR="00C940C3" w:rsidRPr="00C940C3">
                <w:rPr>
                  <w:sz w:val="24"/>
                  <w:szCs w:val="24"/>
                </w:rPr>
                <w:t xml:space="preserve"> - (hybrid; I compared my estimates for the past 6 months with the actual data during that period and updated my estimates. I also used the past data to make the new estimates. Following discussions on Twitter, it seems to me that expressing negative attitudes toward African Americans is even less socially acceptable than before the death of George Floyd)</w:t>
              </w:r>
            </w:sdtContent>
          </w:sdt>
        </w:p>
      </w:sdtContent>
    </w:sdt>
    <w:sdt>
      <w:sdtPr>
        <w:tag w:val="goog_rdk_147"/>
        <w:id w:val="855925807"/>
      </w:sdtPr>
      <w:sdtContent>
        <w:p w14:paraId="0A4B776F" w14:textId="77777777" w:rsidR="00C940C3" w:rsidRPr="00C940C3" w:rsidRDefault="00000000" w:rsidP="00C940C3">
          <w:pPr>
            <w:numPr>
              <w:ilvl w:val="0"/>
              <w:numId w:val="23"/>
            </w:numPr>
            <w:rPr>
              <w:sz w:val="24"/>
              <w:szCs w:val="24"/>
            </w:rPr>
          </w:pPr>
          <w:sdt>
            <w:sdtPr>
              <w:tag w:val="goog_rdk_145"/>
              <w:id w:val="259650298"/>
            </w:sdtPr>
            <w:sdtContent>
              <w:r w:rsidR="00C940C3" w:rsidRPr="00C940C3">
                <w:rPr>
                  <w:i/>
                  <w:sz w:val="24"/>
                  <w:szCs w:val="24"/>
                </w:rPr>
                <w:t>Life satisfaction</w:t>
              </w:r>
            </w:sdtContent>
          </w:sdt>
          <w:sdt>
            <w:sdtPr>
              <w:tag w:val="goog_rdk_146"/>
              <w:id w:val="-730158805"/>
            </w:sdtPr>
            <w:sdtContent>
              <w:r w:rsidR="00C940C3" w:rsidRPr="00C940C3">
                <w:rPr>
                  <w:sz w:val="24"/>
                  <w:szCs w:val="24"/>
                </w:rPr>
                <w:t xml:space="preserve"> - (data-driven forecast; My predictions were simple and based on the idea that the past is a good prediction of the future. I took the current satisfaction during the pandemic and predicted that it would slowly shift back to the previous mean satisfaction prior to the pandemic. Essentially, I took the current satisfaction and predicted that it would slowly shift back to the previous mean satisfaction)</w:t>
              </w:r>
            </w:sdtContent>
          </w:sdt>
        </w:p>
      </w:sdtContent>
    </w:sdt>
    <w:sdt>
      <w:sdtPr>
        <w:tag w:val="goog_rdk_150"/>
        <w:id w:val="-1103558373"/>
      </w:sdtPr>
      <w:sdtContent>
        <w:p w14:paraId="0C318112" w14:textId="77777777" w:rsidR="00C940C3" w:rsidRPr="00C940C3" w:rsidRDefault="00000000" w:rsidP="00C940C3">
          <w:pPr>
            <w:numPr>
              <w:ilvl w:val="0"/>
              <w:numId w:val="23"/>
            </w:numPr>
            <w:rPr>
              <w:sz w:val="24"/>
              <w:szCs w:val="24"/>
            </w:rPr>
          </w:pPr>
          <w:sdt>
            <w:sdtPr>
              <w:tag w:val="goog_rdk_148"/>
              <w:id w:val="-1193453711"/>
            </w:sdtPr>
            <w:sdtContent>
              <w:r w:rsidR="00C940C3" w:rsidRPr="00C940C3">
                <w:rPr>
                  <w:i/>
                  <w:sz w:val="24"/>
                  <w:szCs w:val="24"/>
                </w:rPr>
                <w:t>Implicit gender bias</w:t>
              </w:r>
            </w:sdtContent>
          </w:sdt>
          <w:sdt>
            <w:sdtPr>
              <w:tag w:val="goog_rdk_149"/>
              <w:id w:val="-848938567"/>
            </w:sdtPr>
            <w:sdtContent>
              <w:r w:rsidR="00C940C3" w:rsidRPr="00C940C3">
                <w:rPr>
                  <w:sz w:val="24"/>
                  <w:szCs w:val="24"/>
                </w:rPr>
                <w:t xml:space="preserve"> – (data-driven; time series analysis - Holt Winters Exponential Smoothing)</w:t>
              </w:r>
            </w:sdtContent>
          </w:sdt>
        </w:p>
      </w:sdtContent>
    </w:sdt>
    <w:sdt>
      <w:sdtPr>
        <w:tag w:val="goog_rdk_153"/>
        <w:id w:val="-155769253"/>
      </w:sdtPr>
      <w:sdtContent>
        <w:p w14:paraId="6231354D" w14:textId="77777777" w:rsidR="00C940C3" w:rsidRPr="00C940C3" w:rsidRDefault="00000000" w:rsidP="00C940C3">
          <w:pPr>
            <w:numPr>
              <w:ilvl w:val="0"/>
              <w:numId w:val="23"/>
            </w:numPr>
            <w:rPr>
              <w:sz w:val="24"/>
              <w:szCs w:val="24"/>
            </w:rPr>
          </w:pPr>
          <w:sdt>
            <w:sdtPr>
              <w:tag w:val="goog_rdk_151"/>
              <w:id w:val="-1555308962"/>
            </w:sdtPr>
            <w:sdtContent>
              <w:r w:rsidR="00C940C3" w:rsidRPr="00C940C3">
                <w:rPr>
                  <w:i/>
                  <w:sz w:val="24"/>
                  <w:szCs w:val="24"/>
                </w:rPr>
                <w:t>Explicit Asian American bias</w:t>
              </w:r>
            </w:sdtContent>
          </w:sdt>
          <w:sdt>
            <w:sdtPr>
              <w:tag w:val="goog_rdk_152"/>
              <w:id w:val="447205002"/>
            </w:sdtPr>
            <w:sdtContent>
              <w:r w:rsidR="00C940C3" w:rsidRPr="00C940C3">
                <w:rPr>
                  <w:sz w:val="24"/>
                  <w:szCs w:val="24"/>
                </w:rPr>
                <w:t xml:space="preserve"> - (intuition-based forecast, considering covid deaths)</w:t>
              </w:r>
            </w:sdtContent>
          </w:sdt>
        </w:p>
      </w:sdtContent>
    </w:sdt>
    <w:sdt>
      <w:sdtPr>
        <w:tag w:val="goog_rdk_156"/>
        <w:id w:val="1544867721"/>
      </w:sdtPr>
      <w:sdtContent>
        <w:p w14:paraId="14D6B9CB" w14:textId="77777777" w:rsidR="00C940C3" w:rsidRPr="00C940C3" w:rsidRDefault="00000000" w:rsidP="00C940C3">
          <w:pPr>
            <w:numPr>
              <w:ilvl w:val="0"/>
              <w:numId w:val="23"/>
            </w:numPr>
            <w:rPr>
              <w:sz w:val="24"/>
              <w:szCs w:val="24"/>
            </w:rPr>
          </w:pPr>
          <w:sdt>
            <w:sdtPr>
              <w:tag w:val="goog_rdk_154"/>
              <w:id w:val="-1367680093"/>
            </w:sdtPr>
            <w:sdtContent>
              <w:r w:rsidR="00C940C3" w:rsidRPr="00C940C3">
                <w:rPr>
                  <w:i/>
                  <w:sz w:val="24"/>
                  <w:szCs w:val="24"/>
                </w:rPr>
                <w:t>Explicit gender bias</w:t>
              </w:r>
            </w:sdtContent>
          </w:sdt>
          <w:sdt>
            <w:sdtPr>
              <w:tag w:val="goog_rdk_155"/>
              <w:id w:val="1598519092"/>
            </w:sdtPr>
            <w:sdtContent>
              <w:r w:rsidR="00C940C3" w:rsidRPr="00C940C3">
                <w:rPr>
                  <w:sz w:val="24"/>
                  <w:szCs w:val="24"/>
                </w:rPr>
                <w:t xml:space="preserve"> - (data-driven; a statistical model to leverage autocorrelation in the data. Specifically, each estimated value is the weighted average of the previous five values of the same variable, where the weights are obtained through an OLS regression in which the current value is predicted from the five previous values.  Leveraged the correlations among the variables: each variable’s final [model-based] prediction result from a regularized regression (specifically a ridge regression) where each variable’s predicted value from the OLS described above is used to predict the current value of each variable)</w:t>
              </w:r>
            </w:sdtContent>
          </w:sdt>
        </w:p>
      </w:sdtContent>
    </w:sdt>
    <w:sdt>
      <w:sdtPr>
        <w:tag w:val="goog_rdk_159"/>
        <w:id w:val="2113942080"/>
      </w:sdtPr>
      <w:sdtContent>
        <w:p w14:paraId="0CA26D07" w14:textId="77777777" w:rsidR="00C940C3" w:rsidRPr="00C940C3" w:rsidRDefault="00000000" w:rsidP="00C940C3">
          <w:pPr>
            <w:numPr>
              <w:ilvl w:val="0"/>
              <w:numId w:val="23"/>
            </w:numPr>
            <w:rPr>
              <w:sz w:val="24"/>
              <w:szCs w:val="24"/>
            </w:rPr>
          </w:pPr>
          <w:sdt>
            <w:sdtPr>
              <w:tag w:val="goog_rdk_157"/>
              <w:id w:val="436791261"/>
            </w:sdtPr>
            <w:sdtContent>
              <w:r w:rsidR="00C940C3" w:rsidRPr="00C940C3">
                <w:rPr>
                  <w:i/>
                  <w:sz w:val="24"/>
                  <w:szCs w:val="24"/>
                </w:rPr>
                <w:t>Democratic support -congressional ballot</w:t>
              </w:r>
            </w:sdtContent>
          </w:sdt>
          <w:sdt>
            <w:sdtPr>
              <w:tag w:val="goog_rdk_158"/>
              <w:id w:val="2083251021"/>
            </w:sdtPr>
            <w:sdtContent>
              <w:r w:rsidR="00C940C3" w:rsidRPr="00C940C3">
                <w:rPr>
                  <w:sz w:val="24"/>
                  <w:szCs w:val="24"/>
                </w:rPr>
                <w:t xml:space="preserve"> - (data; I revised my earlier estimates by looking at how much I missed in the last six months (overlap period). I calculated the average error and corrected with this factor the previous estimates. After six months, I just keep my estimate constant.)</w:t>
              </w:r>
            </w:sdtContent>
          </w:sdt>
        </w:p>
      </w:sdtContent>
    </w:sdt>
    <w:sdt>
      <w:sdtPr>
        <w:tag w:val="goog_rdk_162"/>
        <w:id w:val="-1209257847"/>
      </w:sdtPr>
      <w:sdtContent>
        <w:p w14:paraId="4E3D5592" w14:textId="77777777" w:rsidR="00C940C3" w:rsidRPr="00C940C3" w:rsidRDefault="00000000" w:rsidP="00C940C3">
          <w:pPr>
            <w:numPr>
              <w:ilvl w:val="0"/>
              <w:numId w:val="23"/>
            </w:numPr>
            <w:rPr>
              <w:sz w:val="24"/>
              <w:szCs w:val="24"/>
            </w:rPr>
          </w:pPr>
          <w:sdt>
            <w:sdtPr>
              <w:tag w:val="goog_rdk_160"/>
              <w:id w:val="590973740"/>
            </w:sdtPr>
            <w:sdtContent>
              <w:r w:rsidR="00C940C3" w:rsidRPr="00C940C3">
                <w:rPr>
                  <w:i/>
                  <w:sz w:val="24"/>
                  <w:szCs w:val="24"/>
                </w:rPr>
                <w:t>Political polarization</w:t>
              </w:r>
            </w:sdtContent>
          </w:sdt>
          <w:sdt>
            <w:sdtPr>
              <w:tag w:val="goog_rdk_161"/>
              <w:id w:val="1905340576"/>
            </w:sdtPr>
            <w:sdtContent>
              <w:r w:rsidR="00C940C3" w:rsidRPr="00C940C3">
                <w:rPr>
                  <w:sz w:val="24"/>
                  <w:szCs w:val="24"/>
                </w:rPr>
                <w:t xml:space="preserve"> - (data-driven forecast, employed a standard LSTM model to predict the values for the next 12-months. The model uses data from the past 4 months to predict values for the next 4 months, and we iterate this process to obtain the forecasts for the next 12 months (i.e., forecasts of the first 4 months are used as inputs for the next 4 months, and so on) </w:t>
              </w:r>
            </w:sdtContent>
          </w:sdt>
        </w:p>
      </w:sdtContent>
    </w:sdt>
    <w:sdt>
      <w:sdtPr>
        <w:tag w:val="goog_rdk_165"/>
        <w:id w:val="-1145810272"/>
      </w:sdtPr>
      <w:sdtContent>
        <w:p w14:paraId="2208AC70" w14:textId="77777777" w:rsidR="00C940C3" w:rsidRPr="00C940C3" w:rsidRDefault="00000000" w:rsidP="00C940C3">
          <w:pPr>
            <w:numPr>
              <w:ilvl w:val="0"/>
              <w:numId w:val="23"/>
            </w:numPr>
            <w:rPr>
              <w:sz w:val="24"/>
              <w:szCs w:val="24"/>
            </w:rPr>
          </w:pPr>
          <w:sdt>
            <w:sdtPr>
              <w:tag w:val="goog_rdk_163"/>
              <w:id w:val="1459452264"/>
            </w:sdtPr>
            <w:sdtContent>
              <w:r w:rsidR="00C940C3" w:rsidRPr="00C940C3">
                <w:rPr>
                  <w:i/>
                  <w:sz w:val="24"/>
                  <w:szCs w:val="24"/>
                </w:rPr>
                <w:t>Negative affect on social media</w:t>
              </w:r>
            </w:sdtContent>
          </w:sdt>
          <w:sdt>
            <w:sdtPr>
              <w:tag w:val="goog_rdk_164"/>
              <w:id w:val="-469134619"/>
            </w:sdtPr>
            <w:sdtContent>
              <w:r w:rsidR="00C940C3" w:rsidRPr="00C940C3">
                <w:rPr>
                  <w:sz w:val="24"/>
                  <w:szCs w:val="24"/>
                </w:rPr>
                <w:t xml:space="preserve"> - (data-driven forecast, considering regression to the mean and introduction of COVID-19 vaccines) </w:t>
              </w:r>
            </w:sdtContent>
          </w:sdt>
        </w:p>
      </w:sdtContent>
    </w:sdt>
    <w:sdt>
      <w:sdtPr>
        <w:tag w:val="goog_rdk_168"/>
        <w:id w:val="-1229612373"/>
      </w:sdtPr>
      <w:sdtContent>
        <w:p w14:paraId="41CC1BD4" w14:textId="77777777" w:rsidR="00C940C3" w:rsidRPr="00C940C3" w:rsidRDefault="00000000" w:rsidP="00C940C3">
          <w:pPr>
            <w:numPr>
              <w:ilvl w:val="0"/>
              <w:numId w:val="23"/>
            </w:numPr>
            <w:rPr>
              <w:sz w:val="24"/>
              <w:szCs w:val="24"/>
            </w:rPr>
          </w:pPr>
          <w:sdt>
            <w:sdtPr>
              <w:tag w:val="goog_rdk_166"/>
              <w:id w:val="706990375"/>
            </w:sdtPr>
            <w:sdtContent>
              <w:r w:rsidR="00C940C3" w:rsidRPr="00C940C3">
                <w:rPr>
                  <w:i/>
                  <w:sz w:val="24"/>
                  <w:szCs w:val="24"/>
                </w:rPr>
                <w:t>Republican support - congressional ballot</w:t>
              </w:r>
            </w:sdtContent>
          </w:sdt>
          <w:sdt>
            <w:sdtPr>
              <w:tag w:val="goog_rdk_167"/>
              <w:id w:val="1019973405"/>
            </w:sdtPr>
            <w:sdtContent>
              <w:r w:rsidR="00C940C3" w:rsidRPr="00C940C3">
                <w:rPr>
                  <w:sz w:val="24"/>
                  <w:szCs w:val="24"/>
                </w:rPr>
                <w:t xml:space="preserve"> - (data-driven; “We applied an auto-regressive integrated moving average (ARIMA) model. Before modeling the time series, we plotted the data, checked for the need to stabilize the variance, and automatically applied Box-Cox transformation (with and adjusted back-transformation to produce mean forecasts) if so. Then, we employed a variation of the Hyndman-</w:t>
              </w:r>
              <w:proofErr w:type="spellStart"/>
              <w:r w:rsidR="00C940C3" w:rsidRPr="00C940C3">
                <w:rPr>
                  <w:sz w:val="24"/>
                  <w:szCs w:val="24"/>
                </w:rPr>
                <w:t>Khandakar</w:t>
              </w:r>
              <w:proofErr w:type="spellEnd"/>
              <w:r w:rsidR="00C940C3" w:rsidRPr="00C940C3">
                <w:rPr>
                  <w:sz w:val="24"/>
                  <w:szCs w:val="24"/>
                </w:rPr>
                <w:t xml:space="preserve"> algorithm, implemented in the </w:t>
              </w:r>
              <w:proofErr w:type="gramStart"/>
              <w:r w:rsidR="00C940C3" w:rsidRPr="00C940C3">
                <w:rPr>
                  <w:sz w:val="24"/>
                  <w:szCs w:val="24"/>
                </w:rPr>
                <w:t>forecast::</w:t>
              </w:r>
              <w:proofErr w:type="spellStart"/>
              <w:proofErr w:type="gramEnd"/>
              <w:r w:rsidR="00C940C3" w:rsidRPr="00C940C3">
                <w:rPr>
                  <w:sz w:val="24"/>
                  <w:szCs w:val="24"/>
                </w:rPr>
                <w:t>auto.arima</w:t>
              </w:r>
              <w:proofErr w:type="spellEnd"/>
              <w:r w:rsidR="00C940C3" w:rsidRPr="00C940C3">
                <w:rPr>
                  <w:sz w:val="24"/>
                  <w:szCs w:val="24"/>
                </w:rPr>
                <w:t>() function. After estimating and selecting the best-fitting model (based on AICs), we checked for the autocorrelation of the residuals by plotting the ACF plot and the portmanteau test whether the residuals are consistent with white noise (randomness). In case the residuals showed a significant pattern of autocorrelation, we went on to determine the ARIMA model parameters and selecting a better model manually. If the autocorrelation of residuals test was non-significant at alpha = .05, we calculated numerical point-estimate forecasts for the next 12 months. We did not further adjust these estimates in any way.  Given theoretical considerations and the examination of past data, we assumed stationarity (lack of prolonged time trends) and restricted the model search to non-seasonal models.[…] stationarity (including lack of seasonality) - we consider this variable a relatively stable population characteristic (at least in the short run of 12 months), that did not seem to be markedly affected by the rather heated 2020 U.S. presidential election campaigns.)</w:t>
              </w:r>
            </w:sdtContent>
          </w:sdt>
        </w:p>
      </w:sdtContent>
    </w:sdt>
    <w:sdt>
      <w:sdtPr>
        <w:tag w:val="goog_rdk_169"/>
        <w:id w:val="-223303348"/>
      </w:sdtPr>
      <w:sdtContent>
        <w:p w14:paraId="4E54775F" w14:textId="77777777" w:rsidR="00C940C3" w:rsidRPr="00C940C3" w:rsidRDefault="00C940C3" w:rsidP="00C940C3">
          <w:pPr>
            <w:ind w:firstLine="720"/>
            <w:rPr>
              <w:sz w:val="24"/>
              <w:szCs w:val="24"/>
            </w:rPr>
          </w:pPr>
          <w:r w:rsidRPr="00C940C3">
            <w:rPr>
              <w:sz w:val="24"/>
              <w:szCs w:val="24"/>
            </w:rPr>
            <w:t xml:space="preserve">In total, among </w:t>
          </w:r>
          <w:r w:rsidRPr="00C940C3">
            <w:rPr>
              <w:b/>
              <w:sz w:val="24"/>
              <w:szCs w:val="24"/>
            </w:rPr>
            <w:t>top 5 teams per domain</w:t>
          </w:r>
          <w:r w:rsidRPr="00C940C3">
            <w:rPr>
              <w:sz w:val="24"/>
              <w:szCs w:val="24"/>
            </w:rPr>
            <w:t xml:space="preserve">, 65% were data-driven, 28% were based on intuition/theory, and 7% were hybrid. By domain, intuition/theory dominated among top performers for positive affect and negative affect, whereas data-driven models dominated for all other domains (Fig. S8). For most domains, </w:t>
          </w:r>
          <w:r w:rsidRPr="00C940C3">
            <w:rPr>
              <w:i/>
              <w:sz w:val="24"/>
              <w:szCs w:val="24"/>
            </w:rPr>
            <w:t>out of sample</w:t>
          </w:r>
          <w:r w:rsidRPr="00C940C3">
            <w:rPr>
              <w:sz w:val="24"/>
              <w:szCs w:val="24"/>
            </w:rPr>
            <w:t xml:space="preserve"> top forecasts were as good/better than </w:t>
          </w:r>
          <w:r w:rsidRPr="00C940C3">
            <w:rPr>
              <w:i/>
              <w:sz w:val="24"/>
              <w:szCs w:val="24"/>
            </w:rPr>
            <w:t xml:space="preserve">in-sample </w:t>
          </w:r>
          <w:r w:rsidRPr="00C940C3">
            <w:rPr>
              <w:sz w:val="24"/>
              <w:szCs w:val="24"/>
            </w:rPr>
            <w:t xml:space="preserve">naïve random walk (below red dotted line); exception – Republican support. </w:t>
          </w:r>
        </w:p>
      </w:sdtContent>
    </w:sdt>
    <w:p w14:paraId="19744BCF" w14:textId="77777777" w:rsidR="00C940C3" w:rsidRPr="00C940C3" w:rsidRDefault="00C940C3" w:rsidP="00C940C3">
      <w:pPr>
        <w:ind w:firstLine="720"/>
        <w:rPr>
          <w:sz w:val="24"/>
          <w:szCs w:val="24"/>
        </w:rPr>
      </w:pPr>
      <w:r w:rsidRPr="00C940C3">
        <w:rPr>
          <w:b/>
          <w:i/>
          <w:iCs/>
          <w:sz w:val="24"/>
          <w:szCs w:val="24"/>
        </w:rPr>
        <w:t>Benchmarking top teams against native statistical methods in Tournament 2</w:t>
      </w:r>
      <w:r w:rsidRPr="00C940C3">
        <w:rPr>
          <w:sz w:val="24"/>
          <w:szCs w:val="24"/>
        </w:rPr>
        <w:t xml:space="preserve">. Fig. S9 above shows comparison of top forecasts to </w:t>
      </w:r>
      <w:r w:rsidRPr="00C940C3">
        <w:rPr>
          <w:i/>
          <w:sz w:val="24"/>
          <w:szCs w:val="24"/>
        </w:rPr>
        <w:t>out of sample</w:t>
      </w:r>
      <w:r w:rsidRPr="00C940C3">
        <w:rPr>
          <w:sz w:val="24"/>
          <w:szCs w:val="24"/>
        </w:rPr>
        <w:t xml:space="preserve"> naïve forecasts (linear regression and random walk). By sampling top five teams, we can evaluate if these teams are </w:t>
      </w:r>
      <w:r w:rsidRPr="00C940C3">
        <w:rPr>
          <w:i/>
          <w:sz w:val="24"/>
          <w:szCs w:val="24"/>
        </w:rPr>
        <w:t>consistently</w:t>
      </w:r>
      <w:r w:rsidRPr="00C940C3">
        <w:rPr>
          <w:sz w:val="24"/>
          <w:szCs w:val="24"/>
        </w:rPr>
        <w:t xml:space="preserve"> more </w:t>
      </w:r>
      <w:r w:rsidRPr="00C940C3">
        <w:rPr>
          <w:sz w:val="24"/>
          <w:szCs w:val="24"/>
        </w:rPr>
        <w:lastRenderedPageBreak/>
        <w:t xml:space="preserve">accurate (i.e., below the benchmark) than naïve estimators. Thus, we count performance as on-par or inferior to a naïve estimator if at least one of the top five teams produces more error than the benchmark. Following this analytic rationale, linear regression was better than at least one of the top 5 teams for 3 out of 12 domains, whereas in all domains random walk was worse than the top 5 teams. </w:t>
      </w:r>
    </w:p>
    <w:p w14:paraId="1D8D04F1" w14:textId="77777777" w:rsidR="00C940C3" w:rsidRPr="00C940C3" w:rsidRDefault="00C940C3" w:rsidP="00C940C3">
      <w:pPr>
        <w:ind w:firstLine="720"/>
        <w:rPr>
          <w:sz w:val="24"/>
          <w:szCs w:val="24"/>
        </w:rPr>
      </w:pPr>
      <w:r w:rsidRPr="00C940C3">
        <w:rPr>
          <w:b/>
          <w:i/>
          <w:iCs/>
          <w:sz w:val="24"/>
          <w:szCs w:val="24"/>
        </w:rPr>
        <w:t>Disciplinary orientation of top teams in Tournament 2</w:t>
      </w:r>
      <w:r w:rsidRPr="00C940C3">
        <w:rPr>
          <w:sz w:val="24"/>
          <w:szCs w:val="24"/>
        </w:rPr>
        <w:t xml:space="preserve">. Fig. S10 shows that behavioral/decision scientists and social scientists were most prevalent among the top 5 teams (total: 52% social science &amp; 18% behavioral science), whereas 15% were multidisciplinary, and 12% were data scientists. Social scientists dominated most domains except for negative affect (dominated by behavioral scientists), &amp; polarization (dominated by multidisciplinary teams). </w:t>
      </w:r>
    </w:p>
    <w:p w14:paraId="460342A1" w14:textId="77777777" w:rsidR="00C940C3" w:rsidRPr="00C940C3" w:rsidRDefault="00C940C3" w:rsidP="00C940C3">
      <w:pPr>
        <w:ind w:firstLine="720"/>
        <w:rPr>
          <w:sz w:val="24"/>
          <w:szCs w:val="24"/>
        </w:rPr>
      </w:pPr>
      <w:r w:rsidRPr="00C940C3">
        <w:rPr>
          <w:b/>
          <w:i/>
          <w:iCs/>
          <w:sz w:val="24"/>
          <w:szCs w:val="24"/>
        </w:rPr>
        <w:t>Forecasting experience among top teams in Tournament 2</w:t>
      </w:r>
      <w:r w:rsidRPr="00C940C3">
        <w:rPr>
          <w:sz w:val="24"/>
          <w:szCs w:val="24"/>
        </w:rPr>
        <w:t>. Most (78%) top teams did not have prior forecasting experience. But note that the base rate (all submissions in Tournament 2), 85% did not have prior experience. In other words, among top 5 teams, we observe 6.65% more chance of having prior forecasting experience compared to the base rate. Also, at least one of the top performing teams had prior experience for most domains.</w:t>
      </w:r>
    </w:p>
    <w:p w14:paraId="061FF35B" w14:textId="77777777" w:rsidR="00C940C3" w:rsidRPr="00C940C3" w:rsidRDefault="00000000" w:rsidP="00C940C3">
      <w:pPr>
        <w:ind w:firstLine="720"/>
        <w:rPr>
          <w:sz w:val="24"/>
          <w:szCs w:val="24"/>
        </w:rPr>
      </w:pPr>
      <w:sdt>
        <w:sdtPr>
          <w:tag w:val="goog_rdk_172"/>
          <w:id w:val="991678891"/>
        </w:sdtPr>
        <w:sdtContent>
          <w:sdt>
            <w:sdtPr>
              <w:tag w:val="goog_rdk_171"/>
              <w:id w:val="991598056"/>
            </w:sdtPr>
            <w:sdtContent/>
          </w:sdt>
        </w:sdtContent>
      </w:sdt>
      <w:sdt>
        <w:sdtPr>
          <w:tag w:val="goog_rdk_175"/>
          <w:id w:val="1014114422"/>
        </w:sdtPr>
        <w:sdtContent>
          <w:sdt>
            <w:sdtPr>
              <w:tag w:val="goog_rdk_174"/>
              <w:id w:val="-90475575"/>
            </w:sdtPr>
            <w:sdtContent>
              <w:r w:rsidR="00C940C3" w:rsidRPr="00C940C3">
                <w:rPr>
                  <w:rStyle w:val="Heading3Char"/>
                </w:rPr>
                <w:t>Code review process</w:t>
              </w:r>
              <w:r w:rsidR="00C940C3" w:rsidRPr="00C940C3">
                <w:rPr>
                  <w:sz w:val="24"/>
                  <w:szCs w:val="24"/>
                </w:rPr>
                <w:t>. Members of the Forecasting Collaborative performed an extensive code review during the preparation of the manuscript to assess the reproducibility of the code and cross-validation. Two members volunteered for the code review. The two code reviewers downloaded and ran the data and code in the “R Markdown file of the main analyses” shared through the GitHub repository of the project. The code reviewers carried out the code check on their own computers (i.e., using different operating system environments from where the code was initially developed), and let the main authors know that the code was possible to run, and the code did carry out the intended analyses. The shared code was divided into sections that correspond to the statistical output and visualization in the manuscript. If the code reviewers spotted an error, they were instructed to take a note of the line and then write a short description that explains what the potential issues are. Any typos and coding errors were reported to the main author prior to manuscript submission. The short description of the errors was emailed to the main authors and the code updates were pushed through GitHub. When needed, the code reviewers also made efforts to improve the readability of the code by breaking up long lines of code and adding comments.</w:t>
              </w:r>
            </w:sdtContent>
          </w:sdt>
        </w:sdtContent>
      </w:sdt>
    </w:p>
    <w:sdt>
      <w:sdtPr>
        <w:tag w:val="goog_rdk_177"/>
        <w:id w:val="-2051681692"/>
      </w:sdtPr>
      <w:sdtContent>
        <w:p w14:paraId="12C7ADDF" w14:textId="77777777" w:rsidR="00C940C3" w:rsidRPr="00C940C3" w:rsidRDefault="00000000" w:rsidP="00C940C3">
          <w:pPr>
            <w:ind w:firstLine="720"/>
            <w:rPr>
              <w:sz w:val="24"/>
              <w:szCs w:val="24"/>
            </w:rPr>
          </w:pPr>
          <w:sdt>
            <w:sdtPr>
              <w:tag w:val="goog_rdk_176"/>
              <w:id w:val="-1918398919"/>
            </w:sdtPr>
            <w:sdtContent>
              <w:r w:rsidR="00C940C3" w:rsidRPr="00C940C3">
                <w:rPr>
                  <w:rStyle w:val="Heading3Char"/>
                </w:rPr>
                <w:t>Reproducibility</w:t>
              </w:r>
              <w:r w:rsidR="00C940C3" w:rsidRPr="00C940C3">
                <w:rPr>
                  <w:sz w:val="24"/>
                  <w:szCs w:val="24"/>
                </w:rPr>
                <w:t>. Reproducible code is available in the GitHub repository of the project. See Table S9 for the table of content (summary of outputs) for the main R Markdown analyses.</w:t>
              </w:r>
            </w:sdtContent>
          </w:sdt>
        </w:p>
      </w:sdtContent>
    </w:sdt>
    <w:p w14:paraId="11660640" w14:textId="77777777" w:rsidR="00C940C3" w:rsidRPr="00C940C3" w:rsidRDefault="00C940C3" w:rsidP="00C940C3">
      <w:pPr>
        <w:ind w:firstLine="720"/>
        <w:rPr>
          <w:b/>
          <w:sz w:val="24"/>
          <w:szCs w:val="24"/>
        </w:rPr>
      </w:pPr>
    </w:p>
    <w:p w14:paraId="120A8E9C" w14:textId="77777777" w:rsidR="00C940C3" w:rsidRPr="00C940C3" w:rsidRDefault="00C940C3" w:rsidP="00C940C3">
      <w:pPr>
        <w:ind w:firstLine="720"/>
        <w:rPr>
          <w:sz w:val="24"/>
          <w:szCs w:val="24"/>
        </w:rPr>
      </w:pPr>
    </w:p>
    <w:p w14:paraId="3A0DA37B" w14:textId="77777777" w:rsidR="00C940C3" w:rsidRPr="00C940C3" w:rsidRDefault="00C940C3" w:rsidP="00C940C3">
      <w:pPr>
        <w:ind w:firstLine="360"/>
        <w:rPr>
          <w:sz w:val="24"/>
          <w:szCs w:val="24"/>
        </w:rPr>
      </w:pPr>
    </w:p>
    <w:p w14:paraId="384570FD" w14:textId="77777777" w:rsidR="00C940C3" w:rsidRPr="00C940C3" w:rsidRDefault="00C940C3" w:rsidP="00C940C3">
      <w:pPr>
        <w:rPr>
          <w:sz w:val="24"/>
          <w:szCs w:val="24"/>
        </w:rPr>
      </w:pPr>
      <w:r w:rsidRPr="00C940C3">
        <w:br w:type="page"/>
      </w:r>
    </w:p>
    <w:p w14:paraId="5B0C6270" w14:textId="77777777" w:rsidR="00C940C3" w:rsidRPr="00C940C3" w:rsidRDefault="00C940C3" w:rsidP="00C940C3">
      <w:pPr>
        <w:pStyle w:val="Heading2"/>
      </w:pPr>
      <w:bookmarkStart w:id="36" w:name="_Toc113819833"/>
      <w:r w:rsidRPr="00C940C3">
        <w:lastRenderedPageBreak/>
        <w:t>Fig. S1. Forecasted models in the tournaments, and ground truth markers</w:t>
      </w:r>
      <w:bookmarkEnd w:id="36"/>
    </w:p>
    <w:p w14:paraId="05295C4D" w14:textId="77777777" w:rsidR="00C940C3" w:rsidRPr="00C940C3" w:rsidRDefault="00C940C3" w:rsidP="00C940C3">
      <w:pPr>
        <w:pStyle w:val="NoSpacing"/>
      </w:pPr>
      <w:r w:rsidRPr="00C940C3">
        <w:rPr>
          <w:noProof/>
        </w:rPr>
        <w:drawing>
          <wp:inline distT="0" distB="0" distL="0" distR="0" wp14:anchorId="3AE67338" wp14:editId="35DF0D6D">
            <wp:extent cx="6126480" cy="7350760"/>
            <wp:effectExtent l="0" t="0" r="7620" b="2540"/>
            <wp:docPr id="1" name="image14.pn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A picture containing application&#10;&#10;Description automatically generated"/>
                    <pic:cNvPicPr preferRelativeResize="0"/>
                  </pic:nvPicPr>
                  <pic:blipFill>
                    <a:blip r:embed="rId28"/>
                    <a:srcRect/>
                    <a:stretch>
                      <a:fillRect/>
                    </a:stretch>
                  </pic:blipFill>
                  <pic:spPr>
                    <a:xfrm>
                      <a:off x="0" y="0"/>
                      <a:ext cx="6126480" cy="7350760"/>
                    </a:xfrm>
                    <a:prstGeom prst="rect">
                      <a:avLst/>
                    </a:prstGeom>
                    <a:ln/>
                  </pic:spPr>
                </pic:pic>
              </a:graphicData>
            </a:graphic>
          </wp:inline>
        </w:drawing>
      </w:r>
    </w:p>
    <w:p w14:paraId="1EC6A1E2" w14:textId="77777777" w:rsidR="00C940C3" w:rsidRPr="00C940C3" w:rsidRDefault="00C940C3" w:rsidP="00C940C3">
      <w:pPr>
        <w:rPr>
          <w:sz w:val="18"/>
          <w:szCs w:val="18"/>
        </w:rPr>
      </w:pPr>
      <w:r w:rsidRPr="00C940C3">
        <w:rPr>
          <w:sz w:val="18"/>
          <w:szCs w:val="18"/>
        </w:rPr>
        <w:t>Forecasted models in the 12th and 6th-months tournaments, and ground truth markers, along with the last two historical data points teams received. Blue [orange] lines = forecasts in the May [November] 2020 Tournament. Aggregate trends (+/- 95% confidence band) obtained via a loess estimator. Negative affect is highlighted for visualization purposes.</w:t>
      </w:r>
    </w:p>
    <w:p w14:paraId="453D1F83" w14:textId="77777777" w:rsidR="00C940C3" w:rsidRPr="00C940C3" w:rsidRDefault="00C940C3" w:rsidP="00C940C3">
      <w:pPr>
        <w:pStyle w:val="Heading2"/>
      </w:pPr>
      <w:bookmarkStart w:id="37" w:name="_Toc113819834"/>
      <w:r w:rsidRPr="00C940C3">
        <w:lastRenderedPageBreak/>
        <w:t>Fig. S2. Average forecasting error, compared against benchmarks</w:t>
      </w:r>
      <w:bookmarkEnd w:id="37"/>
    </w:p>
    <w:p w14:paraId="54EEB835" w14:textId="77777777" w:rsidR="00C940C3" w:rsidRPr="00C940C3" w:rsidRDefault="00C940C3" w:rsidP="00C940C3">
      <w:pPr>
        <w:ind w:left="-1080"/>
        <w:rPr>
          <w:sz w:val="24"/>
          <w:szCs w:val="24"/>
        </w:rPr>
      </w:pPr>
      <w:r w:rsidRPr="00C940C3">
        <w:rPr>
          <w:noProof/>
          <w:sz w:val="24"/>
          <w:szCs w:val="24"/>
        </w:rPr>
        <w:drawing>
          <wp:inline distT="0" distB="0" distL="0" distR="0" wp14:anchorId="4912DF85" wp14:editId="7415D1BF">
            <wp:extent cx="7223760" cy="4012425"/>
            <wp:effectExtent l="0" t="0" r="0" b="0"/>
            <wp:docPr id="2" name="image2.png" descr="Chart, scatter chart, box and whisk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scatter chart, box and whisker chart  Description automatically generated"/>
                    <pic:cNvPicPr preferRelativeResize="0"/>
                  </pic:nvPicPr>
                  <pic:blipFill>
                    <a:blip r:embed="rId29"/>
                    <a:srcRect/>
                    <a:stretch>
                      <a:fillRect/>
                    </a:stretch>
                  </pic:blipFill>
                  <pic:spPr>
                    <a:xfrm>
                      <a:off x="0" y="0"/>
                      <a:ext cx="7223760" cy="4012425"/>
                    </a:xfrm>
                    <a:prstGeom prst="rect">
                      <a:avLst/>
                    </a:prstGeom>
                    <a:ln/>
                  </pic:spPr>
                </pic:pic>
              </a:graphicData>
            </a:graphic>
          </wp:inline>
        </w:drawing>
      </w:r>
      <w:r w:rsidRPr="00C940C3">
        <w:rPr>
          <w:sz w:val="24"/>
          <w:szCs w:val="24"/>
        </w:rPr>
        <w:t xml:space="preserve"> </w:t>
      </w:r>
    </w:p>
    <w:p w14:paraId="651DBE5D" w14:textId="77777777" w:rsidR="00C940C3" w:rsidRPr="00C940C3" w:rsidRDefault="00C940C3" w:rsidP="00C940C3">
      <w:pPr>
        <w:rPr>
          <w:sz w:val="24"/>
          <w:szCs w:val="24"/>
        </w:rPr>
      </w:pPr>
      <w:r w:rsidRPr="00C940C3">
        <w:rPr>
          <w:sz w:val="24"/>
          <w:szCs w:val="24"/>
        </w:rPr>
        <w:t xml:space="preserve">Average forecasting error, compared against benchmarks. </w:t>
      </w:r>
      <w:sdt>
        <w:sdtPr>
          <w:tag w:val="goog_rdk_201"/>
          <w:id w:val="-506898947"/>
        </w:sdtPr>
        <w:sdtContent>
          <w:sdt>
            <w:sdtPr>
              <w:tag w:val="goog_rdk_202"/>
              <w:id w:val="-2026546471"/>
            </w:sdtPr>
            <w:sdtContent>
              <w:r w:rsidRPr="00C940C3">
                <w:rPr>
                  <w:sz w:val="24"/>
                  <w:szCs w:val="24"/>
                </w:rPr>
                <w:t>We rank domains from least to most error in Tournament 1, assessing forecasting errors via mean absolute scaled error (MASE)</w:t>
              </w:r>
            </w:sdtContent>
          </w:sdt>
          <w:r w:rsidRPr="00C940C3">
            <w:rPr>
              <w:sz w:val="24"/>
              <w:szCs w:val="24"/>
              <w:vertAlign w:val="superscript"/>
            </w:rPr>
            <w:t>2</w:t>
          </w:r>
          <w:sdt>
            <w:sdtPr>
              <w:tag w:val="goog_rdk_203"/>
              <w:id w:val="2104142471"/>
            </w:sdtPr>
            <w:sdtContent>
              <w:r w:rsidRPr="00C940C3">
                <w:rPr>
                  <w:sz w:val="24"/>
                  <w:szCs w:val="24"/>
                </w:rPr>
                <w:t xml:space="preserve">. 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adjusted for simultaneous inference of estimates for 12 domains in each tournament by simulating a multivariate </w:t>
              </w:r>
            </w:sdtContent>
          </w:sdt>
          <w:sdt>
            <w:sdtPr>
              <w:tag w:val="goog_rdk_204"/>
              <w:id w:val="1444036041"/>
            </w:sdtPr>
            <w:sdtContent>
              <w:r w:rsidRPr="00C940C3">
                <w:rPr>
                  <w:i/>
                  <w:sz w:val="24"/>
                  <w:szCs w:val="24"/>
                </w:rPr>
                <w:t>t</w:t>
              </w:r>
            </w:sdtContent>
          </w:sdt>
          <w:sdt>
            <w:sdtPr>
              <w:tag w:val="goog_rdk_205"/>
              <w:id w:val="-1496648554"/>
            </w:sdtPr>
            <w:sdtContent>
              <w:r w:rsidRPr="00C940C3">
                <w:rPr>
                  <w:sz w:val="24"/>
                  <w:szCs w:val="24"/>
                </w:rPr>
                <w:t xml:space="preserve"> distribution</w:t>
              </w:r>
            </w:sdtContent>
          </w:sdt>
          <w:sdt>
            <w:sdtPr>
              <w:tag w:val="goog_rdk_206"/>
              <w:id w:val="-1943061124"/>
            </w:sdtPr>
            <w:sdtContent>
              <w:r w:rsidRPr="00C940C3">
                <w:rPr>
                  <w:sz w:val="24"/>
                  <w:szCs w:val="24"/>
                  <w:vertAlign w:val="superscript"/>
                </w:rPr>
                <w:t>22</w:t>
              </w:r>
            </w:sdtContent>
          </w:sdt>
          <w:r w:rsidRPr="00C940C3">
            <w:t xml:space="preserve">. </w:t>
          </w:r>
          <w:r w:rsidRPr="00C940C3">
            <w:rPr>
              <w:sz w:val="24"/>
              <w:szCs w:val="24"/>
            </w:rPr>
            <w:t>Benchmarks represent the historic mean, average random walk with an autoregressive lag of one, linear regression, and naïve crowd. Statistical benchmarks obtained via simulations (</w:t>
          </w:r>
          <w:r w:rsidRPr="00C940C3">
            <w:rPr>
              <w:i/>
              <w:sz w:val="24"/>
              <w:szCs w:val="24"/>
            </w:rPr>
            <w:t xml:space="preserve">k </w:t>
          </w:r>
          <w:r w:rsidRPr="00C940C3">
            <w:rPr>
              <w:sz w:val="24"/>
              <w:szCs w:val="24"/>
            </w:rPr>
            <w:t>= 10,000) with resampling. Dashed vertical line represents MASE = 1, with lower scores reflecting better performance than naïve in-sample random walk.</w:t>
          </w:r>
          <w:sdt>
            <w:sdtPr>
              <w:tag w:val="goog_rdk_209"/>
              <w:id w:val="60688834"/>
            </w:sdtPr>
            <w:sdtContent>
              <w:r w:rsidRPr="00C940C3">
                <w:rPr>
                  <w:sz w:val="24"/>
                  <w:szCs w:val="24"/>
                </w:rPr>
                <w:t xml:space="preserve"> </w:t>
              </w:r>
            </w:sdtContent>
          </w:sdt>
        </w:sdtContent>
      </w:sdt>
    </w:p>
    <w:sdt>
      <w:sdtPr>
        <w:tag w:val="goog_rdk_211"/>
        <w:id w:val="1884278223"/>
      </w:sdtPr>
      <w:sdtContent>
        <w:p w14:paraId="411CF251" w14:textId="77777777" w:rsidR="00C940C3" w:rsidRPr="00C940C3" w:rsidRDefault="00C940C3" w:rsidP="00C940C3">
          <w:pPr>
            <w:spacing w:after="160" w:line="259" w:lineRule="auto"/>
            <w:rPr>
              <w:sz w:val="24"/>
              <w:szCs w:val="24"/>
            </w:rPr>
          </w:pPr>
          <w:r w:rsidRPr="00C940C3">
            <w:br w:type="page"/>
          </w:r>
          <w:sdt>
            <w:sdtPr>
              <w:tag w:val="goog_rdk_210"/>
              <w:id w:val="-1754204094"/>
            </w:sdtPr>
            <w:sdtContent/>
          </w:sdt>
        </w:p>
      </w:sdtContent>
    </w:sdt>
    <w:p w14:paraId="0E88E2EC" w14:textId="77777777" w:rsidR="00C940C3" w:rsidRPr="00C940C3" w:rsidRDefault="00C940C3" w:rsidP="00C940C3">
      <w:pPr>
        <w:pStyle w:val="Heading2"/>
      </w:pPr>
      <w:bookmarkStart w:id="38" w:name="_Toc113819835"/>
      <w:r w:rsidRPr="00C940C3">
        <w:lastRenderedPageBreak/>
        <w:t>Fig. S3. Distribution of forecasting methods by domain</w:t>
      </w:r>
      <w:bookmarkEnd w:id="38"/>
    </w:p>
    <w:p w14:paraId="347634E0" w14:textId="77777777" w:rsidR="00C940C3" w:rsidRPr="00C940C3" w:rsidRDefault="00C940C3" w:rsidP="00C940C3">
      <w:pPr>
        <w:keepNext/>
        <w:spacing w:before="240" w:after="60"/>
        <w:rPr>
          <w:b/>
          <w:sz w:val="24"/>
          <w:szCs w:val="24"/>
        </w:rPr>
      </w:pPr>
    </w:p>
    <w:p w14:paraId="35D7579B" w14:textId="77777777" w:rsidR="00C940C3" w:rsidRPr="00C940C3" w:rsidRDefault="00C940C3" w:rsidP="00C940C3">
      <w:pPr>
        <w:spacing w:after="160"/>
        <w:jc w:val="center"/>
        <w:rPr>
          <w:b/>
          <w:color w:val="000000"/>
          <w:sz w:val="24"/>
          <w:szCs w:val="24"/>
        </w:rPr>
      </w:pPr>
      <w:r w:rsidRPr="00C940C3">
        <w:rPr>
          <w:noProof/>
          <w:sz w:val="24"/>
          <w:szCs w:val="24"/>
        </w:rPr>
        <w:drawing>
          <wp:inline distT="0" distB="0" distL="0" distR="0" wp14:anchorId="041C83D4" wp14:editId="54F9FDCF">
            <wp:extent cx="6400800" cy="5599728"/>
            <wp:effectExtent l="0" t="0" r="0" b="0"/>
            <wp:docPr id="4" name="image11.png" descr="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  Description automatically generated"/>
                    <pic:cNvPicPr preferRelativeResize="0"/>
                  </pic:nvPicPr>
                  <pic:blipFill>
                    <a:blip r:embed="rId30"/>
                    <a:srcRect/>
                    <a:stretch>
                      <a:fillRect/>
                    </a:stretch>
                  </pic:blipFill>
                  <pic:spPr>
                    <a:xfrm>
                      <a:off x="0" y="0"/>
                      <a:ext cx="6400800" cy="5599728"/>
                    </a:xfrm>
                    <a:prstGeom prst="rect">
                      <a:avLst/>
                    </a:prstGeom>
                    <a:ln/>
                  </pic:spPr>
                </pic:pic>
              </a:graphicData>
            </a:graphic>
          </wp:inline>
        </w:drawing>
      </w:r>
      <w:r w:rsidRPr="00C940C3">
        <w:rPr>
          <w:noProof/>
        </w:rPr>
        <mc:AlternateContent>
          <mc:Choice Requires="wps">
            <w:drawing>
              <wp:anchor distT="0" distB="0" distL="114300" distR="114300" simplePos="0" relativeHeight="251659264" behindDoc="0" locked="0" layoutInCell="1" hidden="0" allowOverlap="1" wp14:anchorId="158AC4F8" wp14:editId="07B31E9C">
                <wp:simplePos x="0" y="0"/>
                <wp:positionH relativeFrom="column">
                  <wp:posOffset>3149600</wp:posOffset>
                </wp:positionH>
                <wp:positionV relativeFrom="paragraph">
                  <wp:posOffset>38100</wp:posOffset>
                </wp:positionV>
                <wp:extent cx="57150" cy="5264150"/>
                <wp:effectExtent l="0" t="0" r="0" b="0"/>
                <wp:wrapNone/>
                <wp:docPr id="195" name="Straight Arrow Connector 195"/>
                <wp:cNvGraphicFramePr/>
                <a:graphic xmlns:a="http://schemas.openxmlformats.org/drawingml/2006/main">
                  <a:graphicData uri="http://schemas.microsoft.com/office/word/2010/wordprocessingShape">
                    <wps:wsp>
                      <wps:cNvCnPr/>
                      <wps:spPr>
                        <a:xfrm flipH="1">
                          <a:off x="5322188" y="1152688"/>
                          <a:ext cx="47625" cy="52546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B69B830" id="_x0000_t32" coordsize="21600,21600" o:spt="32" o:oned="t" path="m,l21600,21600e" filled="f">
                <v:path arrowok="t" fillok="f" o:connecttype="none"/>
                <o:lock v:ext="edit" shapetype="t"/>
              </v:shapetype>
              <v:shape id="Straight Arrow Connector 195" o:spid="_x0000_s1026" type="#_x0000_t32" style="position:absolute;margin-left:248pt;margin-top:3pt;width:4.5pt;height:41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">
                <v:stroke startarrowwidth="narrow" startarrowlength="short" endarrowwidth="narrow" endarrowlength="short"/>
              </v:shape>
            </w:pict>
          </mc:Fallback>
        </mc:AlternateContent>
      </w:r>
    </w:p>
    <w:p w14:paraId="2148B42C" w14:textId="77777777" w:rsidR="00C940C3" w:rsidRPr="00C940C3" w:rsidRDefault="00C940C3" w:rsidP="00C940C3">
      <w:pPr>
        <w:rPr>
          <w:sz w:val="24"/>
          <w:szCs w:val="24"/>
        </w:rPr>
      </w:pPr>
      <w:r w:rsidRPr="00C940C3">
        <w:rPr>
          <w:sz w:val="24"/>
          <w:szCs w:val="24"/>
        </w:rPr>
        <w:t>Distribution of forecasting methods -- data-driven / pure theory / hybrid (in %) – by domain</w:t>
      </w:r>
    </w:p>
    <w:p w14:paraId="7D34ADCF" w14:textId="77777777" w:rsidR="00C940C3" w:rsidRPr="00C940C3" w:rsidRDefault="00C940C3" w:rsidP="00C940C3">
      <w:pPr>
        <w:rPr>
          <w:sz w:val="24"/>
          <w:szCs w:val="24"/>
        </w:rPr>
      </w:pPr>
    </w:p>
    <w:p w14:paraId="68FCD662" w14:textId="77777777" w:rsidR="00C940C3" w:rsidRPr="00C940C3" w:rsidRDefault="00C940C3" w:rsidP="00C940C3">
      <w:pPr>
        <w:rPr>
          <w:sz w:val="24"/>
          <w:szCs w:val="24"/>
        </w:rPr>
      </w:pPr>
      <w:r w:rsidRPr="00C940C3">
        <w:br w:type="page"/>
      </w:r>
    </w:p>
    <w:p w14:paraId="46B954ED" w14:textId="77777777" w:rsidR="00C940C3" w:rsidRPr="00C940C3" w:rsidRDefault="00C940C3" w:rsidP="00C940C3">
      <w:pPr>
        <w:pStyle w:val="Heading2"/>
      </w:pPr>
      <w:bookmarkStart w:id="39" w:name="_Toc113819836"/>
      <w:r w:rsidRPr="00C940C3">
        <w:lastRenderedPageBreak/>
        <w:t>Fig. S4. Error among top 5 teams in each domain in Tournament 1, by approach</w:t>
      </w:r>
      <w:bookmarkEnd w:id="39"/>
    </w:p>
    <w:p w14:paraId="4EFBF472" w14:textId="77777777" w:rsidR="00C940C3" w:rsidRPr="00C940C3" w:rsidRDefault="00C940C3" w:rsidP="00C940C3">
      <w:pPr>
        <w:pBdr>
          <w:top w:val="nil"/>
          <w:left w:val="nil"/>
          <w:bottom w:val="nil"/>
          <w:right w:val="nil"/>
          <w:between w:val="nil"/>
        </w:pBdr>
        <w:rPr>
          <w:color w:val="000000"/>
          <w:sz w:val="24"/>
          <w:szCs w:val="24"/>
        </w:rPr>
      </w:pPr>
      <w:r w:rsidRPr="00C940C3">
        <w:rPr>
          <w:noProof/>
          <w:color w:val="000000"/>
          <w:sz w:val="24"/>
          <w:szCs w:val="24"/>
        </w:rPr>
        <w:drawing>
          <wp:inline distT="0" distB="0" distL="0" distR="0" wp14:anchorId="7DAA0934" wp14:editId="7F301B7A">
            <wp:extent cx="5943600" cy="4004945"/>
            <wp:effectExtent l="0" t="0" r="0" b="0"/>
            <wp:docPr id="5" name="image3.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scatter chart  Description automatically generated"/>
                    <pic:cNvPicPr preferRelativeResize="0"/>
                  </pic:nvPicPr>
                  <pic:blipFill>
                    <a:blip r:embed="rId31"/>
                    <a:srcRect/>
                    <a:stretch>
                      <a:fillRect/>
                    </a:stretch>
                  </pic:blipFill>
                  <pic:spPr>
                    <a:xfrm>
                      <a:off x="0" y="0"/>
                      <a:ext cx="5943600" cy="4004945"/>
                    </a:xfrm>
                    <a:prstGeom prst="rect">
                      <a:avLst/>
                    </a:prstGeom>
                    <a:ln/>
                  </pic:spPr>
                </pic:pic>
              </a:graphicData>
            </a:graphic>
          </wp:inline>
        </w:drawing>
      </w:r>
    </w:p>
    <w:p w14:paraId="32DD85EB" w14:textId="77777777" w:rsidR="00C940C3" w:rsidRPr="00C940C3" w:rsidRDefault="00C940C3" w:rsidP="00C940C3">
      <w:pPr>
        <w:rPr>
          <w:sz w:val="24"/>
          <w:szCs w:val="24"/>
        </w:rPr>
      </w:pPr>
      <w:r w:rsidRPr="00C940C3">
        <w:rPr>
          <w:sz w:val="24"/>
          <w:szCs w:val="24"/>
        </w:rPr>
        <w:t>Error among top 5 teams in each domain in Tournament 1, by approach.</w:t>
      </w:r>
    </w:p>
    <w:p w14:paraId="77674D4D" w14:textId="77777777" w:rsidR="00C940C3" w:rsidRPr="00C940C3" w:rsidRDefault="00C940C3" w:rsidP="00C940C3">
      <w:pPr>
        <w:rPr>
          <w:sz w:val="24"/>
          <w:szCs w:val="24"/>
        </w:rPr>
      </w:pPr>
      <w:r w:rsidRPr="00C940C3">
        <w:br w:type="page"/>
      </w:r>
    </w:p>
    <w:p w14:paraId="510D875F" w14:textId="77777777" w:rsidR="00C940C3" w:rsidRPr="00C940C3" w:rsidRDefault="00C940C3" w:rsidP="00C940C3">
      <w:pPr>
        <w:pStyle w:val="Heading2"/>
      </w:pPr>
      <w:bookmarkStart w:id="40" w:name="_Toc113819837"/>
      <w:r w:rsidRPr="00C940C3">
        <w:lastRenderedPageBreak/>
        <w:t>Fig. S5. Error among top 5 teams in Tournament 1 versus statistical benchmarks</w:t>
      </w:r>
      <w:bookmarkEnd w:id="40"/>
    </w:p>
    <w:p w14:paraId="0F0F1FDB" w14:textId="77777777" w:rsidR="00C940C3" w:rsidRPr="00C940C3" w:rsidRDefault="00C940C3" w:rsidP="00C940C3">
      <w:pPr>
        <w:jc w:val="center"/>
        <w:rPr>
          <w:sz w:val="24"/>
          <w:szCs w:val="24"/>
        </w:rPr>
      </w:pPr>
      <w:r w:rsidRPr="00C940C3">
        <w:rPr>
          <w:noProof/>
          <w:sz w:val="24"/>
          <w:szCs w:val="24"/>
        </w:rPr>
        <w:drawing>
          <wp:inline distT="0" distB="0" distL="0" distR="0" wp14:anchorId="739B26CE" wp14:editId="222CA70C">
            <wp:extent cx="5943600" cy="3300095"/>
            <wp:effectExtent l="0" t="0" r="0" b="0"/>
            <wp:docPr id="11" name="image12.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 scatter chart  Description automatically generated"/>
                    <pic:cNvPicPr preferRelativeResize="0"/>
                  </pic:nvPicPr>
                  <pic:blipFill>
                    <a:blip r:embed="rId32"/>
                    <a:srcRect/>
                    <a:stretch>
                      <a:fillRect/>
                    </a:stretch>
                  </pic:blipFill>
                  <pic:spPr>
                    <a:xfrm>
                      <a:off x="0" y="0"/>
                      <a:ext cx="5943600" cy="3300095"/>
                    </a:xfrm>
                    <a:prstGeom prst="rect">
                      <a:avLst/>
                    </a:prstGeom>
                    <a:ln/>
                  </pic:spPr>
                </pic:pic>
              </a:graphicData>
            </a:graphic>
          </wp:inline>
        </w:drawing>
      </w:r>
    </w:p>
    <w:p w14:paraId="5245CDF4" w14:textId="77777777" w:rsidR="00C940C3" w:rsidRPr="00C940C3" w:rsidRDefault="00C940C3" w:rsidP="00C940C3">
      <w:pPr>
        <w:rPr>
          <w:sz w:val="24"/>
          <w:szCs w:val="24"/>
        </w:rPr>
      </w:pPr>
      <w:r w:rsidRPr="00C940C3">
        <w:rPr>
          <w:sz w:val="24"/>
          <w:szCs w:val="24"/>
        </w:rPr>
        <w:t xml:space="preserve">Error among top 5 teams in each domain in Tournament 1, contrasted with two naïve out of sample benchmarks - linear regression and random walk. </w:t>
      </w:r>
    </w:p>
    <w:p w14:paraId="5AFAE8B9" w14:textId="77777777" w:rsidR="00C940C3" w:rsidRPr="00C940C3" w:rsidRDefault="00C940C3" w:rsidP="00C940C3">
      <w:pPr>
        <w:rPr>
          <w:sz w:val="24"/>
          <w:szCs w:val="24"/>
        </w:rPr>
      </w:pPr>
    </w:p>
    <w:p w14:paraId="66BEEE4D" w14:textId="77777777" w:rsidR="00C940C3" w:rsidRPr="00C940C3" w:rsidRDefault="00C940C3" w:rsidP="00C940C3">
      <w:pPr>
        <w:rPr>
          <w:sz w:val="24"/>
          <w:szCs w:val="24"/>
        </w:rPr>
      </w:pPr>
      <w:r w:rsidRPr="00C940C3">
        <w:br w:type="page"/>
      </w:r>
    </w:p>
    <w:p w14:paraId="45C8EBCB" w14:textId="77777777" w:rsidR="00C940C3" w:rsidRPr="00C940C3" w:rsidRDefault="00C940C3" w:rsidP="00C940C3">
      <w:pPr>
        <w:pStyle w:val="Heading2"/>
      </w:pPr>
      <w:bookmarkStart w:id="41" w:name="_Toc113819838"/>
      <w:r w:rsidRPr="00C940C3">
        <w:lastRenderedPageBreak/>
        <w:t>Fig. S6. Disciplinary affiliation of top 5 teams in each domain in Tournament 1</w:t>
      </w:r>
      <w:bookmarkEnd w:id="41"/>
    </w:p>
    <w:p w14:paraId="480AB332" w14:textId="77777777" w:rsidR="00C940C3" w:rsidRPr="00C940C3" w:rsidRDefault="00C940C3" w:rsidP="00C940C3">
      <w:pPr>
        <w:jc w:val="center"/>
        <w:rPr>
          <w:sz w:val="24"/>
          <w:szCs w:val="24"/>
        </w:rPr>
      </w:pPr>
      <w:r w:rsidRPr="00C940C3">
        <w:rPr>
          <w:noProof/>
          <w:sz w:val="24"/>
          <w:szCs w:val="24"/>
        </w:rPr>
        <w:drawing>
          <wp:inline distT="0" distB="0" distL="0" distR="0" wp14:anchorId="261134BA" wp14:editId="7D209457">
            <wp:extent cx="5486400" cy="3679290"/>
            <wp:effectExtent l="0" t="0" r="0" b="0"/>
            <wp:docPr id="13" name="image10.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scatter chart  Description automatically generated"/>
                    <pic:cNvPicPr preferRelativeResize="0"/>
                  </pic:nvPicPr>
                  <pic:blipFill>
                    <a:blip r:embed="rId33"/>
                    <a:srcRect/>
                    <a:stretch>
                      <a:fillRect/>
                    </a:stretch>
                  </pic:blipFill>
                  <pic:spPr>
                    <a:xfrm>
                      <a:off x="0" y="0"/>
                      <a:ext cx="5486400" cy="3679290"/>
                    </a:xfrm>
                    <a:prstGeom prst="rect">
                      <a:avLst/>
                    </a:prstGeom>
                    <a:ln/>
                  </pic:spPr>
                </pic:pic>
              </a:graphicData>
            </a:graphic>
          </wp:inline>
        </w:drawing>
      </w:r>
    </w:p>
    <w:p w14:paraId="5D8966F2" w14:textId="77777777" w:rsidR="00C940C3" w:rsidRPr="00C940C3" w:rsidRDefault="00C940C3" w:rsidP="00C940C3">
      <w:pPr>
        <w:rPr>
          <w:sz w:val="24"/>
          <w:szCs w:val="24"/>
        </w:rPr>
      </w:pPr>
    </w:p>
    <w:p w14:paraId="7B3F2D53" w14:textId="77777777" w:rsidR="00C940C3" w:rsidRPr="00C940C3" w:rsidRDefault="00C940C3" w:rsidP="00C940C3">
      <w:pPr>
        <w:rPr>
          <w:sz w:val="24"/>
          <w:szCs w:val="24"/>
        </w:rPr>
      </w:pPr>
      <w:r w:rsidRPr="00C940C3">
        <w:rPr>
          <w:sz w:val="24"/>
          <w:szCs w:val="24"/>
        </w:rPr>
        <w:t xml:space="preserve">Disciplinary affiliation of top 5 teams in each domain in Tournament 1. </w:t>
      </w:r>
    </w:p>
    <w:p w14:paraId="41BABA12" w14:textId="77777777" w:rsidR="00C940C3" w:rsidRPr="00C940C3" w:rsidRDefault="00C940C3" w:rsidP="00C940C3">
      <w:pPr>
        <w:rPr>
          <w:sz w:val="24"/>
          <w:szCs w:val="24"/>
        </w:rPr>
      </w:pPr>
      <w:r w:rsidRPr="00C940C3">
        <w:br w:type="page"/>
      </w:r>
    </w:p>
    <w:p w14:paraId="33811430" w14:textId="77777777" w:rsidR="00C940C3" w:rsidRPr="00C940C3" w:rsidRDefault="00C940C3" w:rsidP="00C940C3">
      <w:pPr>
        <w:pStyle w:val="Heading2"/>
      </w:pPr>
      <w:bookmarkStart w:id="42" w:name="_Toc113819839"/>
      <w:r w:rsidRPr="00C940C3">
        <w:lastRenderedPageBreak/>
        <w:t>Fig. S7. Disciplinary affiliation of top 5 teams in each domain in Tournament 1</w:t>
      </w:r>
      <w:bookmarkEnd w:id="42"/>
    </w:p>
    <w:p w14:paraId="79F0527F" w14:textId="77777777" w:rsidR="00C940C3" w:rsidRPr="00C940C3" w:rsidRDefault="00C940C3" w:rsidP="00C940C3">
      <w:pPr>
        <w:jc w:val="center"/>
        <w:rPr>
          <w:sz w:val="24"/>
          <w:szCs w:val="24"/>
        </w:rPr>
      </w:pPr>
      <w:r w:rsidRPr="00C940C3">
        <w:rPr>
          <w:noProof/>
          <w:sz w:val="24"/>
          <w:szCs w:val="24"/>
        </w:rPr>
        <w:drawing>
          <wp:inline distT="0" distB="0" distL="0" distR="0" wp14:anchorId="65E7C676" wp14:editId="07B59CA0">
            <wp:extent cx="5760720" cy="3775242"/>
            <wp:effectExtent l="0" t="0" r="0" b="0"/>
            <wp:docPr id="206" name="image1.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scatter chart  Description automatically generated"/>
                    <pic:cNvPicPr preferRelativeResize="0"/>
                  </pic:nvPicPr>
                  <pic:blipFill>
                    <a:blip r:embed="rId34"/>
                    <a:srcRect/>
                    <a:stretch>
                      <a:fillRect/>
                    </a:stretch>
                  </pic:blipFill>
                  <pic:spPr>
                    <a:xfrm>
                      <a:off x="0" y="0"/>
                      <a:ext cx="5760720" cy="3775242"/>
                    </a:xfrm>
                    <a:prstGeom prst="rect">
                      <a:avLst/>
                    </a:prstGeom>
                    <a:ln/>
                  </pic:spPr>
                </pic:pic>
              </a:graphicData>
            </a:graphic>
          </wp:inline>
        </w:drawing>
      </w:r>
    </w:p>
    <w:p w14:paraId="1399C2E8" w14:textId="77777777" w:rsidR="00C940C3" w:rsidRPr="00C940C3" w:rsidRDefault="00C940C3" w:rsidP="00C940C3">
      <w:pPr>
        <w:rPr>
          <w:sz w:val="24"/>
          <w:szCs w:val="24"/>
        </w:rPr>
      </w:pPr>
      <w:r w:rsidRPr="00C940C3">
        <w:rPr>
          <w:sz w:val="24"/>
          <w:szCs w:val="24"/>
        </w:rPr>
        <w:t xml:space="preserve">Disciplinary affiliation of top 5 teams in each domain in Tournament 1. </w:t>
      </w:r>
    </w:p>
    <w:p w14:paraId="0CD6FFFF" w14:textId="77777777" w:rsidR="00C940C3" w:rsidRPr="00C940C3" w:rsidRDefault="00C940C3" w:rsidP="00C940C3">
      <w:pPr>
        <w:rPr>
          <w:sz w:val="24"/>
          <w:szCs w:val="24"/>
        </w:rPr>
      </w:pPr>
    </w:p>
    <w:p w14:paraId="2F279894" w14:textId="77777777" w:rsidR="00C940C3" w:rsidRPr="00C940C3" w:rsidRDefault="00C940C3" w:rsidP="00C940C3">
      <w:pPr>
        <w:rPr>
          <w:sz w:val="24"/>
          <w:szCs w:val="24"/>
        </w:rPr>
      </w:pPr>
      <w:r w:rsidRPr="00C940C3">
        <w:br w:type="page"/>
      </w:r>
    </w:p>
    <w:p w14:paraId="1D152F6C" w14:textId="77777777" w:rsidR="00C940C3" w:rsidRPr="00C940C3" w:rsidRDefault="00C940C3" w:rsidP="00C940C3">
      <w:pPr>
        <w:pStyle w:val="Heading2"/>
      </w:pPr>
      <w:bookmarkStart w:id="43" w:name="_Toc113819840"/>
      <w:r w:rsidRPr="00C940C3">
        <w:lastRenderedPageBreak/>
        <w:t>Fig. S8. Error among top 5 teams in each domain in Tournament 2, by approach</w:t>
      </w:r>
      <w:bookmarkEnd w:id="43"/>
    </w:p>
    <w:p w14:paraId="50C90AEA" w14:textId="77777777" w:rsidR="00C940C3" w:rsidRPr="00C940C3" w:rsidRDefault="00C940C3" w:rsidP="00C940C3">
      <w:pPr>
        <w:pBdr>
          <w:top w:val="nil"/>
          <w:left w:val="nil"/>
          <w:bottom w:val="nil"/>
          <w:right w:val="nil"/>
          <w:between w:val="nil"/>
        </w:pBdr>
        <w:rPr>
          <w:color w:val="000000"/>
          <w:sz w:val="24"/>
          <w:szCs w:val="24"/>
        </w:rPr>
      </w:pPr>
      <w:r w:rsidRPr="00C940C3">
        <w:rPr>
          <w:noProof/>
          <w:color w:val="000000"/>
          <w:sz w:val="24"/>
          <w:szCs w:val="24"/>
        </w:rPr>
        <w:drawing>
          <wp:inline distT="0" distB="0" distL="0" distR="0" wp14:anchorId="5D464DFC" wp14:editId="6D2AAEA9">
            <wp:extent cx="5943600" cy="3564890"/>
            <wp:effectExtent l="0" t="0" r="0" b="0"/>
            <wp:docPr id="205" name="image8.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scatter chart  Description automatically generated"/>
                    <pic:cNvPicPr preferRelativeResize="0"/>
                  </pic:nvPicPr>
                  <pic:blipFill>
                    <a:blip r:embed="rId35"/>
                    <a:srcRect/>
                    <a:stretch>
                      <a:fillRect/>
                    </a:stretch>
                  </pic:blipFill>
                  <pic:spPr>
                    <a:xfrm>
                      <a:off x="0" y="0"/>
                      <a:ext cx="5943600" cy="3564890"/>
                    </a:xfrm>
                    <a:prstGeom prst="rect">
                      <a:avLst/>
                    </a:prstGeom>
                    <a:ln/>
                  </pic:spPr>
                </pic:pic>
              </a:graphicData>
            </a:graphic>
          </wp:inline>
        </w:drawing>
      </w:r>
    </w:p>
    <w:p w14:paraId="4BB49430" w14:textId="77777777" w:rsidR="00C940C3" w:rsidRPr="00C940C3" w:rsidRDefault="00C940C3" w:rsidP="00C940C3">
      <w:pPr>
        <w:rPr>
          <w:sz w:val="24"/>
          <w:szCs w:val="24"/>
        </w:rPr>
      </w:pPr>
      <w:r w:rsidRPr="00C940C3">
        <w:rPr>
          <w:sz w:val="24"/>
          <w:szCs w:val="24"/>
        </w:rPr>
        <w:t xml:space="preserve">Error among top 5 teams in each domain in Tournament 2, by approach. </w:t>
      </w:r>
    </w:p>
    <w:p w14:paraId="69A5E5D4" w14:textId="77777777" w:rsidR="00C940C3" w:rsidRPr="00C940C3" w:rsidRDefault="00C940C3" w:rsidP="00C940C3">
      <w:pPr>
        <w:rPr>
          <w:color w:val="000000"/>
          <w:sz w:val="24"/>
          <w:szCs w:val="24"/>
        </w:rPr>
      </w:pPr>
      <w:r w:rsidRPr="00C940C3">
        <w:br w:type="page"/>
      </w:r>
    </w:p>
    <w:p w14:paraId="1C6EE18A" w14:textId="77777777" w:rsidR="00C940C3" w:rsidRPr="00C940C3" w:rsidRDefault="00C940C3" w:rsidP="00C940C3">
      <w:pPr>
        <w:pStyle w:val="Heading2"/>
      </w:pPr>
      <w:bookmarkStart w:id="44" w:name="_Toc113819841"/>
      <w:r w:rsidRPr="00C940C3">
        <w:lastRenderedPageBreak/>
        <w:t>Fig. S9. Error among top 5 teams in Tournament 2 versus statistical benchmarks</w:t>
      </w:r>
      <w:bookmarkEnd w:id="44"/>
    </w:p>
    <w:p w14:paraId="64CF37B5" w14:textId="77777777" w:rsidR="00C940C3" w:rsidRPr="00C940C3" w:rsidRDefault="00C940C3" w:rsidP="00C940C3">
      <w:pPr>
        <w:jc w:val="center"/>
        <w:rPr>
          <w:sz w:val="24"/>
          <w:szCs w:val="24"/>
        </w:rPr>
      </w:pPr>
      <w:r w:rsidRPr="00C940C3">
        <w:rPr>
          <w:noProof/>
          <w:sz w:val="24"/>
          <w:szCs w:val="24"/>
        </w:rPr>
        <w:drawing>
          <wp:inline distT="0" distB="0" distL="0" distR="0" wp14:anchorId="197B7BBD" wp14:editId="3146BC55">
            <wp:extent cx="5943600" cy="3302000"/>
            <wp:effectExtent l="0" t="0" r="0" b="0"/>
            <wp:docPr id="209" name="image5.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scatter chart  Description automatically generated"/>
                    <pic:cNvPicPr preferRelativeResize="0"/>
                  </pic:nvPicPr>
                  <pic:blipFill>
                    <a:blip r:embed="rId36"/>
                    <a:srcRect/>
                    <a:stretch>
                      <a:fillRect/>
                    </a:stretch>
                  </pic:blipFill>
                  <pic:spPr>
                    <a:xfrm>
                      <a:off x="0" y="0"/>
                      <a:ext cx="5943600" cy="3302000"/>
                    </a:xfrm>
                    <a:prstGeom prst="rect">
                      <a:avLst/>
                    </a:prstGeom>
                    <a:ln/>
                  </pic:spPr>
                </pic:pic>
              </a:graphicData>
            </a:graphic>
          </wp:inline>
        </w:drawing>
      </w:r>
    </w:p>
    <w:p w14:paraId="7C990D04" w14:textId="77777777" w:rsidR="00C940C3" w:rsidRPr="00C940C3" w:rsidRDefault="00C940C3" w:rsidP="00C940C3">
      <w:pPr>
        <w:rPr>
          <w:sz w:val="24"/>
          <w:szCs w:val="24"/>
        </w:rPr>
      </w:pPr>
      <w:r w:rsidRPr="00C940C3">
        <w:rPr>
          <w:sz w:val="24"/>
          <w:szCs w:val="24"/>
        </w:rPr>
        <w:t xml:space="preserve">Error among top 5 teams in each domain in Tournament 2, contrasted with two naïve benchmarks - linear regression and random walk. </w:t>
      </w:r>
    </w:p>
    <w:p w14:paraId="169552BC" w14:textId="77777777" w:rsidR="00C940C3" w:rsidRPr="00C940C3" w:rsidRDefault="00C940C3" w:rsidP="00C940C3">
      <w:pPr>
        <w:rPr>
          <w:color w:val="000000"/>
          <w:sz w:val="24"/>
          <w:szCs w:val="24"/>
        </w:rPr>
      </w:pPr>
      <w:r w:rsidRPr="00C940C3">
        <w:br w:type="page"/>
      </w:r>
    </w:p>
    <w:p w14:paraId="7993A892" w14:textId="77777777" w:rsidR="00C940C3" w:rsidRPr="00C940C3" w:rsidRDefault="00C940C3" w:rsidP="00C940C3">
      <w:pPr>
        <w:pStyle w:val="Heading2"/>
      </w:pPr>
      <w:bookmarkStart w:id="45" w:name="_Toc113819842"/>
      <w:r w:rsidRPr="00C940C3">
        <w:lastRenderedPageBreak/>
        <w:t>Fig. S10. Disciplinary affiliation of top 5 teams in each domain in Tournament 2</w:t>
      </w:r>
      <w:bookmarkEnd w:id="45"/>
    </w:p>
    <w:p w14:paraId="30B6E4AC" w14:textId="77777777" w:rsidR="00C940C3" w:rsidRPr="00C940C3" w:rsidRDefault="00C940C3" w:rsidP="00C940C3">
      <w:pPr>
        <w:jc w:val="center"/>
        <w:rPr>
          <w:sz w:val="24"/>
          <w:szCs w:val="24"/>
        </w:rPr>
      </w:pPr>
      <w:r w:rsidRPr="00C940C3">
        <w:rPr>
          <w:noProof/>
          <w:sz w:val="24"/>
          <w:szCs w:val="24"/>
        </w:rPr>
        <w:drawing>
          <wp:inline distT="0" distB="0" distL="0" distR="0" wp14:anchorId="01B3C4FA" wp14:editId="689851DB">
            <wp:extent cx="5943600" cy="3565525"/>
            <wp:effectExtent l="0" t="0" r="0" b="0"/>
            <wp:docPr id="207" name="image6.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scatter chart  Description automatically generated"/>
                    <pic:cNvPicPr preferRelativeResize="0"/>
                  </pic:nvPicPr>
                  <pic:blipFill>
                    <a:blip r:embed="rId37"/>
                    <a:srcRect/>
                    <a:stretch>
                      <a:fillRect/>
                    </a:stretch>
                  </pic:blipFill>
                  <pic:spPr>
                    <a:xfrm>
                      <a:off x="0" y="0"/>
                      <a:ext cx="5943600" cy="3565525"/>
                    </a:xfrm>
                    <a:prstGeom prst="rect">
                      <a:avLst/>
                    </a:prstGeom>
                    <a:ln/>
                  </pic:spPr>
                </pic:pic>
              </a:graphicData>
            </a:graphic>
          </wp:inline>
        </w:drawing>
      </w:r>
    </w:p>
    <w:p w14:paraId="736F693B" w14:textId="77777777" w:rsidR="00C940C3" w:rsidRPr="00C940C3" w:rsidRDefault="00C940C3" w:rsidP="00C940C3">
      <w:pPr>
        <w:rPr>
          <w:sz w:val="24"/>
          <w:szCs w:val="24"/>
        </w:rPr>
      </w:pPr>
      <w:r w:rsidRPr="00C940C3">
        <w:rPr>
          <w:sz w:val="24"/>
          <w:szCs w:val="24"/>
        </w:rPr>
        <w:t xml:space="preserve">Disciplinary affiliation of top 5 teams in each domain in Tournament 2. </w:t>
      </w:r>
    </w:p>
    <w:p w14:paraId="1424F8F8" w14:textId="77777777" w:rsidR="00C940C3" w:rsidRPr="00C940C3" w:rsidRDefault="00C940C3" w:rsidP="00C940C3">
      <w:pPr>
        <w:pBdr>
          <w:top w:val="nil"/>
          <w:left w:val="nil"/>
          <w:bottom w:val="nil"/>
          <w:right w:val="nil"/>
          <w:between w:val="nil"/>
        </w:pBdr>
        <w:rPr>
          <w:color w:val="000000"/>
          <w:sz w:val="24"/>
          <w:szCs w:val="24"/>
        </w:rPr>
      </w:pPr>
    </w:p>
    <w:p w14:paraId="696FF15F" w14:textId="77777777" w:rsidR="00C940C3" w:rsidRPr="00C940C3" w:rsidRDefault="00C940C3" w:rsidP="00C940C3">
      <w:pPr>
        <w:rPr>
          <w:b/>
          <w:sz w:val="24"/>
          <w:szCs w:val="24"/>
        </w:rPr>
      </w:pPr>
      <w:r w:rsidRPr="00C940C3">
        <w:br w:type="page"/>
      </w:r>
    </w:p>
    <w:p w14:paraId="068BBAF5" w14:textId="77777777" w:rsidR="00C940C3" w:rsidRPr="00C940C3" w:rsidRDefault="00C940C3" w:rsidP="00C940C3">
      <w:pPr>
        <w:pStyle w:val="Heading2"/>
      </w:pPr>
      <w:bookmarkStart w:id="46" w:name="_Toc113819843"/>
      <w:r w:rsidRPr="00C940C3">
        <w:lastRenderedPageBreak/>
        <w:t>Fig. S11. Disciplinary affiliation of top 5 teams in each domain in Tournament 2</w:t>
      </w:r>
      <w:bookmarkEnd w:id="46"/>
    </w:p>
    <w:p w14:paraId="398FFCA1" w14:textId="77777777" w:rsidR="00C940C3" w:rsidRPr="00C940C3" w:rsidRDefault="00C940C3" w:rsidP="00C940C3">
      <w:pPr>
        <w:jc w:val="center"/>
        <w:rPr>
          <w:sz w:val="24"/>
          <w:szCs w:val="24"/>
        </w:rPr>
      </w:pPr>
      <w:r w:rsidRPr="00C940C3">
        <w:rPr>
          <w:noProof/>
          <w:sz w:val="24"/>
          <w:szCs w:val="24"/>
        </w:rPr>
        <w:drawing>
          <wp:inline distT="0" distB="0" distL="0" distR="0" wp14:anchorId="368930C1" wp14:editId="48201FB3">
            <wp:extent cx="5943600" cy="3566795"/>
            <wp:effectExtent l="0" t="0" r="0" b="0"/>
            <wp:docPr id="208" name="image4.png" descr="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catter chart  Description automatically generated"/>
                    <pic:cNvPicPr preferRelativeResize="0"/>
                  </pic:nvPicPr>
                  <pic:blipFill>
                    <a:blip r:embed="rId38"/>
                    <a:srcRect/>
                    <a:stretch>
                      <a:fillRect/>
                    </a:stretch>
                  </pic:blipFill>
                  <pic:spPr>
                    <a:xfrm>
                      <a:off x="0" y="0"/>
                      <a:ext cx="5943600" cy="3566795"/>
                    </a:xfrm>
                    <a:prstGeom prst="rect">
                      <a:avLst/>
                    </a:prstGeom>
                    <a:ln/>
                  </pic:spPr>
                </pic:pic>
              </a:graphicData>
            </a:graphic>
          </wp:inline>
        </w:drawing>
      </w:r>
    </w:p>
    <w:p w14:paraId="63DB8C18" w14:textId="77777777" w:rsidR="00C940C3" w:rsidRPr="00C940C3" w:rsidRDefault="00000000" w:rsidP="00C940C3">
      <w:sdt>
        <w:sdtPr>
          <w:tag w:val="goog_rdk_213"/>
          <w:id w:val="1049961171"/>
        </w:sdtPr>
        <w:sdtContent>
          <w:r w:rsidR="00C940C3" w:rsidRPr="00C940C3">
            <w:rPr>
              <w:sz w:val="24"/>
              <w:szCs w:val="24"/>
            </w:rPr>
            <w:t xml:space="preserve">Disciplinary affiliation of top 5 teams in each domain in Tournament 2. </w:t>
          </w:r>
          <w:sdt>
            <w:sdtPr>
              <w:tag w:val="goog_rdk_212"/>
              <w:id w:val="-382558030"/>
            </w:sdtPr>
            <w:sdtContent/>
          </w:sdt>
        </w:sdtContent>
      </w:sdt>
      <w:sdt>
        <w:sdtPr>
          <w:tag w:val="goog_rdk_216"/>
          <w:id w:val="-1171722751"/>
        </w:sdtPr>
        <w:sdtContent>
          <w:sdt>
            <w:sdtPr>
              <w:tag w:val="goog_rdk_215"/>
              <w:id w:val="1249619143"/>
            </w:sdtPr>
            <w:sdtContent/>
          </w:sdt>
        </w:sdtContent>
      </w:sdt>
    </w:p>
    <w:p w14:paraId="789A6C3A" w14:textId="77777777" w:rsidR="00C940C3" w:rsidRPr="00C940C3" w:rsidRDefault="00C940C3" w:rsidP="00C940C3">
      <w:r w:rsidRPr="00C940C3">
        <w:br w:type="page"/>
      </w:r>
    </w:p>
    <w:p w14:paraId="5736E268" w14:textId="77777777" w:rsidR="00C940C3" w:rsidRPr="00C940C3" w:rsidRDefault="00C940C3" w:rsidP="00C940C3">
      <w:pPr>
        <w:pStyle w:val="Heading2"/>
        <w:sectPr w:rsidR="00C940C3" w:rsidRPr="00C940C3">
          <w:headerReference w:type="default" r:id="rId39"/>
          <w:pgSz w:w="12240" w:h="15840"/>
          <w:pgMar w:top="1440" w:right="1440" w:bottom="1440" w:left="1440" w:header="720" w:footer="720" w:gutter="0"/>
          <w:pgNumType w:start="1"/>
          <w:cols w:space="720"/>
        </w:sectPr>
      </w:pPr>
    </w:p>
    <w:p w14:paraId="6F989B00" w14:textId="77777777" w:rsidR="00C940C3" w:rsidRPr="00C940C3" w:rsidRDefault="00C940C3" w:rsidP="00C940C3">
      <w:pPr>
        <w:pStyle w:val="Heading2"/>
      </w:pPr>
      <w:bookmarkStart w:id="47" w:name="_Toc113819844"/>
      <w:r w:rsidRPr="00C940C3">
        <w:lastRenderedPageBreak/>
        <w:t>Fig. S12. Social scientists’ forecasts compared to estimated means in Tournament 1</w:t>
      </w:r>
      <w:bookmarkEnd w:id="47"/>
    </w:p>
    <w:p w14:paraId="4C7F4C6E" w14:textId="77777777" w:rsidR="00C940C3" w:rsidRPr="00C940C3" w:rsidRDefault="00C940C3" w:rsidP="00C940C3">
      <w:pPr>
        <w:pStyle w:val="NoSpacing"/>
      </w:pPr>
      <w:r w:rsidRPr="00C940C3">
        <w:rPr>
          <w:noProof/>
        </w:rPr>
        <w:drawing>
          <wp:inline distT="0" distB="0" distL="0" distR="0" wp14:anchorId="136CE9BA" wp14:editId="544F33ED">
            <wp:extent cx="9737718" cy="5212080"/>
            <wp:effectExtent l="0" t="0" r="0" b="0"/>
            <wp:docPr id="210" name="image16.png" descr="A picture containing text,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ext, white&#10;&#10;Description automatically generated"/>
                    <pic:cNvPicPr preferRelativeResize="0"/>
                  </pic:nvPicPr>
                  <pic:blipFill>
                    <a:blip r:embed="rId40"/>
                    <a:srcRect/>
                    <a:stretch>
                      <a:fillRect/>
                    </a:stretch>
                  </pic:blipFill>
                  <pic:spPr>
                    <a:xfrm>
                      <a:off x="0" y="0"/>
                      <a:ext cx="9737718" cy="5212080"/>
                    </a:xfrm>
                    <a:prstGeom prst="rect">
                      <a:avLst/>
                    </a:prstGeom>
                    <a:ln/>
                  </pic:spPr>
                </pic:pic>
              </a:graphicData>
            </a:graphic>
          </wp:inline>
        </w:drawing>
      </w:r>
    </w:p>
    <w:p w14:paraId="4AA3F47F" w14:textId="77777777" w:rsidR="00C940C3" w:rsidRPr="00C940C3" w:rsidRDefault="00C940C3" w:rsidP="00C940C3">
      <w:r w:rsidRPr="00C940C3">
        <w:t xml:space="preserve">Boxplots and dot-plots with medians and outliers (round dots) and quantile intervals, as well as domain estimates from linear mixed model (red crossed square) in Tournament 1. </w:t>
      </w:r>
    </w:p>
    <w:p w14:paraId="0EE7927E" w14:textId="77777777" w:rsidR="00C940C3" w:rsidRPr="00C940C3" w:rsidRDefault="00C940C3" w:rsidP="00C940C3">
      <w:pPr>
        <w:pStyle w:val="Heading2"/>
        <w:rPr>
          <w:noProof/>
        </w:rPr>
      </w:pPr>
      <w:bookmarkStart w:id="48" w:name="_Toc113819845"/>
      <w:r w:rsidRPr="00C940C3">
        <w:lastRenderedPageBreak/>
        <w:t>Fig. S13. Social scientists’ forecasts compared to estimated means in Tournament 2.</w:t>
      </w:r>
      <w:bookmarkEnd w:id="48"/>
      <w:r w:rsidRPr="00C940C3">
        <w:rPr>
          <w:noProof/>
        </w:rPr>
        <w:t xml:space="preserve"> </w:t>
      </w:r>
    </w:p>
    <w:p w14:paraId="64EBA3E5" w14:textId="77777777" w:rsidR="00C940C3" w:rsidRPr="00C940C3" w:rsidRDefault="00C940C3" w:rsidP="00C940C3">
      <w:pPr>
        <w:pStyle w:val="NoSpacing"/>
      </w:pPr>
      <w:r w:rsidRPr="00C940C3">
        <w:rPr>
          <w:noProof/>
        </w:rPr>
        <w:drawing>
          <wp:inline distT="0" distB="0" distL="0" distR="0" wp14:anchorId="7D87DD24" wp14:editId="603BAA4F">
            <wp:extent cx="8229600" cy="440563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405630"/>
                    </a:xfrm>
                    <a:prstGeom prst="rect">
                      <a:avLst/>
                    </a:prstGeom>
                    <a:noFill/>
                  </pic:spPr>
                </pic:pic>
              </a:graphicData>
            </a:graphic>
          </wp:inline>
        </w:drawing>
      </w:r>
    </w:p>
    <w:p w14:paraId="3EFB63E7" w14:textId="77777777" w:rsidR="00C940C3" w:rsidRPr="00C940C3" w:rsidRDefault="00C940C3" w:rsidP="00C940C3"/>
    <w:p w14:paraId="4D347B58" w14:textId="77777777" w:rsidR="00C940C3" w:rsidRPr="00C940C3" w:rsidRDefault="00C940C3" w:rsidP="00C940C3">
      <w:r w:rsidRPr="00C940C3">
        <w:t xml:space="preserve"> Boxplots and dot-plots with medians and outliers (round dots) and quantile intervals, as well as domain estimates from linear mixed model (red crossed square) in Tournament 2. </w:t>
      </w:r>
    </w:p>
    <w:p w14:paraId="716CC46B" w14:textId="77777777" w:rsidR="00C940C3" w:rsidRPr="00C940C3" w:rsidRDefault="00C940C3" w:rsidP="00C940C3">
      <w:r w:rsidRPr="00C940C3">
        <w:br w:type="page"/>
      </w:r>
    </w:p>
    <w:p w14:paraId="74B83AD3" w14:textId="77777777" w:rsidR="00C940C3" w:rsidRPr="00C940C3" w:rsidRDefault="00C940C3" w:rsidP="00C940C3">
      <w:pPr>
        <w:pStyle w:val="Heading2"/>
      </w:pPr>
      <w:bookmarkStart w:id="49" w:name="_Toc113819846"/>
      <w:r w:rsidRPr="00C940C3">
        <w:lastRenderedPageBreak/>
        <w:t>Fig. S14. Timeline of major historical events in the US during the tournament</w:t>
      </w:r>
      <w:bookmarkEnd w:id="49"/>
    </w:p>
    <w:p w14:paraId="5AB59787" w14:textId="77777777" w:rsidR="00C940C3" w:rsidRPr="00C940C3" w:rsidRDefault="00C940C3" w:rsidP="00C940C3"/>
    <w:p w14:paraId="0382FF06" w14:textId="77777777" w:rsidR="00C940C3" w:rsidRPr="00C940C3" w:rsidRDefault="00C940C3" w:rsidP="00C940C3">
      <w:pPr>
        <w:pStyle w:val="NoSpacing"/>
        <w:ind w:left="-1080"/>
        <w:sectPr w:rsidR="00C940C3" w:rsidRPr="00C940C3" w:rsidSect="00D72EE3">
          <w:pgSz w:w="15840" w:h="12240" w:orient="landscape"/>
          <w:pgMar w:top="1440" w:right="1440" w:bottom="1440" w:left="1440" w:header="720" w:footer="720" w:gutter="0"/>
          <w:pgNumType w:start="1"/>
          <w:cols w:space="720"/>
        </w:sectPr>
      </w:pPr>
      <w:r w:rsidRPr="00C940C3">
        <w:rPr>
          <w:noProof/>
        </w:rPr>
        <w:drawing>
          <wp:inline distT="0" distB="0" distL="0" distR="0" wp14:anchorId="6C0178D4" wp14:editId="0F855EF2">
            <wp:extent cx="9620250" cy="550545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7E28A6" w14:textId="77777777" w:rsidR="00C940C3" w:rsidRPr="00C940C3" w:rsidRDefault="00C940C3" w:rsidP="00C940C3">
      <w:pPr>
        <w:pStyle w:val="Heading2"/>
      </w:pPr>
      <w:bookmarkStart w:id="50" w:name="_Toc113819847"/>
      <w:r w:rsidRPr="00C940C3">
        <w:lastRenderedPageBreak/>
        <w:t>Fig. S15. Forecasts and ground truth: Anchoring on the last few historical data points?</w:t>
      </w:r>
      <w:bookmarkEnd w:id="50"/>
    </w:p>
    <w:p w14:paraId="29EA4D3C" w14:textId="77777777" w:rsidR="00C940C3" w:rsidRPr="00C940C3" w:rsidRDefault="00C940C3" w:rsidP="00C940C3"/>
    <w:p w14:paraId="1CA1C3FA" w14:textId="77777777" w:rsidR="00C940C3" w:rsidRPr="00C940C3" w:rsidRDefault="00C940C3" w:rsidP="00C940C3"/>
    <w:p w14:paraId="04E804BF" w14:textId="77777777" w:rsidR="00C940C3" w:rsidRPr="00C940C3" w:rsidRDefault="00C940C3" w:rsidP="00C940C3">
      <w:pPr>
        <w:ind w:left="-1170"/>
      </w:pPr>
      <w:r w:rsidRPr="00C940C3">
        <w:rPr>
          <w:noProof/>
        </w:rPr>
        <w:drawing>
          <wp:inline distT="0" distB="0" distL="0" distR="0" wp14:anchorId="0A981C32" wp14:editId="087E5913">
            <wp:extent cx="7315835" cy="6157595"/>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835" cy="6157595"/>
                    </a:xfrm>
                    <a:prstGeom prst="rect">
                      <a:avLst/>
                    </a:prstGeom>
                    <a:noFill/>
                  </pic:spPr>
                </pic:pic>
              </a:graphicData>
            </a:graphic>
          </wp:inline>
        </w:drawing>
      </w:r>
    </w:p>
    <w:p w14:paraId="540ACC55" w14:textId="77777777" w:rsidR="00C940C3" w:rsidRPr="00C940C3" w:rsidRDefault="00C940C3" w:rsidP="00C940C3">
      <w:pPr>
        <w:ind w:left="-1170"/>
      </w:pPr>
    </w:p>
    <w:p w14:paraId="3D4DB484" w14:textId="77777777" w:rsidR="00C940C3" w:rsidRPr="00C940C3" w:rsidRDefault="00C940C3" w:rsidP="00C940C3">
      <w:pPr>
        <w:rPr>
          <w:sz w:val="22"/>
          <w:szCs w:val="22"/>
        </w:rPr>
      </w:pPr>
      <w:r w:rsidRPr="00C940C3">
        <w:rPr>
          <w:sz w:val="22"/>
          <w:szCs w:val="22"/>
        </w:rPr>
        <w:t xml:space="preserve">Historical time series (40 months before the Tournament 1) and ground truth series (12 months over the Tournament 1), along with forecasts of individual teams (light blue), </w:t>
      </w:r>
      <w:proofErr w:type="spellStart"/>
      <w:r w:rsidRPr="00C940C3">
        <w:rPr>
          <w:sz w:val="22"/>
          <w:szCs w:val="22"/>
        </w:rPr>
        <w:t>lowess</w:t>
      </w:r>
      <w:proofErr w:type="spellEnd"/>
      <w:r w:rsidRPr="00C940C3">
        <w:rPr>
          <w:sz w:val="22"/>
          <w:szCs w:val="22"/>
        </w:rPr>
        <w:t xml:space="preserve"> curve and 95% confidence interval across social scientists’ forecasts (blue), and </w:t>
      </w:r>
      <w:proofErr w:type="spellStart"/>
      <w:r w:rsidRPr="00C940C3">
        <w:rPr>
          <w:sz w:val="22"/>
          <w:szCs w:val="22"/>
        </w:rPr>
        <w:t>lowess</w:t>
      </w:r>
      <w:proofErr w:type="spellEnd"/>
      <w:r w:rsidRPr="00C940C3">
        <w:rPr>
          <w:sz w:val="22"/>
          <w:szCs w:val="22"/>
        </w:rPr>
        <w:t xml:space="preserve"> curve and 95% confidence interval across naïve crowd’s forecasts (salmon). For most domains, Tournament 1 forecasts of both scientists and the naïve crowd start near the last few historical data points they received prior to the tournament (January – March 2020). Note, April 2020 forecast was not provided to the participants.</w:t>
      </w:r>
    </w:p>
    <w:p w14:paraId="69130B69" w14:textId="77777777" w:rsidR="00C940C3" w:rsidRPr="00C940C3" w:rsidRDefault="00C940C3" w:rsidP="00C940C3">
      <w:pPr>
        <w:pStyle w:val="Heading2"/>
      </w:pPr>
      <w:bookmarkStart w:id="51" w:name="_Toc113819848"/>
      <w:r w:rsidRPr="00C940C3">
        <w:lastRenderedPageBreak/>
        <w:t>Fig. S16. Forecasts and ground truth: Anchoring on the last few historical data points?</w:t>
      </w:r>
      <w:bookmarkEnd w:id="51"/>
    </w:p>
    <w:p w14:paraId="1AA9A4B9" w14:textId="77777777" w:rsidR="00C940C3" w:rsidRPr="00C940C3" w:rsidRDefault="00C940C3" w:rsidP="00C940C3">
      <w:r w:rsidRPr="00C940C3">
        <w:rPr>
          <w:noProof/>
          <w:color w:val="000000"/>
          <w:bdr w:val="none" w:sz="0" w:space="0" w:color="auto" w:frame="1"/>
        </w:rPr>
        <w:drawing>
          <wp:inline distT="0" distB="0" distL="0" distR="0" wp14:anchorId="722BD623" wp14:editId="16C2EB50">
            <wp:extent cx="5943600" cy="4181475"/>
            <wp:effectExtent l="0" t="0" r="0" b="952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catt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r w:rsidRPr="00C940C3">
        <w:t xml:space="preserve"> </w:t>
      </w:r>
    </w:p>
    <w:p w14:paraId="7920FE0F" w14:textId="77777777" w:rsidR="00C940C3" w:rsidRPr="00C940C3" w:rsidRDefault="00C940C3" w:rsidP="00C940C3">
      <w:pPr>
        <w:rPr>
          <w:b/>
          <w:bCs/>
          <w:kern w:val="32"/>
          <w:sz w:val="24"/>
          <w:szCs w:val="24"/>
        </w:rPr>
      </w:pPr>
      <w:r w:rsidRPr="00C940C3">
        <w:rPr>
          <w:sz w:val="24"/>
          <w:szCs w:val="24"/>
        </w:rPr>
        <w:t xml:space="preserve">Social scientists’ average forecasting errors, compared against the average of different naïve statistical benchmarks. We rank domains from least to most error in Tournament 1, assessing forecasting errors via mean absolute scaled error (MASE). </w:t>
      </w:r>
      <w:sdt>
        <w:sdtPr>
          <w:rPr>
            <w:sz w:val="24"/>
            <w:szCs w:val="24"/>
          </w:rPr>
          <w:tag w:val="goog_rdk_114"/>
          <w:id w:val="163600620"/>
        </w:sdtPr>
        <w:sdtContent>
          <w:r w:rsidRPr="00C940C3">
            <w:rPr>
              <w:sz w:val="24"/>
              <w:szCs w:val="24"/>
            </w:rPr>
            <w:t xml:space="preserve">Scientists = estimated means and 95% Confidence Intervals from a linear mixed model with domain as a predictor of forecasting error (MASE) scores nested in teams. To correct for right skew, we used log-transformed MASE scores, which are subsequently back-transformed when calculating estimated means. In each tournament, confidence intervals are </w:t>
          </w:r>
        </w:sdtContent>
      </w:sdt>
      <w:r w:rsidRPr="00C940C3">
        <w:rPr>
          <w:sz w:val="24"/>
          <w:szCs w:val="24"/>
        </w:rPr>
        <w:t xml:space="preserve">adjusted for simultaneous inference of estimates for 12 domains in each tournament by simulating a multivariate </w:t>
      </w:r>
      <w:r w:rsidRPr="00C940C3">
        <w:rPr>
          <w:i/>
          <w:sz w:val="24"/>
          <w:szCs w:val="24"/>
        </w:rPr>
        <w:t>t</w:t>
      </w:r>
      <w:r w:rsidRPr="00C940C3">
        <w:rPr>
          <w:sz w:val="24"/>
          <w:szCs w:val="24"/>
        </w:rPr>
        <w:t xml:space="preserve"> distribution</w:t>
      </w:r>
      <w:r w:rsidRPr="00C940C3">
        <w:rPr>
          <w:sz w:val="24"/>
          <w:szCs w:val="24"/>
          <w:vertAlign w:val="superscript"/>
        </w:rPr>
        <w:t>20</w:t>
      </w:r>
      <w:sdt>
        <w:sdtPr>
          <w:rPr>
            <w:sz w:val="24"/>
            <w:szCs w:val="24"/>
          </w:rPr>
          <w:tag w:val="goog_rdk_115"/>
          <w:id w:val="-1246649313"/>
        </w:sdtPr>
        <w:sdtContent>
          <w:r w:rsidRPr="00C940C3">
            <w:rPr>
              <w:sz w:val="24"/>
              <w:szCs w:val="24"/>
            </w:rPr>
            <w:t xml:space="preserve">. </w:t>
          </w:r>
        </w:sdtContent>
      </w:sdt>
      <w:r w:rsidRPr="00C940C3">
        <w:rPr>
          <w:sz w:val="24"/>
          <w:szCs w:val="24"/>
        </w:rPr>
        <w:t>Benchmarks represent the naïve crowd and the average of naïve statistical benchmarks (historic mean, average random walk with an autoregressive lag of one, or linear regression). Statistical benchmarks were obtained via simulations (</w:t>
      </w:r>
      <w:r w:rsidRPr="00C940C3">
        <w:rPr>
          <w:i/>
          <w:sz w:val="24"/>
          <w:szCs w:val="24"/>
        </w:rPr>
        <w:t xml:space="preserve">k </w:t>
      </w:r>
      <w:r w:rsidRPr="00C940C3">
        <w:rPr>
          <w:sz w:val="24"/>
          <w:szCs w:val="24"/>
        </w:rPr>
        <w:t>= 10,000) with resampling. Scores to the left of the dotted vertical line show better performance than naïve in-sample random walk. Scores to the left of the dashed vertical line show better performance than median performance in M4 tournaments.</w:t>
      </w:r>
      <w:r w:rsidRPr="00C940C3">
        <w:br w:type="page"/>
      </w:r>
    </w:p>
    <w:p w14:paraId="01BF6FC7" w14:textId="77777777" w:rsidR="00C940C3" w:rsidRPr="00C940C3" w:rsidRDefault="00C940C3" w:rsidP="00C940C3">
      <w:pPr>
        <w:pStyle w:val="Heading2"/>
      </w:pPr>
      <w:bookmarkStart w:id="52" w:name="_Toc113819849"/>
      <w:r w:rsidRPr="00C940C3">
        <w:lastRenderedPageBreak/>
        <w:t>Table S1. Demographic characteristics of forecasting teams.</w:t>
      </w:r>
      <w:bookmarkEnd w:id="52"/>
      <w:r w:rsidRPr="00C940C3">
        <w:t xml:space="preserve"> </w:t>
      </w:r>
    </w:p>
    <w:p w14:paraId="282FCF2E" w14:textId="77777777" w:rsidR="00C940C3" w:rsidRPr="00C940C3" w:rsidRDefault="00C940C3" w:rsidP="00C940C3"/>
    <w:tbl>
      <w:tblPr>
        <w:tblW w:w="9695" w:type="dxa"/>
        <w:tblLayout w:type="fixed"/>
        <w:tblLook w:val="0400" w:firstRow="0" w:lastRow="0" w:firstColumn="0" w:lastColumn="0" w:noHBand="0" w:noVBand="1"/>
      </w:tblPr>
      <w:tblGrid>
        <w:gridCol w:w="4410"/>
        <w:gridCol w:w="2100"/>
        <w:gridCol w:w="3185"/>
      </w:tblGrid>
      <w:tr w:rsidR="00C940C3" w:rsidRPr="00C940C3" w14:paraId="5121099C" w14:textId="77777777" w:rsidTr="001B1DAE">
        <w:trPr>
          <w:trHeight w:val="290"/>
        </w:trPr>
        <w:tc>
          <w:tcPr>
            <w:tcW w:w="4410" w:type="dxa"/>
            <w:tcBorders>
              <w:top w:val="single" w:sz="4" w:space="0" w:color="000000"/>
              <w:left w:val="nil"/>
              <w:bottom w:val="single" w:sz="4" w:space="0" w:color="000000"/>
              <w:right w:val="nil"/>
            </w:tcBorders>
            <w:shd w:val="clear" w:color="auto" w:fill="auto"/>
            <w:vAlign w:val="bottom"/>
          </w:tcPr>
          <w:p w14:paraId="4D2BDFCB" w14:textId="77777777" w:rsidR="00C940C3" w:rsidRPr="00C940C3" w:rsidRDefault="00C940C3" w:rsidP="001B1DAE">
            <w:pPr>
              <w:rPr>
                <w:color w:val="000000"/>
                <w:sz w:val="22"/>
                <w:szCs w:val="22"/>
              </w:rPr>
            </w:pPr>
            <w:r w:rsidRPr="00C940C3">
              <w:rPr>
                <w:color w:val="000000"/>
                <w:sz w:val="22"/>
                <w:szCs w:val="22"/>
              </w:rPr>
              <w:t> </w:t>
            </w:r>
          </w:p>
        </w:tc>
        <w:tc>
          <w:tcPr>
            <w:tcW w:w="2100" w:type="dxa"/>
            <w:tcBorders>
              <w:top w:val="single" w:sz="4" w:space="0" w:color="000000"/>
              <w:left w:val="nil"/>
              <w:bottom w:val="single" w:sz="4" w:space="0" w:color="000000"/>
              <w:right w:val="nil"/>
            </w:tcBorders>
            <w:shd w:val="clear" w:color="auto" w:fill="auto"/>
            <w:vAlign w:val="bottom"/>
          </w:tcPr>
          <w:p w14:paraId="2735558D" w14:textId="77777777" w:rsidR="00C940C3" w:rsidRPr="00C940C3" w:rsidRDefault="00C940C3" w:rsidP="001B1DAE">
            <w:pPr>
              <w:jc w:val="center"/>
              <w:rPr>
                <w:b/>
                <w:color w:val="000000"/>
                <w:sz w:val="22"/>
                <w:szCs w:val="22"/>
              </w:rPr>
            </w:pPr>
            <w:r w:rsidRPr="00C940C3">
              <w:rPr>
                <w:b/>
                <w:color w:val="000000"/>
                <w:sz w:val="22"/>
                <w:szCs w:val="22"/>
              </w:rPr>
              <w:t>First Tournament (May 2020)</w:t>
            </w:r>
          </w:p>
        </w:tc>
        <w:tc>
          <w:tcPr>
            <w:tcW w:w="3185" w:type="dxa"/>
            <w:tcBorders>
              <w:top w:val="single" w:sz="4" w:space="0" w:color="000000"/>
              <w:left w:val="nil"/>
              <w:bottom w:val="single" w:sz="4" w:space="0" w:color="000000"/>
              <w:right w:val="nil"/>
            </w:tcBorders>
            <w:shd w:val="clear" w:color="auto" w:fill="auto"/>
            <w:vAlign w:val="bottom"/>
          </w:tcPr>
          <w:sdt>
            <w:sdtPr>
              <w:tag w:val="goog_rdk_259"/>
              <w:id w:val="-1703396477"/>
            </w:sdtPr>
            <w:sdtContent>
              <w:p w14:paraId="441FBDCA" w14:textId="77777777" w:rsidR="00C940C3" w:rsidRPr="00C940C3" w:rsidRDefault="00C940C3" w:rsidP="001B1DAE">
                <w:pPr>
                  <w:jc w:val="center"/>
                  <w:rPr>
                    <w:b/>
                    <w:color w:val="000000"/>
                    <w:sz w:val="22"/>
                    <w:szCs w:val="22"/>
                  </w:rPr>
                </w:pPr>
                <w:r w:rsidRPr="00C940C3">
                  <w:rPr>
                    <w:b/>
                    <w:color w:val="000000"/>
                    <w:sz w:val="22"/>
                    <w:szCs w:val="22"/>
                  </w:rPr>
                  <w:t xml:space="preserve">Second Tournament </w:t>
                </w:r>
                <w:sdt>
                  <w:sdtPr>
                    <w:tag w:val="goog_rdk_258"/>
                    <w:id w:val="-88704579"/>
                  </w:sdtPr>
                  <w:sdtContent/>
                </w:sdt>
              </w:p>
            </w:sdtContent>
          </w:sdt>
          <w:p w14:paraId="10C0D7BC" w14:textId="77777777" w:rsidR="00C940C3" w:rsidRPr="00C940C3" w:rsidRDefault="00C940C3" w:rsidP="001B1DAE">
            <w:pPr>
              <w:jc w:val="center"/>
              <w:rPr>
                <w:b/>
                <w:color w:val="000000"/>
                <w:sz w:val="22"/>
                <w:szCs w:val="22"/>
              </w:rPr>
            </w:pPr>
            <w:r w:rsidRPr="00C940C3">
              <w:rPr>
                <w:b/>
                <w:color w:val="000000"/>
                <w:sz w:val="22"/>
                <w:szCs w:val="22"/>
              </w:rPr>
              <w:t>(Nov 2020)</w:t>
            </w:r>
          </w:p>
        </w:tc>
      </w:tr>
      <w:tr w:rsidR="00C940C3" w:rsidRPr="00C940C3" w14:paraId="0D502748" w14:textId="77777777" w:rsidTr="001B1DAE">
        <w:trPr>
          <w:trHeight w:val="290"/>
        </w:trPr>
        <w:tc>
          <w:tcPr>
            <w:tcW w:w="4410" w:type="dxa"/>
            <w:tcBorders>
              <w:top w:val="nil"/>
              <w:left w:val="nil"/>
              <w:bottom w:val="nil"/>
              <w:right w:val="nil"/>
            </w:tcBorders>
            <w:shd w:val="clear" w:color="auto" w:fill="auto"/>
            <w:vAlign w:val="bottom"/>
          </w:tcPr>
          <w:p w14:paraId="7B7A75FE"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Teams</w:t>
            </w:r>
          </w:p>
        </w:tc>
        <w:tc>
          <w:tcPr>
            <w:tcW w:w="2100" w:type="dxa"/>
            <w:tcBorders>
              <w:top w:val="nil"/>
              <w:left w:val="nil"/>
              <w:bottom w:val="nil"/>
              <w:right w:val="nil"/>
            </w:tcBorders>
            <w:shd w:val="clear" w:color="auto" w:fill="auto"/>
            <w:vAlign w:val="bottom"/>
          </w:tcPr>
          <w:p w14:paraId="240D86B0" w14:textId="77777777" w:rsidR="00C940C3" w:rsidRPr="00C940C3" w:rsidRDefault="00C940C3" w:rsidP="001B1DAE">
            <w:pPr>
              <w:jc w:val="center"/>
              <w:rPr>
                <w:color w:val="000000"/>
                <w:sz w:val="22"/>
                <w:szCs w:val="22"/>
              </w:rPr>
            </w:pPr>
            <w:r w:rsidRPr="00C940C3">
              <w:rPr>
                <w:color w:val="000000"/>
                <w:sz w:val="22"/>
                <w:szCs w:val="22"/>
              </w:rPr>
              <w:t>86</w:t>
            </w:r>
          </w:p>
        </w:tc>
        <w:tc>
          <w:tcPr>
            <w:tcW w:w="3185" w:type="dxa"/>
            <w:tcBorders>
              <w:top w:val="nil"/>
              <w:left w:val="nil"/>
              <w:bottom w:val="nil"/>
              <w:right w:val="nil"/>
            </w:tcBorders>
            <w:shd w:val="clear" w:color="auto" w:fill="auto"/>
            <w:vAlign w:val="bottom"/>
          </w:tcPr>
          <w:p w14:paraId="35F4D9B1" w14:textId="77777777" w:rsidR="00C940C3" w:rsidRPr="00C940C3" w:rsidRDefault="00C940C3" w:rsidP="001B1DAE">
            <w:pPr>
              <w:jc w:val="center"/>
              <w:rPr>
                <w:color w:val="000000"/>
                <w:sz w:val="22"/>
                <w:szCs w:val="22"/>
              </w:rPr>
            </w:pPr>
            <w:r w:rsidRPr="00C940C3">
              <w:rPr>
                <w:color w:val="000000"/>
                <w:sz w:val="22"/>
                <w:szCs w:val="22"/>
              </w:rPr>
              <w:t>120</w:t>
            </w:r>
          </w:p>
        </w:tc>
      </w:tr>
      <w:tr w:rsidR="00C940C3" w:rsidRPr="00C940C3" w14:paraId="107589D4" w14:textId="77777777" w:rsidTr="001B1DAE">
        <w:trPr>
          <w:trHeight w:val="290"/>
        </w:trPr>
        <w:tc>
          <w:tcPr>
            <w:tcW w:w="4410" w:type="dxa"/>
            <w:tcBorders>
              <w:top w:val="nil"/>
              <w:left w:val="nil"/>
              <w:bottom w:val="nil"/>
              <w:right w:val="nil"/>
            </w:tcBorders>
            <w:shd w:val="clear" w:color="auto" w:fill="auto"/>
            <w:vAlign w:val="bottom"/>
          </w:tcPr>
          <w:p w14:paraId="56FFAFAD"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Participants</w:t>
            </w:r>
          </w:p>
        </w:tc>
        <w:tc>
          <w:tcPr>
            <w:tcW w:w="2100" w:type="dxa"/>
            <w:tcBorders>
              <w:top w:val="nil"/>
              <w:left w:val="nil"/>
              <w:bottom w:val="nil"/>
              <w:right w:val="nil"/>
            </w:tcBorders>
            <w:shd w:val="clear" w:color="auto" w:fill="auto"/>
            <w:vAlign w:val="bottom"/>
          </w:tcPr>
          <w:p w14:paraId="2A03545E" w14:textId="77777777" w:rsidR="00C940C3" w:rsidRPr="00C940C3" w:rsidRDefault="00C940C3" w:rsidP="001B1DAE">
            <w:pPr>
              <w:jc w:val="center"/>
              <w:rPr>
                <w:color w:val="000000"/>
                <w:sz w:val="22"/>
                <w:szCs w:val="22"/>
              </w:rPr>
            </w:pPr>
            <w:r w:rsidRPr="00C940C3">
              <w:rPr>
                <w:color w:val="000000"/>
                <w:sz w:val="22"/>
                <w:szCs w:val="22"/>
              </w:rPr>
              <w:t>135</w:t>
            </w:r>
          </w:p>
        </w:tc>
        <w:tc>
          <w:tcPr>
            <w:tcW w:w="3185" w:type="dxa"/>
            <w:tcBorders>
              <w:top w:val="nil"/>
              <w:left w:val="nil"/>
              <w:bottom w:val="nil"/>
              <w:right w:val="nil"/>
            </w:tcBorders>
            <w:shd w:val="clear" w:color="auto" w:fill="auto"/>
            <w:vAlign w:val="bottom"/>
          </w:tcPr>
          <w:p w14:paraId="5CC86FCA" w14:textId="77777777" w:rsidR="00C940C3" w:rsidRPr="00C940C3" w:rsidRDefault="00C940C3" w:rsidP="001B1DAE">
            <w:pPr>
              <w:jc w:val="center"/>
              <w:rPr>
                <w:color w:val="000000"/>
                <w:sz w:val="22"/>
                <w:szCs w:val="22"/>
              </w:rPr>
            </w:pPr>
            <w:r w:rsidRPr="00C940C3">
              <w:rPr>
                <w:color w:val="000000"/>
                <w:sz w:val="22"/>
                <w:szCs w:val="22"/>
              </w:rPr>
              <w:t>190</w:t>
            </w:r>
          </w:p>
        </w:tc>
      </w:tr>
      <w:tr w:rsidR="00C940C3" w:rsidRPr="00C940C3" w14:paraId="34B47F8B" w14:textId="77777777" w:rsidTr="001B1DAE">
        <w:trPr>
          <w:trHeight w:val="290"/>
        </w:trPr>
        <w:tc>
          <w:tcPr>
            <w:tcW w:w="4410" w:type="dxa"/>
            <w:tcBorders>
              <w:top w:val="nil"/>
              <w:left w:val="nil"/>
              <w:bottom w:val="nil"/>
              <w:right w:val="nil"/>
            </w:tcBorders>
            <w:shd w:val="clear" w:color="auto" w:fill="auto"/>
            <w:vAlign w:val="bottom"/>
          </w:tcPr>
          <w:p w14:paraId="08353DA5" w14:textId="77777777" w:rsidR="00C940C3" w:rsidRPr="00C940C3" w:rsidRDefault="00C940C3" w:rsidP="001B1DAE">
            <w:pPr>
              <w:rPr>
                <w:color w:val="000000"/>
                <w:sz w:val="22"/>
                <w:szCs w:val="22"/>
              </w:rPr>
            </w:pPr>
            <w:r w:rsidRPr="00C940C3">
              <w:rPr>
                <w:color w:val="000000"/>
                <w:sz w:val="22"/>
                <w:szCs w:val="22"/>
              </w:rPr>
              <w:t xml:space="preserve">Time size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7D8A9C2F" w14:textId="77777777" w:rsidR="00C940C3" w:rsidRPr="00C940C3" w:rsidRDefault="00C940C3" w:rsidP="001B1DAE">
            <w:pPr>
              <w:jc w:val="center"/>
              <w:rPr>
                <w:color w:val="000000"/>
                <w:sz w:val="22"/>
                <w:szCs w:val="22"/>
              </w:rPr>
            </w:pPr>
            <w:r w:rsidRPr="00C940C3">
              <w:rPr>
                <w:color w:val="000000"/>
                <w:sz w:val="22"/>
                <w:szCs w:val="22"/>
              </w:rPr>
              <w:t>1.57 (1.12)</w:t>
            </w:r>
          </w:p>
        </w:tc>
        <w:tc>
          <w:tcPr>
            <w:tcW w:w="3185" w:type="dxa"/>
            <w:tcBorders>
              <w:top w:val="nil"/>
              <w:left w:val="nil"/>
              <w:bottom w:val="nil"/>
              <w:right w:val="nil"/>
            </w:tcBorders>
            <w:shd w:val="clear" w:color="auto" w:fill="auto"/>
            <w:vAlign w:val="bottom"/>
          </w:tcPr>
          <w:p w14:paraId="4996AE96" w14:textId="77777777" w:rsidR="00C940C3" w:rsidRPr="00C940C3" w:rsidRDefault="00C940C3" w:rsidP="001B1DAE">
            <w:pPr>
              <w:jc w:val="center"/>
              <w:rPr>
                <w:color w:val="000000"/>
                <w:sz w:val="22"/>
                <w:szCs w:val="22"/>
              </w:rPr>
            </w:pPr>
            <w:r w:rsidRPr="00C940C3">
              <w:rPr>
                <w:color w:val="000000"/>
                <w:sz w:val="22"/>
                <w:szCs w:val="22"/>
              </w:rPr>
              <w:t>1.58 (1.10)</w:t>
            </w:r>
          </w:p>
        </w:tc>
      </w:tr>
      <w:tr w:rsidR="00C940C3" w:rsidRPr="00C940C3" w14:paraId="7E084BF4" w14:textId="77777777" w:rsidTr="001B1DAE">
        <w:trPr>
          <w:trHeight w:val="290"/>
        </w:trPr>
        <w:tc>
          <w:tcPr>
            <w:tcW w:w="4410" w:type="dxa"/>
            <w:tcBorders>
              <w:top w:val="nil"/>
              <w:left w:val="nil"/>
              <w:bottom w:val="nil"/>
              <w:right w:val="nil"/>
            </w:tcBorders>
            <w:shd w:val="clear" w:color="auto" w:fill="auto"/>
            <w:vAlign w:val="bottom"/>
          </w:tcPr>
          <w:p w14:paraId="0B8DC32D" w14:textId="77777777" w:rsidR="00C940C3" w:rsidRPr="00C940C3" w:rsidRDefault="00C940C3" w:rsidP="001B1DAE">
            <w:pPr>
              <w:rPr>
                <w:color w:val="000000"/>
                <w:sz w:val="22"/>
                <w:szCs w:val="22"/>
              </w:rPr>
            </w:pPr>
            <w:r w:rsidRPr="00C940C3">
              <w:rPr>
                <w:i/>
                <w:color w:val="000000"/>
                <w:sz w:val="22"/>
                <w:szCs w:val="22"/>
              </w:rPr>
              <w:t>N</w:t>
            </w:r>
            <w:r w:rsidRPr="00C940C3">
              <w:rPr>
                <w:color w:val="000000"/>
                <w:sz w:val="22"/>
                <w:szCs w:val="22"/>
              </w:rPr>
              <w:t xml:space="preserve"> Forecasted domains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58855A5B" w14:textId="77777777" w:rsidR="00C940C3" w:rsidRPr="00C940C3" w:rsidRDefault="00C940C3" w:rsidP="001B1DAE">
            <w:pPr>
              <w:jc w:val="center"/>
              <w:rPr>
                <w:color w:val="000000"/>
                <w:sz w:val="22"/>
                <w:szCs w:val="22"/>
              </w:rPr>
            </w:pPr>
            <w:r w:rsidRPr="00C940C3">
              <w:rPr>
                <w:color w:val="000000"/>
                <w:sz w:val="22"/>
                <w:szCs w:val="22"/>
              </w:rPr>
              <w:t>4.17 (3.78)</w:t>
            </w:r>
          </w:p>
        </w:tc>
        <w:tc>
          <w:tcPr>
            <w:tcW w:w="3185" w:type="dxa"/>
            <w:tcBorders>
              <w:top w:val="nil"/>
              <w:left w:val="nil"/>
              <w:bottom w:val="nil"/>
              <w:right w:val="nil"/>
            </w:tcBorders>
            <w:shd w:val="clear" w:color="auto" w:fill="auto"/>
            <w:vAlign w:val="bottom"/>
          </w:tcPr>
          <w:p w14:paraId="0EE83A11" w14:textId="77777777" w:rsidR="00C940C3" w:rsidRPr="00C940C3" w:rsidRDefault="00C940C3" w:rsidP="001B1DAE">
            <w:pPr>
              <w:jc w:val="center"/>
              <w:rPr>
                <w:color w:val="000000"/>
                <w:sz w:val="22"/>
                <w:szCs w:val="22"/>
              </w:rPr>
            </w:pPr>
            <w:r w:rsidRPr="00C940C3">
              <w:rPr>
                <w:color w:val="000000"/>
                <w:sz w:val="22"/>
                <w:szCs w:val="22"/>
              </w:rPr>
              <w:t>4.55 (3.88)</w:t>
            </w:r>
          </w:p>
        </w:tc>
      </w:tr>
      <w:tr w:rsidR="00C940C3" w:rsidRPr="00C940C3" w14:paraId="73260CC6" w14:textId="77777777" w:rsidTr="001B1DAE">
        <w:trPr>
          <w:trHeight w:val="290"/>
        </w:trPr>
        <w:tc>
          <w:tcPr>
            <w:tcW w:w="4410" w:type="dxa"/>
            <w:tcBorders>
              <w:top w:val="nil"/>
              <w:left w:val="nil"/>
              <w:bottom w:val="nil"/>
              <w:right w:val="nil"/>
            </w:tcBorders>
            <w:shd w:val="clear" w:color="auto" w:fill="auto"/>
            <w:vAlign w:val="bottom"/>
          </w:tcPr>
          <w:p w14:paraId="1F56CF2C" w14:textId="77777777" w:rsidR="00C940C3" w:rsidRPr="00C940C3" w:rsidRDefault="00C940C3" w:rsidP="001B1DAE">
            <w:pPr>
              <w:rPr>
                <w:color w:val="000000"/>
                <w:sz w:val="22"/>
                <w:szCs w:val="22"/>
              </w:rPr>
            </w:pPr>
            <w:r w:rsidRPr="00C940C3">
              <w:rPr>
                <w:color w:val="000000"/>
                <w:sz w:val="22"/>
                <w:szCs w:val="22"/>
              </w:rPr>
              <w:t xml:space="preserve">% Teams who predicted (published on): </w:t>
            </w:r>
          </w:p>
        </w:tc>
        <w:tc>
          <w:tcPr>
            <w:tcW w:w="2100" w:type="dxa"/>
            <w:tcBorders>
              <w:top w:val="nil"/>
              <w:left w:val="nil"/>
              <w:bottom w:val="nil"/>
              <w:right w:val="nil"/>
            </w:tcBorders>
            <w:shd w:val="clear" w:color="auto" w:fill="auto"/>
            <w:vAlign w:val="bottom"/>
          </w:tcPr>
          <w:p w14:paraId="60568474" w14:textId="77777777" w:rsidR="00C940C3" w:rsidRPr="00C940C3" w:rsidRDefault="00C940C3" w:rsidP="001B1DAE">
            <w:pPr>
              <w:jc w:val="center"/>
              <w:rPr>
                <w:color w:val="000000"/>
                <w:sz w:val="22"/>
                <w:szCs w:val="22"/>
              </w:rPr>
            </w:pPr>
          </w:p>
        </w:tc>
        <w:tc>
          <w:tcPr>
            <w:tcW w:w="3185" w:type="dxa"/>
            <w:tcBorders>
              <w:top w:val="nil"/>
              <w:left w:val="nil"/>
              <w:bottom w:val="nil"/>
              <w:right w:val="nil"/>
            </w:tcBorders>
            <w:shd w:val="clear" w:color="auto" w:fill="auto"/>
            <w:vAlign w:val="bottom"/>
          </w:tcPr>
          <w:p w14:paraId="72243C31" w14:textId="77777777" w:rsidR="00C940C3" w:rsidRPr="00C940C3" w:rsidRDefault="00C940C3" w:rsidP="001B1DAE">
            <w:pPr>
              <w:jc w:val="center"/>
            </w:pPr>
          </w:p>
        </w:tc>
      </w:tr>
      <w:tr w:rsidR="00C940C3" w:rsidRPr="00C940C3" w14:paraId="7E620837" w14:textId="77777777" w:rsidTr="001B1DAE">
        <w:trPr>
          <w:trHeight w:val="290"/>
        </w:trPr>
        <w:tc>
          <w:tcPr>
            <w:tcW w:w="4410" w:type="dxa"/>
            <w:tcBorders>
              <w:top w:val="nil"/>
              <w:left w:val="nil"/>
              <w:bottom w:val="nil"/>
              <w:right w:val="nil"/>
            </w:tcBorders>
            <w:shd w:val="clear" w:color="auto" w:fill="auto"/>
            <w:vAlign w:val="center"/>
          </w:tcPr>
          <w:p w14:paraId="15C4F434" w14:textId="77777777" w:rsidR="00C940C3" w:rsidRPr="00C940C3" w:rsidRDefault="00C940C3" w:rsidP="001B1DAE">
            <w:pPr>
              <w:ind w:left="340"/>
              <w:rPr>
                <w:color w:val="000000"/>
                <w:sz w:val="22"/>
                <w:szCs w:val="22"/>
              </w:rPr>
            </w:pPr>
            <w:r w:rsidRPr="00C940C3">
              <w:rPr>
                <w:color w:val="000000"/>
                <w:sz w:val="22"/>
                <w:szCs w:val="22"/>
              </w:rPr>
              <w:t>Explicit gender-career bias</w:t>
            </w:r>
          </w:p>
        </w:tc>
        <w:tc>
          <w:tcPr>
            <w:tcW w:w="2100" w:type="dxa"/>
            <w:tcBorders>
              <w:top w:val="nil"/>
              <w:left w:val="nil"/>
              <w:bottom w:val="nil"/>
              <w:right w:val="nil"/>
            </w:tcBorders>
            <w:shd w:val="clear" w:color="auto" w:fill="auto"/>
            <w:vAlign w:val="bottom"/>
          </w:tcPr>
          <w:p w14:paraId="3FD93480" w14:textId="77777777" w:rsidR="00C940C3" w:rsidRPr="00C940C3" w:rsidRDefault="00C940C3" w:rsidP="001B1DAE">
            <w:pPr>
              <w:jc w:val="center"/>
              <w:rPr>
                <w:color w:val="000000"/>
                <w:sz w:val="22"/>
                <w:szCs w:val="22"/>
              </w:rPr>
            </w:pPr>
            <w:r w:rsidRPr="00C940C3">
              <w:rPr>
                <w:color w:val="000000"/>
                <w:sz w:val="22"/>
                <w:szCs w:val="22"/>
              </w:rPr>
              <w:t>24 (14)</w:t>
            </w:r>
          </w:p>
        </w:tc>
        <w:tc>
          <w:tcPr>
            <w:tcW w:w="3185" w:type="dxa"/>
            <w:tcBorders>
              <w:top w:val="nil"/>
              <w:left w:val="nil"/>
              <w:bottom w:val="nil"/>
              <w:right w:val="nil"/>
            </w:tcBorders>
            <w:shd w:val="clear" w:color="auto" w:fill="auto"/>
            <w:vAlign w:val="bottom"/>
          </w:tcPr>
          <w:p w14:paraId="0ABFE287" w14:textId="77777777" w:rsidR="00C940C3" w:rsidRPr="00C940C3" w:rsidRDefault="00C940C3" w:rsidP="001B1DAE">
            <w:pPr>
              <w:jc w:val="center"/>
              <w:rPr>
                <w:color w:val="000000"/>
                <w:sz w:val="22"/>
                <w:szCs w:val="22"/>
              </w:rPr>
            </w:pPr>
            <w:r w:rsidRPr="00C940C3">
              <w:rPr>
                <w:color w:val="000000"/>
                <w:sz w:val="22"/>
                <w:szCs w:val="22"/>
              </w:rPr>
              <w:t>30 (14)</w:t>
            </w:r>
          </w:p>
        </w:tc>
      </w:tr>
      <w:tr w:rsidR="00C940C3" w:rsidRPr="00C940C3" w14:paraId="4CF43C96" w14:textId="77777777" w:rsidTr="001B1DAE">
        <w:trPr>
          <w:trHeight w:val="290"/>
        </w:trPr>
        <w:tc>
          <w:tcPr>
            <w:tcW w:w="4410" w:type="dxa"/>
            <w:tcBorders>
              <w:top w:val="nil"/>
              <w:left w:val="nil"/>
              <w:bottom w:val="nil"/>
              <w:right w:val="nil"/>
            </w:tcBorders>
            <w:shd w:val="clear" w:color="auto" w:fill="auto"/>
            <w:vAlign w:val="center"/>
          </w:tcPr>
          <w:p w14:paraId="11E22882" w14:textId="77777777" w:rsidR="00C940C3" w:rsidRPr="00C940C3" w:rsidRDefault="00C940C3" w:rsidP="001B1DAE">
            <w:pPr>
              <w:ind w:left="340"/>
              <w:rPr>
                <w:color w:val="000000"/>
                <w:sz w:val="22"/>
                <w:szCs w:val="22"/>
              </w:rPr>
            </w:pPr>
            <w:r w:rsidRPr="00C940C3">
              <w:rPr>
                <w:color w:val="000000"/>
                <w:sz w:val="22"/>
                <w:szCs w:val="22"/>
              </w:rPr>
              <w:t>Implicit gender-career bias</w:t>
            </w:r>
          </w:p>
        </w:tc>
        <w:tc>
          <w:tcPr>
            <w:tcW w:w="2100" w:type="dxa"/>
            <w:tcBorders>
              <w:top w:val="nil"/>
              <w:left w:val="nil"/>
              <w:bottom w:val="nil"/>
              <w:right w:val="nil"/>
            </w:tcBorders>
            <w:shd w:val="clear" w:color="auto" w:fill="auto"/>
            <w:vAlign w:val="bottom"/>
          </w:tcPr>
          <w:p w14:paraId="2C38C6E3" w14:textId="77777777" w:rsidR="00C940C3" w:rsidRPr="00C940C3" w:rsidRDefault="00C940C3" w:rsidP="001B1DAE">
            <w:pPr>
              <w:jc w:val="center"/>
              <w:rPr>
                <w:color w:val="000000"/>
                <w:sz w:val="22"/>
                <w:szCs w:val="22"/>
              </w:rPr>
            </w:pPr>
            <w:r w:rsidRPr="00C940C3">
              <w:rPr>
                <w:color w:val="000000"/>
                <w:sz w:val="22"/>
                <w:szCs w:val="22"/>
              </w:rPr>
              <w:t>26 (9)</w:t>
            </w:r>
          </w:p>
        </w:tc>
        <w:tc>
          <w:tcPr>
            <w:tcW w:w="3185" w:type="dxa"/>
            <w:tcBorders>
              <w:top w:val="nil"/>
              <w:left w:val="nil"/>
              <w:bottom w:val="nil"/>
              <w:right w:val="nil"/>
            </w:tcBorders>
            <w:shd w:val="clear" w:color="auto" w:fill="auto"/>
            <w:vAlign w:val="bottom"/>
          </w:tcPr>
          <w:p w14:paraId="1932CD21" w14:textId="77777777" w:rsidR="00C940C3" w:rsidRPr="00C940C3" w:rsidRDefault="00C940C3" w:rsidP="001B1DAE">
            <w:pPr>
              <w:jc w:val="center"/>
              <w:rPr>
                <w:color w:val="000000"/>
                <w:sz w:val="22"/>
                <w:szCs w:val="22"/>
              </w:rPr>
            </w:pPr>
            <w:r w:rsidRPr="00C940C3">
              <w:rPr>
                <w:color w:val="000000"/>
                <w:sz w:val="22"/>
                <w:szCs w:val="22"/>
              </w:rPr>
              <w:t>31 (11)</w:t>
            </w:r>
          </w:p>
        </w:tc>
      </w:tr>
      <w:tr w:rsidR="00C940C3" w:rsidRPr="00C940C3" w14:paraId="46D54130" w14:textId="77777777" w:rsidTr="001B1DAE">
        <w:trPr>
          <w:trHeight w:val="290"/>
        </w:trPr>
        <w:tc>
          <w:tcPr>
            <w:tcW w:w="4410" w:type="dxa"/>
            <w:tcBorders>
              <w:top w:val="nil"/>
              <w:left w:val="nil"/>
              <w:bottom w:val="nil"/>
              <w:right w:val="nil"/>
            </w:tcBorders>
            <w:shd w:val="clear" w:color="auto" w:fill="auto"/>
            <w:vAlign w:val="center"/>
          </w:tcPr>
          <w:p w14:paraId="50C518EA" w14:textId="77777777" w:rsidR="00C940C3" w:rsidRPr="00C940C3" w:rsidRDefault="00C940C3" w:rsidP="001B1DAE">
            <w:pPr>
              <w:ind w:left="340"/>
              <w:rPr>
                <w:color w:val="000000"/>
                <w:sz w:val="22"/>
                <w:szCs w:val="22"/>
              </w:rPr>
            </w:pPr>
            <w:r w:rsidRPr="00C940C3">
              <w:rPr>
                <w:color w:val="000000"/>
                <w:sz w:val="22"/>
                <w:szCs w:val="22"/>
              </w:rPr>
              <w:t xml:space="preserve">Positive affect on social media  </w:t>
            </w:r>
          </w:p>
        </w:tc>
        <w:tc>
          <w:tcPr>
            <w:tcW w:w="2100" w:type="dxa"/>
            <w:tcBorders>
              <w:top w:val="nil"/>
              <w:left w:val="nil"/>
              <w:bottom w:val="nil"/>
              <w:right w:val="nil"/>
            </w:tcBorders>
            <w:shd w:val="clear" w:color="auto" w:fill="auto"/>
            <w:vAlign w:val="bottom"/>
          </w:tcPr>
          <w:p w14:paraId="34599B5B" w14:textId="77777777" w:rsidR="00C940C3" w:rsidRPr="00C940C3" w:rsidRDefault="00C940C3" w:rsidP="001B1DAE">
            <w:pPr>
              <w:jc w:val="center"/>
              <w:rPr>
                <w:color w:val="000000"/>
                <w:sz w:val="22"/>
                <w:szCs w:val="22"/>
              </w:rPr>
            </w:pPr>
            <w:r w:rsidRPr="00C940C3">
              <w:rPr>
                <w:color w:val="000000"/>
                <w:sz w:val="22"/>
                <w:szCs w:val="22"/>
              </w:rPr>
              <w:t>33 (25)</w:t>
            </w:r>
          </w:p>
        </w:tc>
        <w:tc>
          <w:tcPr>
            <w:tcW w:w="3185" w:type="dxa"/>
            <w:tcBorders>
              <w:top w:val="nil"/>
              <w:left w:val="nil"/>
              <w:bottom w:val="nil"/>
              <w:right w:val="nil"/>
            </w:tcBorders>
            <w:shd w:val="clear" w:color="auto" w:fill="auto"/>
            <w:vAlign w:val="bottom"/>
          </w:tcPr>
          <w:p w14:paraId="6CA9BD6F" w14:textId="77777777" w:rsidR="00C940C3" w:rsidRPr="00C940C3" w:rsidRDefault="00C940C3" w:rsidP="001B1DAE">
            <w:pPr>
              <w:jc w:val="center"/>
              <w:rPr>
                <w:color w:val="000000"/>
                <w:sz w:val="22"/>
                <w:szCs w:val="22"/>
              </w:rPr>
            </w:pPr>
            <w:r w:rsidRPr="00C940C3">
              <w:rPr>
                <w:color w:val="000000"/>
                <w:sz w:val="22"/>
                <w:szCs w:val="22"/>
              </w:rPr>
              <w:t>43 (33)</w:t>
            </w:r>
          </w:p>
        </w:tc>
      </w:tr>
      <w:tr w:rsidR="00C940C3" w:rsidRPr="00C940C3" w14:paraId="12D28046" w14:textId="77777777" w:rsidTr="001B1DAE">
        <w:trPr>
          <w:trHeight w:val="290"/>
        </w:trPr>
        <w:tc>
          <w:tcPr>
            <w:tcW w:w="4410" w:type="dxa"/>
            <w:tcBorders>
              <w:top w:val="nil"/>
              <w:left w:val="nil"/>
              <w:bottom w:val="nil"/>
              <w:right w:val="nil"/>
            </w:tcBorders>
            <w:shd w:val="clear" w:color="auto" w:fill="auto"/>
            <w:vAlign w:val="center"/>
          </w:tcPr>
          <w:p w14:paraId="7E329DA2" w14:textId="77777777" w:rsidR="00C940C3" w:rsidRPr="00C940C3" w:rsidRDefault="00C940C3" w:rsidP="001B1DAE">
            <w:pPr>
              <w:ind w:left="340"/>
              <w:rPr>
                <w:color w:val="000000"/>
                <w:sz w:val="22"/>
                <w:szCs w:val="22"/>
              </w:rPr>
            </w:pPr>
            <w:r w:rsidRPr="00C940C3">
              <w:rPr>
                <w:color w:val="000000"/>
                <w:sz w:val="22"/>
                <w:szCs w:val="22"/>
              </w:rPr>
              <w:t xml:space="preserve">Political polarization  </w:t>
            </w:r>
          </w:p>
        </w:tc>
        <w:tc>
          <w:tcPr>
            <w:tcW w:w="2100" w:type="dxa"/>
            <w:tcBorders>
              <w:top w:val="nil"/>
              <w:left w:val="nil"/>
              <w:bottom w:val="nil"/>
              <w:right w:val="nil"/>
            </w:tcBorders>
            <w:shd w:val="clear" w:color="auto" w:fill="auto"/>
            <w:vAlign w:val="bottom"/>
          </w:tcPr>
          <w:p w14:paraId="76D64FD3" w14:textId="77777777" w:rsidR="00C940C3" w:rsidRPr="00C940C3" w:rsidRDefault="00C940C3" w:rsidP="001B1DAE">
            <w:pPr>
              <w:jc w:val="center"/>
              <w:rPr>
                <w:color w:val="000000"/>
                <w:sz w:val="22"/>
                <w:szCs w:val="22"/>
              </w:rPr>
            </w:pPr>
            <w:r w:rsidRPr="00C940C3">
              <w:rPr>
                <w:color w:val="000000"/>
                <w:sz w:val="22"/>
                <w:szCs w:val="22"/>
              </w:rPr>
              <w:t>37 (41)</w:t>
            </w:r>
          </w:p>
        </w:tc>
        <w:tc>
          <w:tcPr>
            <w:tcW w:w="3185" w:type="dxa"/>
            <w:tcBorders>
              <w:top w:val="nil"/>
              <w:left w:val="nil"/>
              <w:bottom w:val="nil"/>
              <w:right w:val="nil"/>
            </w:tcBorders>
            <w:shd w:val="clear" w:color="auto" w:fill="auto"/>
            <w:vAlign w:val="bottom"/>
          </w:tcPr>
          <w:p w14:paraId="16C15B26" w14:textId="77777777" w:rsidR="00C940C3" w:rsidRPr="00C940C3" w:rsidRDefault="00C940C3" w:rsidP="001B1DAE">
            <w:pPr>
              <w:jc w:val="center"/>
              <w:rPr>
                <w:color w:val="000000"/>
                <w:sz w:val="22"/>
                <w:szCs w:val="22"/>
              </w:rPr>
            </w:pPr>
            <w:r w:rsidRPr="00C940C3">
              <w:rPr>
                <w:color w:val="000000"/>
                <w:sz w:val="22"/>
                <w:szCs w:val="22"/>
              </w:rPr>
              <w:t>39 (43)</w:t>
            </w:r>
          </w:p>
        </w:tc>
      </w:tr>
      <w:tr w:rsidR="00C940C3" w:rsidRPr="00C940C3" w14:paraId="3C74D085" w14:textId="77777777" w:rsidTr="001B1DAE">
        <w:trPr>
          <w:trHeight w:val="290"/>
        </w:trPr>
        <w:tc>
          <w:tcPr>
            <w:tcW w:w="4410" w:type="dxa"/>
            <w:tcBorders>
              <w:top w:val="nil"/>
              <w:left w:val="nil"/>
              <w:bottom w:val="nil"/>
              <w:right w:val="nil"/>
            </w:tcBorders>
            <w:shd w:val="clear" w:color="auto" w:fill="auto"/>
            <w:vAlign w:val="center"/>
          </w:tcPr>
          <w:p w14:paraId="308FAB23" w14:textId="77777777" w:rsidR="00C940C3" w:rsidRPr="00C940C3" w:rsidRDefault="00C940C3" w:rsidP="001B1DAE">
            <w:pPr>
              <w:ind w:left="340"/>
              <w:rPr>
                <w:color w:val="000000"/>
                <w:sz w:val="22"/>
                <w:szCs w:val="22"/>
              </w:rPr>
            </w:pPr>
            <w:r w:rsidRPr="00C940C3">
              <w:rPr>
                <w:color w:val="000000"/>
                <w:sz w:val="22"/>
                <w:szCs w:val="22"/>
              </w:rPr>
              <w:t xml:space="preserve">Life satisfaction  </w:t>
            </w:r>
          </w:p>
        </w:tc>
        <w:tc>
          <w:tcPr>
            <w:tcW w:w="2100" w:type="dxa"/>
            <w:tcBorders>
              <w:top w:val="nil"/>
              <w:left w:val="nil"/>
              <w:bottom w:val="nil"/>
              <w:right w:val="nil"/>
            </w:tcBorders>
            <w:shd w:val="clear" w:color="auto" w:fill="auto"/>
            <w:vAlign w:val="bottom"/>
          </w:tcPr>
          <w:p w14:paraId="12A52FEA" w14:textId="77777777" w:rsidR="00C940C3" w:rsidRPr="00C940C3" w:rsidRDefault="00C940C3" w:rsidP="001B1DAE">
            <w:pPr>
              <w:jc w:val="center"/>
              <w:rPr>
                <w:color w:val="000000"/>
                <w:sz w:val="22"/>
                <w:szCs w:val="22"/>
              </w:rPr>
            </w:pPr>
            <w:r w:rsidRPr="00C940C3">
              <w:rPr>
                <w:color w:val="000000"/>
                <w:sz w:val="22"/>
                <w:szCs w:val="22"/>
              </w:rPr>
              <w:t>66 (33)</w:t>
            </w:r>
          </w:p>
        </w:tc>
        <w:tc>
          <w:tcPr>
            <w:tcW w:w="3185" w:type="dxa"/>
            <w:tcBorders>
              <w:top w:val="nil"/>
              <w:left w:val="nil"/>
              <w:bottom w:val="nil"/>
              <w:right w:val="nil"/>
            </w:tcBorders>
            <w:shd w:val="clear" w:color="auto" w:fill="auto"/>
            <w:vAlign w:val="bottom"/>
          </w:tcPr>
          <w:p w14:paraId="662BE172" w14:textId="77777777" w:rsidR="00C940C3" w:rsidRPr="00C940C3" w:rsidRDefault="00C940C3" w:rsidP="001B1DAE">
            <w:pPr>
              <w:jc w:val="center"/>
              <w:rPr>
                <w:color w:val="000000"/>
                <w:sz w:val="22"/>
                <w:szCs w:val="22"/>
              </w:rPr>
            </w:pPr>
            <w:r w:rsidRPr="00C940C3">
              <w:rPr>
                <w:color w:val="000000"/>
                <w:sz w:val="22"/>
                <w:szCs w:val="22"/>
              </w:rPr>
              <w:t>68 (37)</w:t>
            </w:r>
          </w:p>
        </w:tc>
      </w:tr>
      <w:tr w:rsidR="00C940C3" w:rsidRPr="00C940C3" w14:paraId="359A455C" w14:textId="77777777" w:rsidTr="001B1DAE">
        <w:trPr>
          <w:trHeight w:val="290"/>
        </w:trPr>
        <w:tc>
          <w:tcPr>
            <w:tcW w:w="4410" w:type="dxa"/>
            <w:tcBorders>
              <w:top w:val="nil"/>
              <w:left w:val="nil"/>
              <w:bottom w:val="nil"/>
              <w:right w:val="nil"/>
            </w:tcBorders>
            <w:shd w:val="clear" w:color="auto" w:fill="auto"/>
            <w:vAlign w:val="center"/>
          </w:tcPr>
          <w:p w14:paraId="68704CB0" w14:textId="77777777" w:rsidR="00C940C3" w:rsidRPr="00C940C3" w:rsidRDefault="00C940C3" w:rsidP="001B1DAE">
            <w:pPr>
              <w:ind w:left="340"/>
              <w:rPr>
                <w:color w:val="000000"/>
                <w:sz w:val="22"/>
                <w:szCs w:val="22"/>
              </w:rPr>
            </w:pPr>
            <w:r w:rsidRPr="00C940C3">
              <w:rPr>
                <w:color w:val="000000"/>
                <w:sz w:val="22"/>
                <w:szCs w:val="22"/>
              </w:rPr>
              <w:t xml:space="preserve">Explicit Asian American bias  </w:t>
            </w:r>
          </w:p>
        </w:tc>
        <w:tc>
          <w:tcPr>
            <w:tcW w:w="2100" w:type="dxa"/>
            <w:tcBorders>
              <w:top w:val="nil"/>
              <w:left w:val="nil"/>
              <w:bottom w:val="nil"/>
              <w:right w:val="nil"/>
            </w:tcBorders>
            <w:shd w:val="clear" w:color="auto" w:fill="auto"/>
            <w:vAlign w:val="bottom"/>
          </w:tcPr>
          <w:p w14:paraId="373AFBFE" w14:textId="77777777" w:rsidR="00C940C3" w:rsidRPr="00C940C3" w:rsidRDefault="00C940C3" w:rsidP="001B1DAE">
            <w:pPr>
              <w:jc w:val="center"/>
              <w:rPr>
                <w:color w:val="000000"/>
                <w:sz w:val="22"/>
                <w:szCs w:val="22"/>
              </w:rPr>
            </w:pPr>
            <w:r w:rsidRPr="00C940C3">
              <w:rPr>
                <w:color w:val="000000"/>
                <w:sz w:val="22"/>
                <w:szCs w:val="22"/>
              </w:rPr>
              <w:t>30 (12)</w:t>
            </w:r>
          </w:p>
        </w:tc>
        <w:tc>
          <w:tcPr>
            <w:tcW w:w="3185" w:type="dxa"/>
            <w:tcBorders>
              <w:top w:val="nil"/>
              <w:left w:val="nil"/>
              <w:bottom w:val="nil"/>
              <w:right w:val="nil"/>
            </w:tcBorders>
            <w:shd w:val="clear" w:color="auto" w:fill="auto"/>
            <w:vAlign w:val="bottom"/>
          </w:tcPr>
          <w:p w14:paraId="6CE20302" w14:textId="77777777" w:rsidR="00C940C3" w:rsidRPr="00C940C3" w:rsidRDefault="00C940C3" w:rsidP="001B1DAE">
            <w:pPr>
              <w:jc w:val="center"/>
              <w:rPr>
                <w:color w:val="000000"/>
                <w:sz w:val="22"/>
                <w:szCs w:val="22"/>
              </w:rPr>
            </w:pPr>
            <w:r w:rsidRPr="00C940C3">
              <w:rPr>
                <w:color w:val="000000"/>
                <w:sz w:val="22"/>
                <w:szCs w:val="22"/>
              </w:rPr>
              <w:t>31 (16)</w:t>
            </w:r>
          </w:p>
        </w:tc>
      </w:tr>
      <w:tr w:rsidR="00C940C3" w:rsidRPr="00C940C3" w14:paraId="394F7766" w14:textId="77777777" w:rsidTr="001B1DAE">
        <w:trPr>
          <w:trHeight w:val="290"/>
        </w:trPr>
        <w:tc>
          <w:tcPr>
            <w:tcW w:w="4410" w:type="dxa"/>
            <w:tcBorders>
              <w:top w:val="nil"/>
              <w:left w:val="nil"/>
              <w:bottom w:val="nil"/>
              <w:right w:val="nil"/>
            </w:tcBorders>
            <w:shd w:val="clear" w:color="auto" w:fill="auto"/>
            <w:vAlign w:val="center"/>
          </w:tcPr>
          <w:p w14:paraId="7A63A7F8" w14:textId="77777777" w:rsidR="00C940C3" w:rsidRPr="00C940C3" w:rsidRDefault="00C940C3" w:rsidP="001B1DAE">
            <w:pPr>
              <w:ind w:left="340"/>
              <w:rPr>
                <w:color w:val="000000"/>
                <w:sz w:val="22"/>
                <w:szCs w:val="22"/>
              </w:rPr>
            </w:pPr>
            <w:r w:rsidRPr="00C940C3">
              <w:rPr>
                <w:color w:val="000000"/>
                <w:sz w:val="22"/>
                <w:szCs w:val="22"/>
              </w:rPr>
              <w:t xml:space="preserve">Implicit Asian American bias  </w:t>
            </w:r>
          </w:p>
        </w:tc>
        <w:tc>
          <w:tcPr>
            <w:tcW w:w="2100" w:type="dxa"/>
            <w:tcBorders>
              <w:top w:val="nil"/>
              <w:left w:val="nil"/>
              <w:bottom w:val="nil"/>
              <w:right w:val="nil"/>
            </w:tcBorders>
            <w:shd w:val="clear" w:color="auto" w:fill="auto"/>
            <w:vAlign w:val="bottom"/>
          </w:tcPr>
          <w:p w14:paraId="5C2FD538" w14:textId="77777777" w:rsidR="00C940C3" w:rsidRPr="00C940C3" w:rsidRDefault="00C940C3" w:rsidP="001B1DAE">
            <w:pPr>
              <w:jc w:val="center"/>
              <w:rPr>
                <w:color w:val="000000"/>
                <w:sz w:val="22"/>
                <w:szCs w:val="22"/>
              </w:rPr>
            </w:pPr>
            <w:r w:rsidRPr="00C940C3">
              <w:rPr>
                <w:color w:val="000000"/>
                <w:sz w:val="22"/>
                <w:szCs w:val="22"/>
              </w:rPr>
              <w:t>35 (13)</w:t>
            </w:r>
          </w:p>
        </w:tc>
        <w:tc>
          <w:tcPr>
            <w:tcW w:w="3185" w:type="dxa"/>
            <w:tcBorders>
              <w:top w:val="nil"/>
              <w:left w:val="nil"/>
              <w:bottom w:val="nil"/>
              <w:right w:val="nil"/>
            </w:tcBorders>
            <w:shd w:val="clear" w:color="auto" w:fill="auto"/>
            <w:vAlign w:val="bottom"/>
          </w:tcPr>
          <w:p w14:paraId="3213B690" w14:textId="77777777" w:rsidR="00C940C3" w:rsidRPr="00C940C3" w:rsidRDefault="00C940C3" w:rsidP="001B1DAE">
            <w:pPr>
              <w:jc w:val="center"/>
              <w:rPr>
                <w:color w:val="000000"/>
                <w:sz w:val="22"/>
                <w:szCs w:val="22"/>
              </w:rPr>
            </w:pPr>
            <w:r w:rsidRPr="00C940C3">
              <w:rPr>
                <w:color w:val="000000"/>
                <w:sz w:val="22"/>
                <w:szCs w:val="22"/>
              </w:rPr>
              <w:t>35 (19)</w:t>
            </w:r>
          </w:p>
        </w:tc>
      </w:tr>
      <w:tr w:rsidR="00C940C3" w:rsidRPr="00C940C3" w14:paraId="00006255" w14:textId="77777777" w:rsidTr="001B1DAE">
        <w:trPr>
          <w:trHeight w:val="290"/>
        </w:trPr>
        <w:tc>
          <w:tcPr>
            <w:tcW w:w="4410" w:type="dxa"/>
            <w:tcBorders>
              <w:top w:val="nil"/>
              <w:left w:val="nil"/>
              <w:bottom w:val="nil"/>
              <w:right w:val="nil"/>
            </w:tcBorders>
            <w:shd w:val="clear" w:color="auto" w:fill="auto"/>
            <w:vAlign w:val="center"/>
          </w:tcPr>
          <w:p w14:paraId="38A449AA" w14:textId="77777777" w:rsidR="00C940C3" w:rsidRPr="00C940C3" w:rsidRDefault="00C940C3" w:rsidP="001B1DAE">
            <w:pPr>
              <w:ind w:left="340"/>
              <w:rPr>
                <w:color w:val="000000"/>
                <w:sz w:val="22"/>
                <w:szCs w:val="22"/>
              </w:rPr>
            </w:pPr>
            <w:r w:rsidRPr="00C940C3">
              <w:rPr>
                <w:color w:val="000000"/>
                <w:sz w:val="22"/>
                <w:szCs w:val="22"/>
              </w:rPr>
              <w:t xml:space="preserve">Democratic support -congressional ballot  </w:t>
            </w:r>
          </w:p>
        </w:tc>
        <w:tc>
          <w:tcPr>
            <w:tcW w:w="2100" w:type="dxa"/>
            <w:tcBorders>
              <w:top w:val="nil"/>
              <w:left w:val="nil"/>
              <w:bottom w:val="nil"/>
              <w:right w:val="nil"/>
            </w:tcBorders>
            <w:shd w:val="clear" w:color="auto" w:fill="auto"/>
            <w:vAlign w:val="bottom"/>
          </w:tcPr>
          <w:p w14:paraId="11AACEC9" w14:textId="77777777" w:rsidR="00C940C3" w:rsidRPr="00C940C3" w:rsidRDefault="00C940C3" w:rsidP="001B1DAE">
            <w:pPr>
              <w:jc w:val="center"/>
              <w:rPr>
                <w:color w:val="000000"/>
                <w:sz w:val="22"/>
                <w:szCs w:val="22"/>
              </w:rPr>
            </w:pPr>
            <w:r w:rsidRPr="00C940C3">
              <w:rPr>
                <w:color w:val="000000"/>
                <w:sz w:val="22"/>
                <w:szCs w:val="22"/>
              </w:rPr>
              <w:t>40 (41)</w:t>
            </w:r>
          </w:p>
        </w:tc>
        <w:tc>
          <w:tcPr>
            <w:tcW w:w="3185" w:type="dxa"/>
            <w:tcBorders>
              <w:top w:val="nil"/>
              <w:left w:val="nil"/>
              <w:bottom w:val="nil"/>
              <w:right w:val="nil"/>
            </w:tcBorders>
            <w:shd w:val="clear" w:color="auto" w:fill="auto"/>
            <w:vAlign w:val="bottom"/>
          </w:tcPr>
          <w:p w14:paraId="60CBA832" w14:textId="77777777" w:rsidR="00C940C3" w:rsidRPr="00C940C3" w:rsidRDefault="00C940C3" w:rsidP="001B1DAE">
            <w:pPr>
              <w:jc w:val="center"/>
              <w:rPr>
                <w:color w:val="000000"/>
                <w:sz w:val="22"/>
                <w:szCs w:val="22"/>
              </w:rPr>
            </w:pPr>
            <w:r w:rsidRPr="00C940C3">
              <w:rPr>
                <w:color w:val="000000"/>
                <w:sz w:val="22"/>
                <w:szCs w:val="22"/>
              </w:rPr>
              <w:t>39 (45)</w:t>
            </w:r>
          </w:p>
        </w:tc>
      </w:tr>
      <w:tr w:rsidR="00C940C3" w:rsidRPr="00C940C3" w14:paraId="2F6E1329" w14:textId="77777777" w:rsidTr="001B1DAE">
        <w:trPr>
          <w:trHeight w:val="290"/>
        </w:trPr>
        <w:tc>
          <w:tcPr>
            <w:tcW w:w="4410" w:type="dxa"/>
            <w:tcBorders>
              <w:top w:val="nil"/>
              <w:left w:val="nil"/>
              <w:bottom w:val="nil"/>
              <w:right w:val="nil"/>
            </w:tcBorders>
            <w:shd w:val="clear" w:color="auto" w:fill="auto"/>
            <w:vAlign w:val="center"/>
          </w:tcPr>
          <w:p w14:paraId="29C8F407" w14:textId="77777777" w:rsidR="00C940C3" w:rsidRPr="00C940C3" w:rsidRDefault="00C940C3" w:rsidP="001B1DAE">
            <w:pPr>
              <w:ind w:left="340"/>
              <w:rPr>
                <w:color w:val="000000"/>
                <w:sz w:val="22"/>
                <w:szCs w:val="22"/>
              </w:rPr>
            </w:pPr>
            <w:r w:rsidRPr="00C940C3">
              <w:rPr>
                <w:color w:val="000000"/>
                <w:sz w:val="22"/>
                <w:szCs w:val="22"/>
              </w:rPr>
              <w:t xml:space="preserve">Republican support - congressional ballot  </w:t>
            </w:r>
          </w:p>
        </w:tc>
        <w:tc>
          <w:tcPr>
            <w:tcW w:w="2100" w:type="dxa"/>
            <w:tcBorders>
              <w:top w:val="nil"/>
              <w:left w:val="nil"/>
              <w:bottom w:val="nil"/>
              <w:right w:val="nil"/>
            </w:tcBorders>
            <w:shd w:val="clear" w:color="auto" w:fill="auto"/>
            <w:vAlign w:val="bottom"/>
          </w:tcPr>
          <w:p w14:paraId="1D467D46" w14:textId="77777777" w:rsidR="00C940C3" w:rsidRPr="00C940C3" w:rsidRDefault="00C940C3" w:rsidP="001B1DAE">
            <w:pPr>
              <w:jc w:val="center"/>
              <w:rPr>
                <w:color w:val="000000"/>
                <w:sz w:val="22"/>
                <w:szCs w:val="22"/>
              </w:rPr>
            </w:pPr>
            <w:r w:rsidRPr="00C940C3">
              <w:rPr>
                <w:color w:val="000000"/>
                <w:sz w:val="22"/>
                <w:szCs w:val="22"/>
              </w:rPr>
              <w:t>40 (41)</w:t>
            </w:r>
          </w:p>
        </w:tc>
        <w:tc>
          <w:tcPr>
            <w:tcW w:w="3185" w:type="dxa"/>
            <w:tcBorders>
              <w:top w:val="nil"/>
              <w:left w:val="nil"/>
              <w:bottom w:val="nil"/>
              <w:right w:val="nil"/>
            </w:tcBorders>
            <w:shd w:val="clear" w:color="auto" w:fill="auto"/>
            <w:vAlign w:val="bottom"/>
          </w:tcPr>
          <w:p w14:paraId="3440A7B1" w14:textId="77777777" w:rsidR="00C940C3" w:rsidRPr="00C940C3" w:rsidRDefault="00C940C3" w:rsidP="001B1DAE">
            <w:pPr>
              <w:jc w:val="center"/>
              <w:rPr>
                <w:color w:val="000000"/>
                <w:sz w:val="22"/>
                <w:szCs w:val="22"/>
              </w:rPr>
            </w:pPr>
            <w:r w:rsidRPr="00C940C3">
              <w:rPr>
                <w:color w:val="000000"/>
                <w:sz w:val="22"/>
                <w:szCs w:val="22"/>
              </w:rPr>
              <w:t>39 (45)</w:t>
            </w:r>
          </w:p>
        </w:tc>
      </w:tr>
      <w:tr w:rsidR="00C940C3" w:rsidRPr="00C940C3" w14:paraId="3B60E7A6" w14:textId="77777777" w:rsidTr="001B1DAE">
        <w:trPr>
          <w:trHeight w:val="290"/>
        </w:trPr>
        <w:tc>
          <w:tcPr>
            <w:tcW w:w="4410" w:type="dxa"/>
            <w:tcBorders>
              <w:top w:val="nil"/>
              <w:left w:val="nil"/>
              <w:bottom w:val="nil"/>
              <w:right w:val="nil"/>
            </w:tcBorders>
            <w:shd w:val="clear" w:color="auto" w:fill="auto"/>
            <w:vAlign w:val="center"/>
          </w:tcPr>
          <w:p w14:paraId="2CE1C7EA" w14:textId="77777777" w:rsidR="00C940C3" w:rsidRPr="00C940C3" w:rsidRDefault="00C940C3" w:rsidP="001B1DAE">
            <w:pPr>
              <w:ind w:left="340"/>
              <w:rPr>
                <w:color w:val="000000"/>
                <w:sz w:val="22"/>
                <w:szCs w:val="22"/>
              </w:rPr>
            </w:pPr>
            <w:r w:rsidRPr="00C940C3">
              <w:rPr>
                <w:color w:val="000000"/>
                <w:sz w:val="22"/>
                <w:szCs w:val="22"/>
              </w:rPr>
              <w:t xml:space="preserve">Negative affect on social media  </w:t>
            </w:r>
          </w:p>
        </w:tc>
        <w:tc>
          <w:tcPr>
            <w:tcW w:w="2100" w:type="dxa"/>
            <w:tcBorders>
              <w:top w:val="nil"/>
              <w:left w:val="nil"/>
              <w:bottom w:val="nil"/>
              <w:right w:val="nil"/>
            </w:tcBorders>
            <w:shd w:val="clear" w:color="auto" w:fill="auto"/>
            <w:vAlign w:val="bottom"/>
          </w:tcPr>
          <w:p w14:paraId="6CBF2270" w14:textId="77777777" w:rsidR="00C940C3" w:rsidRPr="00C940C3" w:rsidRDefault="00C940C3" w:rsidP="001B1DAE">
            <w:pPr>
              <w:jc w:val="center"/>
              <w:rPr>
                <w:color w:val="000000"/>
                <w:sz w:val="22"/>
                <w:szCs w:val="22"/>
              </w:rPr>
            </w:pPr>
            <w:r w:rsidRPr="00C940C3">
              <w:rPr>
                <w:color w:val="000000"/>
                <w:sz w:val="22"/>
                <w:szCs w:val="22"/>
              </w:rPr>
              <w:t>33 (25)</w:t>
            </w:r>
          </w:p>
        </w:tc>
        <w:tc>
          <w:tcPr>
            <w:tcW w:w="3185" w:type="dxa"/>
            <w:tcBorders>
              <w:top w:val="nil"/>
              <w:left w:val="nil"/>
              <w:bottom w:val="nil"/>
              <w:right w:val="nil"/>
            </w:tcBorders>
            <w:shd w:val="clear" w:color="auto" w:fill="auto"/>
            <w:vAlign w:val="bottom"/>
          </w:tcPr>
          <w:p w14:paraId="7B9918FF" w14:textId="77777777" w:rsidR="00C940C3" w:rsidRPr="00C940C3" w:rsidRDefault="00C940C3" w:rsidP="001B1DAE">
            <w:pPr>
              <w:jc w:val="center"/>
              <w:rPr>
                <w:color w:val="000000"/>
                <w:sz w:val="22"/>
                <w:szCs w:val="22"/>
              </w:rPr>
            </w:pPr>
            <w:r w:rsidRPr="00C940C3">
              <w:rPr>
                <w:color w:val="000000"/>
                <w:sz w:val="22"/>
                <w:szCs w:val="22"/>
              </w:rPr>
              <w:t>43 (33)</w:t>
            </w:r>
          </w:p>
        </w:tc>
      </w:tr>
      <w:tr w:rsidR="00C940C3" w:rsidRPr="00C940C3" w14:paraId="0FEB5A02" w14:textId="77777777" w:rsidTr="001B1DAE">
        <w:trPr>
          <w:trHeight w:val="290"/>
        </w:trPr>
        <w:tc>
          <w:tcPr>
            <w:tcW w:w="4410" w:type="dxa"/>
            <w:tcBorders>
              <w:top w:val="nil"/>
              <w:left w:val="nil"/>
              <w:bottom w:val="nil"/>
              <w:right w:val="nil"/>
            </w:tcBorders>
            <w:shd w:val="clear" w:color="auto" w:fill="auto"/>
            <w:vAlign w:val="center"/>
          </w:tcPr>
          <w:p w14:paraId="0FA38C45" w14:textId="77777777" w:rsidR="00C940C3" w:rsidRPr="00C940C3" w:rsidRDefault="00C940C3" w:rsidP="001B1DAE">
            <w:pPr>
              <w:ind w:left="340"/>
              <w:rPr>
                <w:color w:val="000000"/>
                <w:sz w:val="22"/>
                <w:szCs w:val="22"/>
              </w:rPr>
            </w:pPr>
            <w:r w:rsidRPr="00C940C3">
              <w:rPr>
                <w:color w:val="000000"/>
                <w:sz w:val="22"/>
                <w:szCs w:val="22"/>
              </w:rPr>
              <w:t xml:space="preserve">Explicit African American bias  </w:t>
            </w:r>
          </w:p>
        </w:tc>
        <w:tc>
          <w:tcPr>
            <w:tcW w:w="2100" w:type="dxa"/>
            <w:tcBorders>
              <w:top w:val="nil"/>
              <w:left w:val="nil"/>
              <w:bottom w:val="nil"/>
              <w:right w:val="nil"/>
            </w:tcBorders>
            <w:shd w:val="clear" w:color="auto" w:fill="auto"/>
            <w:vAlign w:val="bottom"/>
          </w:tcPr>
          <w:p w14:paraId="1048F90D" w14:textId="77777777" w:rsidR="00C940C3" w:rsidRPr="00C940C3" w:rsidRDefault="00C940C3" w:rsidP="001B1DAE">
            <w:pPr>
              <w:jc w:val="center"/>
              <w:rPr>
                <w:color w:val="000000"/>
                <w:sz w:val="22"/>
                <w:szCs w:val="22"/>
              </w:rPr>
            </w:pPr>
            <w:r w:rsidRPr="00C940C3">
              <w:rPr>
                <w:color w:val="000000"/>
                <w:sz w:val="22"/>
                <w:szCs w:val="22"/>
              </w:rPr>
              <w:t>26 (18)</w:t>
            </w:r>
          </w:p>
        </w:tc>
        <w:tc>
          <w:tcPr>
            <w:tcW w:w="3185" w:type="dxa"/>
            <w:tcBorders>
              <w:top w:val="nil"/>
              <w:left w:val="nil"/>
              <w:bottom w:val="nil"/>
              <w:right w:val="nil"/>
            </w:tcBorders>
            <w:shd w:val="clear" w:color="auto" w:fill="auto"/>
            <w:vAlign w:val="bottom"/>
          </w:tcPr>
          <w:p w14:paraId="5A873439" w14:textId="77777777" w:rsidR="00C940C3" w:rsidRPr="00C940C3" w:rsidRDefault="00C940C3" w:rsidP="001B1DAE">
            <w:pPr>
              <w:jc w:val="center"/>
              <w:rPr>
                <w:color w:val="000000"/>
                <w:sz w:val="22"/>
                <w:szCs w:val="22"/>
              </w:rPr>
            </w:pPr>
            <w:r w:rsidRPr="00C940C3">
              <w:rPr>
                <w:color w:val="000000"/>
                <w:sz w:val="22"/>
                <w:szCs w:val="22"/>
              </w:rPr>
              <w:t>27 (31)</w:t>
            </w:r>
          </w:p>
        </w:tc>
      </w:tr>
      <w:tr w:rsidR="00C940C3" w:rsidRPr="00C940C3" w14:paraId="497EE1F8" w14:textId="77777777" w:rsidTr="001B1DAE">
        <w:trPr>
          <w:trHeight w:val="290"/>
        </w:trPr>
        <w:tc>
          <w:tcPr>
            <w:tcW w:w="4410" w:type="dxa"/>
            <w:tcBorders>
              <w:top w:val="nil"/>
              <w:left w:val="nil"/>
              <w:bottom w:val="single" w:sz="4" w:space="0" w:color="000000"/>
              <w:right w:val="nil"/>
            </w:tcBorders>
            <w:shd w:val="clear" w:color="auto" w:fill="auto"/>
            <w:vAlign w:val="center"/>
          </w:tcPr>
          <w:p w14:paraId="52E8B666" w14:textId="77777777" w:rsidR="00C940C3" w:rsidRPr="00C940C3" w:rsidRDefault="00C940C3" w:rsidP="001B1DAE">
            <w:pPr>
              <w:ind w:left="340"/>
              <w:rPr>
                <w:color w:val="000000"/>
                <w:sz w:val="22"/>
                <w:szCs w:val="22"/>
              </w:rPr>
            </w:pPr>
            <w:r w:rsidRPr="00C940C3">
              <w:rPr>
                <w:color w:val="000000"/>
                <w:sz w:val="22"/>
                <w:szCs w:val="22"/>
              </w:rPr>
              <w:t>Implicit African American bias</w:t>
            </w:r>
          </w:p>
        </w:tc>
        <w:tc>
          <w:tcPr>
            <w:tcW w:w="2100" w:type="dxa"/>
            <w:tcBorders>
              <w:top w:val="nil"/>
              <w:left w:val="nil"/>
              <w:bottom w:val="single" w:sz="4" w:space="0" w:color="000000"/>
              <w:right w:val="nil"/>
            </w:tcBorders>
            <w:shd w:val="clear" w:color="auto" w:fill="auto"/>
            <w:vAlign w:val="bottom"/>
          </w:tcPr>
          <w:p w14:paraId="44AA3F52" w14:textId="77777777" w:rsidR="00C940C3" w:rsidRPr="00C940C3" w:rsidRDefault="00C940C3" w:rsidP="001B1DAE">
            <w:pPr>
              <w:jc w:val="center"/>
              <w:rPr>
                <w:color w:val="000000"/>
                <w:sz w:val="22"/>
                <w:szCs w:val="22"/>
              </w:rPr>
            </w:pPr>
            <w:r w:rsidRPr="00C940C3">
              <w:rPr>
                <w:color w:val="000000"/>
                <w:sz w:val="22"/>
                <w:szCs w:val="22"/>
              </w:rPr>
              <w:t>29 (16)</w:t>
            </w:r>
          </w:p>
        </w:tc>
        <w:tc>
          <w:tcPr>
            <w:tcW w:w="3185" w:type="dxa"/>
            <w:tcBorders>
              <w:top w:val="nil"/>
              <w:left w:val="nil"/>
              <w:bottom w:val="single" w:sz="4" w:space="0" w:color="000000"/>
              <w:right w:val="nil"/>
            </w:tcBorders>
            <w:shd w:val="clear" w:color="auto" w:fill="auto"/>
            <w:vAlign w:val="bottom"/>
          </w:tcPr>
          <w:p w14:paraId="524C0594" w14:textId="77777777" w:rsidR="00C940C3" w:rsidRPr="00C940C3" w:rsidRDefault="00C940C3" w:rsidP="001B1DAE">
            <w:pPr>
              <w:jc w:val="center"/>
              <w:rPr>
                <w:color w:val="000000"/>
                <w:sz w:val="22"/>
                <w:szCs w:val="22"/>
              </w:rPr>
            </w:pPr>
            <w:r w:rsidRPr="00C940C3">
              <w:rPr>
                <w:color w:val="000000"/>
                <w:sz w:val="22"/>
                <w:szCs w:val="22"/>
              </w:rPr>
              <w:t>31 (27)</w:t>
            </w:r>
          </w:p>
        </w:tc>
      </w:tr>
      <w:tr w:rsidR="00C940C3" w:rsidRPr="00C940C3" w14:paraId="4F72AB5D" w14:textId="77777777" w:rsidTr="001B1DAE">
        <w:trPr>
          <w:trHeight w:val="290"/>
        </w:trPr>
        <w:tc>
          <w:tcPr>
            <w:tcW w:w="4410" w:type="dxa"/>
            <w:tcBorders>
              <w:top w:val="nil"/>
              <w:left w:val="nil"/>
              <w:bottom w:val="nil"/>
              <w:right w:val="nil"/>
            </w:tcBorders>
            <w:shd w:val="clear" w:color="auto" w:fill="auto"/>
            <w:vAlign w:val="bottom"/>
          </w:tcPr>
          <w:p w14:paraId="23AFD3D1" w14:textId="77777777" w:rsidR="00C940C3" w:rsidRPr="00C940C3" w:rsidRDefault="00C940C3" w:rsidP="001B1DAE">
            <w:pPr>
              <w:rPr>
                <w:color w:val="000000"/>
                <w:sz w:val="22"/>
                <w:szCs w:val="22"/>
              </w:rPr>
            </w:pPr>
            <w:r w:rsidRPr="00C940C3">
              <w:rPr>
                <w:color w:val="000000"/>
                <w:sz w:val="22"/>
                <w:szCs w:val="22"/>
              </w:rPr>
              <w:t xml:space="preserve">Age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2B5DC1E8" w14:textId="77777777" w:rsidR="00C940C3" w:rsidRPr="00C940C3" w:rsidRDefault="00C940C3" w:rsidP="001B1DAE">
            <w:pPr>
              <w:jc w:val="center"/>
              <w:rPr>
                <w:color w:val="000000"/>
                <w:sz w:val="22"/>
                <w:szCs w:val="22"/>
              </w:rPr>
            </w:pPr>
            <w:r w:rsidRPr="00C940C3">
              <w:rPr>
                <w:color w:val="000000"/>
                <w:sz w:val="22"/>
                <w:szCs w:val="22"/>
              </w:rPr>
              <w:t>38.18 (8.37)</w:t>
            </w:r>
          </w:p>
        </w:tc>
        <w:tc>
          <w:tcPr>
            <w:tcW w:w="3185" w:type="dxa"/>
            <w:tcBorders>
              <w:top w:val="nil"/>
              <w:left w:val="nil"/>
              <w:bottom w:val="nil"/>
              <w:right w:val="nil"/>
            </w:tcBorders>
            <w:shd w:val="clear" w:color="auto" w:fill="auto"/>
            <w:vAlign w:val="bottom"/>
          </w:tcPr>
          <w:p w14:paraId="46E4B7F9" w14:textId="77777777" w:rsidR="00C940C3" w:rsidRPr="00C940C3" w:rsidRDefault="00C940C3" w:rsidP="001B1DAE">
            <w:pPr>
              <w:jc w:val="center"/>
              <w:rPr>
                <w:color w:val="000000"/>
                <w:sz w:val="22"/>
                <w:szCs w:val="22"/>
              </w:rPr>
            </w:pPr>
            <w:r w:rsidRPr="00C940C3">
              <w:rPr>
                <w:color w:val="000000"/>
                <w:sz w:val="22"/>
                <w:szCs w:val="22"/>
              </w:rPr>
              <w:t>36.82 (8.30)</w:t>
            </w:r>
          </w:p>
        </w:tc>
      </w:tr>
      <w:tr w:rsidR="00C940C3" w:rsidRPr="00C940C3" w14:paraId="25D8BA60" w14:textId="77777777" w:rsidTr="001B1DAE">
        <w:trPr>
          <w:trHeight w:val="290"/>
        </w:trPr>
        <w:tc>
          <w:tcPr>
            <w:tcW w:w="4410" w:type="dxa"/>
            <w:tcBorders>
              <w:top w:val="nil"/>
              <w:left w:val="nil"/>
              <w:bottom w:val="nil"/>
              <w:right w:val="nil"/>
            </w:tcBorders>
            <w:shd w:val="clear" w:color="auto" w:fill="auto"/>
            <w:vAlign w:val="bottom"/>
          </w:tcPr>
          <w:p w14:paraId="7D24FBCD" w14:textId="77777777" w:rsidR="00C940C3" w:rsidRPr="00C940C3" w:rsidRDefault="00C940C3" w:rsidP="001B1DAE">
            <w:pPr>
              <w:rPr>
                <w:color w:val="000000"/>
                <w:sz w:val="22"/>
                <w:szCs w:val="22"/>
              </w:rPr>
            </w:pPr>
            <w:r w:rsidRPr="00C940C3">
              <w:rPr>
                <w:color w:val="000000"/>
                <w:sz w:val="22"/>
                <w:szCs w:val="22"/>
              </w:rPr>
              <w:t xml:space="preserve">% </w:t>
            </w:r>
            <w:proofErr w:type="gramStart"/>
            <w:r w:rsidRPr="00C940C3">
              <w:rPr>
                <w:color w:val="000000"/>
                <w:sz w:val="22"/>
                <w:szCs w:val="22"/>
              </w:rPr>
              <w:t>without</w:t>
            </w:r>
            <w:proofErr w:type="gramEnd"/>
            <w:r w:rsidRPr="00C940C3">
              <w:rPr>
                <w:color w:val="000000"/>
                <w:sz w:val="22"/>
                <w:szCs w:val="22"/>
              </w:rPr>
              <w:t xml:space="preserve"> Doctoral Degree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0EDCF2B1" w14:textId="77777777" w:rsidR="00C940C3" w:rsidRPr="00C940C3" w:rsidRDefault="00C940C3" w:rsidP="001B1DAE">
            <w:pPr>
              <w:jc w:val="center"/>
              <w:rPr>
                <w:color w:val="000000"/>
                <w:sz w:val="22"/>
                <w:szCs w:val="22"/>
              </w:rPr>
            </w:pPr>
            <w:r w:rsidRPr="00C940C3">
              <w:rPr>
                <w:color w:val="000000"/>
                <w:sz w:val="22"/>
                <w:szCs w:val="22"/>
              </w:rPr>
              <w:t>21.79 (39.58)</w:t>
            </w:r>
          </w:p>
        </w:tc>
        <w:tc>
          <w:tcPr>
            <w:tcW w:w="3185" w:type="dxa"/>
            <w:tcBorders>
              <w:top w:val="nil"/>
              <w:left w:val="nil"/>
              <w:bottom w:val="nil"/>
              <w:right w:val="nil"/>
            </w:tcBorders>
            <w:shd w:val="clear" w:color="auto" w:fill="auto"/>
            <w:vAlign w:val="bottom"/>
          </w:tcPr>
          <w:p w14:paraId="4D5736A8" w14:textId="77777777" w:rsidR="00C940C3" w:rsidRPr="00C940C3" w:rsidRDefault="00C940C3" w:rsidP="001B1DAE">
            <w:pPr>
              <w:jc w:val="center"/>
              <w:rPr>
                <w:color w:val="000000"/>
                <w:sz w:val="22"/>
                <w:szCs w:val="22"/>
              </w:rPr>
            </w:pPr>
            <w:r w:rsidRPr="00C940C3">
              <w:rPr>
                <w:color w:val="000000"/>
                <w:sz w:val="22"/>
                <w:szCs w:val="22"/>
              </w:rPr>
              <w:t>25.59 (41.88)</w:t>
            </w:r>
          </w:p>
        </w:tc>
      </w:tr>
      <w:tr w:rsidR="00C940C3" w:rsidRPr="00C940C3" w14:paraId="123A14BC" w14:textId="77777777" w:rsidTr="001B1DAE">
        <w:trPr>
          <w:trHeight w:val="290"/>
        </w:trPr>
        <w:tc>
          <w:tcPr>
            <w:tcW w:w="4410" w:type="dxa"/>
            <w:tcBorders>
              <w:top w:val="nil"/>
              <w:left w:val="nil"/>
              <w:bottom w:val="nil"/>
              <w:right w:val="nil"/>
            </w:tcBorders>
            <w:shd w:val="clear" w:color="auto" w:fill="auto"/>
            <w:vAlign w:val="bottom"/>
          </w:tcPr>
          <w:p w14:paraId="0672CB92" w14:textId="77777777" w:rsidR="00C940C3" w:rsidRPr="00C940C3" w:rsidRDefault="00C940C3" w:rsidP="001B1DAE">
            <w:pPr>
              <w:rPr>
                <w:color w:val="000000"/>
                <w:sz w:val="22"/>
                <w:szCs w:val="22"/>
              </w:rPr>
            </w:pPr>
            <w:r w:rsidRPr="00C940C3">
              <w:rPr>
                <w:color w:val="000000"/>
                <w:sz w:val="22"/>
                <w:szCs w:val="22"/>
              </w:rPr>
              <w:t xml:space="preserve">% non-US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7CF85995" w14:textId="77777777" w:rsidR="00C940C3" w:rsidRPr="00C940C3" w:rsidRDefault="00C940C3" w:rsidP="001B1DAE">
            <w:pPr>
              <w:jc w:val="center"/>
              <w:rPr>
                <w:color w:val="000000"/>
                <w:sz w:val="22"/>
                <w:szCs w:val="22"/>
              </w:rPr>
            </w:pPr>
            <w:r w:rsidRPr="00C940C3">
              <w:rPr>
                <w:color w:val="000000"/>
                <w:sz w:val="22"/>
                <w:szCs w:val="22"/>
              </w:rPr>
              <w:t>59.69 (47.61)</w:t>
            </w:r>
          </w:p>
        </w:tc>
        <w:tc>
          <w:tcPr>
            <w:tcW w:w="3185" w:type="dxa"/>
            <w:tcBorders>
              <w:top w:val="nil"/>
              <w:left w:val="nil"/>
              <w:bottom w:val="nil"/>
              <w:right w:val="nil"/>
            </w:tcBorders>
            <w:shd w:val="clear" w:color="auto" w:fill="auto"/>
            <w:vAlign w:val="bottom"/>
          </w:tcPr>
          <w:p w14:paraId="5E919626" w14:textId="77777777" w:rsidR="00C940C3" w:rsidRPr="00C940C3" w:rsidRDefault="00C940C3" w:rsidP="001B1DAE">
            <w:pPr>
              <w:jc w:val="center"/>
              <w:rPr>
                <w:color w:val="000000"/>
                <w:sz w:val="22"/>
                <w:szCs w:val="22"/>
              </w:rPr>
            </w:pPr>
            <w:r w:rsidRPr="00C940C3">
              <w:rPr>
                <w:color w:val="000000"/>
                <w:sz w:val="22"/>
                <w:szCs w:val="22"/>
              </w:rPr>
              <w:t>59.72 (47.82)</w:t>
            </w:r>
          </w:p>
        </w:tc>
      </w:tr>
      <w:tr w:rsidR="00C940C3" w:rsidRPr="00C940C3" w14:paraId="2FB41404" w14:textId="77777777" w:rsidTr="001B1DAE">
        <w:trPr>
          <w:trHeight w:val="290"/>
        </w:trPr>
        <w:tc>
          <w:tcPr>
            <w:tcW w:w="4410" w:type="dxa"/>
            <w:tcBorders>
              <w:top w:val="nil"/>
              <w:left w:val="nil"/>
              <w:bottom w:val="nil"/>
              <w:right w:val="nil"/>
            </w:tcBorders>
            <w:shd w:val="clear" w:color="auto" w:fill="auto"/>
            <w:vAlign w:val="bottom"/>
          </w:tcPr>
          <w:p w14:paraId="593A3D79" w14:textId="77777777" w:rsidR="00C940C3" w:rsidRPr="00C940C3" w:rsidRDefault="00C940C3" w:rsidP="001B1DAE">
            <w:pPr>
              <w:rPr>
                <w:color w:val="000000"/>
                <w:sz w:val="22"/>
                <w:szCs w:val="22"/>
              </w:rPr>
            </w:pPr>
            <w:r w:rsidRPr="00C940C3">
              <w:rPr>
                <w:color w:val="000000"/>
                <w:sz w:val="22"/>
                <w:szCs w:val="22"/>
              </w:rPr>
              <w:t xml:space="preserve">% non-male on a team </w:t>
            </w:r>
            <w:r w:rsidRPr="00C940C3">
              <w:rPr>
                <w:i/>
                <w:color w:val="000000"/>
                <w:sz w:val="22"/>
                <w:szCs w:val="22"/>
              </w:rPr>
              <w:t>M</w:t>
            </w:r>
            <w:r w:rsidRPr="00C940C3">
              <w:rPr>
                <w:color w:val="000000"/>
                <w:sz w:val="22"/>
                <w:szCs w:val="22"/>
              </w:rPr>
              <w:t xml:space="preserve"> (</w:t>
            </w:r>
            <w:r w:rsidRPr="00C940C3">
              <w:rPr>
                <w:i/>
                <w:color w:val="000000"/>
                <w:sz w:val="22"/>
                <w:szCs w:val="22"/>
              </w:rPr>
              <w:t>SD</w:t>
            </w:r>
            <w:r w:rsidRPr="00C940C3">
              <w:rPr>
                <w:color w:val="000000"/>
                <w:sz w:val="22"/>
                <w:szCs w:val="22"/>
              </w:rPr>
              <w:t>)</w:t>
            </w:r>
          </w:p>
        </w:tc>
        <w:tc>
          <w:tcPr>
            <w:tcW w:w="2100" w:type="dxa"/>
            <w:tcBorders>
              <w:top w:val="nil"/>
              <w:left w:val="nil"/>
              <w:bottom w:val="nil"/>
              <w:right w:val="nil"/>
            </w:tcBorders>
            <w:shd w:val="clear" w:color="auto" w:fill="auto"/>
            <w:vAlign w:val="bottom"/>
          </w:tcPr>
          <w:p w14:paraId="2A55283F" w14:textId="77777777" w:rsidR="00C940C3" w:rsidRPr="00C940C3" w:rsidRDefault="00C940C3" w:rsidP="001B1DAE">
            <w:pPr>
              <w:jc w:val="center"/>
              <w:rPr>
                <w:color w:val="000000"/>
                <w:sz w:val="22"/>
                <w:szCs w:val="22"/>
              </w:rPr>
            </w:pPr>
            <w:r w:rsidRPr="00C940C3">
              <w:rPr>
                <w:color w:val="000000"/>
                <w:sz w:val="22"/>
                <w:szCs w:val="22"/>
              </w:rPr>
              <w:t>19.76 (36.36)</w:t>
            </w:r>
          </w:p>
        </w:tc>
        <w:tc>
          <w:tcPr>
            <w:tcW w:w="3185" w:type="dxa"/>
            <w:tcBorders>
              <w:top w:val="nil"/>
              <w:left w:val="nil"/>
              <w:bottom w:val="nil"/>
              <w:right w:val="nil"/>
            </w:tcBorders>
            <w:shd w:val="clear" w:color="auto" w:fill="auto"/>
            <w:vAlign w:val="bottom"/>
          </w:tcPr>
          <w:p w14:paraId="1FF5B1D6" w14:textId="77777777" w:rsidR="00C940C3" w:rsidRPr="00C940C3" w:rsidRDefault="00C940C3" w:rsidP="001B1DAE">
            <w:pPr>
              <w:jc w:val="center"/>
              <w:rPr>
                <w:color w:val="000000"/>
                <w:sz w:val="22"/>
                <w:szCs w:val="22"/>
              </w:rPr>
            </w:pPr>
            <w:r w:rsidRPr="00C940C3">
              <w:rPr>
                <w:color w:val="000000"/>
                <w:sz w:val="22"/>
                <w:szCs w:val="22"/>
              </w:rPr>
              <w:t>21.78 (37.48)</w:t>
            </w:r>
          </w:p>
        </w:tc>
      </w:tr>
      <w:tr w:rsidR="00C940C3" w:rsidRPr="00C940C3" w14:paraId="47BFE746" w14:textId="77777777" w:rsidTr="001B1DAE">
        <w:trPr>
          <w:trHeight w:val="290"/>
        </w:trPr>
        <w:tc>
          <w:tcPr>
            <w:tcW w:w="4410" w:type="dxa"/>
            <w:tcBorders>
              <w:top w:val="nil"/>
              <w:left w:val="nil"/>
              <w:bottom w:val="single" w:sz="4" w:space="0" w:color="000000"/>
              <w:right w:val="nil"/>
            </w:tcBorders>
            <w:shd w:val="clear" w:color="auto" w:fill="auto"/>
            <w:vAlign w:val="bottom"/>
          </w:tcPr>
          <w:p w14:paraId="2A70BCEA" w14:textId="77777777" w:rsidR="00C940C3" w:rsidRPr="00C940C3" w:rsidRDefault="00C940C3" w:rsidP="001B1DAE">
            <w:pPr>
              <w:rPr>
                <w:color w:val="000000"/>
                <w:sz w:val="22"/>
                <w:szCs w:val="22"/>
              </w:rPr>
            </w:pPr>
            <w:r w:rsidRPr="00C940C3">
              <w:rPr>
                <w:color w:val="000000"/>
                <w:sz w:val="22"/>
                <w:szCs w:val="22"/>
              </w:rPr>
              <w:t xml:space="preserve">% </w:t>
            </w:r>
            <w:proofErr w:type="gramStart"/>
            <w:r w:rsidRPr="00C940C3">
              <w:rPr>
                <w:color w:val="000000"/>
                <w:sz w:val="22"/>
                <w:szCs w:val="22"/>
              </w:rPr>
              <w:t>teams</w:t>
            </w:r>
            <w:proofErr w:type="gramEnd"/>
            <w:r w:rsidRPr="00C940C3">
              <w:rPr>
                <w:color w:val="000000"/>
                <w:sz w:val="22"/>
                <w:szCs w:val="22"/>
              </w:rPr>
              <w:t xml:space="preserve"> updated predictions in Nov 2020</w:t>
            </w:r>
          </w:p>
        </w:tc>
        <w:tc>
          <w:tcPr>
            <w:tcW w:w="2100" w:type="dxa"/>
            <w:tcBorders>
              <w:top w:val="nil"/>
              <w:left w:val="nil"/>
              <w:bottom w:val="single" w:sz="4" w:space="0" w:color="000000"/>
              <w:right w:val="nil"/>
            </w:tcBorders>
            <w:shd w:val="clear" w:color="auto" w:fill="auto"/>
            <w:vAlign w:val="bottom"/>
          </w:tcPr>
          <w:p w14:paraId="420C2038" w14:textId="77777777" w:rsidR="00C940C3" w:rsidRPr="00C940C3" w:rsidRDefault="00C940C3" w:rsidP="001B1DAE">
            <w:pPr>
              <w:jc w:val="center"/>
              <w:rPr>
                <w:color w:val="000000"/>
                <w:sz w:val="22"/>
                <w:szCs w:val="22"/>
              </w:rPr>
            </w:pPr>
            <w:r w:rsidRPr="00C940C3">
              <w:rPr>
                <w:color w:val="000000"/>
                <w:sz w:val="22"/>
                <w:szCs w:val="22"/>
              </w:rPr>
              <w:t>44</w:t>
            </w:r>
          </w:p>
        </w:tc>
        <w:tc>
          <w:tcPr>
            <w:tcW w:w="3185" w:type="dxa"/>
            <w:tcBorders>
              <w:top w:val="nil"/>
              <w:left w:val="nil"/>
              <w:bottom w:val="single" w:sz="4" w:space="0" w:color="000000"/>
              <w:right w:val="nil"/>
            </w:tcBorders>
            <w:shd w:val="clear" w:color="auto" w:fill="auto"/>
            <w:vAlign w:val="bottom"/>
          </w:tcPr>
          <w:p w14:paraId="663CDB8F" w14:textId="77777777" w:rsidR="00C940C3" w:rsidRPr="00C940C3" w:rsidRDefault="00C940C3" w:rsidP="001B1DAE">
            <w:pPr>
              <w:jc w:val="center"/>
              <w:rPr>
                <w:color w:val="000000"/>
                <w:sz w:val="22"/>
                <w:szCs w:val="22"/>
              </w:rPr>
            </w:pPr>
          </w:p>
        </w:tc>
      </w:tr>
    </w:tbl>
    <w:p w14:paraId="2818389B" w14:textId="77777777" w:rsidR="00C940C3" w:rsidRPr="00C940C3" w:rsidRDefault="00C940C3" w:rsidP="00C940C3">
      <w:pPr>
        <w:rPr>
          <w:sz w:val="24"/>
          <w:szCs w:val="24"/>
        </w:rPr>
      </w:pPr>
      <w:r w:rsidRPr="00C940C3">
        <w:rPr>
          <w:i/>
          <w:sz w:val="24"/>
          <w:szCs w:val="24"/>
        </w:rPr>
        <w:t>Note</w:t>
      </w:r>
      <w:r w:rsidRPr="00C940C3">
        <w:rPr>
          <w:sz w:val="24"/>
          <w:szCs w:val="24"/>
        </w:rPr>
        <w:t xml:space="preserve">. Percentage of forecasting teams with self-identified expertise—i.e., team members with publications on a particular topic—are relative to the total number of teams that chose to forecast a given topic. </w:t>
      </w:r>
    </w:p>
    <w:p w14:paraId="4440536C" w14:textId="77777777" w:rsidR="00C940C3" w:rsidRPr="00C940C3" w:rsidRDefault="00C940C3" w:rsidP="00C940C3">
      <w:pPr>
        <w:rPr>
          <w:b/>
          <w:sz w:val="24"/>
          <w:szCs w:val="24"/>
        </w:rPr>
      </w:pPr>
    </w:p>
    <w:p w14:paraId="72CD2A27" w14:textId="77777777" w:rsidR="00C940C3" w:rsidRPr="00C940C3" w:rsidRDefault="00C940C3" w:rsidP="00C940C3">
      <w:pPr>
        <w:rPr>
          <w:b/>
          <w:sz w:val="24"/>
          <w:szCs w:val="24"/>
        </w:rPr>
      </w:pPr>
      <w:r w:rsidRPr="00C940C3">
        <w:rPr>
          <w:sz w:val="24"/>
          <w:szCs w:val="24"/>
        </w:rPr>
        <w:t xml:space="preserve">Demographic characteristics of forecasting teams. </w:t>
      </w:r>
      <w:r w:rsidRPr="00C940C3">
        <w:br w:type="page"/>
      </w:r>
    </w:p>
    <w:p w14:paraId="43D704CB" w14:textId="77777777" w:rsidR="00C940C3" w:rsidRPr="00C940C3" w:rsidRDefault="00C940C3" w:rsidP="00C940C3">
      <w:pPr>
        <w:pStyle w:val="Heading2"/>
      </w:pPr>
      <w:bookmarkStart w:id="53" w:name="_Toc113819850"/>
      <w:r w:rsidRPr="00C940C3">
        <w:lastRenderedPageBreak/>
        <w:t>Table S2. Top performers in each domain in Tournament 1.</w:t>
      </w:r>
      <w:bookmarkEnd w:id="53"/>
    </w:p>
    <w:p w14:paraId="2ADFA582" w14:textId="77777777" w:rsidR="00C940C3" w:rsidRPr="00C940C3" w:rsidRDefault="00C940C3" w:rsidP="00C940C3">
      <w:pPr>
        <w:rPr>
          <w:b/>
          <w:sz w:val="24"/>
          <w:szCs w:val="24"/>
        </w:rPr>
      </w:pPr>
    </w:p>
    <w:tbl>
      <w:tblPr>
        <w:tblW w:w="974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15"/>
        <w:gridCol w:w="1383"/>
        <w:gridCol w:w="3207"/>
        <w:gridCol w:w="1170"/>
        <w:gridCol w:w="1080"/>
        <w:gridCol w:w="900"/>
        <w:gridCol w:w="1293"/>
      </w:tblGrid>
      <w:tr w:rsidR="00C940C3" w:rsidRPr="00C940C3" w14:paraId="0C09E4F4" w14:textId="77777777" w:rsidTr="001B1DAE">
        <w:tc>
          <w:tcPr>
            <w:tcW w:w="715" w:type="dxa"/>
            <w:tcBorders>
              <w:top w:val="single" w:sz="4" w:space="0" w:color="000000"/>
              <w:bottom w:val="single" w:sz="4" w:space="0" w:color="000000"/>
            </w:tcBorders>
          </w:tcPr>
          <w:p w14:paraId="60DD23D2" w14:textId="77777777" w:rsidR="00C940C3" w:rsidRPr="00C940C3" w:rsidRDefault="00C940C3" w:rsidP="001B1DAE">
            <w:r w:rsidRPr="00C940C3">
              <w:t>Rank</w:t>
            </w:r>
          </w:p>
        </w:tc>
        <w:tc>
          <w:tcPr>
            <w:tcW w:w="1383" w:type="dxa"/>
            <w:tcBorders>
              <w:top w:val="single" w:sz="4" w:space="0" w:color="000000"/>
              <w:bottom w:val="single" w:sz="4" w:space="0" w:color="000000"/>
            </w:tcBorders>
          </w:tcPr>
          <w:p w14:paraId="1EB426F4" w14:textId="77777777" w:rsidR="00C940C3" w:rsidRPr="00C940C3" w:rsidRDefault="00C940C3" w:rsidP="001B1DAE">
            <w:r w:rsidRPr="00C940C3">
              <w:t>Domain</w:t>
            </w:r>
          </w:p>
        </w:tc>
        <w:tc>
          <w:tcPr>
            <w:tcW w:w="3207" w:type="dxa"/>
            <w:tcBorders>
              <w:top w:val="single" w:sz="4" w:space="0" w:color="000000"/>
              <w:bottom w:val="single" w:sz="4" w:space="0" w:color="000000"/>
            </w:tcBorders>
          </w:tcPr>
          <w:p w14:paraId="00471531" w14:textId="77777777" w:rsidR="00C940C3" w:rsidRPr="00C940C3" w:rsidRDefault="00C940C3" w:rsidP="001B1DAE">
            <w:r w:rsidRPr="00C940C3">
              <w:t>Scale of predicted value</w:t>
            </w:r>
          </w:p>
        </w:tc>
        <w:tc>
          <w:tcPr>
            <w:tcW w:w="1170" w:type="dxa"/>
            <w:tcBorders>
              <w:top w:val="single" w:sz="4" w:space="0" w:color="000000"/>
              <w:bottom w:val="single" w:sz="4" w:space="0" w:color="000000"/>
            </w:tcBorders>
          </w:tcPr>
          <w:p w14:paraId="4204B545" w14:textId="77777777" w:rsidR="00C940C3" w:rsidRPr="00C940C3" w:rsidRDefault="00C940C3" w:rsidP="001B1DAE">
            <w:r w:rsidRPr="00C940C3">
              <w:t xml:space="preserve">12m </w:t>
            </w:r>
            <w:r w:rsidRPr="00C940C3">
              <w:rPr>
                <w:i/>
              </w:rPr>
              <w:t>SD</w:t>
            </w:r>
            <w:r w:rsidRPr="00C940C3">
              <w:t xml:space="preserve"> of observed data </w:t>
            </w:r>
          </w:p>
        </w:tc>
        <w:tc>
          <w:tcPr>
            <w:tcW w:w="1080" w:type="dxa"/>
            <w:tcBorders>
              <w:top w:val="single" w:sz="4" w:space="0" w:color="000000"/>
              <w:bottom w:val="single" w:sz="4" w:space="0" w:color="000000"/>
            </w:tcBorders>
          </w:tcPr>
          <w:p w14:paraId="49AAE1F2" w14:textId="77777777" w:rsidR="00C940C3" w:rsidRPr="00C940C3" w:rsidRDefault="00C940C3" w:rsidP="001B1DAE">
            <w:r w:rsidRPr="00C940C3">
              <w:t xml:space="preserve">12m </w:t>
            </w:r>
            <w:r w:rsidRPr="00C940C3">
              <w:rPr>
                <w:i/>
              </w:rPr>
              <w:t xml:space="preserve">M </w:t>
            </w:r>
            <w:r w:rsidRPr="00C940C3">
              <w:t>absolute error</w:t>
            </w:r>
          </w:p>
        </w:tc>
        <w:tc>
          <w:tcPr>
            <w:tcW w:w="900" w:type="dxa"/>
            <w:tcBorders>
              <w:top w:val="single" w:sz="4" w:space="0" w:color="000000"/>
              <w:bottom w:val="single" w:sz="4" w:space="0" w:color="000000"/>
            </w:tcBorders>
          </w:tcPr>
          <w:p w14:paraId="3BAAECE3" w14:textId="77777777" w:rsidR="00C940C3" w:rsidRPr="00C940C3" w:rsidRDefault="00C940C3" w:rsidP="001B1DAE">
            <w:r w:rsidRPr="00C940C3">
              <w:t>MASE</w:t>
            </w:r>
          </w:p>
        </w:tc>
        <w:tc>
          <w:tcPr>
            <w:tcW w:w="1293" w:type="dxa"/>
            <w:tcBorders>
              <w:top w:val="single" w:sz="4" w:space="0" w:color="000000"/>
              <w:bottom w:val="single" w:sz="4" w:space="0" w:color="000000"/>
            </w:tcBorders>
          </w:tcPr>
          <w:p w14:paraId="274E907D" w14:textId="77777777" w:rsidR="00C940C3" w:rsidRPr="00C940C3" w:rsidRDefault="00C940C3" w:rsidP="001B1DAE">
            <w:r w:rsidRPr="00C940C3">
              <w:t>Team name</w:t>
            </w:r>
          </w:p>
        </w:tc>
      </w:tr>
      <w:tr w:rsidR="00C940C3" w:rsidRPr="00C940C3" w14:paraId="33E49D64" w14:textId="77777777" w:rsidTr="001B1DAE">
        <w:tc>
          <w:tcPr>
            <w:tcW w:w="715" w:type="dxa"/>
            <w:tcBorders>
              <w:top w:val="single" w:sz="4" w:space="0" w:color="000000"/>
            </w:tcBorders>
          </w:tcPr>
          <w:p w14:paraId="72A11A70" w14:textId="77777777" w:rsidR="00C940C3" w:rsidRPr="00C940C3" w:rsidRDefault="00C940C3" w:rsidP="001B1DAE">
            <w:r w:rsidRPr="00C940C3">
              <w:t>1</w:t>
            </w:r>
          </w:p>
        </w:tc>
        <w:tc>
          <w:tcPr>
            <w:tcW w:w="1383" w:type="dxa"/>
            <w:tcBorders>
              <w:top w:val="single" w:sz="4" w:space="0" w:color="000000"/>
            </w:tcBorders>
          </w:tcPr>
          <w:p w14:paraId="29802490" w14:textId="77777777" w:rsidR="00C940C3" w:rsidRPr="00C940C3" w:rsidRDefault="00C940C3" w:rsidP="001B1DAE">
            <w:r w:rsidRPr="00C940C3">
              <w:t xml:space="preserve">explicit gender-career bias  </w:t>
            </w:r>
          </w:p>
        </w:tc>
        <w:tc>
          <w:tcPr>
            <w:tcW w:w="3207" w:type="dxa"/>
            <w:tcBorders>
              <w:top w:val="single" w:sz="4" w:space="0" w:color="000000"/>
            </w:tcBorders>
          </w:tcPr>
          <w:p w14:paraId="3407751D" w14:textId="77777777" w:rsidR="00C940C3" w:rsidRPr="00C940C3" w:rsidRDefault="00C940C3" w:rsidP="001B1DAE">
            <w:r w:rsidRPr="00C940C3">
              <w:t>Minus 6 (career is strongly female, whereas family is strongly male) to 6 (career is strongly male, whereas family is strongly female)</w:t>
            </w:r>
          </w:p>
        </w:tc>
        <w:tc>
          <w:tcPr>
            <w:tcW w:w="1170" w:type="dxa"/>
            <w:tcBorders>
              <w:top w:val="single" w:sz="4" w:space="0" w:color="000000"/>
            </w:tcBorders>
          </w:tcPr>
          <w:p w14:paraId="1D24BA58" w14:textId="77777777" w:rsidR="00C940C3" w:rsidRPr="00C940C3" w:rsidRDefault="00C940C3" w:rsidP="001B1DAE">
            <w:pPr>
              <w:rPr>
                <w:color w:val="000000"/>
              </w:rPr>
            </w:pPr>
            <w:r w:rsidRPr="00C940C3">
              <w:rPr>
                <w:color w:val="000000"/>
              </w:rPr>
              <w:t>0.033</w:t>
            </w:r>
          </w:p>
        </w:tc>
        <w:tc>
          <w:tcPr>
            <w:tcW w:w="1080" w:type="dxa"/>
            <w:tcBorders>
              <w:top w:val="single" w:sz="4" w:space="0" w:color="000000"/>
            </w:tcBorders>
          </w:tcPr>
          <w:p w14:paraId="250D8F86" w14:textId="77777777" w:rsidR="00C940C3" w:rsidRPr="00C940C3" w:rsidRDefault="00C940C3" w:rsidP="001B1DAE">
            <w:r w:rsidRPr="00C940C3">
              <w:rPr>
                <w:color w:val="000000"/>
              </w:rPr>
              <w:t>0.02</w:t>
            </w:r>
          </w:p>
        </w:tc>
        <w:tc>
          <w:tcPr>
            <w:tcW w:w="900" w:type="dxa"/>
            <w:tcBorders>
              <w:top w:val="single" w:sz="4" w:space="0" w:color="000000"/>
            </w:tcBorders>
          </w:tcPr>
          <w:p w14:paraId="1447BB15" w14:textId="77777777" w:rsidR="00C940C3" w:rsidRPr="00C940C3" w:rsidRDefault="00C940C3" w:rsidP="001B1DAE">
            <w:r w:rsidRPr="00C940C3">
              <w:rPr>
                <w:color w:val="000000"/>
              </w:rPr>
              <w:t>0.52</w:t>
            </w:r>
          </w:p>
        </w:tc>
        <w:tc>
          <w:tcPr>
            <w:tcW w:w="1293" w:type="dxa"/>
            <w:tcBorders>
              <w:top w:val="single" w:sz="4" w:space="0" w:color="000000"/>
            </w:tcBorders>
          </w:tcPr>
          <w:p w14:paraId="1EE0DF56" w14:textId="77777777" w:rsidR="00C940C3" w:rsidRPr="00C940C3" w:rsidRDefault="00C940C3" w:rsidP="001B1DAE">
            <w:proofErr w:type="spellStart"/>
            <w:r w:rsidRPr="00C940C3">
              <w:rPr>
                <w:b/>
              </w:rPr>
              <w:t>fearfulastra</w:t>
            </w:r>
            <w:proofErr w:type="spellEnd"/>
          </w:p>
        </w:tc>
      </w:tr>
      <w:tr w:rsidR="00C940C3" w:rsidRPr="00C940C3" w14:paraId="5542AD3C" w14:textId="77777777" w:rsidTr="001B1DAE">
        <w:tc>
          <w:tcPr>
            <w:tcW w:w="715" w:type="dxa"/>
          </w:tcPr>
          <w:p w14:paraId="6476D32D" w14:textId="77777777" w:rsidR="00C940C3" w:rsidRPr="00C940C3" w:rsidRDefault="00C940C3" w:rsidP="001B1DAE">
            <w:r w:rsidRPr="00C940C3">
              <w:t>2</w:t>
            </w:r>
          </w:p>
        </w:tc>
        <w:tc>
          <w:tcPr>
            <w:tcW w:w="1383" w:type="dxa"/>
          </w:tcPr>
          <w:p w14:paraId="3D905AFC" w14:textId="77777777" w:rsidR="00C940C3" w:rsidRPr="00C940C3" w:rsidRDefault="00C940C3" w:rsidP="001B1DAE">
            <w:r w:rsidRPr="00C940C3">
              <w:t>implicit gender-career bias</w:t>
            </w:r>
          </w:p>
        </w:tc>
        <w:tc>
          <w:tcPr>
            <w:tcW w:w="3207" w:type="dxa"/>
          </w:tcPr>
          <w:p w14:paraId="65FF5621" w14:textId="77777777" w:rsidR="00C940C3" w:rsidRPr="00C940C3" w:rsidRDefault="00C940C3" w:rsidP="001B1DAE">
            <w:pPr>
              <w:rPr>
                <w:u w:val="single"/>
              </w:rPr>
            </w:pPr>
            <w:r w:rsidRPr="00C940C3">
              <w:t xml:space="preserve">IAT </w:t>
            </w:r>
            <w:r w:rsidRPr="00C940C3">
              <w:rPr>
                <w:i/>
              </w:rPr>
              <w:t xml:space="preserve">D </w:t>
            </w:r>
            <w:r w:rsidRPr="00C940C3">
              <w:t>score (diff score of latencies / SD)</w:t>
            </w:r>
          </w:p>
        </w:tc>
        <w:tc>
          <w:tcPr>
            <w:tcW w:w="1170" w:type="dxa"/>
          </w:tcPr>
          <w:p w14:paraId="0F980F00" w14:textId="77777777" w:rsidR="00C940C3" w:rsidRPr="00C940C3" w:rsidRDefault="00C940C3" w:rsidP="001B1DAE">
            <w:pPr>
              <w:rPr>
                <w:color w:val="000000"/>
              </w:rPr>
            </w:pPr>
            <w:r w:rsidRPr="00C940C3">
              <w:rPr>
                <w:color w:val="000000"/>
              </w:rPr>
              <w:t>0.006</w:t>
            </w:r>
          </w:p>
        </w:tc>
        <w:tc>
          <w:tcPr>
            <w:tcW w:w="1080" w:type="dxa"/>
          </w:tcPr>
          <w:p w14:paraId="578432C3" w14:textId="77777777" w:rsidR="00C940C3" w:rsidRPr="00C940C3" w:rsidRDefault="00C940C3" w:rsidP="001B1DAE">
            <w:r w:rsidRPr="00C940C3">
              <w:rPr>
                <w:color w:val="000000"/>
              </w:rPr>
              <w:t>0.01</w:t>
            </w:r>
          </w:p>
        </w:tc>
        <w:tc>
          <w:tcPr>
            <w:tcW w:w="900" w:type="dxa"/>
          </w:tcPr>
          <w:p w14:paraId="059C52C9" w14:textId="77777777" w:rsidR="00C940C3" w:rsidRPr="00C940C3" w:rsidRDefault="00C940C3" w:rsidP="001B1DAE">
            <w:r w:rsidRPr="00C940C3">
              <w:rPr>
                <w:color w:val="000000"/>
              </w:rPr>
              <w:t>0.53</w:t>
            </w:r>
          </w:p>
        </w:tc>
        <w:tc>
          <w:tcPr>
            <w:tcW w:w="1293" w:type="dxa"/>
          </w:tcPr>
          <w:p w14:paraId="5920AABB" w14:textId="77777777" w:rsidR="00C940C3" w:rsidRPr="00C940C3" w:rsidRDefault="00C940C3" w:rsidP="001B1DAE">
            <w:r w:rsidRPr="00C940C3">
              <w:rPr>
                <w:b/>
              </w:rPr>
              <w:t>The Well-Adjusted R Squares</w:t>
            </w:r>
          </w:p>
        </w:tc>
      </w:tr>
      <w:tr w:rsidR="00C940C3" w:rsidRPr="00C940C3" w14:paraId="243A4633" w14:textId="77777777" w:rsidTr="001B1DAE">
        <w:tc>
          <w:tcPr>
            <w:tcW w:w="715" w:type="dxa"/>
          </w:tcPr>
          <w:p w14:paraId="79FCC6D0" w14:textId="77777777" w:rsidR="00C940C3" w:rsidRPr="00C940C3" w:rsidRDefault="00C940C3" w:rsidP="001B1DAE">
            <w:r w:rsidRPr="00C940C3">
              <w:t>3</w:t>
            </w:r>
          </w:p>
        </w:tc>
        <w:tc>
          <w:tcPr>
            <w:tcW w:w="1383" w:type="dxa"/>
          </w:tcPr>
          <w:p w14:paraId="7164089B" w14:textId="77777777" w:rsidR="00C940C3" w:rsidRPr="00C940C3" w:rsidRDefault="00C940C3" w:rsidP="001B1DAE">
            <w:r w:rsidRPr="00C940C3">
              <w:t xml:space="preserve">positive affect on social media  </w:t>
            </w:r>
          </w:p>
        </w:tc>
        <w:tc>
          <w:tcPr>
            <w:tcW w:w="3207" w:type="dxa"/>
          </w:tcPr>
          <w:p w14:paraId="25AB03A4" w14:textId="77777777" w:rsidR="00C940C3" w:rsidRPr="00C940C3" w:rsidRDefault="00C940C3" w:rsidP="001B1DAE">
            <w:r w:rsidRPr="00C940C3">
              <w:t>z-scores, standardized on all prior time series data (M = 0.145 / SD = 0.0215)</w:t>
            </w:r>
          </w:p>
        </w:tc>
        <w:tc>
          <w:tcPr>
            <w:tcW w:w="1170" w:type="dxa"/>
          </w:tcPr>
          <w:p w14:paraId="2CB7829F" w14:textId="77777777" w:rsidR="00C940C3" w:rsidRPr="00C940C3" w:rsidRDefault="00C940C3" w:rsidP="001B1DAE">
            <w:pPr>
              <w:rPr>
                <w:color w:val="000000"/>
              </w:rPr>
            </w:pPr>
            <w:r w:rsidRPr="00C940C3">
              <w:rPr>
                <w:color w:val="000000"/>
              </w:rPr>
              <w:t>0.150</w:t>
            </w:r>
          </w:p>
        </w:tc>
        <w:tc>
          <w:tcPr>
            <w:tcW w:w="1080" w:type="dxa"/>
          </w:tcPr>
          <w:p w14:paraId="171AD1A6" w14:textId="77777777" w:rsidR="00C940C3" w:rsidRPr="00C940C3" w:rsidRDefault="00C940C3" w:rsidP="001B1DAE">
            <w:r w:rsidRPr="00C940C3">
              <w:rPr>
                <w:color w:val="000000"/>
              </w:rPr>
              <w:t>0.22</w:t>
            </w:r>
          </w:p>
        </w:tc>
        <w:tc>
          <w:tcPr>
            <w:tcW w:w="900" w:type="dxa"/>
          </w:tcPr>
          <w:p w14:paraId="7AE99682" w14:textId="77777777" w:rsidR="00C940C3" w:rsidRPr="00C940C3" w:rsidRDefault="00C940C3" w:rsidP="001B1DAE">
            <w:r w:rsidRPr="00C940C3">
              <w:rPr>
                <w:color w:val="000000"/>
              </w:rPr>
              <w:t>0.76</w:t>
            </w:r>
          </w:p>
        </w:tc>
        <w:tc>
          <w:tcPr>
            <w:tcW w:w="1293" w:type="dxa"/>
          </w:tcPr>
          <w:p w14:paraId="6E3FE4D2" w14:textId="77777777" w:rsidR="00C940C3" w:rsidRPr="00C940C3" w:rsidRDefault="00C940C3" w:rsidP="001B1DAE">
            <w:proofErr w:type="spellStart"/>
            <w:r w:rsidRPr="00C940C3">
              <w:rPr>
                <w:b/>
              </w:rPr>
              <w:t>Imielin</w:t>
            </w:r>
            <w:proofErr w:type="spellEnd"/>
          </w:p>
        </w:tc>
      </w:tr>
      <w:tr w:rsidR="00C940C3" w:rsidRPr="00C940C3" w14:paraId="0DA73551" w14:textId="77777777" w:rsidTr="001B1DAE">
        <w:tc>
          <w:tcPr>
            <w:tcW w:w="715" w:type="dxa"/>
          </w:tcPr>
          <w:p w14:paraId="6AA3DA62" w14:textId="77777777" w:rsidR="00C940C3" w:rsidRPr="00C940C3" w:rsidRDefault="00C940C3" w:rsidP="001B1DAE">
            <w:r w:rsidRPr="00C940C3">
              <w:t>4</w:t>
            </w:r>
          </w:p>
        </w:tc>
        <w:tc>
          <w:tcPr>
            <w:tcW w:w="1383" w:type="dxa"/>
          </w:tcPr>
          <w:p w14:paraId="2AFDC2DC" w14:textId="77777777" w:rsidR="00C940C3" w:rsidRPr="00C940C3" w:rsidRDefault="00C940C3" w:rsidP="001B1DAE">
            <w:r w:rsidRPr="00C940C3">
              <w:t xml:space="preserve">political polarization  </w:t>
            </w:r>
          </w:p>
        </w:tc>
        <w:tc>
          <w:tcPr>
            <w:tcW w:w="3207" w:type="dxa"/>
          </w:tcPr>
          <w:p w14:paraId="642942EB" w14:textId="77777777" w:rsidR="00C940C3" w:rsidRPr="00C940C3" w:rsidRDefault="00C940C3" w:rsidP="001B1DAE">
            <w:r w:rsidRPr="00C940C3">
              <w:t>Abs difference of % support by Dem vs. Reps</w:t>
            </w:r>
          </w:p>
        </w:tc>
        <w:tc>
          <w:tcPr>
            <w:tcW w:w="1170" w:type="dxa"/>
          </w:tcPr>
          <w:p w14:paraId="1DF918C6" w14:textId="77777777" w:rsidR="00C940C3" w:rsidRPr="00C940C3" w:rsidRDefault="00C940C3" w:rsidP="001B1DAE">
            <w:pPr>
              <w:rPr>
                <w:color w:val="000000"/>
              </w:rPr>
            </w:pPr>
            <w:r w:rsidRPr="00C940C3">
              <w:rPr>
                <w:color w:val="000000"/>
              </w:rPr>
              <w:t>3.394</w:t>
            </w:r>
          </w:p>
        </w:tc>
        <w:tc>
          <w:tcPr>
            <w:tcW w:w="1080" w:type="dxa"/>
          </w:tcPr>
          <w:p w14:paraId="783830E1" w14:textId="77777777" w:rsidR="00C940C3" w:rsidRPr="00C940C3" w:rsidRDefault="00C940C3" w:rsidP="001B1DAE">
            <w:r w:rsidRPr="00C940C3">
              <w:rPr>
                <w:color w:val="000000"/>
              </w:rPr>
              <w:t>2.04</w:t>
            </w:r>
          </w:p>
        </w:tc>
        <w:tc>
          <w:tcPr>
            <w:tcW w:w="900" w:type="dxa"/>
          </w:tcPr>
          <w:p w14:paraId="1EB8167C" w14:textId="77777777" w:rsidR="00C940C3" w:rsidRPr="00C940C3" w:rsidRDefault="00C940C3" w:rsidP="001B1DAE">
            <w:r w:rsidRPr="00C940C3">
              <w:rPr>
                <w:color w:val="000000"/>
              </w:rPr>
              <w:t>0.99</w:t>
            </w:r>
          </w:p>
        </w:tc>
        <w:tc>
          <w:tcPr>
            <w:tcW w:w="1293" w:type="dxa"/>
          </w:tcPr>
          <w:p w14:paraId="17435882" w14:textId="77777777" w:rsidR="00C940C3" w:rsidRPr="00C940C3" w:rsidRDefault="00C940C3" w:rsidP="001B1DAE">
            <w:proofErr w:type="spellStart"/>
            <w:r w:rsidRPr="00C940C3">
              <w:rPr>
                <w:b/>
              </w:rPr>
              <w:t>Junesix</w:t>
            </w:r>
            <w:proofErr w:type="spellEnd"/>
          </w:p>
        </w:tc>
      </w:tr>
      <w:tr w:rsidR="00C940C3" w:rsidRPr="00C940C3" w14:paraId="5C290634" w14:textId="77777777" w:rsidTr="001B1DAE">
        <w:tc>
          <w:tcPr>
            <w:tcW w:w="715" w:type="dxa"/>
          </w:tcPr>
          <w:p w14:paraId="62B51FD8" w14:textId="77777777" w:rsidR="00C940C3" w:rsidRPr="00C940C3" w:rsidRDefault="00C940C3" w:rsidP="001B1DAE">
            <w:r w:rsidRPr="00C940C3">
              <w:t>5</w:t>
            </w:r>
          </w:p>
        </w:tc>
        <w:tc>
          <w:tcPr>
            <w:tcW w:w="1383" w:type="dxa"/>
          </w:tcPr>
          <w:p w14:paraId="59937CE1" w14:textId="77777777" w:rsidR="00C940C3" w:rsidRPr="00C940C3" w:rsidRDefault="00C940C3" w:rsidP="001B1DAE">
            <w:r w:rsidRPr="00C940C3">
              <w:t xml:space="preserve">life satisfaction  </w:t>
            </w:r>
          </w:p>
        </w:tc>
        <w:tc>
          <w:tcPr>
            <w:tcW w:w="3207" w:type="dxa"/>
          </w:tcPr>
          <w:p w14:paraId="0A2AB4A9" w14:textId="77777777" w:rsidR="00C940C3" w:rsidRPr="00C940C3" w:rsidRDefault="00C940C3" w:rsidP="001B1DAE">
            <w:r w:rsidRPr="00C940C3">
              <w:t>0-10 scale</w:t>
            </w:r>
          </w:p>
        </w:tc>
        <w:tc>
          <w:tcPr>
            <w:tcW w:w="1170" w:type="dxa"/>
          </w:tcPr>
          <w:p w14:paraId="2361609B" w14:textId="77777777" w:rsidR="00C940C3" w:rsidRPr="00C940C3" w:rsidRDefault="00C940C3" w:rsidP="001B1DAE">
            <w:pPr>
              <w:rPr>
                <w:color w:val="000000"/>
              </w:rPr>
            </w:pPr>
            <w:r w:rsidRPr="00C940C3">
              <w:rPr>
                <w:color w:val="000000"/>
              </w:rPr>
              <w:t>0.036</w:t>
            </w:r>
          </w:p>
        </w:tc>
        <w:tc>
          <w:tcPr>
            <w:tcW w:w="1080" w:type="dxa"/>
          </w:tcPr>
          <w:p w14:paraId="69C3F066" w14:textId="77777777" w:rsidR="00C940C3" w:rsidRPr="00C940C3" w:rsidRDefault="00C940C3" w:rsidP="001B1DAE">
            <w:r w:rsidRPr="00C940C3">
              <w:rPr>
                <w:color w:val="000000"/>
              </w:rPr>
              <w:t>0.03</w:t>
            </w:r>
          </w:p>
        </w:tc>
        <w:tc>
          <w:tcPr>
            <w:tcW w:w="900" w:type="dxa"/>
          </w:tcPr>
          <w:p w14:paraId="1CEA6DF2" w14:textId="77777777" w:rsidR="00C940C3" w:rsidRPr="00C940C3" w:rsidRDefault="00C940C3" w:rsidP="001B1DAE">
            <w:r w:rsidRPr="00C940C3">
              <w:rPr>
                <w:color w:val="000000"/>
              </w:rPr>
              <w:t>1.04</w:t>
            </w:r>
          </w:p>
        </w:tc>
        <w:tc>
          <w:tcPr>
            <w:tcW w:w="1293" w:type="dxa"/>
          </w:tcPr>
          <w:p w14:paraId="68889E2D" w14:textId="77777777" w:rsidR="00C940C3" w:rsidRPr="00C940C3" w:rsidRDefault="00C940C3" w:rsidP="001B1DAE">
            <w:r w:rsidRPr="00C940C3">
              <w:rPr>
                <w:b/>
              </w:rPr>
              <w:t>polarization-2020CO</w:t>
            </w:r>
          </w:p>
        </w:tc>
      </w:tr>
      <w:tr w:rsidR="00C940C3" w:rsidRPr="00C940C3" w14:paraId="4615A256" w14:textId="77777777" w:rsidTr="001B1DAE">
        <w:tc>
          <w:tcPr>
            <w:tcW w:w="715" w:type="dxa"/>
          </w:tcPr>
          <w:p w14:paraId="2CDFDB46" w14:textId="77777777" w:rsidR="00C940C3" w:rsidRPr="00C940C3" w:rsidRDefault="00C940C3" w:rsidP="001B1DAE">
            <w:r w:rsidRPr="00C940C3">
              <w:t>6</w:t>
            </w:r>
          </w:p>
        </w:tc>
        <w:tc>
          <w:tcPr>
            <w:tcW w:w="1383" w:type="dxa"/>
          </w:tcPr>
          <w:p w14:paraId="22EBD2DD" w14:textId="77777777" w:rsidR="00C940C3" w:rsidRPr="00C940C3" w:rsidRDefault="00C940C3" w:rsidP="001B1DAE">
            <w:r w:rsidRPr="00C940C3">
              <w:t xml:space="preserve">explicit Asian American bias  </w:t>
            </w:r>
          </w:p>
        </w:tc>
        <w:tc>
          <w:tcPr>
            <w:tcW w:w="3207" w:type="dxa"/>
          </w:tcPr>
          <w:p w14:paraId="4C05383C"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F4B285D" w14:textId="77777777" w:rsidR="00C940C3" w:rsidRPr="00C940C3" w:rsidRDefault="00C940C3" w:rsidP="001B1DAE">
            <w:pPr>
              <w:rPr>
                <w:color w:val="000000"/>
              </w:rPr>
            </w:pPr>
            <w:r w:rsidRPr="00C940C3">
              <w:rPr>
                <w:color w:val="000000"/>
              </w:rPr>
              <w:t>0.032</w:t>
            </w:r>
          </w:p>
        </w:tc>
        <w:tc>
          <w:tcPr>
            <w:tcW w:w="1080" w:type="dxa"/>
          </w:tcPr>
          <w:p w14:paraId="01587E6F" w14:textId="77777777" w:rsidR="00C940C3" w:rsidRPr="00C940C3" w:rsidRDefault="00C940C3" w:rsidP="001B1DAE">
            <w:r w:rsidRPr="00C940C3">
              <w:rPr>
                <w:color w:val="000000"/>
              </w:rPr>
              <w:t>0.06</w:t>
            </w:r>
          </w:p>
        </w:tc>
        <w:tc>
          <w:tcPr>
            <w:tcW w:w="900" w:type="dxa"/>
          </w:tcPr>
          <w:p w14:paraId="3AF72B89" w14:textId="77777777" w:rsidR="00C940C3" w:rsidRPr="00C940C3" w:rsidRDefault="00C940C3" w:rsidP="001B1DAE">
            <w:r w:rsidRPr="00C940C3">
              <w:rPr>
                <w:color w:val="000000"/>
              </w:rPr>
              <w:t>1.07</w:t>
            </w:r>
          </w:p>
        </w:tc>
        <w:tc>
          <w:tcPr>
            <w:tcW w:w="1293" w:type="dxa"/>
          </w:tcPr>
          <w:p w14:paraId="374DFDFD" w14:textId="77777777" w:rsidR="00C940C3" w:rsidRPr="00C940C3" w:rsidRDefault="00C940C3" w:rsidP="001B1DAE">
            <w:r w:rsidRPr="00C940C3">
              <w:rPr>
                <w:b/>
              </w:rPr>
              <w:t>The Well-Adjusted R Squares</w:t>
            </w:r>
          </w:p>
        </w:tc>
      </w:tr>
      <w:tr w:rsidR="00C940C3" w:rsidRPr="00C940C3" w14:paraId="4E040D2B" w14:textId="77777777" w:rsidTr="001B1DAE">
        <w:tc>
          <w:tcPr>
            <w:tcW w:w="715" w:type="dxa"/>
          </w:tcPr>
          <w:p w14:paraId="47018566" w14:textId="77777777" w:rsidR="00C940C3" w:rsidRPr="00C940C3" w:rsidRDefault="00C940C3" w:rsidP="001B1DAE">
            <w:r w:rsidRPr="00C940C3">
              <w:t>7</w:t>
            </w:r>
          </w:p>
        </w:tc>
        <w:tc>
          <w:tcPr>
            <w:tcW w:w="1383" w:type="dxa"/>
          </w:tcPr>
          <w:p w14:paraId="206770D3" w14:textId="77777777" w:rsidR="00C940C3" w:rsidRPr="00C940C3" w:rsidRDefault="00C940C3" w:rsidP="001B1DAE">
            <w:r w:rsidRPr="00C940C3">
              <w:t xml:space="preserve">implicit Asian American bias  </w:t>
            </w:r>
          </w:p>
        </w:tc>
        <w:tc>
          <w:tcPr>
            <w:tcW w:w="3207" w:type="dxa"/>
          </w:tcPr>
          <w:p w14:paraId="3B600F2B"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6F32A728" w14:textId="77777777" w:rsidR="00C940C3" w:rsidRPr="00C940C3" w:rsidRDefault="00C940C3" w:rsidP="001B1DAE">
            <w:pPr>
              <w:rPr>
                <w:color w:val="000000"/>
              </w:rPr>
            </w:pPr>
            <w:r w:rsidRPr="00C940C3">
              <w:rPr>
                <w:color w:val="000000"/>
              </w:rPr>
              <w:t>0.008</w:t>
            </w:r>
          </w:p>
        </w:tc>
        <w:tc>
          <w:tcPr>
            <w:tcW w:w="1080" w:type="dxa"/>
          </w:tcPr>
          <w:p w14:paraId="05438EC3" w14:textId="77777777" w:rsidR="00C940C3" w:rsidRPr="00C940C3" w:rsidRDefault="00C940C3" w:rsidP="001B1DAE">
            <w:r w:rsidRPr="00C940C3">
              <w:rPr>
                <w:color w:val="000000"/>
              </w:rPr>
              <w:t>0.03</w:t>
            </w:r>
          </w:p>
        </w:tc>
        <w:tc>
          <w:tcPr>
            <w:tcW w:w="900" w:type="dxa"/>
          </w:tcPr>
          <w:p w14:paraId="0BC8919B" w14:textId="77777777" w:rsidR="00C940C3" w:rsidRPr="00C940C3" w:rsidRDefault="00C940C3" w:rsidP="001B1DAE">
            <w:r w:rsidRPr="00C940C3">
              <w:rPr>
                <w:color w:val="000000"/>
              </w:rPr>
              <w:t>1.13</w:t>
            </w:r>
          </w:p>
        </w:tc>
        <w:tc>
          <w:tcPr>
            <w:tcW w:w="1293" w:type="dxa"/>
          </w:tcPr>
          <w:p w14:paraId="288694B8" w14:textId="77777777" w:rsidR="00C940C3" w:rsidRPr="00C940C3" w:rsidRDefault="00C940C3" w:rsidP="001B1DAE">
            <w:proofErr w:type="spellStart"/>
            <w:r w:rsidRPr="00C940C3">
              <w:rPr>
                <w:b/>
              </w:rPr>
              <w:t>NotGreatWithNamesTeam</w:t>
            </w:r>
            <w:proofErr w:type="spellEnd"/>
          </w:p>
        </w:tc>
      </w:tr>
      <w:tr w:rsidR="00C940C3" w:rsidRPr="00C940C3" w14:paraId="09968E51" w14:textId="77777777" w:rsidTr="001B1DAE">
        <w:tc>
          <w:tcPr>
            <w:tcW w:w="715" w:type="dxa"/>
          </w:tcPr>
          <w:p w14:paraId="0C79F88D" w14:textId="77777777" w:rsidR="00C940C3" w:rsidRPr="00C940C3" w:rsidRDefault="00C940C3" w:rsidP="001B1DAE">
            <w:r w:rsidRPr="00C940C3">
              <w:t>8</w:t>
            </w:r>
          </w:p>
        </w:tc>
        <w:tc>
          <w:tcPr>
            <w:tcW w:w="1383" w:type="dxa"/>
          </w:tcPr>
          <w:p w14:paraId="3E40E91A" w14:textId="77777777" w:rsidR="00C940C3" w:rsidRPr="00C940C3" w:rsidRDefault="00C940C3" w:rsidP="001B1DAE">
            <w:r w:rsidRPr="00C940C3">
              <w:t xml:space="preserve">Democratic support -congressional ballot  </w:t>
            </w:r>
          </w:p>
        </w:tc>
        <w:tc>
          <w:tcPr>
            <w:tcW w:w="3207" w:type="dxa"/>
          </w:tcPr>
          <w:p w14:paraId="5B3B66E8" w14:textId="77777777" w:rsidR="00C940C3" w:rsidRPr="00C940C3" w:rsidRDefault="00C940C3" w:rsidP="001B1DAE">
            <w:r w:rsidRPr="00C940C3">
              <w:t>%</w:t>
            </w:r>
          </w:p>
        </w:tc>
        <w:tc>
          <w:tcPr>
            <w:tcW w:w="1170" w:type="dxa"/>
          </w:tcPr>
          <w:p w14:paraId="10E7B1AB" w14:textId="77777777" w:rsidR="00C940C3" w:rsidRPr="00C940C3" w:rsidRDefault="00C940C3" w:rsidP="001B1DAE">
            <w:pPr>
              <w:rPr>
                <w:color w:val="000000"/>
              </w:rPr>
            </w:pPr>
            <w:r w:rsidRPr="00C940C3">
              <w:rPr>
                <w:color w:val="000000"/>
              </w:rPr>
              <w:t>1.977</w:t>
            </w:r>
          </w:p>
        </w:tc>
        <w:tc>
          <w:tcPr>
            <w:tcW w:w="1080" w:type="dxa"/>
          </w:tcPr>
          <w:p w14:paraId="2397A95E" w14:textId="77777777" w:rsidR="00C940C3" w:rsidRPr="00C940C3" w:rsidRDefault="00C940C3" w:rsidP="001B1DAE">
            <w:r w:rsidRPr="00C940C3">
              <w:rPr>
                <w:color w:val="000000"/>
              </w:rPr>
              <w:t>1.42</w:t>
            </w:r>
          </w:p>
        </w:tc>
        <w:tc>
          <w:tcPr>
            <w:tcW w:w="900" w:type="dxa"/>
          </w:tcPr>
          <w:p w14:paraId="0C493020" w14:textId="77777777" w:rsidR="00C940C3" w:rsidRPr="00C940C3" w:rsidRDefault="00C940C3" w:rsidP="001B1DAE">
            <w:r w:rsidRPr="00C940C3">
              <w:rPr>
                <w:color w:val="000000"/>
              </w:rPr>
              <w:t>1.33</w:t>
            </w:r>
          </w:p>
        </w:tc>
        <w:tc>
          <w:tcPr>
            <w:tcW w:w="1293" w:type="dxa"/>
          </w:tcPr>
          <w:p w14:paraId="6EC7FF35" w14:textId="77777777" w:rsidR="00C940C3" w:rsidRPr="00C940C3" w:rsidRDefault="00C940C3" w:rsidP="001B1DAE">
            <w:proofErr w:type="spellStart"/>
            <w:r w:rsidRPr="00C940C3">
              <w:rPr>
                <w:b/>
              </w:rPr>
              <w:t>AbCdEfG</w:t>
            </w:r>
            <w:proofErr w:type="spellEnd"/>
          </w:p>
        </w:tc>
      </w:tr>
      <w:tr w:rsidR="00C940C3" w:rsidRPr="00C940C3" w14:paraId="47FBEB82" w14:textId="77777777" w:rsidTr="001B1DAE">
        <w:tc>
          <w:tcPr>
            <w:tcW w:w="715" w:type="dxa"/>
          </w:tcPr>
          <w:p w14:paraId="6FDE68DA" w14:textId="77777777" w:rsidR="00C940C3" w:rsidRPr="00C940C3" w:rsidRDefault="00C940C3" w:rsidP="001B1DAE">
            <w:r w:rsidRPr="00C940C3">
              <w:t>9</w:t>
            </w:r>
          </w:p>
        </w:tc>
        <w:tc>
          <w:tcPr>
            <w:tcW w:w="1383" w:type="dxa"/>
          </w:tcPr>
          <w:p w14:paraId="42697293" w14:textId="77777777" w:rsidR="00C940C3" w:rsidRPr="00C940C3" w:rsidRDefault="00C940C3" w:rsidP="001B1DAE">
            <w:r w:rsidRPr="00C940C3">
              <w:t xml:space="preserve">Republican support - congressional ballot  </w:t>
            </w:r>
          </w:p>
        </w:tc>
        <w:tc>
          <w:tcPr>
            <w:tcW w:w="3207" w:type="dxa"/>
          </w:tcPr>
          <w:p w14:paraId="625D4326" w14:textId="77777777" w:rsidR="00C940C3" w:rsidRPr="00C940C3" w:rsidRDefault="00C940C3" w:rsidP="001B1DAE">
            <w:r w:rsidRPr="00C940C3">
              <w:t>%</w:t>
            </w:r>
          </w:p>
        </w:tc>
        <w:tc>
          <w:tcPr>
            <w:tcW w:w="1170" w:type="dxa"/>
          </w:tcPr>
          <w:p w14:paraId="2EE5E92A" w14:textId="77777777" w:rsidR="00C940C3" w:rsidRPr="00C940C3" w:rsidRDefault="00C940C3" w:rsidP="001B1DAE">
            <w:pPr>
              <w:rPr>
                <w:color w:val="000000"/>
              </w:rPr>
            </w:pPr>
            <w:r w:rsidRPr="00C940C3">
              <w:rPr>
                <w:color w:val="000000"/>
              </w:rPr>
              <w:t>2.286</w:t>
            </w:r>
          </w:p>
        </w:tc>
        <w:tc>
          <w:tcPr>
            <w:tcW w:w="1080" w:type="dxa"/>
          </w:tcPr>
          <w:p w14:paraId="452EBA5D" w14:textId="77777777" w:rsidR="00C940C3" w:rsidRPr="00C940C3" w:rsidRDefault="00C940C3" w:rsidP="001B1DAE">
            <w:r w:rsidRPr="00C940C3">
              <w:rPr>
                <w:color w:val="000000"/>
              </w:rPr>
              <w:t>1.57</w:t>
            </w:r>
          </w:p>
        </w:tc>
        <w:tc>
          <w:tcPr>
            <w:tcW w:w="900" w:type="dxa"/>
          </w:tcPr>
          <w:p w14:paraId="2CB04DEA" w14:textId="77777777" w:rsidR="00C940C3" w:rsidRPr="00C940C3" w:rsidRDefault="00C940C3" w:rsidP="001B1DAE">
            <w:r w:rsidRPr="00C940C3">
              <w:rPr>
                <w:color w:val="000000"/>
              </w:rPr>
              <w:t>1.61</w:t>
            </w:r>
          </w:p>
        </w:tc>
        <w:tc>
          <w:tcPr>
            <w:tcW w:w="1293" w:type="dxa"/>
          </w:tcPr>
          <w:p w14:paraId="02A9D278" w14:textId="77777777" w:rsidR="00C940C3" w:rsidRPr="00C940C3" w:rsidRDefault="00C940C3" w:rsidP="001B1DAE">
            <w:proofErr w:type="spellStart"/>
            <w:r w:rsidRPr="00C940C3">
              <w:rPr>
                <w:b/>
              </w:rPr>
              <w:t>Erebuni</w:t>
            </w:r>
            <w:proofErr w:type="spellEnd"/>
          </w:p>
        </w:tc>
      </w:tr>
      <w:tr w:rsidR="00C940C3" w:rsidRPr="00C940C3" w14:paraId="731F8EC1" w14:textId="77777777" w:rsidTr="001B1DAE">
        <w:tc>
          <w:tcPr>
            <w:tcW w:w="715" w:type="dxa"/>
          </w:tcPr>
          <w:p w14:paraId="2686B0A0" w14:textId="77777777" w:rsidR="00C940C3" w:rsidRPr="00C940C3" w:rsidRDefault="00C940C3" w:rsidP="001B1DAE">
            <w:r w:rsidRPr="00C940C3">
              <w:t>10</w:t>
            </w:r>
          </w:p>
        </w:tc>
        <w:tc>
          <w:tcPr>
            <w:tcW w:w="1383" w:type="dxa"/>
          </w:tcPr>
          <w:p w14:paraId="18329ECD" w14:textId="77777777" w:rsidR="00C940C3" w:rsidRPr="00C940C3" w:rsidRDefault="00C940C3" w:rsidP="001B1DAE">
            <w:r w:rsidRPr="00C940C3">
              <w:t xml:space="preserve">Negative affect on social media  </w:t>
            </w:r>
          </w:p>
        </w:tc>
        <w:tc>
          <w:tcPr>
            <w:tcW w:w="3207" w:type="dxa"/>
          </w:tcPr>
          <w:p w14:paraId="6902EC8C" w14:textId="77777777" w:rsidR="00C940C3" w:rsidRPr="00C940C3" w:rsidRDefault="00C940C3" w:rsidP="001B1DAE">
            <w:r w:rsidRPr="00C940C3">
              <w:t>z-scores, standardized on all prior time series data (M = 0.145 / SD = 0.0215)</w:t>
            </w:r>
          </w:p>
        </w:tc>
        <w:tc>
          <w:tcPr>
            <w:tcW w:w="1170" w:type="dxa"/>
          </w:tcPr>
          <w:p w14:paraId="30399B0A" w14:textId="77777777" w:rsidR="00C940C3" w:rsidRPr="00C940C3" w:rsidRDefault="00C940C3" w:rsidP="001B1DAE">
            <w:pPr>
              <w:rPr>
                <w:color w:val="000000"/>
              </w:rPr>
            </w:pPr>
            <w:r w:rsidRPr="00C940C3">
              <w:rPr>
                <w:color w:val="000000"/>
              </w:rPr>
              <w:t>0.372</w:t>
            </w:r>
          </w:p>
        </w:tc>
        <w:tc>
          <w:tcPr>
            <w:tcW w:w="1080" w:type="dxa"/>
          </w:tcPr>
          <w:p w14:paraId="2CFDA2DB" w14:textId="77777777" w:rsidR="00C940C3" w:rsidRPr="00C940C3" w:rsidRDefault="00C940C3" w:rsidP="001B1DAE">
            <w:r w:rsidRPr="00C940C3">
              <w:rPr>
                <w:color w:val="000000"/>
              </w:rPr>
              <w:t>0.39</w:t>
            </w:r>
          </w:p>
        </w:tc>
        <w:tc>
          <w:tcPr>
            <w:tcW w:w="900" w:type="dxa"/>
          </w:tcPr>
          <w:p w14:paraId="195D6555" w14:textId="77777777" w:rsidR="00C940C3" w:rsidRPr="00C940C3" w:rsidRDefault="00C940C3" w:rsidP="001B1DAE">
            <w:r w:rsidRPr="00C940C3">
              <w:rPr>
                <w:color w:val="000000"/>
              </w:rPr>
              <w:t>2.00</w:t>
            </w:r>
          </w:p>
        </w:tc>
        <w:tc>
          <w:tcPr>
            <w:tcW w:w="1293" w:type="dxa"/>
          </w:tcPr>
          <w:p w14:paraId="2F052314" w14:textId="77777777" w:rsidR="00C940C3" w:rsidRPr="00C940C3" w:rsidRDefault="00C940C3" w:rsidP="001B1DAE">
            <w:proofErr w:type="spellStart"/>
            <w:r w:rsidRPr="00C940C3">
              <w:rPr>
                <w:b/>
              </w:rPr>
              <w:t>Imielin</w:t>
            </w:r>
            <w:proofErr w:type="spellEnd"/>
          </w:p>
        </w:tc>
      </w:tr>
      <w:tr w:rsidR="00C940C3" w:rsidRPr="00C940C3" w14:paraId="1E56050C" w14:textId="77777777" w:rsidTr="001B1DAE">
        <w:tc>
          <w:tcPr>
            <w:tcW w:w="715" w:type="dxa"/>
          </w:tcPr>
          <w:p w14:paraId="1CB46FD0" w14:textId="77777777" w:rsidR="00C940C3" w:rsidRPr="00C940C3" w:rsidRDefault="00C940C3" w:rsidP="001B1DAE">
            <w:r w:rsidRPr="00C940C3">
              <w:t>11</w:t>
            </w:r>
          </w:p>
        </w:tc>
        <w:tc>
          <w:tcPr>
            <w:tcW w:w="1383" w:type="dxa"/>
          </w:tcPr>
          <w:p w14:paraId="51322F0A" w14:textId="77777777" w:rsidR="00C940C3" w:rsidRPr="00C940C3" w:rsidRDefault="00C940C3" w:rsidP="001B1DAE">
            <w:r w:rsidRPr="00C940C3">
              <w:t xml:space="preserve">Explicit African American bias  </w:t>
            </w:r>
          </w:p>
        </w:tc>
        <w:tc>
          <w:tcPr>
            <w:tcW w:w="3207" w:type="dxa"/>
          </w:tcPr>
          <w:p w14:paraId="0D43807B"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1A4AD19" w14:textId="77777777" w:rsidR="00C940C3" w:rsidRPr="00C940C3" w:rsidRDefault="00C940C3" w:rsidP="001B1DAE">
            <w:pPr>
              <w:rPr>
                <w:color w:val="000000"/>
              </w:rPr>
            </w:pPr>
            <w:r w:rsidRPr="00C940C3">
              <w:rPr>
                <w:color w:val="000000"/>
              </w:rPr>
              <w:t>0.016</w:t>
            </w:r>
          </w:p>
        </w:tc>
        <w:tc>
          <w:tcPr>
            <w:tcW w:w="1080" w:type="dxa"/>
          </w:tcPr>
          <w:p w14:paraId="55917DAF" w14:textId="77777777" w:rsidR="00C940C3" w:rsidRPr="00C940C3" w:rsidRDefault="00C940C3" w:rsidP="001B1DAE">
            <w:r w:rsidRPr="00C940C3">
              <w:rPr>
                <w:color w:val="000000"/>
              </w:rPr>
              <w:t>0.07</w:t>
            </w:r>
          </w:p>
        </w:tc>
        <w:tc>
          <w:tcPr>
            <w:tcW w:w="900" w:type="dxa"/>
          </w:tcPr>
          <w:p w14:paraId="498F881A" w14:textId="77777777" w:rsidR="00C940C3" w:rsidRPr="00C940C3" w:rsidRDefault="00C940C3" w:rsidP="001B1DAE">
            <w:r w:rsidRPr="00C940C3">
              <w:rPr>
                <w:color w:val="000000"/>
              </w:rPr>
              <w:t>2.21</w:t>
            </w:r>
          </w:p>
        </w:tc>
        <w:tc>
          <w:tcPr>
            <w:tcW w:w="1293" w:type="dxa"/>
          </w:tcPr>
          <w:p w14:paraId="22652C02" w14:textId="77777777" w:rsidR="00C940C3" w:rsidRPr="00C940C3" w:rsidRDefault="00C940C3" w:rsidP="001B1DAE">
            <w:proofErr w:type="spellStart"/>
            <w:r w:rsidRPr="00C940C3">
              <w:rPr>
                <w:b/>
              </w:rPr>
              <w:t>fearfulastra</w:t>
            </w:r>
            <w:proofErr w:type="spellEnd"/>
          </w:p>
        </w:tc>
      </w:tr>
      <w:tr w:rsidR="00C940C3" w:rsidRPr="00C940C3" w14:paraId="471C7D79" w14:textId="77777777" w:rsidTr="001B1DAE">
        <w:tc>
          <w:tcPr>
            <w:tcW w:w="715" w:type="dxa"/>
          </w:tcPr>
          <w:p w14:paraId="650C594D" w14:textId="77777777" w:rsidR="00C940C3" w:rsidRPr="00C940C3" w:rsidRDefault="00C940C3" w:rsidP="001B1DAE">
            <w:r w:rsidRPr="00C940C3">
              <w:t>12</w:t>
            </w:r>
          </w:p>
        </w:tc>
        <w:tc>
          <w:tcPr>
            <w:tcW w:w="1383" w:type="dxa"/>
          </w:tcPr>
          <w:p w14:paraId="25CAC4CD" w14:textId="77777777" w:rsidR="00C940C3" w:rsidRPr="00C940C3" w:rsidRDefault="00C940C3" w:rsidP="001B1DAE">
            <w:r w:rsidRPr="00C940C3">
              <w:t>Implicit African American bias</w:t>
            </w:r>
          </w:p>
        </w:tc>
        <w:tc>
          <w:tcPr>
            <w:tcW w:w="3207" w:type="dxa"/>
          </w:tcPr>
          <w:p w14:paraId="6EECC08A"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0BA366B2" w14:textId="77777777" w:rsidR="00C940C3" w:rsidRPr="00C940C3" w:rsidRDefault="00C940C3" w:rsidP="001B1DAE">
            <w:pPr>
              <w:rPr>
                <w:color w:val="000000"/>
              </w:rPr>
            </w:pPr>
            <w:r w:rsidRPr="00C940C3">
              <w:rPr>
                <w:color w:val="000000"/>
              </w:rPr>
              <w:t>0.011</w:t>
            </w:r>
          </w:p>
        </w:tc>
        <w:tc>
          <w:tcPr>
            <w:tcW w:w="1080" w:type="dxa"/>
          </w:tcPr>
          <w:p w14:paraId="16A7782F" w14:textId="77777777" w:rsidR="00C940C3" w:rsidRPr="00C940C3" w:rsidRDefault="00C940C3" w:rsidP="001B1DAE">
            <w:r w:rsidRPr="00C940C3">
              <w:rPr>
                <w:color w:val="000000"/>
              </w:rPr>
              <w:t>0.03</w:t>
            </w:r>
          </w:p>
        </w:tc>
        <w:tc>
          <w:tcPr>
            <w:tcW w:w="900" w:type="dxa"/>
          </w:tcPr>
          <w:p w14:paraId="31BA5B6C" w14:textId="77777777" w:rsidR="00C940C3" w:rsidRPr="00C940C3" w:rsidRDefault="00C940C3" w:rsidP="001B1DAE">
            <w:r w:rsidRPr="00C940C3">
              <w:rPr>
                <w:color w:val="000000"/>
              </w:rPr>
              <w:t>4.55</w:t>
            </w:r>
          </w:p>
        </w:tc>
        <w:tc>
          <w:tcPr>
            <w:tcW w:w="1293" w:type="dxa"/>
          </w:tcPr>
          <w:p w14:paraId="5552087D" w14:textId="77777777" w:rsidR="00C940C3" w:rsidRPr="00C940C3" w:rsidRDefault="00C940C3" w:rsidP="001B1DAE">
            <w:proofErr w:type="spellStart"/>
            <w:r w:rsidRPr="00C940C3">
              <w:rPr>
                <w:b/>
              </w:rPr>
              <w:t>fearfulastra</w:t>
            </w:r>
            <w:proofErr w:type="spellEnd"/>
          </w:p>
        </w:tc>
      </w:tr>
    </w:tbl>
    <w:p w14:paraId="2B067189" w14:textId="77777777" w:rsidR="00C940C3" w:rsidRPr="00C940C3" w:rsidRDefault="00C940C3" w:rsidP="00C940C3">
      <w:pPr>
        <w:rPr>
          <w:sz w:val="24"/>
          <w:szCs w:val="24"/>
        </w:rPr>
      </w:pPr>
    </w:p>
    <w:p w14:paraId="313E61CC" w14:textId="77777777" w:rsidR="00C940C3" w:rsidRPr="00C940C3" w:rsidRDefault="00C940C3" w:rsidP="00C940C3">
      <w:pPr>
        <w:rPr>
          <w:sz w:val="24"/>
          <w:szCs w:val="24"/>
        </w:rPr>
      </w:pPr>
      <w:bookmarkStart w:id="54" w:name="_heading=h.ihv636" w:colFirst="0" w:colLast="0"/>
      <w:bookmarkEnd w:id="54"/>
      <w:r w:rsidRPr="00C940C3">
        <w:rPr>
          <w:sz w:val="24"/>
          <w:szCs w:val="24"/>
        </w:rPr>
        <w:t>Top performers in each domain in Tournament 1, ranked by accuracy across domains.</w:t>
      </w:r>
    </w:p>
    <w:p w14:paraId="413A9E75" w14:textId="77777777" w:rsidR="00C940C3" w:rsidRPr="00C940C3" w:rsidRDefault="00C940C3" w:rsidP="00C940C3">
      <w:pPr>
        <w:rPr>
          <w:b/>
          <w:sz w:val="24"/>
          <w:szCs w:val="24"/>
        </w:rPr>
      </w:pPr>
      <w:r w:rsidRPr="00C940C3">
        <w:br w:type="page"/>
      </w:r>
    </w:p>
    <w:p w14:paraId="00DDD60F" w14:textId="77777777" w:rsidR="00C940C3" w:rsidRPr="00C940C3" w:rsidRDefault="00C940C3" w:rsidP="00C940C3">
      <w:pPr>
        <w:pStyle w:val="Heading2"/>
      </w:pPr>
      <w:bookmarkStart w:id="55" w:name="_Toc113819851"/>
      <w:r w:rsidRPr="00C940C3">
        <w:lastRenderedPageBreak/>
        <w:t>Table S3. Top performers in each domain in Tournament 2.</w:t>
      </w:r>
      <w:bookmarkEnd w:id="55"/>
    </w:p>
    <w:p w14:paraId="5969B1F9" w14:textId="77777777" w:rsidR="00C940C3" w:rsidRPr="00C940C3" w:rsidRDefault="00C940C3" w:rsidP="00C940C3">
      <w:pPr>
        <w:rPr>
          <w:sz w:val="24"/>
          <w:szCs w:val="24"/>
        </w:rPr>
      </w:pPr>
    </w:p>
    <w:tbl>
      <w:tblPr>
        <w:tblW w:w="998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15"/>
        <w:gridCol w:w="1383"/>
        <w:gridCol w:w="3207"/>
        <w:gridCol w:w="1170"/>
        <w:gridCol w:w="990"/>
        <w:gridCol w:w="900"/>
        <w:gridCol w:w="1620"/>
      </w:tblGrid>
      <w:tr w:rsidR="00C940C3" w:rsidRPr="00C940C3" w14:paraId="70AB6A46" w14:textId="77777777" w:rsidTr="001B1DAE">
        <w:tc>
          <w:tcPr>
            <w:tcW w:w="715" w:type="dxa"/>
            <w:tcBorders>
              <w:top w:val="single" w:sz="4" w:space="0" w:color="000000"/>
              <w:bottom w:val="single" w:sz="4" w:space="0" w:color="000000"/>
            </w:tcBorders>
          </w:tcPr>
          <w:p w14:paraId="46DD83F6" w14:textId="77777777" w:rsidR="00C940C3" w:rsidRPr="00C940C3" w:rsidRDefault="00C940C3" w:rsidP="001B1DAE">
            <w:r w:rsidRPr="00C940C3">
              <w:t>Rank</w:t>
            </w:r>
          </w:p>
        </w:tc>
        <w:tc>
          <w:tcPr>
            <w:tcW w:w="1383" w:type="dxa"/>
            <w:tcBorders>
              <w:top w:val="single" w:sz="4" w:space="0" w:color="000000"/>
              <w:bottom w:val="single" w:sz="4" w:space="0" w:color="000000"/>
            </w:tcBorders>
          </w:tcPr>
          <w:p w14:paraId="3B1C45E4" w14:textId="77777777" w:rsidR="00C940C3" w:rsidRPr="00C940C3" w:rsidRDefault="00C940C3" w:rsidP="001B1DAE">
            <w:r w:rsidRPr="00C940C3">
              <w:t>Domain</w:t>
            </w:r>
          </w:p>
        </w:tc>
        <w:tc>
          <w:tcPr>
            <w:tcW w:w="3207" w:type="dxa"/>
            <w:tcBorders>
              <w:top w:val="single" w:sz="4" w:space="0" w:color="000000"/>
              <w:bottom w:val="single" w:sz="4" w:space="0" w:color="000000"/>
            </w:tcBorders>
          </w:tcPr>
          <w:p w14:paraId="46B20748" w14:textId="77777777" w:rsidR="00C940C3" w:rsidRPr="00C940C3" w:rsidRDefault="00C940C3" w:rsidP="001B1DAE">
            <w:r w:rsidRPr="00C940C3">
              <w:t>Scale of predicted value</w:t>
            </w:r>
          </w:p>
        </w:tc>
        <w:tc>
          <w:tcPr>
            <w:tcW w:w="1170" w:type="dxa"/>
            <w:tcBorders>
              <w:top w:val="single" w:sz="4" w:space="0" w:color="000000"/>
              <w:bottom w:val="single" w:sz="4" w:space="0" w:color="000000"/>
            </w:tcBorders>
          </w:tcPr>
          <w:p w14:paraId="36CE2BA0" w14:textId="77777777" w:rsidR="00C940C3" w:rsidRPr="00C940C3" w:rsidRDefault="00C940C3" w:rsidP="001B1DAE">
            <w:r w:rsidRPr="00C940C3">
              <w:t xml:space="preserve">6m </w:t>
            </w:r>
            <w:r w:rsidRPr="00C940C3">
              <w:rPr>
                <w:i/>
              </w:rPr>
              <w:t>SD</w:t>
            </w:r>
            <w:r w:rsidRPr="00C940C3">
              <w:t xml:space="preserve"> of observed data </w:t>
            </w:r>
          </w:p>
        </w:tc>
        <w:tc>
          <w:tcPr>
            <w:tcW w:w="990" w:type="dxa"/>
            <w:tcBorders>
              <w:top w:val="single" w:sz="4" w:space="0" w:color="000000"/>
              <w:bottom w:val="single" w:sz="4" w:space="0" w:color="000000"/>
            </w:tcBorders>
          </w:tcPr>
          <w:p w14:paraId="1E6C6421" w14:textId="77777777" w:rsidR="00C940C3" w:rsidRPr="00C940C3" w:rsidRDefault="00C940C3" w:rsidP="001B1DAE">
            <w:r w:rsidRPr="00C940C3">
              <w:t xml:space="preserve">6m </w:t>
            </w:r>
            <w:r w:rsidRPr="00C940C3">
              <w:rPr>
                <w:i/>
              </w:rPr>
              <w:t xml:space="preserve">M </w:t>
            </w:r>
            <w:r w:rsidRPr="00C940C3">
              <w:t>absolute error</w:t>
            </w:r>
          </w:p>
        </w:tc>
        <w:tc>
          <w:tcPr>
            <w:tcW w:w="900" w:type="dxa"/>
            <w:tcBorders>
              <w:top w:val="single" w:sz="4" w:space="0" w:color="000000"/>
              <w:bottom w:val="single" w:sz="4" w:space="0" w:color="000000"/>
            </w:tcBorders>
          </w:tcPr>
          <w:p w14:paraId="3F4A1902" w14:textId="77777777" w:rsidR="00C940C3" w:rsidRPr="00C940C3" w:rsidRDefault="00C940C3" w:rsidP="001B1DAE">
            <w:r w:rsidRPr="00C940C3">
              <w:t>MASE</w:t>
            </w:r>
          </w:p>
        </w:tc>
        <w:tc>
          <w:tcPr>
            <w:tcW w:w="1620" w:type="dxa"/>
            <w:tcBorders>
              <w:top w:val="single" w:sz="4" w:space="0" w:color="000000"/>
              <w:bottom w:val="single" w:sz="4" w:space="0" w:color="000000"/>
            </w:tcBorders>
          </w:tcPr>
          <w:p w14:paraId="18AE4575" w14:textId="77777777" w:rsidR="00C940C3" w:rsidRPr="00C940C3" w:rsidRDefault="00C940C3" w:rsidP="001B1DAE">
            <w:r w:rsidRPr="00C940C3">
              <w:t>Team name</w:t>
            </w:r>
          </w:p>
        </w:tc>
      </w:tr>
      <w:tr w:rsidR="00C940C3" w:rsidRPr="00C940C3" w14:paraId="745AF44A" w14:textId="77777777" w:rsidTr="001B1DAE">
        <w:tc>
          <w:tcPr>
            <w:tcW w:w="715" w:type="dxa"/>
            <w:tcBorders>
              <w:top w:val="single" w:sz="4" w:space="0" w:color="000000"/>
            </w:tcBorders>
          </w:tcPr>
          <w:p w14:paraId="7B18F849" w14:textId="77777777" w:rsidR="00C940C3" w:rsidRPr="00C940C3" w:rsidRDefault="00C940C3" w:rsidP="001B1DAE">
            <w:r w:rsidRPr="00C940C3">
              <w:t>1</w:t>
            </w:r>
          </w:p>
        </w:tc>
        <w:tc>
          <w:tcPr>
            <w:tcW w:w="1383" w:type="dxa"/>
            <w:tcBorders>
              <w:top w:val="single" w:sz="4" w:space="0" w:color="000000"/>
            </w:tcBorders>
          </w:tcPr>
          <w:p w14:paraId="07FA0847" w14:textId="77777777" w:rsidR="00C940C3" w:rsidRPr="00C940C3" w:rsidRDefault="00C940C3" w:rsidP="001B1DAE">
            <w:r w:rsidRPr="00C940C3">
              <w:t>Implicit African American bias</w:t>
            </w:r>
          </w:p>
        </w:tc>
        <w:tc>
          <w:tcPr>
            <w:tcW w:w="3207" w:type="dxa"/>
            <w:tcBorders>
              <w:top w:val="single" w:sz="4" w:space="0" w:color="000000"/>
            </w:tcBorders>
          </w:tcPr>
          <w:p w14:paraId="1E1C33BB" w14:textId="77777777" w:rsidR="00C940C3" w:rsidRPr="00C940C3" w:rsidRDefault="00C940C3" w:rsidP="001B1DAE">
            <w:r w:rsidRPr="00C940C3">
              <w:t xml:space="preserve">IAT </w:t>
            </w:r>
            <w:r w:rsidRPr="00C940C3">
              <w:rPr>
                <w:i/>
              </w:rPr>
              <w:t xml:space="preserve">D </w:t>
            </w:r>
            <w:r w:rsidRPr="00C940C3">
              <w:t xml:space="preserve">score (diff score of latencies / </w:t>
            </w:r>
            <w:r w:rsidRPr="00C940C3">
              <w:rPr>
                <w:i/>
              </w:rPr>
              <w:t>SD</w:t>
            </w:r>
            <w:r w:rsidRPr="00C940C3">
              <w:t>)</w:t>
            </w:r>
          </w:p>
        </w:tc>
        <w:tc>
          <w:tcPr>
            <w:tcW w:w="1170" w:type="dxa"/>
            <w:tcBorders>
              <w:top w:val="single" w:sz="4" w:space="0" w:color="000000"/>
            </w:tcBorders>
          </w:tcPr>
          <w:p w14:paraId="3AF95FA8" w14:textId="77777777" w:rsidR="00C940C3" w:rsidRPr="00C940C3" w:rsidRDefault="00C940C3" w:rsidP="001B1DAE">
            <w:pPr>
              <w:rPr>
                <w:color w:val="000000"/>
              </w:rPr>
            </w:pPr>
            <w:r w:rsidRPr="00C940C3">
              <w:t>0.010</w:t>
            </w:r>
          </w:p>
        </w:tc>
        <w:tc>
          <w:tcPr>
            <w:tcW w:w="990" w:type="dxa"/>
            <w:tcBorders>
              <w:top w:val="single" w:sz="4" w:space="0" w:color="000000"/>
            </w:tcBorders>
          </w:tcPr>
          <w:p w14:paraId="0BD777E4" w14:textId="77777777" w:rsidR="00C940C3" w:rsidRPr="00C940C3" w:rsidRDefault="00C940C3" w:rsidP="001B1DAE">
            <w:r w:rsidRPr="00C940C3">
              <w:t>0.001</w:t>
            </w:r>
          </w:p>
        </w:tc>
        <w:tc>
          <w:tcPr>
            <w:tcW w:w="900" w:type="dxa"/>
            <w:tcBorders>
              <w:top w:val="single" w:sz="4" w:space="0" w:color="000000"/>
            </w:tcBorders>
          </w:tcPr>
          <w:p w14:paraId="641F20B8" w14:textId="77777777" w:rsidR="00C940C3" w:rsidRPr="00C940C3" w:rsidRDefault="00C940C3" w:rsidP="001B1DAE">
            <w:r w:rsidRPr="00C940C3">
              <w:t>0.15</w:t>
            </w:r>
          </w:p>
        </w:tc>
        <w:tc>
          <w:tcPr>
            <w:tcW w:w="1620" w:type="dxa"/>
            <w:tcBorders>
              <w:top w:val="single" w:sz="4" w:space="0" w:color="000000"/>
            </w:tcBorders>
          </w:tcPr>
          <w:p w14:paraId="19372A35" w14:textId="77777777" w:rsidR="00C940C3" w:rsidRPr="00C940C3" w:rsidRDefault="00C940C3" w:rsidP="001B1DAE">
            <w:pPr>
              <w:rPr>
                <w:b/>
              </w:rPr>
            </w:pPr>
            <w:r w:rsidRPr="00C940C3">
              <w:rPr>
                <w:b/>
              </w:rPr>
              <w:t>Polarization Disciples</w:t>
            </w:r>
          </w:p>
        </w:tc>
      </w:tr>
      <w:tr w:rsidR="00C940C3" w:rsidRPr="00C940C3" w14:paraId="5EA9E197" w14:textId="77777777" w:rsidTr="001B1DAE">
        <w:tc>
          <w:tcPr>
            <w:tcW w:w="715" w:type="dxa"/>
          </w:tcPr>
          <w:p w14:paraId="605AAE32" w14:textId="77777777" w:rsidR="00C940C3" w:rsidRPr="00C940C3" w:rsidRDefault="00C940C3" w:rsidP="001B1DAE">
            <w:r w:rsidRPr="00C940C3">
              <w:t>2</w:t>
            </w:r>
          </w:p>
        </w:tc>
        <w:tc>
          <w:tcPr>
            <w:tcW w:w="1383" w:type="dxa"/>
          </w:tcPr>
          <w:p w14:paraId="11D9A2FC" w14:textId="77777777" w:rsidR="00C940C3" w:rsidRPr="00C940C3" w:rsidRDefault="00C940C3" w:rsidP="001B1DAE">
            <w:r w:rsidRPr="00C940C3">
              <w:t xml:space="preserve">positive affect on social media  </w:t>
            </w:r>
          </w:p>
        </w:tc>
        <w:tc>
          <w:tcPr>
            <w:tcW w:w="3207" w:type="dxa"/>
          </w:tcPr>
          <w:p w14:paraId="654E69D2" w14:textId="77777777" w:rsidR="00C940C3" w:rsidRPr="00C940C3" w:rsidRDefault="00C940C3" w:rsidP="001B1DAE">
            <w:pPr>
              <w:rPr>
                <w:u w:val="single"/>
              </w:rPr>
            </w:pPr>
            <w:r w:rsidRPr="00C940C3">
              <w:t>z-scores, standardized on all prior time series data (</w:t>
            </w:r>
            <w:r w:rsidRPr="00C940C3">
              <w:rPr>
                <w:i/>
              </w:rPr>
              <w:t>M</w:t>
            </w:r>
            <w:r w:rsidRPr="00C940C3">
              <w:t xml:space="preserve"> = 0.145 / </w:t>
            </w:r>
            <w:r w:rsidRPr="00C940C3">
              <w:rPr>
                <w:i/>
              </w:rPr>
              <w:t>SD</w:t>
            </w:r>
            <w:r w:rsidRPr="00C940C3">
              <w:t xml:space="preserve"> = 0.0215)</w:t>
            </w:r>
          </w:p>
        </w:tc>
        <w:tc>
          <w:tcPr>
            <w:tcW w:w="1170" w:type="dxa"/>
          </w:tcPr>
          <w:p w14:paraId="0C3E9A0C" w14:textId="77777777" w:rsidR="00C940C3" w:rsidRPr="00C940C3" w:rsidRDefault="00C940C3" w:rsidP="001B1DAE">
            <w:pPr>
              <w:rPr>
                <w:color w:val="000000"/>
              </w:rPr>
            </w:pPr>
            <w:r w:rsidRPr="00C940C3">
              <w:t>0.094</w:t>
            </w:r>
          </w:p>
        </w:tc>
        <w:tc>
          <w:tcPr>
            <w:tcW w:w="990" w:type="dxa"/>
          </w:tcPr>
          <w:p w14:paraId="58A88265" w14:textId="77777777" w:rsidR="00C940C3" w:rsidRPr="00C940C3" w:rsidRDefault="00C940C3" w:rsidP="001B1DAE">
            <w:r w:rsidRPr="00C940C3">
              <w:t>0.062</w:t>
            </w:r>
          </w:p>
        </w:tc>
        <w:tc>
          <w:tcPr>
            <w:tcW w:w="900" w:type="dxa"/>
          </w:tcPr>
          <w:p w14:paraId="539F33D5" w14:textId="77777777" w:rsidR="00C940C3" w:rsidRPr="00C940C3" w:rsidRDefault="00C940C3" w:rsidP="001B1DAE">
            <w:r w:rsidRPr="00C940C3">
              <w:t>0.23</w:t>
            </w:r>
          </w:p>
        </w:tc>
        <w:tc>
          <w:tcPr>
            <w:tcW w:w="1620" w:type="dxa"/>
          </w:tcPr>
          <w:p w14:paraId="1D9455BC" w14:textId="77777777" w:rsidR="00C940C3" w:rsidRPr="00C940C3" w:rsidRDefault="00C940C3" w:rsidP="001B1DAE">
            <w:pPr>
              <w:rPr>
                <w:b/>
              </w:rPr>
            </w:pPr>
            <w:r w:rsidRPr="00C940C3">
              <w:rPr>
                <w:b/>
              </w:rPr>
              <w:t>The Forecasting Four</w:t>
            </w:r>
          </w:p>
        </w:tc>
      </w:tr>
      <w:tr w:rsidR="00C940C3" w:rsidRPr="00C940C3" w14:paraId="5F3B3C65" w14:textId="77777777" w:rsidTr="001B1DAE">
        <w:tc>
          <w:tcPr>
            <w:tcW w:w="715" w:type="dxa"/>
          </w:tcPr>
          <w:p w14:paraId="364044F5" w14:textId="77777777" w:rsidR="00C940C3" w:rsidRPr="00C940C3" w:rsidRDefault="00C940C3" w:rsidP="001B1DAE">
            <w:r w:rsidRPr="00C940C3">
              <w:t>3</w:t>
            </w:r>
          </w:p>
        </w:tc>
        <w:tc>
          <w:tcPr>
            <w:tcW w:w="1383" w:type="dxa"/>
          </w:tcPr>
          <w:p w14:paraId="5AA24272" w14:textId="77777777" w:rsidR="00C940C3" w:rsidRPr="00C940C3" w:rsidRDefault="00C940C3" w:rsidP="001B1DAE">
            <w:r w:rsidRPr="00C940C3">
              <w:t xml:space="preserve">implicit Asian American bias  </w:t>
            </w:r>
          </w:p>
        </w:tc>
        <w:tc>
          <w:tcPr>
            <w:tcW w:w="3207" w:type="dxa"/>
          </w:tcPr>
          <w:p w14:paraId="1DDBE848" w14:textId="77777777" w:rsidR="00C940C3" w:rsidRPr="00C940C3" w:rsidRDefault="00C940C3" w:rsidP="001B1DAE">
            <w:r w:rsidRPr="00C940C3">
              <w:t xml:space="preserve">IAT </w:t>
            </w:r>
            <w:r w:rsidRPr="00C940C3">
              <w:rPr>
                <w:i/>
              </w:rPr>
              <w:t xml:space="preserve">D </w:t>
            </w:r>
            <w:r w:rsidRPr="00C940C3">
              <w:t xml:space="preserve">score (diff score of latencies / </w:t>
            </w:r>
            <w:r w:rsidRPr="00C940C3">
              <w:rPr>
                <w:i/>
              </w:rPr>
              <w:t>SD</w:t>
            </w:r>
            <w:r w:rsidRPr="00C940C3">
              <w:t>)</w:t>
            </w:r>
          </w:p>
        </w:tc>
        <w:tc>
          <w:tcPr>
            <w:tcW w:w="1170" w:type="dxa"/>
          </w:tcPr>
          <w:p w14:paraId="186AD5F8" w14:textId="77777777" w:rsidR="00C940C3" w:rsidRPr="00C940C3" w:rsidRDefault="00C940C3" w:rsidP="001B1DAE">
            <w:pPr>
              <w:rPr>
                <w:color w:val="000000"/>
              </w:rPr>
            </w:pPr>
            <w:r w:rsidRPr="00C940C3">
              <w:t>0.011</w:t>
            </w:r>
          </w:p>
        </w:tc>
        <w:tc>
          <w:tcPr>
            <w:tcW w:w="990" w:type="dxa"/>
          </w:tcPr>
          <w:p w14:paraId="559F4D54" w14:textId="77777777" w:rsidR="00C940C3" w:rsidRPr="00C940C3" w:rsidRDefault="00C940C3" w:rsidP="001B1DAE">
            <w:r w:rsidRPr="00C940C3">
              <w:t>0.007</w:t>
            </w:r>
          </w:p>
        </w:tc>
        <w:tc>
          <w:tcPr>
            <w:tcW w:w="900" w:type="dxa"/>
          </w:tcPr>
          <w:p w14:paraId="5B667F3B" w14:textId="77777777" w:rsidR="00C940C3" w:rsidRPr="00C940C3" w:rsidRDefault="00C940C3" w:rsidP="001B1DAE">
            <w:r w:rsidRPr="00C940C3">
              <w:t>0.29</w:t>
            </w:r>
          </w:p>
        </w:tc>
        <w:tc>
          <w:tcPr>
            <w:tcW w:w="1620" w:type="dxa"/>
          </w:tcPr>
          <w:p w14:paraId="062BF3F9" w14:textId="77777777" w:rsidR="00C940C3" w:rsidRPr="00C940C3" w:rsidRDefault="00C940C3" w:rsidP="001B1DAE">
            <w:pPr>
              <w:rPr>
                <w:b/>
              </w:rPr>
            </w:pPr>
            <w:r w:rsidRPr="00C940C3">
              <w:rPr>
                <w:b/>
              </w:rPr>
              <w:t>TAPE-Measurement</w:t>
            </w:r>
          </w:p>
        </w:tc>
      </w:tr>
      <w:tr w:rsidR="00C940C3" w:rsidRPr="00C940C3" w14:paraId="1E84B529" w14:textId="77777777" w:rsidTr="001B1DAE">
        <w:tc>
          <w:tcPr>
            <w:tcW w:w="715" w:type="dxa"/>
          </w:tcPr>
          <w:p w14:paraId="7E88DD95" w14:textId="77777777" w:rsidR="00C940C3" w:rsidRPr="00C940C3" w:rsidRDefault="00C940C3" w:rsidP="001B1DAE">
            <w:r w:rsidRPr="00C940C3">
              <w:t>4</w:t>
            </w:r>
          </w:p>
        </w:tc>
        <w:tc>
          <w:tcPr>
            <w:tcW w:w="1383" w:type="dxa"/>
          </w:tcPr>
          <w:p w14:paraId="63A996BC" w14:textId="77777777" w:rsidR="00C940C3" w:rsidRPr="00C940C3" w:rsidRDefault="00C940C3" w:rsidP="001B1DAE">
            <w:r w:rsidRPr="00C940C3">
              <w:t xml:space="preserve">Explicit African American bias  </w:t>
            </w:r>
          </w:p>
        </w:tc>
        <w:tc>
          <w:tcPr>
            <w:tcW w:w="3207" w:type="dxa"/>
          </w:tcPr>
          <w:p w14:paraId="7C08A301"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72624F1A" w14:textId="77777777" w:rsidR="00C940C3" w:rsidRPr="00C940C3" w:rsidRDefault="00C940C3" w:rsidP="001B1DAE">
            <w:pPr>
              <w:rPr>
                <w:color w:val="000000"/>
              </w:rPr>
            </w:pPr>
            <w:r w:rsidRPr="00C940C3">
              <w:t>0.018</w:t>
            </w:r>
          </w:p>
        </w:tc>
        <w:tc>
          <w:tcPr>
            <w:tcW w:w="990" w:type="dxa"/>
          </w:tcPr>
          <w:p w14:paraId="40818E75" w14:textId="77777777" w:rsidR="00C940C3" w:rsidRPr="00C940C3" w:rsidRDefault="00C940C3" w:rsidP="001B1DAE">
            <w:r w:rsidRPr="00C940C3">
              <w:t>0.011</w:t>
            </w:r>
          </w:p>
        </w:tc>
        <w:tc>
          <w:tcPr>
            <w:tcW w:w="900" w:type="dxa"/>
          </w:tcPr>
          <w:p w14:paraId="4542FBA4" w14:textId="77777777" w:rsidR="00C940C3" w:rsidRPr="00C940C3" w:rsidRDefault="00C940C3" w:rsidP="001B1DAE">
            <w:r w:rsidRPr="00C940C3">
              <w:t>0.35</w:t>
            </w:r>
          </w:p>
        </w:tc>
        <w:tc>
          <w:tcPr>
            <w:tcW w:w="1620" w:type="dxa"/>
          </w:tcPr>
          <w:p w14:paraId="35BC93F4" w14:textId="77777777" w:rsidR="00C940C3" w:rsidRPr="00C940C3" w:rsidRDefault="00C940C3" w:rsidP="001B1DAE">
            <w:pPr>
              <w:rPr>
                <w:b/>
              </w:rPr>
            </w:pPr>
            <w:proofErr w:type="spellStart"/>
            <w:r w:rsidRPr="00C940C3">
              <w:rPr>
                <w:b/>
              </w:rPr>
              <w:t>BlackSwan</w:t>
            </w:r>
            <w:proofErr w:type="spellEnd"/>
          </w:p>
        </w:tc>
      </w:tr>
      <w:tr w:rsidR="00C940C3" w:rsidRPr="00C940C3" w14:paraId="6FE9FB33" w14:textId="77777777" w:rsidTr="001B1DAE">
        <w:tc>
          <w:tcPr>
            <w:tcW w:w="715" w:type="dxa"/>
          </w:tcPr>
          <w:p w14:paraId="64269E3D" w14:textId="77777777" w:rsidR="00C940C3" w:rsidRPr="00C940C3" w:rsidRDefault="00C940C3" w:rsidP="001B1DAE">
            <w:r w:rsidRPr="00C940C3">
              <w:t>5</w:t>
            </w:r>
          </w:p>
        </w:tc>
        <w:tc>
          <w:tcPr>
            <w:tcW w:w="1383" w:type="dxa"/>
          </w:tcPr>
          <w:p w14:paraId="38917AC7" w14:textId="77777777" w:rsidR="00C940C3" w:rsidRPr="00C940C3" w:rsidRDefault="00C940C3" w:rsidP="001B1DAE">
            <w:r w:rsidRPr="00C940C3">
              <w:t xml:space="preserve">life satisfaction  </w:t>
            </w:r>
          </w:p>
        </w:tc>
        <w:tc>
          <w:tcPr>
            <w:tcW w:w="3207" w:type="dxa"/>
          </w:tcPr>
          <w:p w14:paraId="401FFE5B" w14:textId="77777777" w:rsidR="00C940C3" w:rsidRPr="00C940C3" w:rsidRDefault="00C940C3" w:rsidP="001B1DAE">
            <w:r w:rsidRPr="00C940C3">
              <w:t>0-10 scale</w:t>
            </w:r>
          </w:p>
        </w:tc>
        <w:tc>
          <w:tcPr>
            <w:tcW w:w="1170" w:type="dxa"/>
          </w:tcPr>
          <w:p w14:paraId="266DCFA3" w14:textId="77777777" w:rsidR="00C940C3" w:rsidRPr="00C940C3" w:rsidRDefault="00C940C3" w:rsidP="001B1DAE">
            <w:pPr>
              <w:rPr>
                <w:color w:val="000000"/>
              </w:rPr>
            </w:pPr>
            <w:r w:rsidRPr="00C940C3">
              <w:t>0.047</w:t>
            </w:r>
          </w:p>
        </w:tc>
        <w:tc>
          <w:tcPr>
            <w:tcW w:w="990" w:type="dxa"/>
          </w:tcPr>
          <w:p w14:paraId="5DC36D3D" w14:textId="77777777" w:rsidR="00C940C3" w:rsidRPr="00C940C3" w:rsidRDefault="00C940C3" w:rsidP="001B1DAE">
            <w:r w:rsidRPr="00C940C3">
              <w:t>0.012</w:t>
            </w:r>
          </w:p>
        </w:tc>
        <w:tc>
          <w:tcPr>
            <w:tcW w:w="900" w:type="dxa"/>
          </w:tcPr>
          <w:p w14:paraId="2D42B2E0" w14:textId="77777777" w:rsidR="00C940C3" w:rsidRPr="00C940C3" w:rsidRDefault="00C940C3" w:rsidP="001B1DAE">
            <w:r w:rsidRPr="00C940C3">
              <w:t>0.36</w:t>
            </w:r>
          </w:p>
        </w:tc>
        <w:tc>
          <w:tcPr>
            <w:tcW w:w="1620" w:type="dxa"/>
          </w:tcPr>
          <w:p w14:paraId="72D4FC8F" w14:textId="77777777" w:rsidR="00C940C3" w:rsidRPr="00C940C3" w:rsidRDefault="00C940C3" w:rsidP="001B1DAE">
            <w:pPr>
              <w:rPr>
                <w:b/>
              </w:rPr>
            </w:pPr>
            <w:r w:rsidRPr="00C940C3">
              <w:rPr>
                <w:b/>
              </w:rPr>
              <w:t>Sociology</w:t>
            </w:r>
          </w:p>
        </w:tc>
      </w:tr>
      <w:tr w:rsidR="00C940C3" w:rsidRPr="00C940C3" w14:paraId="3DB6A9FF" w14:textId="77777777" w:rsidTr="001B1DAE">
        <w:tc>
          <w:tcPr>
            <w:tcW w:w="715" w:type="dxa"/>
          </w:tcPr>
          <w:p w14:paraId="7E56BA1A" w14:textId="77777777" w:rsidR="00C940C3" w:rsidRPr="00C940C3" w:rsidRDefault="00C940C3" w:rsidP="001B1DAE">
            <w:r w:rsidRPr="00C940C3">
              <w:t>6</w:t>
            </w:r>
          </w:p>
        </w:tc>
        <w:tc>
          <w:tcPr>
            <w:tcW w:w="1383" w:type="dxa"/>
          </w:tcPr>
          <w:p w14:paraId="602E6AE8" w14:textId="77777777" w:rsidR="00C940C3" w:rsidRPr="00C940C3" w:rsidRDefault="00C940C3" w:rsidP="001B1DAE">
            <w:r w:rsidRPr="00C940C3">
              <w:t>Implicit gender-career bias</w:t>
            </w:r>
          </w:p>
        </w:tc>
        <w:tc>
          <w:tcPr>
            <w:tcW w:w="3207" w:type="dxa"/>
          </w:tcPr>
          <w:p w14:paraId="6FC84309" w14:textId="77777777" w:rsidR="00C940C3" w:rsidRPr="00C940C3" w:rsidRDefault="00C940C3" w:rsidP="001B1DAE">
            <w:r w:rsidRPr="00C940C3">
              <w:t xml:space="preserve">IAT </w:t>
            </w:r>
            <w:r w:rsidRPr="00C940C3">
              <w:rPr>
                <w:i/>
              </w:rPr>
              <w:t xml:space="preserve">D </w:t>
            </w:r>
            <w:r w:rsidRPr="00C940C3">
              <w:t>score (diff score of latencies / SD)</w:t>
            </w:r>
          </w:p>
        </w:tc>
        <w:tc>
          <w:tcPr>
            <w:tcW w:w="1170" w:type="dxa"/>
          </w:tcPr>
          <w:p w14:paraId="70C09AAA" w14:textId="77777777" w:rsidR="00C940C3" w:rsidRPr="00C940C3" w:rsidRDefault="00C940C3" w:rsidP="001B1DAE">
            <w:pPr>
              <w:rPr>
                <w:color w:val="000000"/>
              </w:rPr>
            </w:pPr>
            <w:r w:rsidRPr="00C940C3">
              <w:t>0.005</w:t>
            </w:r>
          </w:p>
        </w:tc>
        <w:tc>
          <w:tcPr>
            <w:tcW w:w="990" w:type="dxa"/>
          </w:tcPr>
          <w:p w14:paraId="27FA6944" w14:textId="77777777" w:rsidR="00C940C3" w:rsidRPr="00C940C3" w:rsidRDefault="00C940C3" w:rsidP="001B1DAE">
            <w:r w:rsidRPr="00C940C3">
              <w:t>0.004</w:t>
            </w:r>
          </w:p>
        </w:tc>
        <w:tc>
          <w:tcPr>
            <w:tcW w:w="900" w:type="dxa"/>
          </w:tcPr>
          <w:p w14:paraId="4CA512C5" w14:textId="77777777" w:rsidR="00C940C3" w:rsidRPr="00C940C3" w:rsidRDefault="00C940C3" w:rsidP="001B1DAE">
            <w:r w:rsidRPr="00C940C3">
              <w:t>0.37</w:t>
            </w:r>
          </w:p>
        </w:tc>
        <w:tc>
          <w:tcPr>
            <w:tcW w:w="1620" w:type="dxa"/>
          </w:tcPr>
          <w:p w14:paraId="73CDEAD4" w14:textId="77777777" w:rsidR="00C940C3" w:rsidRPr="00C940C3" w:rsidRDefault="00C940C3" w:rsidP="001B1DAE">
            <w:pPr>
              <w:rPr>
                <w:b/>
              </w:rPr>
            </w:pPr>
            <w:proofErr w:type="spellStart"/>
            <w:r w:rsidRPr="00C940C3">
              <w:rPr>
                <w:b/>
              </w:rPr>
              <w:t>datamodelers</w:t>
            </w:r>
            <w:proofErr w:type="spellEnd"/>
          </w:p>
        </w:tc>
      </w:tr>
      <w:tr w:rsidR="00C940C3" w:rsidRPr="00C940C3" w14:paraId="34B7BDC8" w14:textId="77777777" w:rsidTr="001B1DAE">
        <w:tc>
          <w:tcPr>
            <w:tcW w:w="715" w:type="dxa"/>
          </w:tcPr>
          <w:p w14:paraId="23A47388" w14:textId="77777777" w:rsidR="00C940C3" w:rsidRPr="00C940C3" w:rsidRDefault="00C940C3" w:rsidP="001B1DAE">
            <w:r w:rsidRPr="00C940C3">
              <w:t>7</w:t>
            </w:r>
          </w:p>
        </w:tc>
        <w:tc>
          <w:tcPr>
            <w:tcW w:w="1383" w:type="dxa"/>
          </w:tcPr>
          <w:p w14:paraId="76F0DE5A" w14:textId="77777777" w:rsidR="00C940C3" w:rsidRPr="00C940C3" w:rsidRDefault="00C940C3" w:rsidP="001B1DAE">
            <w:r w:rsidRPr="00C940C3">
              <w:t xml:space="preserve">Explicit Asian American bias  </w:t>
            </w:r>
          </w:p>
        </w:tc>
        <w:tc>
          <w:tcPr>
            <w:tcW w:w="3207" w:type="dxa"/>
          </w:tcPr>
          <w:p w14:paraId="118F1A82" w14:textId="77777777" w:rsidR="00C940C3" w:rsidRPr="00C940C3" w:rsidRDefault="00C940C3" w:rsidP="001B1DAE">
            <w:r w:rsidRPr="00C940C3">
              <w:t xml:space="preserve">difference in majority - minority groups feeling </w:t>
            </w:r>
            <w:r w:rsidRPr="00C940C3">
              <w:rPr>
                <w:i/>
              </w:rPr>
              <w:t xml:space="preserve">t </w:t>
            </w:r>
            <w:r w:rsidRPr="00C940C3">
              <w:t>(0-100)</w:t>
            </w:r>
          </w:p>
        </w:tc>
        <w:tc>
          <w:tcPr>
            <w:tcW w:w="1170" w:type="dxa"/>
          </w:tcPr>
          <w:p w14:paraId="39F8B1C9" w14:textId="77777777" w:rsidR="00C940C3" w:rsidRPr="00C940C3" w:rsidRDefault="00C940C3" w:rsidP="001B1DAE">
            <w:pPr>
              <w:rPr>
                <w:color w:val="000000"/>
              </w:rPr>
            </w:pPr>
            <w:r w:rsidRPr="00C940C3">
              <w:t>0.033</w:t>
            </w:r>
          </w:p>
        </w:tc>
        <w:tc>
          <w:tcPr>
            <w:tcW w:w="990" w:type="dxa"/>
          </w:tcPr>
          <w:p w14:paraId="14C94D94" w14:textId="77777777" w:rsidR="00C940C3" w:rsidRPr="00C940C3" w:rsidRDefault="00C940C3" w:rsidP="001B1DAE">
            <w:r w:rsidRPr="00C940C3">
              <w:t>0.026</w:t>
            </w:r>
          </w:p>
        </w:tc>
        <w:tc>
          <w:tcPr>
            <w:tcW w:w="900" w:type="dxa"/>
          </w:tcPr>
          <w:p w14:paraId="09B1ED47" w14:textId="77777777" w:rsidR="00C940C3" w:rsidRPr="00C940C3" w:rsidRDefault="00C940C3" w:rsidP="001B1DAE">
            <w:r w:rsidRPr="00C940C3">
              <w:t>0.45</w:t>
            </w:r>
          </w:p>
        </w:tc>
        <w:tc>
          <w:tcPr>
            <w:tcW w:w="1620" w:type="dxa"/>
          </w:tcPr>
          <w:p w14:paraId="09E86D5A" w14:textId="77777777" w:rsidR="00C940C3" w:rsidRPr="00C940C3" w:rsidRDefault="00C940C3" w:rsidP="001B1DAE">
            <w:pPr>
              <w:rPr>
                <w:b/>
              </w:rPr>
            </w:pPr>
            <w:proofErr w:type="spellStart"/>
            <w:r w:rsidRPr="00C940C3">
              <w:rPr>
                <w:b/>
              </w:rPr>
              <w:t>Imielin</w:t>
            </w:r>
            <w:proofErr w:type="spellEnd"/>
          </w:p>
        </w:tc>
      </w:tr>
      <w:tr w:rsidR="00C940C3" w:rsidRPr="00C940C3" w14:paraId="7480F7D3" w14:textId="77777777" w:rsidTr="001B1DAE">
        <w:tc>
          <w:tcPr>
            <w:tcW w:w="715" w:type="dxa"/>
          </w:tcPr>
          <w:p w14:paraId="07F88251" w14:textId="77777777" w:rsidR="00C940C3" w:rsidRPr="00C940C3" w:rsidRDefault="00C940C3" w:rsidP="001B1DAE">
            <w:r w:rsidRPr="00C940C3">
              <w:t>8</w:t>
            </w:r>
          </w:p>
        </w:tc>
        <w:tc>
          <w:tcPr>
            <w:tcW w:w="1383" w:type="dxa"/>
          </w:tcPr>
          <w:p w14:paraId="63AC1D0A" w14:textId="77777777" w:rsidR="00C940C3" w:rsidRPr="00C940C3" w:rsidRDefault="00C940C3" w:rsidP="001B1DAE">
            <w:r w:rsidRPr="00C940C3">
              <w:t xml:space="preserve">Explicit gender-career bias  </w:t>
            </w:r>
          </w:p>
        </w:tc>
        <w:tc>
          <w:tcPr>
            <w:tcW w:w="3207" w:type="dxa"/>
          </w:tcPr>
          <w:p w14:paraId="5CE2EAA3" w14:textId="77777777" w:rsidR="00C940C3" w:rsidRPr="00C940C3" w:rsidRDefault="00000000" w:rsidP="001B1DAE">
            <w:sdt>
              <w:sdtPr>
                <w:tag w:val="goog_rdk_260"/>
                <w:id w:val="-269394365"/>
              </w:sdtPr>
              <w:sdtContent>
                <w:r w:rsidR="00C940C3" w:rsidRPr="00C940C3">
                  <w:rPr>
                    <w:rFonts w:ascii="Gungsuh" w:eastAsia="Gungsuh" w:hAnsi="Gungsuh" w:cs="Gungsuh"/>
                  </w:rPr>
                  <w:t>−6 (career is strongly female, whereas family is strongly male) to 6 (career is strongly male, whereas family is strongly female)</w:t>
                </w:r>
              </w:sdtContent>
            </w:sdt>
          </w:p>
        </w:tc>
        <w:tc>
          <w:tcPr>
            <w:tcW w:w="1170" w:type="dxa"/>
          </w:tcPr>
          <w:p w14:paraId="08505F89" w14:textId="77777777" w:rsidR="00C940C3" w:rsidRPr="00C940C3" w:rsidRDefault="00C940C3" w:rsidP="001B1DAE">
            <w:pPr>
              <w:rPr>
                <w:color w:val="000000"/>
              </w:rPr>
            </w:pPr>
            <w:r w:rsidRPr="00C940C3">
              <w:t>0.023</w:t>
            </w:r>
          </w:p>
        </w:tc>
        <w:tc>
          <w:tcPr>
            <w:tcW w:w="990" w:type="dxa"/>
          </w:tcPr>
          <w:p w14:paraId="0E6DC8F7" w14:textId="77777777" w:rsidR="00C940C3" w:rsidRPr="00C940C3" w:rsidRDefault="00C940C3" w:rsidP="001B1DAE">
            <w:r w:rsidRPr="00C940C3">
              <w:t>0.020</w:t>
            </w:r>
          </w:p>
        </w:tc>
        <w:tc>
          <w:tcPr>
            <w:tcW w:w="900" w:type="dxa"/>
          </w:tcPr>
          <w:p w14:paraId="24C35611" w14:textId="77777777" w:rsidR="00C940C3" w:rsidRPr="00C940C3" w:rsidRDefault="00C940C3" w:rsidP="001B1DAE">
            <w:r w:rsidRPr="00C940C3">
              <w:t>0.51</w:t>
            </w:r>
          </w:p>
        </w:tc>
        <w:tc>
          <w:tcPr>
            <w:tcW w:w="1620" w:type="dxa"/>
          </w:tcPr>
          <w:p w14:paraId="74C995B3" w14:textId="77777777" w:rsidR="00C940C3" w:rsidRPr="00C940C3" w:rsidRDefault="00C940C3" w:rsidP="001B1DAE">
            <w:pPr>
              <w:rPr>
                <w:b/>
              </w:rPr>
            </w:pPr>
            <w:r w:rsidRPr="00C940C3">
              <w:rPr>
                <w:b/>
              </w:rPr>
              <w:t>Polarization Disciples</w:t>
            </w:r>
          </w:p>
        </w:tc>
      </w:tr>
      <w:tr w:rsidR="00C940C3" w:rsidRPr="00C940C3" w14:paraId="57DB62FF" w14:textId="77777777" w:rsidTr="001B1DAE">
        <w:tc>
          <w:tcPr>
            <w:tcW w:w="715" w:type="dxa"/>
          </w:tcPr>
          <w:p w14:paraId="12B046FA" w14:textId="77777777" w:rsidR="00C940C3" w:rsidRPr="00C940C3" w:rsidRDefault="00C940C3" w:rsidP="001B1DAE">
            <w:r w:rsidRPr="00C940C3">
              <w:t>9</w:t>
            </w:r>
          </w:p>
        </w:tc>
        <w:tc>
          <w:tcPr>
            <w:tcW w:w="1383" w:type="dxa"/>
          </w:tcPr>
          <w:p w14:paraId="0F9F98E6" w14:textId="77777777" w:rsidR="00C940C3" w:rsidRPr="00C940C3" w:rsidRDefault="00C940C3" w:rsidP="001B1DAE">
            <w:r w:rsidRPr="00C940C3">
              <w:t xml:space="preserve">Democratic support -congressional ballot  </w:t>
            </w:r>
          </w:p>
        </w:tc>
        <w:tc>
          <w:tcPr>
            <w:tcW w:w="3207" w:type="dxa"/>
          </w:tcPr>
          <w:p w14:paraId="78B96C3E" w14:textId="77777777" w:rsidR="00C940C3" w:rsidRPr="00C940C3" w:rsidRDefault="00C940C3" w:rsidP="001B1DAE">
            <w:r w:rsidRPr="00C940C3">
              <w:t>%</w:t>
            </w:r>
          </w:p>
        </w:tc>
        <w:tc>
          <w:tcPr>
            <w:tcW w:w="1170" w:type="dxa"/>
          </w:tcPr>
          <w:p w14:paraId="7C7A8BAB" w14:textId="77777777" w:rsidR="00C940C3" w:rsidRPr="00C940C3" w:rsidRDefault="00C940C3" w:rsidP="001B1DAE">
            <w:pPr>
              <w:rPr>
                <w:color w:val="000000"/>
              </w:rPr>
            </w:pPr>
            <w:r w:rsidRPr="00C940C3">
              <w:t>0.944</w:t>
            </w:r>
          </w:p>
        </w:tc>
        <w:tc>
          <w:tcPr>
            <w:tcW w:w="990" w:type="dxa"/>
          </w:tcPr>
          <w:p w14:paraId="044D16C9" w14:textId="77777777" w:rsidR="00C940C3" w:rsidRPr="00C940C3" w:rsidRDefault="00C940C3" w:rsidP="001B1DAE">
            <w:r w:rsidRPr="00C940C3">
              <w:t>0.632</w:t>
            </w:r>
          </w:p>
        </w:tc>
        <w:tc>
          <w:tcPr>
            <w:tcW w:w="900" w:type="dxa"/>
          </w:tcPr>
          <w:p w14:paraId="1C6FD3A5" w14:textId="77777777" w:rsidR="00C940C3" w:rsidRPr="00C940C3" w:rsidRDefault="00C940C3" w:rsidP="001B1DAE">
            <w:r w:rsidRPr="00C940C3">
              <w:t>0.59</w:t>
            </w:r>
          </w:p>
        </w:tc>
        <w:tc>
          <w:tcPr>
            <w:tcW w:w="1620" w:type="dxa"/>
          </w:tcPr>
          <w:p w14:paraId="09172461" w14:textId="77777777" w:rsidR="00C940C3" w:rsidRPr="00C940C3" w:rsidRDefault="00C940C3" w:rsidP="001B1DAE">
            <w:pPr>
              <w:rPr>
                <w:b/>
              </w:rPr>
            </w:pPr>
            <w:proofErr w:type="spellStart"/>
            <w:r w:rsidRPr="00C940C3">
              <w:rPr>
                <w:b/>
              </w:rPr>
              <w:t>AbCdEfG</w:t>
            </w:r>
            <w:proofErr w:type="spellEnd"/>
          </w:p>
        </w:tc>
      </w:tr>
      <w:tr w:rsidR="00C940C3" w:rsidRPr="00C940C3" w14:paraId="2C3CF630" w14:textId="77777777" w:rsidTr="001B1DAE">
        <w:tc>
          <w:tcPr>
            <w:tcW w:w="715" w:type="dxa"/>
          </w:tcPr>
          <w:p w14:paraId="1671AE9A" w14:textId="77777777" w:rsidR="00C940C3" w:rsidRPr="00C940C3" w:rsidRDefault="00C940C3" w:rsidP="001B1DAE">
            <w:r w:rsidRPr="00C940C3">
              <w:t>10</w:t>
            </w:r>
          </w:p>
        </w:tc>
        <w:tc>
          <w:tcPr>
            <w:tcW w:w="1383" w:type="dxa"/>
          </w:tcPr>
          <w:p w14:paraId="2243F4E2" w14:textId="77777777" w:rsidR="00C940C3" w:rsidRPr="00C940C3" w:rsidRDefault="00C940C3" w:rsidP="001B1DAE">
            <w:r w:rsidRPr="00C940C3">
              <w:t xml:space="preserve">political polarization  </w:t>
            </w:r>
          </w:p>
        </w:tc>
        <w:tc>
          <w:tcPr>
            <w:tcW w:w="3207" w:type="dxa"/>
          </w:tcPr>
          <w:p w14:paraId="241638A7" w14:textId="77777777" w:rsidR="00C940C3" w:rsidRPr="00C940C3" w:rsidRDefault="00C940C3" w:rsidP="001B1DAE">
            <w:r w:rsidRPr="00C940C3">
              <w:t>Abs difference of % support by Dem vs. Reps</w:t>
            </w:r>
          </w:p>
        </w:tc>
        <w:tc>
          <w:tcPr>
            <w:tcW w:w="1170" w:type="dxa"/>
          </w:tcPr>
          <w:p w14:paraId="03881B24" w14:textId="77777777" w:rsidR="00C940C3" w:rsidRPr="00C940C3" w:rsidRDefault="00C940C3" w:rsidP="001B1DAE">
            <w:pPr>
              <w:rPr>
                <w:color w:val="000000"/>
              </w:rPr>
            </w:pPr>
            <w:r w:rsidRPr="00C940C3">
              <w:t>4.336</w:t>
            </w:r>
          </w:p>
        </w:tc>
        <w:tc>
          <w:tcPr>
            <w:tcW w:w="990" w:type="dxa"/>
          </w:tcPr>
          <w:p w14:paraId="1785D799" w14:textId="77777777" w:rsidR="00C940C3" w:rsidRPr="00C940C3" w:rsidRDefault="00C940C3" w:rsidP="001B1DAE">
            <w:r w:rsidRPr="00C940C3">
              <w:t>1.807</w:t>
            </w:r>
          </w:p>
        </w:tc>
        <w:tc>
          <w:tcPr>
            <w:tcW w:w="900" w:type="dxa"/>
          </w:tcPr>
          <w:p w14:paraId="04ACBFCF" w14:textId="77777777" w:rsidR="00C940C3" w:rsidRPr="00C940C3" w:rsidRDefault="00C940C3" w:rsidP="001B1DAE">
            <w:r w:rsidRPr="00C940C3">
              <w:t>0.78</w:t>
            </w:r>
          </w:p>
        </w:tc>
        <w:tc>
          <w:tcPr>
            <w:tcW w:w="1620" w:type="dxa"/>
          </w:tcPr>
          <w:p w14:paraId="724716A7" w14:textId="77777777" w:rsidR="00C940C3" w:rsidRPr="00C940C3" w:rsidRDefault="00C940C3" w:rsidP="001B1DAE">
            <w:pPr>
              <w:rPr>
                <w:b/>
              </w:rPr>
            </w:pPr>
            <w:r w:rsidRPr="00C940C3">
              <w:rPr>
                <w:b/>
              </w:rPr>
              <w:t>BRTWN</w:t>
            </w:r>
          </w:p>
        </w:tc>
      </w:tr>
      <w:tr w:rsidR="00C940C3" w:rsidRPr="00C940C3" w14:paraId="12FDB939" w14:textId="77777777" w:rsidTr="001B1DAE">
        <w:tc>
          <w:tcPr>
            <w:tcW w:w="715" w:type="dxa"/>
          </w:tcPr>
          <w:p w14:paraId="39BD4A1B" w14:textId="77777777" w:rsidR="00C940C3" w:rsidRPr="00C940C3" w:rsidRDefault="00C940C3" w:rsidP="001B1DAE">
            <w:r w:rsidRPr="00C940C3">
              <w:t>11</w:t>
            </w:r>
          </w:p>
        </w:tc>
        <w:tc>
          <w:tcPr>
            <w:tcW w:w="1383" w:type="dxa"/>
          </w:tcPr>
          <w:p w14:paraId="2DD0D044" w14:textId="77777777" w:rsidR="00C940C3" w:rsidRPr="00C940C3" w:rsidRDefault="00C940C3" w:rsidP="001B1DAE">
            <w:r w:rsidRPr="00C940C3">
              <w:t xml:space="preserve">Negative affect on social media  </w:t>
            </w:r>
          </w:p>
        </w:tc>
        <w:tc>
          <w:tcPr>
            <w:tcW w:w="3207" w:type="dxa"/>
          </w:tcPr>
          <w:p w14:paraId="3ED28E1B" w14:textId="77777777" w:rsidR="00C940C3" w:rsidRPr="00C940C3" w:rsidRDefault="00C940C3" w:rsidP="001B1DAE">
            <w:r w:rsidRPr="00C940C3">
              <w:t>z-scores, standardized on all prior time series data (M = 0.145 / SD = 0.0215)</w:t>
            </w:r>
          </w:p>
        </w:tc>
        <w:tc>
          <w:tcPr>
            <w:tcW w:w="1170" w:type="dxa"/>
          </w:tcPr>
          <w:p w14:paraId="2EA26DA3" w14:textId="77777777" w:rsidR="00C940C3" w:rsidRPr="00C940C3" w:rsidRDefault="00C940C3" w:rsidP="001B1DAE">
            <w:pPr>
              <w:rPr>
                <w:color w:val="000000"/>
              </w:rPr>
            </w:pPr>
            <w:r w:rsidRPr="00C940C3">
              <w:t>0.254</w:t>
            </w:r>
          </w:p>
        </w:tc>
        <w:tc>
          <w:tcPr>
            <w:tcW w:w="990" w:type="dxa"/>
          </w:tcPr>
          <w:p w14:paraId="2854D92A" w14:textId="77777777" w:rsidR="00C940C3" w:rsidRPr="00C940C3" w:rsidRDefault="00C940C3" w:rsidP="001B1DAE">
            <w:r w:rsidRPr="00C940C3">
              <w:t>0.191</w:t>
            </w:r>
          </w:p>
        </w:tc>
        <w:tc>
          <w:tcPr>
            <w:tcW w:w="900" w:type="dxa"/>
          </w:tcPr>
          <w:p w14:paraId="5A1BD6A8" w14:textId="77777777" w:rsidR="00C940C3" w:rsidRPr="00C940C3" w:rsidRDefault="00C940C3" w:rsidP="001B1DAE">
            <w:r w:rsidRPr="00C940C3">
              <w:t>0.95</w:t>
            </w:r>
          </w:p>
        </w:tc>
        <w:tc>
          <w:tcPr>
            <w:tcW w:w="1620" w:type="dxa"/>
          </w:tcPr>
          <w:p w14:paraId="7906BFEC" w14:textId="77777777" w:rsidR="00C940C3" w:rsidRPr="00C940C3" w:rsidRDefault="00C940C3" w:rsidP="001B1DAE">
            <w:pPr>
              <w:rPr>
                <w:b/>
              </w:rPr>
            </w:pPr>
            <w:r w:rsidRPr="00C940C3">
              <w:rPr>
                <w:b/>
              </w:rPr>
              <w:t>Team Supreme Ignorance</w:t>
            </w:r>
          </w:p>
        </w:tc>
      </w:tr>
      <w:tr w:rsidR="00C940C3" w:rsidRPr="00C940C3" w14:paraId="507B262F" w14:textId="77777777" w:rsidTr="001B1DAE">
        <w:tc>
          <w:tcPr>
            <w:tcW w:w="715" w:type="dxa"/>
          </w:tcPr>
          <w:p w14:paraId="2AB7762E" w14:textId="77777777" w:rsidR="00C940C3" w:rsidRPr="00C940C3" w:rsidRDefault="00C940C3" w:rsidP="001B1DAE">
            <w:r w:rsidRPr="00C940C3">
              <w:t>12</w:t>
            </w:r>
          </w:p>
        </w:tc>
        <w:tc>
          <w:tcPr>
            <w:tcW w:w="1383" w:type="dxa"/>
          </w:tcPr>
          <w:p w14:paraId="5B3D9E92" w14:textId="77777777" w:rsidR="00C940C3" w:rsidRPr="00C940C3" w:rsidRDefault="00C940C3" w:rsidP="001B1DAE">
            <w:r w:rsidRPr="00C940C3">
              <w:t xml:space="preserve">Republican support - congressional ballot  </w:t>
            </w:r>
          </w:p>
        </w:tc>
        <w:tc>
          <w:tcPr>
            <w:tcW w:w="3207" w:type="dxa"/>
          </w:tcPr>
          <w:p w14:paraId="65F93B67" w14:textId="77777777" w:rsidR="00C940C3" w:rsidRPr="00C940C3" w:rsidRDefault="00C940C3" w:rsidP="001B1DAE">
            <w:r w:rsidRPr="00C940C3">
              <w:t>%</w:t>
            </w:r>
          </w:p>
        </w:tc>
        <w:tc>
          <w:tcPr>
            <w:tcW w:w="1170" w:type="dxa"/>
          </w:tcPr>
          <w:p w14:paraId="2568BBA1" w14:textId="77777777" w:rsidR="00C940C3" w:rsidRPr="00C940C3" w:rsidRDefault="00C940C3" w:rsidP="001B1DAE">
            <w:pPr>
              <w:rPr>
                <w:color w:val="000000"/>
              </w:rPr>
            </w:pPr>
            <w:r w:rsidRPr="00C940C3">
              <w:t>0.822</w:t>
            </w:r>
          </w:p>
        </w:tc>
        <w:tc>
          <w:tcPr>
            <w:tcW w:w="990" w:type="dxa"/>
          </w:tcPr>
          <w:p w14:paraId="3DF2E7D4" w14:textId="77777777" w:rsidR="00C940C3" w:rsidRPr="00C940C3" w:rsidRDefault="00C940C3" w:rsidP="001B1DAE">
            <w:r w:rsidRPr="00C940C3">
              <w:t>2.204</w:t>
            </w:r>
          </w:p>
        </w:tc>
        <w:tc>
          <w:tcPr>
            <w:tcW w:w="900" w:type="dxa"/>
          </w:tcPr>
          <w:p w14:paraId="2AB48FC7" w14:textId="77777777" w:rsidR="00C940C3" w:rsidRPr="00C940C3" w:rsidRDefault="00C940C3" w:rsidP="001B1DAE">
            <w:r w:rsidRPr="00C940C3">
              <w:t>2.17</w:t>
            </w:r>
          </w:p>
        </w:tc>
        <w:tc>
          <w:tcPr>
            <w:tcW w:w="1620" w:type="dxa"/>
          </w:tcPr>
          <w:p w14:paraId="6BFC7E03" w14:textId="77777777" w:rsidR="00C940C3" w:rsidRPr="00C940C3" w:rsidRDefault="00C940C3" w:rsidP="001B1DAE">
            <w:pPr>
              <w:rPr>
                <w:b/>
              </w:rPr>
            </w:pPr>
            <w:proofErr w:type="spellStart"/>
            <w:r w:rsidRPr="00C940C3">
              <w:rPr>
                <w:b/>
              </w:rPr>
              <w:t>teamGreenLake</w:t>
            </w:r>
            <w:proofErr w:type="spellEnd"/>
          </w:p>
        </w:tc>
      </w:tr>
    </w:tbl>
    <w:p w14:paraId="1F74C4E6" w14:textId="77777777" w:rsidR="00C940C3" w:rsidRPr="00C940C3" w:rsidRDefault="00C940C3" w:rsidP="00C940C3"/>
    <w:p w14:paraId="5DB26DA4" w14:textId="77777777" w:rsidR="00C940C3" w:rsidRPr="00C940C3" w:rsidRDefault="00C940C3" w:rsidP="00C940C3">
      <w:pPr>
        <w:rPr>
          <w:sz w:val="24"/>
          <w:szCs w:val="24"/>
        </w:rPr>
      </w:pPr>
      <w:r w:rsidRPr="00C940C3">
        <w:rPr>
          <w:sz w:val="24"/>
          <w:szCs w:val="24"/>
        </w:rPr>
        <w:t>Top performers in each domain in Tournament 2, ranked by accuracy across domains</w:t>
      </w:r>
    </w:p>
    <w:p w14:paraId="21250E5D" w14:textId="77777777" w:rsidR="00C940C3" w:rsidRPr="00C940C3" w:rsidRDefault="00C940C3" w:rsidP="00C940C3">
      <w:pPr>
        <w:rPr>
          <w:b/>
          <w:sz w:val="24"/>
          <w:szCs w:val="24"/>
        </w:rPr>
      </w:pPr>
      <w:r w:rsidRPr="00C940C3">
        <w:br w:type="page"/>
      </w:r>
    </w:p>
    <w:p w14:paraId="25A4BAD6" w14:textId="77777777" w:rsidR="00C940C3" w:rsidRPr="00C940C3" w:rsidRDefault="00C940C3" w:rsidP="00C940C3">
      <w:pPr>
        <w:pStyle w:val="Heading2"/>
      </w:pPr>
      <w:bookmarkStart w:id="56" w:name="_Toc113819852"/>
      <w:r w:rsidRPr="00C940C3">
        <w:lastRenderedPageBreak/>
        <w:t>Table S4. Inaccuracy of Data-inclusive vs. Data-free Models.</w:t>
      </w:r>
      <w:bookmarkEnd w:id="56"/>
    </w:p>
    <w:p w14:paraId="3BA06E4C" w14:textId="77777777" w:rsidR="00C940C3" w:rsidRPr="00C940C3" w:rsidRDefault="00C940C3" w:rsidP="00C940C3">
      <w:pPr>
        <w:rPr>
          <w:sz w:val="24"/>
          <w:szCs w:val="24"/>
        </w:rPr>
      </w:pPr>
    </w:p>
    <w:tbl>
      <w:tblPr>
        <w:tblW w:w="9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2910"/>
        <w:gridCol w:w="1620"/>
        <w:gridCol w:w="810"/>
        <w:gridCol w:w="990"/>
        <w:gridCol w:w="1080"/>
        <w:gridCol w:w="1155"/>
      </w:tblGrid>
      <w:tr w:rsidR="00C940C3" w:rsidRPr="00C940C3" w14:paraId="21B8383F" w14:textId="77777777" w:rsidTr="001B1DAE">
        <w:trPr>
          <w:trHeight w:val="290"/>
        </w:trPr>
        <w:tc>
          <w:tcPr>
            <w:tcW w:w="1416" w:type="dxa"/>
            <w:tcBorders>
              <w:top w:val="single" w:sz="4" w:space="0" w:color="000000"/>
              <w:left w:val="nil"/>
              <w:bottom w:val="single" w:sz="4" w:space="0" w:color="000000"/>
              <w:right w:val="nil"/>
            </w:tcBorders>
            <w:shd w:val="clear" w:color="auto" w:fill="auto"/>
            <w:vAlign w:val="bottom"/>
          </w:tcPr>
          <w:p w14:paraId="14B42930" w14:textId="77777777" w:rsidR="00C940C3" w:rsidRPr="00C940C3" w:rsidRDefault="00C940C3" w:rsidP="001B1DAE">
            <w:pPr>
              <w:rPr>
                <w:color w:val="000000"/>
                <w:sz w:val="24"/>
                <w:szCs w:val="24"/>
              </w:rPr>
            </w:pPr>
            <w:r w:rsidRPr="00C940C3">
              <w:rPr>
                <w:color w:val="000000"/>
                <w:sz w:val="22"/>
                <w:szCs w:val="22"/>
              </w:rPr>
              <w:t>Tournament</w:t>
            </w:r>
          </w:p>
        </w:tc>
        <w:tc>
          <w:tcPr>
            <w:tcW w:w="2910" w:type="dxa"/>
            <w:tcBorders>
              <w:top w:val="single" w:sz="4" w:space="0" w:color="000000"/>
              <w:left w:val="nil"/>
              <w:bottom w:val="single" w:sz="4" w:space="0" w:color="000000"/>
              <w:right w:val="nil"/>
            </w:tcBorders>
            <w:shd w:val="clear" w:color="auto" w:fill="auto"/>
            <w:vAlign w:val="bottom"/>
          </w:tcPr>
          <w:p w14:paraId="5E9CC62A" w14:textId="77777777" w:rsidR="00C940C3" w:rsidRPr="00C940C3" w:rsidRDefault="00C940C3" w:rsidP="001B1DAE">
            <w:pPr>
              <w:rPr>
                <w:color w:val="000000"/>
                <w:sz w:val="24"/>
                <w:szCs w:val="24"/>
              </w:rPr>
            </w:pPr>
            <w:r w:rsidRPr="00C940C3">
              <w:rPr>
                <w:color w:val="000000"/>
                <w:sz w:val="22"/>
                <w:szCs w:val="22"/>
              </w:rPr>
              <w:t>Domain</w:t>
            </w:r>
          </w:p>
        </w:tc>
        <w:tc>
          <w:tcPr>
            <w:tcW w:w="1620" w:type="dxa"/>
            <w:tcBorders>
              <w:top w:val="single" w:sz="4" w:space="0" w:color="000000"/>
              <w:left w:val="nil"/>
              <w:bottom w:val="single" w:sz="4" w:space="0" w:color="000000"/>
              <w:right w:val="nil"/>
            </w:tcBorders>
            <w:shd w:val="clear" w:color="auto" w:fill="auto"/>
            <w:vAlign w:val="bottom"/>
          </w:tcPr>
          <w:p w14:paraId="3F6B2E25" w14:textId="77777777" w:rsidR="00C940C3" w:rsidRPr="00C940C3" w:rsidRDefault="00C940C3" w:rsidP="001B1DAE">
            <w:pPr>
              <w:jc w:val="center"/>
              <w:rPr>
                <w:i/>
                <w:color w:val="000000"/>
                <w:sz w:val="24"/>
                <w:szCs w:val="24"/>
              </w:rPr>
            </w:pPr>
            <w:r w:rsidRPr="00C940C3">
              <w:rPr>
                <w:i/>
                <w:color w:val="000000"/>
                <w:sz w:val="22"/>
                <w:szCs w:val="22"/>
              </w:rPr>
              <w:t>no data / data-inclusive Ratio</w:t>
            </w:r>
          </w:p>
        </w:tc>
        <w:tc>
          <w:tcPr>
            <w:tcW w:w="810" w:type="dxa"/>
            <w:tcBorders>
              <w:top w:val="single" w:sz="4" w:space="0" w:color="000000"/>
              <w:left w:val="nil"/>
              <w:bottom w:val="single" w:sz="4" w:space="0" w:color="000000"/>
              <w:right w:val="nil"/>
            </w:tcBorders>
            <w:shd w:val="clear" w:color="auto" w:fill="auto"/>
            <w:vAlign w:val="bottom"/>
          </w:tcPr>
          <w:p w14:paraId="0DD62912" w14:textId="77777777" w:rsidR="00C940C3" w:rsidRPr="00C940C3" w:rsidRDefault="00C940C3" w:rsidP="001B1DAE">
            <w:pPr>
              <w:jc w:val="center"/>
              <w:rPr>
                <w:i/>
                <w:color w:val="000000"/>
                <w:sz w:val="24"/>
                <w:szCs w:val="24"/>
              </w:rPr>
            </w:pPr>
            <w:r w:rsidRPr="00C940C3">
              <w:rPr>
                <w:i/>
                <w:color w:val="000000"/>
                <w:sz w:val="22"/>
                <w:szCs w:val="22"/>
              </w:rPr>
              <w:t>SE</w:t>
            </w:r>
          </w:p>
        </w:tc>
        <w:tc>
          <w:tcPr>
            <w:tcW w:w="990" w:type="dxa"/>
            <w:tcBorders>
              <w:top w:val="single" w:sz="4" w:space="0" w:color="000000"/>
              <w:left w:val="nil"/>
              <w:bottom w:val="single" w:sz="4" w:space="0" w:color="000000"/>
              <w:right w:val="nil"/>
            </w:tcBorders>
            <w:shd w:val="clear" w:color="auto" w:fill="auto"/>
            <w:vAlign w:val="bottom"/>
          </w:tcPr>
          <w:p w14:paraId="6BF25308" w14:textId="77777777" w:rsidR="00C940C3" w:rsidRPr="00C940C3" w:rsidRDefault="00C940C3" w:rsidP="001B1DAE">
            <w:pPr>
              <w:jc w:val="center"/>
              <w:rPr>
                <w:i/>
                <w:color w:val="000000"/>
                <w:sz w:val="24"/>
                <w:szCs w:val="24"/>
              </w:rPr>
            </w:pPr>
            <w:proofErr w:type="spellStart"/>
            <w:r w:rsidRPr="00C940C3">
              <w:rPr>
                <w:i/>
                <w:color w:val="000000"/>
                <w:sz w:val="22"/>
                <w:szCs w:val="22"/>
              </w:rPr>
              <w:t>df</w:t>
            </w:r>
            <w:proofErr w:type="spellEnd"/>
          </w:p>
        </w:tc>
        <w:tc>
          <w:tcPr>
            <w:tcW w:w="1080" w:type="dxa"/>
            <w:tcBorders>
              <w:top w:val="single" w:sz="4" w:space="0" w:color="000000"/>
              <w:left w:val="nil"/>
              <w:bottom w:val="single" w:sz="4" w:space="0" w:color="000000"/>
              <w:right w:val="nil"/>
            </w:tcBorders>
            <w:shd w:val="clear" w:color="auto" w:fill="auto"/>
            <w:vAlign w:val="bottom"/>
          </w:tcPr>
          <w:p w14:paraId="4A683C49" w14:textId="77777777" w:rsidR="00C940C3" w:rsidRPr="00C940C3" w:rsidRDefault="00C940C3" w:rsidP="001B1DAE">
            <w:pPr>
              <w:jc w:val="center"/>
              <w:rPr>
                <w:i/>
                <w:color w:val="000000"/>
                <w:sz w:val="24"/>
                <w:szCs w:val="24"/>
              </w:rPr>
            </w:pPr>
            <w:r w:rsidRPr="00C940C3">
              <w:rPr>
                <w:i/>
                <w:color w:val="000000"/>
                <w:sz w:val="22"/>
                <w:szCs w:val="22"/>
              </w:rPr>
              <w:t>t -ratio</w:t>
            </w:r>
          </w:p>
        </w:tc>
        <w:tc>
          <w:tcPr>
            <w:tcW w:w="1155" w:type="dxa"/>
            <w:tcBorders>
              <w:top w:val="single" w:sz="4" w:space="0" w:color="000000"/>
              <w:left w:val="nil"/>
              <w:bottom w:val="single" w:sz="4" w:space="0" w:color="000000"/>
              <w:right w:val="nil"/>
            </w:tcBorders>
            <w:shd w:val="clear" w:color="auto" w:fill="auto"/>
            <w:vAlign w:val="bottom"/>
          </w:tcPr>
          <w:p w14:paraId="1BDDA965" w14:textId="77777777" w:rsidR="00C940C3" w:rsidRPr="00C940C3" w:rsidRDefault="00C940C3" w:rsidP="001B1DAE">
            <w:pPr>
              <w:jc w:val="center"/>
              <w:rPr>
                <w:i/>
                <w:color w:val="000000"/>
                <w:sz w:val="24"/>
                <w:szCs w:val="24"/>
              </w:rPr>
            </w:pPr>
            <w:r w:rsidRPr="00C940C3">
              <w:rPr>
                <w:i/>
                <w:color w:val="000000"/>
                <w:sz w:val="22"/>
                <w:szCs w:val="22"/>
              </w:rPr>
              <w:t>P-value</w:t>
            </w:r>
          </w:p>
        </w:tc>
      </w:tr>
      <w:tr w:rsidR="00C940C3" w:rsidRPr="00C940C3" w14:paraId="1A274E8D" w14:textId="77777777" w:rsidTr="001B1DAE">
        <w:trPr>
          <w:trHeight w:val="290"/>
        </w:trPr>
        <w:tc>
          <w:tcPr>
            <w:tcW w:w="1416" w:type="dxa"/>
            <w:vMerge w:val="restart"/>
            <w:tcBorders>
              <w:top w:val="single" w:sz="4" w:space="0" w:color="000000"/>
              <w:left w:val="nil"/>
              <w:right w:val="nil"/>
            </w:tcBorders>
            <w:shd w:val="clear" w:color="auto" w:fill="auto"/>
          </w:tcPr>
          <w:p w14:paraId="33529756" w14:textId="77777777" w:rsidR="00C940C3" w:rsidRPr="00C940C3" w:rsidRDefault="00C940C3" w:rsidP="001B1DAE">
            <w:pPr>
              <w:rPr>
                <w:color w:val="000000"/>
                <w:sz w:val="24"/>
                <w:szCs w:val="24"/>
              </w:rPr>
            </w:pPr>
            <w:r w:rsidRPr="00C940C3">
              <w:rPr>
                <w:color w:val="000000"/>
                <w:sz w:val="22"/>
                <w:szCs w:val="22"/>
              </w:rPr>
              <w:t>First (May 2020)</w:t>
            </w:r>
          </w:p>
        </w:tc>
        <w:tc>
          <w:tcPr>
            <w:tcW w:w="2910" w:type="dxa"/>
            <w:tcBorders>
              <w:top w:val="single" w:sz="4" w:space="0" w:color="000000"/>
              <w:left w:val="nil"/>
              <w:bottom w:val="nil"/>
              <w:right w:val="nil"/>
            </w:tcBorders>
            <w:shd w:val="clear" w:color="auto" w:fill="auto"/>
            <w:vAlign w:val="center"/>
          </w:tcPr>
          <w:p w14:paraId="02849EE7" w14:textId="77777777" w:rsidR="00C940C3" w:rsidRPr="00C940C3" w:rsidRDefault="00C940C3" w:rsidP="001B1DAE">
            <w:pPr>
              <w:rPr>
                <w:color w:val="000000"/>
                <w:sz w:val="24"/>
                <w:szCs w:val="24"/>
              </w:rPr>
            </w:pPr>
            <w:r w:rsidRPr="00C940C3">
              <w:rPr>
                <w:color w:val="000000"/>
                <w:sz w:val="22"/>
                <w:szCs w:val="22"/>
              </w:rPr>
              <w:t>Exp. African American Bias</w:t>
            </w:r>
          </w:p>
        </w:tc>
        <w:tc>
          <w:tcPr>
            <w:tcW w:w="1620" w:type="dxa"/>
            <w:tcBorders>
              <w:top w:val="single" w:sz="4" w:space="0" w:color="000000"/>
              <w:left w:val="nil"/>
              <w:bottom w:val="nil"/>
              <w:right w:val="nil"/>
            </w:tcBorders>
            <w:shd w:val="clear" w:color="auto" w:fill="auto"/>
            <w:vAlign w:val="bottom"/>
          </w:tcPr>
          <w:p w14:paraId="34D0C388" w14:textId="77777777" w:rsidR="00C940C3" w:rsidRPr="00C940C3" w:rsidRDefault="00C940C3" w:rsidP="001B1DAE">
            <w:pPr>
              <w:jc w:val="center"/>
              <w:rPr>
                <w:color w:val="000000"/>
                <w:sz w:val="24"/>
                <w:szCs w:val="24"/>
              </w:rPr>
            </w:pPr>
            <w:r w:rsidRPr="00C940C3">
              <w:rPr>
                <w:color w:val="000000"/>
                <w:sz w:val="22"/>
                <w:szCs w:val="22"/>
              </w:rPr>
              <w:t>1.201</w:t>
            </w:r>
          </w:p>
        </w:tc>
        <w:tc>
          <w:tcPr>
            <w:tcW w:w="810" w:type="dxa"/>
            <w:tcBorders>
              <w:top w:val="single" w:sz="4" w:space="0" w:color="000000"/>
              <w:left w:val="nil"/>
              <w:bottom w:val="nil"/>
              <w:right w:val="nil"/>
            </w:tcBorders>
            <w:shd w:val="clear" w:color="auto" w:fill="auto"/>
            <w:vAlign w:val="bottom"/>
          </w:tcPr>
          <w:p w14:paraId="47EA1A6A" w14:textId="77777777" w:rsidR="00C940C3" w:rsidRPr="00C940C3" w:rsidRDefault="00C940C3" w:rsidP="001B1DAE">
            <w:pPr>
              <w:jc w:val="center"/>
              <w:rPr>
                <w:color w:val="000000"/>
                <w:sz w:val="24"/>
                <w:szCs w:val="24"/>
              </w:rPr>
            </w:pPr>
            <w:r w:rsidRPr="00C940C3">
              <w:rPr>
                <w:color w:val="000000"/>
                <w:sz w:val="22"/>
                <w:szCs w:val="22"/>
              </w:rPr>
              <w:t>0.261</w:t>
            </w:r>
          </w:p>
        </w:tc>
        <w:tc>
          <w:tcPr>
            <w:tcW w:w="990" w:type="dxa"/>
            <w:tcBorders>
              <w:top w:val="single" w:sz="4" w:space="0" w:color="000000"/>
              <w:left w:val="nil"/>
              <w:bottom w:val="nil"/>
              <w:right w:val="nil"/>
            </w:tcBorders>
            <w:shd w:val="clear" w:color="auto" w:fill="auto"/>
            <w:vAlign w:val="bottom"/>
          </w:tcPr>
          <w:p w14:paraId="7B043576" w14:textId="77777777" w:rsidR="00C940C3" w:rsidRPr="00C940C3" w:rsidRDefault="00C940C3" w:rsidP="001B1DAE">
            <w:pPr>
              <w:jc w:val="center"/>
              <w:rPr>
                <w:color w:val="000000"/>
                <w:sz w:val="24"/>
                <w:szCs w:val="24"/>
              </w:rPr>
            </w:pPr>
            <w:r w:rsidRPr="00C940C3">
              <w:rPr>
                <w:color w:val="000000"/>
                <w:sz w:val="22"/>
                <w:szCs w:val="22"/>
              </w:rPr>
              <w:t>326.962</w:t>
            </w:r>
          </w:p>
        </w:tc>
        <w:tc>
          <w:tcPr>
            <w:tcW w:w="1080" w:type="dxa"/>
            <w:tcBorders>
              <w:top w:val="single" w:sz="4" w:space="0" w:color="000000"/>
              <w:left w:val="nil"/>
              <w:bottom w:val="nil"/>
              <w:right w:val="nil"/>
            </w:tcBorders>
            <w:shd w:val="clear" w:color="auto" w:fill="auto"/>
            <w:vAlign w:val="bottom"/>
          </w:tcPr>
          <w:p w14:paraId="6B83F1B7" w14:textId="77777777" w:rsidR="00C940C3" w:rsidRPr="00C940C3" w:rsidRDefault="00C940C3" w:rsidP="001B1DAE">
            <w:pPr>
              <w:jc w:val="center"/>
              <w:rPr>
                <w:color w:val="000000"/>
                <w:sz w:val="24"/>
                <w:szCs w:val="24"/>
              </w:rPr>
            </w:pPr>
            <w:r w:rsidRPr="00C940C3">
              <w:rPr>
                <w:color w:val="000000"/>
                <w:sz w:val="22"/>
                <w:szCs w:val="22"/>
              </w:rPr>
              <w:t>0.843</w:t>
            </w:r>
          </w:p>
        </w:tc>
        <w:tc>
          <w:tcPr>
            <w:tcW w:w="1155" w:type="dxa"/>
            <w:tcBorders>
              <w:top w:val="single" w:sz="4" w:space="0" w:color="000000"/>
              <w:left w:val="nil"/>
              <w:bottom w:val="nil"/>
              <w:right w:val="nil"/>
            </w:tcBorders>
            <w:shd w:val="clear" w:color="auto" w:fill="auto"/>
            <w:vAlign w:val="bottom"/>
          </w:tcPr>
          <w:p w14:paraId="3FDCF171" w14:textId="77777777" w:rsidR="00C940C3" w:rsidRPr="00C940C3" w:rsidRDefault="00C940C3" w:rsidP="001B1DAE">
            <w:pPr>
              <w:jc w:val="center"/>
              <w:rPr>
                <w:color w:val="000000"/>
                <w:sz w:val="24"/>
                <w:szCs w:val="24"/>
              </w:rPr>
            </w:pPr>
            <w:r w:rsidRPr="00C940C3">
              <w:rPr>
                <w:color w:val="000000"/>
                <w:sz w:val="22"/>
                <w:szCs w:val="22"/>
              </w:rPr>
              <w:t>.</w:t>
            </w:r>
            <w:r w:rsidRPr="00C940C3">
              <w:rPr>
                <w:sz w:val="24"/>
                <w:szCs w:val="24"/>
              </w:rPr>
              <w:t xml:space="preserve"> </w:t>
            </w:r>
            <w:r w:rsidRPr="00C940C3">
              <w:rPr>
                <w:color w:val="000000"/>
                <w:sz w:val="22"/>
                <w:szCs w:val="22"/>
              </w:rPr>
              <w:t>515</w:t>
            </w:r>
          </w:p>
        </w:tc>
      </w:tr>
      <w:tr w:rsidR="00C940C3" w:rsidRPr="00C940C3" w14:paraId="7E5A7388" w14:textId="77777777" w:rsidTr="001B1DAE">
        <w:trPr>
          <w:trHeight w:val="290"/>
        </w:trPr>
        <w:tc>
          <w:tcPr>
            <w:tcW w:w="1416" w:type="dxa"/>
            <w:vMerge/>
            <w:tcBorders>
              <w:top w:val="single" w:sz="4" w:space="0" w:color="000000"/>
              <w:left w:val="nil"/>
              <w:right w:val="nil"/>
            </w:tcBorders>
            <w:shd w:val="clear" w:color="auto" w:fill="auto"/>
          </w:tcPr>
          <w:p w14:paraId="70FD2A2C"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3B47C79B" w14:textId="77777777" w:rsidR="00C940C3" w:rsidRPr="00C940C3" w:rsidRDefault="00C940C3" w:rsidP="001B1DAE">
            <w:pPr>
              <w:rPr>
                <w:b/>
                <w:color w:val="000000"/>
                <w:sz w:val="24"/>
                <w:szCs w:val="24"/>
              </w:rPr>
            </w:pPr>
            <w:r w:rsidRPr="00C940C3">
              <w:rPr>
                <w:b/>
                <w:color w:val="000000"/>
                <w:sz w:val="22"/>
                <w:szCs w:val="22"/>
              </w:rPr>
              <w:t>Exp. Asian American Bias</w:t>
            </w:r>
          </w:p>
        </w:tc>
        <w:tc>
          <w:tcPr>
            <w:tcW w:w="1620" w:type="dxa"/>
            <w:tcBorders>
              <w:top w:val="nil"/>
              <w:left w:val="nil"/>
              <w:bottom w:val="nil"/>
              <w:right w:val="nil"/>
            </w:tcBorders>
            <w:shd w:val="clear" w:color="auto" w:fill="auto"/>
            <w:vAlign w:val="bottom"/>
          </w:tcPr>
          <w:p w14:paraId="4BC15542" w14:textId="77777777" w:rsidR="00C940C3" w:rsidRPr="00C940C3" w:rsidRDefault="00C940C3" w:rsidP="001B1DAE">
            <w:pPr>
              <w:jc w:val="center"/>
              <w:rPr>
                <w:b/>
                <w:color w:val="000000"/>
                <w:sz w:val="24"/>
                <w:szCs w:val="24"/>
              </w:rPr>
            </w:pPr>
            <w:r w:rsidRPr="00C940C3">
              <w:rPr>
                <w:b/>
                <w:color w:val="000000"/>
                <w:sz w:val="22"/>
                <w:szCs w:val="22"/>
              </w:rPr>
              <w:t>2.008</w:t>
            </w:r>
          </w:p>
        </w:tc>
        <w:tc>
          <w:tcPr>
            <w:tcW w:w="810" w:type="dxa"/>
            <w:tcBorders>
              <w:top w:val="nil"/>
              <w:left w:val="nil"/>
              <w:bottom w:val="nil"/>
              <w:right w:val="nil"/>
            </w:tcBorders>
            <w:shd w:val="clear" w:color="auto" w:fill="auto"/>
            <w:vAlign w:val="bottom"/>
          </w:tcPr>
          <w:p w14:paraId="52F0978C" w14:textId="77777777" w:rsidR="00C940C3" w:rsidRPr="00C940C3" w:rsidRDefault="00C940C3" w:rsidP="001B1DAE">
            <w:pPr>
              <w:jc w:val="center"/>
              <w:rPr>
                <w:b/>
                <w:color w:val="000000"/>
                <w:sz w:val="24"/>
                <w:szCs w:val="24"/>
              </w:rPr>
            </w:pPr>
            <w:r w:rsidRPr="00C940C3">
              <w:rPr>
                <w:b/>
                <w:color w:val="000000"/>
                <w:sz w:val="22"/>
                <w:szCs w:val="22"/>
              </w:rPr>
              <w:t>0.389</w:t>
            </w:r>
          </w:p>
        </w:tc>
        <w:tc>
          <w:tcPr>
            <w:tcW w:w="990" w:type="dxa"/>
            <w:tcBorders>
              <w:top w:val="nil"/>
              <w:left w:val="nil"/>
              <w:bottom w:val="nil"/>
              <w:right w:val="nil"/>
            </w:tcBorders>
            <w:shd w:val="clear" w:color="auto" w:fill="auto"/>
            <w:vAlign w:val="bottom"/>
          </w:tcPr>
          <w:p w14:paraId="72F2B624" w14:textId="77777777" w:rsidR="00C940C3" w:rsidRPr="00C940C3" w:rsidRDefault="00C940C3" w:rsidP="001B1DAE">
            <w:pPr>
              <w:jc w:val="center"/>
              <w:rPr>
                <w:b/>
                <w:color w:val="000000"/>
                <w:sz w:val="24"/>
                <w:szCs w:val="24"/>
              </w:rPr>
            </w:pPr>
            <w:r w:rsidRPr="00C940C3">
              <w:rPr>
                <w:b/>
                <w:color w:val="000000"/>
                <w:sz w:val="22"/>
                <w:szCs w:val="22"/>
              </w:rPr>
              <w:t>334.969</w:t>
            </w:r>
          </w:p>
        </w:tc>
        <w:tc>
          <w:tcPr>
            <w:tcW w:w="1080" w:type="dxa"/>
            <w:tcBorders>
              <w:top w:val="nil"/>
              <w:left w:val="nil"/>
              <w:bottom w:val="nil"/>
              <w:right w:val="nil"/>
            </w:tcBorders>
            <w:shd w:val="clear" w:color="auto" w:fill="auto"/>
            <w:vAlign w:val="bottom"/>
          </w:tcPr>
          <w:p w14:paraId="64426C93" w14:textId="77777777" w:rsidR="00C940C3" w:rsidRPr="00C940C3" w:rsidRDefault="00C940C3" w:rsidP="001B1DAE">
            <w:pPr>
              <w:jc w:val="center"/>
              <w:rPr>
                <w:b/>
                <w:color w:val="000000"/>
                <w:sz w:val="24"/>
                <w:szCs w:val="24"/>
              </w:rPr>
            </w:pPr>
            <w:r w:rsidRPr="00C940C3">
              <w:rPr>
                <w:b/>
                <w:color w:val="000000"/>
                <w:sz w:val="22"/>
                <w:szCs w:val="22"/>
              </w:rPr>
              <w:t>3.593</w:t>
            </w:r>
          </w:p>
        </w:tc>
        <w:tc>
          <w:tcPr>
            <w:tcW w:w="1155" w:type="dxa"/>
            <w:tcBorders>
              <w:top w:val="nil"/>
              <w:left w:val="nil"/>
              <w:bottom w:val="nil"/>
              <w:right w:val="nil"/>
            </w:tcBorders>
            <w:shd w:val="clear" w:color="auto" w:fill="auto"/>
            <w:vAlign w:val="bottom"/>
          </w:tcPr>
          <w:p w14:paraId="634C3A03" w14:textId="77777777" w:rsidR="00C940C3" w:rsidRPr="00C940C3" w:rsidRDefault="00C940C3" w:rsidP="001B1DAE">
            <w:pPr>
              <w:jc w:val="center"/>
              <w:rPr>
                <w:b/>
                <w:color w:val="000000"/>
                <w:sz w:val="24"/>
                <w:szCs w:val="24"/>
              </w:rPr>
            </w:pPr>
            <w:r w:rsidRPr="00C940C3">
              <w:rPr>
                <w:b/>
                <w:color w:val="000000"/>
                <w:sz w:val="22"/>
                <w:szCs w:val="22"/>
              </w:rPr>
              <w:t>.004</w:t>
            </w:r>
          </w:p>
        </w:tc>
      </w:tr>
      <w:tr w:rsidR="00C940C3" w:rsidRPr="00C940C3" w14:paraId="66FD2591" w14:textId="77777777" w:rsidTr="001B1DAE">
        <w:trPr>
          <w:trHeight w:val="290"/>
        </w:trPr>
        <w:tc>
          <w:tcPr>
            <w:tcW w:w="1416" w:type="dxa"/>
            <w:vMerge/>
            <w:tcBorders>
              <w:top w:val="single" w:sz="4" w:space="0" w:color="000000"/>
              <w:left w:val="nil"/>
              <w:right w:val="nil"/>
            </w:tcBorders>
            <w:shd w:val="clear" w:color="auto" w:fill="auto"/>
          </w:tcPr>
          <w:p w14:paraId="6F0F1E91"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32148BC0" w14:textId="77777777" w:rsidR="00C940C3" w:rsidRPr="00C940C3" w:rsidRDefault="00C940C3" w:rsidP="001B1DAE">
            <w:pPr>
              <w:rPr>
                <w:color w:val="000000"/>
                <w:sz w:val="24"/>
                <w:szCs w:val="24"/>
              </w:rPr>
            </w:pPr>
            <w:r w:rsidRPr="00C940C3">
              <w:rPr>
                <w:color w:val="000000"/>
                <w:sz w:val="22"/>
                <w:szCs w:val="22"/>
              </w:rPr>
              <w:t>Explicit Gender-career bias</w:t>
            </w:r>
          </w:p>
        </w:tc>
        <w:tc>
          <w:tcPr>
            <w:tcW w:w="1620" w:type="dxa"/>
            <w:tcBorders>
              <w:top w:val="nil"/>
              <w:left w:val="nil"/>
              <w:bottom w:val="nil"/>
              <w:right w:val="nil"/>
            </w:tcBorders>
            <w:shd w:val="clear" w:color="auto" w:fill="auto"/>
            <w:vAlign w:val="bottom"/>
          </w:tcPr>
          <w:p w14:paraId="59420DF4" w14:textId="77777777" w:rsidR="00C940C3" w:rsidRPr="00C940C3" w:rsidRDefault="00C940C3" w:rsidP="001B1DAE">
            <w:pPr>
              <w:jc w:val="center"/>
              <w:rPr>
                <w:color w:val="000000"/>
                <w:sz w:val="24"/>
                <w:szCs w:val="24"/>
              </w:rPr>
            </w:pPr>
            <w:r w:rsidRPr="00C940C3">
              <w:rPr>
                <w:color w:val="000000"/>
                <w:sz w:val="22"/>
                <w:szCs w:val="22"/>
              </w:rPr>
              <w:t>1.729</w:t>
            </w:r>
          </w:p>
        </w:tc>
        <w:tc>
          <w:tcPr>
            <w:tcW w:w="810" w:type="dxa"/>
            <w:tcBorders>
              <w:top w:val="nil"/>
              <w:left w:val="nil"/>
              <w:bottom w:val="nil"/>
              <w:right w:val="nil"/>
            </w:tcBorders>
            <w:shd w:val="clear" w:color="auto" w:fill="auto"/>
            <w:vAlign w:val="bottom"/>
          </w:tcPr>
          <w:p w14:paraId="561E353D" w14:textId="77777777" w:rsidR="00C940C3" w:rsidRPr="00C940C3" w:rsidRDefault="00C940C3" w:rsidP="001B1DAE">
            <w:pPr>
              <w:jc w:val="center"/>
              <w:rPr>
                <w:color w:val="000000"/>
                <w:sz w:val="24"/>
                <w:szCs w:val="24"/>
              </w:rPr>
            </w:pPr>
            <w:r w:rsidRPr="00C940C3">
              <w:rPr>
                <w:color w:val="000000"/>
                <w:sz w:val="22"/>
                <w:szCs w:val="22"/>
              </w:rPr>
              <w:t>0.372</w:t>
            </w:r>
          </w:p>
        </w:tc>
        <w:tc>
          <w:tcPr>
            <w:tcW w:w="990" w:type="dxa"/>
            <w:tcBorders>
              <w:top w:val="nil"/>
              <w:left w:val="nil"/>
              <w:bottom w:val="nil"/>
              <w:right w:val="nil"/>
            </w:tcBorders>
            <w:shd w:val="clear" w:color="auto" w:fill="auto"/>
            <w:vAlign w:val="bottom"/>
          </w:tcPr>
          <w:p w14:paraId="5FED38B4" w14:textId="77777777" w:rsidR="00C940C3" w:rsidRPr="00C940C3" w:rsidRDefault="00C940C3" w:rsidP="001B1DAE">
            <w:pPr>
              <w:jc w:val="center"/>
              <w:rPr>
                <w:color w:val="000000"/>
                <w:sz w:val="24"/>
                <w:szCs w:val="24"/>
              </w:rPr>
            </w:pPr>
            <w:r w:rsidRPr="00C940C3">
              <w:rPr>
                <w:color w:val="000000"/>
                <w:sz w:val="22"/>
                <w:szCs w:val="22"/>
              </w:rPr>
              <w:t>329.761</w:t>
            </w:r>
          </w:p>
        </w:tc>
        <w:tc>
          <w:tcPr>
            <w:tcW w:w="1080" w:type="dxa"/>
            <w:tcBorders>
              <w:top w:val="nil"/>
              <w:left w:val="nil"/>
              <w:bottom w:val="nil"/>
              <w:right w:val="nil"/>
            </w:tcBorders>
            <w:shd w:val="clear" w:color="auto" w:fill="auto"/>
            <w:vAlign w:val="bottom"/>
          </w:tcPr>
          <w:p w14:paraId="2AA53F89" w14:textId="77777777" w:rsidR="00C940C3" w:rsidRPr="00C940C3" w:rsidRDefault="00C940C3" w:rsidP="001B1DAE">
            <w:pPr>
              <w:jc w:val="center"/>
              <w:rPr>
                <w:color w:val="000000"/>
                <w:sz w:val="24"/>
                <w:szCs w:val="24"/>
              </w:rPr>
            </w:pPr>
            <w:r w:rsidRPr="00C940C3">
              <w:rPr>
                <w:color w:val="000000"/>
                <w:sz w:val="22"/>
                <w:szCs w:val="22"/>
              </w:rPr>
              <w:t>2.542</w:t>
            </w:r>
          </w:p>
        </w:tc>
        <w:tc>
          <w:tcPr>
            <w:tcW w:w="1155" w:type="dxa"/>
            <w:tcBorders>
              <w:top w:val="nil"/>
              <w:left w:val="nil"/>
              <w:bottom w:val="nil"/>
              <w:right w:val="nil"/>
            </w:tcBorders>
            <w:shd w:val="clear" w:color="auto" w:fill="auto"/>
            <w:vAlign w:val="bottom"/>
          </w:tcPr>
          <w:p w14:paraId="2083450F" w14:textId="77777777" w:rsidR="00C940C3" w:rsidRPr="00C940C3" w:rsidRDefault="00C940C3" w:rsidP="001B1DAE">
            <w:pPr>
              <w:jc w:val="center"/>
              <w:rPr>
                <w:color w:val="000000"/>
                <w:sz w:val="24"/>
                <w:szCs w:val="24"/>
              </w:rPr>
            </w:pPr>
            <w:r w:rsidRPr="00C940C3">
              <w:rPr>
                <w:color w:val="000000"/>
                <w:sz w:val="22"/>
                <w:szCs w:val="22"/>
              </w:rPr>
              <w:t>.103</w:t>
            </w:r>
          </w:p>
        </w:tc>
      </w:tr>
      <w:tr w:rsidR="00C940C3" w:rsidRPr="00C940C3" w14:paraId="006F1713" w14:textId="77777777" w:rsidTr="001B1DAE">
        <w:trPr>
          <w:trHeight w:val="290"/>
        </w:trPr>
        <w:tc>
          <w:tcPr>
            <w:tcW w:w="1416" w:type="dxa"/>
            <w:vMerge/>
            <w:tcBorders>
              <w:top w:val="single" w:sz="4" w:space="0" w:color="000000"/>
              <w:left w:val="nil"/>
              <w:right w:val="nil"/>
            </w:tcBorders>
            <w:shd w:val="clear" w:color="auto" w:fill="auto"/>
          </w:tcPr>
          <w:p w14:paraId="189712B4"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76B553DC" w14:textId="77777777" w:rsidR="00C940C3" w:rsidRPr="00C940C3" w:rsidRDefault="00C940C3" w:rsidP="001B1DAE">
            <w:pPr>
              <w:rPr>
                <w:color w:val="000000"/>
                <w:sz w:val="24"/>
                <w:szCs w:val="24"/>
              </w:rPr>
            </w:pPr>
            <w:r w:rsidRPr="00C940C3">
              <w:rPr>
                <w:color w:val="000000"/>
                <w:sz w:val="22"/>
                <w:szCs w:val="22"/>
              </w:rPr>
              <w:t>Imp. African American Bias</w:t>
            </w:r>
          </w:p>
        </w:tc>
        <w:tc>
          <w:tcPr>
            <w:tcW w:w="1620" w:type="dxa"/>
            <w:tcBorders>
              <w:top w:val="nil"/>
              <w:left w:val="nil"/>
              <w:bottom w:val="nil"/>
              <w:right w:val="nil"/>
            </w:tcBorders>
            <w:shd w:val="clear" w:color="auto" w:fill="auto"/>
            <w:vAlign w:val="bottom"/>
          </w:tcPr>
          <w:p w14:paraId="255F2246" w14:textId="77777777" w:rsidR="00C940C3" w:rsidRPr="00C940C3" w:rsidRDefault="00C940C3" w:rsidP="001B1DAE">
            <w:pPr>
              <w:jc w:val="center"/>
              <w:rPr>
                <w:color w:val="000000"/>
                <w:sz w:val="24"/>
                <w:szCs w:val="24"/>
              </w:rPr>
            </w:pPr>
            <w:r w:rsidRPr="00C940C3">
              <w:rPr>
                <w:color w:val="000000"/>
                <w:sz w:val="22"/>
                <w:szCs w:val="22"/>
              </w:rPr>
              <w:t>1.142</w:t>
            </w:r>
          </w:p>
        </w:tc>
        <w:tc>
          <w:tcPr>
            <w:tcW w:w="810" w:type="dxa"/>
            <w:tcBorders>
              <w:top w:val="nil"/>
              <w:left w:val="nil"/>
              <w:bottom w:val="nil"/>
              <w:right w:val="nil"/>
            </w:tcBorders>
            <w:shd w:val="clear" w:color="auto" w:fill="auto"/>
            <w:vAlign w:val="bottom"/>
          </w:tcPr>
          <w:p w14:paraId="4DB29AF1" w14:textId="77777777" w:rsidR="00C940C3" w:rsidRPr="00C940C3" w:rsidRDefault="00C940C3" w:rsidP="001B1DAE">
            <w:pPr>
              <w:jc w:val="center"/>
              <w:rPr>
                <w:color w:val="000000"/>
                <w:sz w:val="24"/>
                <w:szCs w:val="24"/>
              </w:rPr>
            </w:pPr>
            <w:r w:rsidRPr="00C940C3">
              <w:rPr>
                <w:color w:val="000000"/>
                <w:sz w:val="22"/>
                <w:szCs w:val="22"/>
              </w:rPr>
              <w:t>0.233</w:t>
            </w:r>
          </w:p>
        </w:tc>
        <w:tc>
          <w:tcPr>
            <w:tcW w:w="990" w:type="dxa"/>
            <w:tcBorders>
              <w:top w:val="nil"/>
              <w:left w:val="nil"/>
              <w:bottom w:val="nil"/>
              <w:right w:val="nil"/>
            </w:tcBorders>
            <w:shd w:val="clear" w:color="auto" w:fill="auto"/>
            <w:vAlign w:val="bottom"/>
          </w:tcPr>
          <w:p w14:paraId="57EEDC47" w14:textId="77777777" w:rsidR="00C940C3" w:rsidRPr="00C940C3" w:rsidRDefault="00C940C3" w:rsidP="001B1DAE">
            <w:pPr>
              <w:jc w:val="center"/>
              <w:rPr>
                <w:color w:val="000000"/>
                <w:sz w:val="24"/>
                <w:szCs w:val="24"/>
              </w:rPr>
            </w:pPr>
            <w:r w:rsidRPr="00C940C3">
              <w:rPr>
                <w:color w:val="000000"/>
                <w:sz w:val="22"/>
                <w:szCs w:val="22"/>
              </w:rPr>
              <w:t>334.319</w:t>
            </w:r>
          </w:p>
        </w:tc>
        <w:tc>
          <w:tcPr>
            <w:tcW w:w="1080" w:type="dxa"/>
            <w:tcBorders>
              <w:top w:val="nil"/>
              <w:left w:val="nil"/>
              <w:bottom w:val="nil"/>
              <w:right w:val="nil"/>
            </w:tcBorders>
            <w:shd w:val="clear" w:color="auto" w:fill="auto"/>
            <w:vAlign w:val="bottom"/>
          </w:tcPr>
          <w:p w14:paraId="018569A3" w14:textId="77777777" w:rsidR="00C940C3" w:rsidRPr="00C940C3" w:rsidRDefault="00C940C3" w:rsidP="001B1DAE">
            <w:pPr>
              <w:jc w:val="center"/>
              <w:rPr>
                <w:color w:val="000000"/>
                <w:sz w:val="24"/>
                <w:szCs w:val="24"/>
              </w:rPr>
            </w:pPr>
            <w:r w:rsidRPr="00C940C3">
              <w:rPr>
                <w:color w:val="000000"/>
                <w:sz w:val="22"/>
                <w:szCs w:val="22"/>
              </w:rPr>
              <w:t>0.651</w:t>
            </w:r>
          </w:p>
        </w:tc>
        <w:tc>
          <w:tcPr>
            <w:tcW w:w="1155" w:type="dxa"/>
            <w:tcBorders>
              <w:top w:val="nil"/>
              <w:left w:val="nil"/>
              <w:bottom w:val="nil"/>
              <w:right w:val="nil"/>
            </w:tcBorders>
            <w:shd w:val="clear" w:color="auto" w:fill="auto"/>
            <w:vAlign w:val="bottom"/>
          </w:tcPr>
          <w:p w14:paraId="76323D85"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60B86440" w14:textId="77777777" w:rsidTr="001B1DAE">
        <w:trPr>
          <w:trHeight w:val="290"/>
        </w:trPr>
        <w:tc>
          <w:tcPr>
            <w:tcW w:w="1416" w:type="dxa"/>
            <w:vMerge/>
            <w:tcBorders>
              <w:top w:val="single" w:sz="4" w:space="0" w:color="000000"/>
              <w:left w:val="nil"/>
              <w:right w:val="nil"/>
            </w:tcBorders>
            <w:shd w:val="clear" w:color="auto" w:fill="auto"/>
          </w:tcPr>
          <w:p w14:paraId="40D4E76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2BD45E9" w14:textId="77777777" w:rsidR="00C940C3" w:rsidRPr="00C940C3" w:rsidRDefault="00C940C3" w:rsidP="001B1DAE">
            <w:pPr>
              <w:rPr>
                <w:b/>
                <w:color w:val="000000"/>
                <w:sz w:val="24"/>
                <w:szCs w:val="24"/>
              </w:rPr>
            </w:pPr>
            <w:r w:rsidRPr="00C940C3">
              <w:rPr>
                <w:b/>
                <w:color w:val="000000"/>
                <w:sz w:val="22"/>
                <w:szCs w:val="22"/>
              </w:rPr>
              <w:t>Imp. Asian American Bias</w:t>
            </w:r>
          </w:p>
        </w:tc>
        <w:tc>
          <w:tcPr>
            <w:tcW w:w="1620" w:type="dxa"/>
            <w:tcBorders>
              <w:top w:val="nil"/>
              <w:left w:val="nil"/>
              <w:bottom w:val="nil"/>
              <w:right w:val="nil"/>
            </w:tcBorders>
            <w:shd w:val="clear" w:color="auto" w:fill="auto"/>
            <w:vAlign w:val="bottom"/>
          </w:tcPr>
          <w:p w14:paraId="722FE07F" w14:textId="77777777" w:rsidR="00C940C3" w:rsidRPr="00C940C3" w:rsidRDefault="00C940C3" w:rsidP="001B1DAE">
            <w:pPr>
              <w:jc w:val="center"/>
              <w:rPr>
                <w:b/>
                <w:color w:val="000000"/>
                <w:sz w:val="24"/>
                <w:szCs w:val="24"/>
              </w:rPr>
            </w:pPr>
            <w:r w:rsidRPr="00C940C3">
              <w:rPr>
                <w:b/>
                <w:color w:val="000000"/>
                <w:sz w:val="22"/>
                <w:szCs w:val="22"/>
              </w:rPr>
              <w:t>2.237</w:t>
            </w:r>
          </w:p>
        </w:tc>
        <w:tc>
          <w:tcPr>
            <w:tcW w:w="810" w:type="dxa"/>
            <w:tcBorders>
              <w:top w:val="nil"/>
              <w:left w:val="nil"/>
              <w:bottom w:val="nil"/>
              <w:right w:val="nil"/>
            </w:tcBorders>
            <w:shd w:val="clear" w:color="auto" w:fill="auto"/>
            <w:vAlign w:val="bottom"/>
          </w:tcPr>
          <w:p w14:paraId="31C454B6" w14:textId="77777777" w:rsidR="00C940C3" w:rsidRPr="00C940C3" w:rsidRDefault="00C940C3" w:rsidP="001B1DAE">
            <w:pPr>
              <w:jc w:val="center"/>
              <w:rPr>
                <w:b/>
                <w:color w:val="000000"/>
                <w:sz w:val="24"/>
                <w:szCs w:val="24"/>
              </w:rPr>
            </w:pPr>
            <w:r w:rsidRPr="00C940C3">
              <w:rPr>
                <w:b/>
                <w:color w:val="000000"/>
                <w:sz w:val="22"/>
                <w:szCs w:val="22"/>
              </w:rPr>
              <w:t>0.414</w:t>
            </w:r>
          </w:p>
        </w:tc>
        <w:tc>
          <w:tcPr>
            <w:tcW w:w="990" w:type="dxa"/>
            <w:tcBorders>
              <w:top w:val="nil"/>
              <w:left w:val="nil"/>
              <w:bottom w:val="nil"/>
              <w:right w:val="nil"/>
            </w:tcBorders>
            <w:shd w:val="clear" w:color="auto" w:fill="auto"/>
            <w:vAlign w:val="bottom"/>
          </w:tcPr>
          <w:p w14:paraId="53F2853C" w14:textId="77777777" w:rsidR="00C940C3" w:rsidRPr="00C940C3" w:rsidRDefault="00C940C3" w:rsidP="001B1DAE">
            <w:pPr>
              <w:jc w:val="center"/>
              <w:rPr>
                <w:b/>
                <w:color w:val="000000"/>
                <w:sz w:val="24"/>
                <w:szCs w:val="24"/>
              </w:rPr>
            </w:pPr>
            <w:r w:rsidRPr="00C940C3">
              <w:rPr>
                <w:b/>
                <w:color w:val="000000"/>
                <w:sz w:val="22"/>
                <w:szCs w:val="22"/>
              </w:rPr>
              <w:t>333.967</w:t>
            </w:r>
          </w:p>
        </w:tc>
        <w:tc>
          <w:tcPr>
            <w:tcW w:w="1080" w:type="dxa"/>
            <w:tcBorders>
              <w:top w:val="nil"/>
              <w:left w:val="nil"/>
              <w:bottom w:val="nil"/>
              <w:right w:val="nil"/>
            </w:tcBorders>
            <w:shd w:val="clear" w:color="auto" w:fill="auto"/>
            <w:vAlign w:val="bottom"/>
          </w:tcPr>
          <w:p w14:paraId="19EE34B4" w14:textId="77777777" w:rsidR="00C940C3" w:rsidRPr="00C940C3" w:rsidRDefault="00C940C3" w:rsidP="001B1DAE">
            <w:pPr>
              <w:jc w:val="center"/>
              <w:rPr>
                <w:b/>
                <w:color w:val="000000"/>
                <w:sz w:val="24"/>
                <w:szCs w:val="24"/>
              </w:rPr>
            </w:pPr>
            <w:r w:rsidRPr="00C940C3">
              <w:rPr>
                <w:b/>
                <w:color w:val="000000"/>
                <w:sz w:val="22"/>
                <w:szCs w:val="22"/>
              </w:rPr>
              <w:t>4.356</w:t>
            </w:r>
          </w:p>
        </w:tc>
        <w:tc>
          <w:tcPr>
            <w:tcW w:w="1155" w:type="dxa"/>
            <w:tcBorders>
              <w:top w:val="nil"/>
              <w:left w:val="nil"/>
              <w:bottom w:val="nil"/>
              <w:right w:val="nil"/>
            </w:tcBorders>
            <w:shd w:val="clear" w:color="auto" w:fill="auto"/>
            <w:vAlign w:val="bottom"/>
          </w:tcPr>
          <w:p w14:paraId="62689210" w14:textId="77777777" w:rsidR="00C940C3" w:rsidRPr="00C940C3" w:rsidRDefault="00C940C3" w:rsidP="001B1DAE">
            <w:pPr>
              <w:jc w:val="center"/>
              <w:rPr>
                <w:b/>
                <w:color w:val="000000"/>
                <w:sz w:val="24"/>
                <w:szCs w:val="24"/>
              </w:rPr>
            </w:pPr>
            <w:r w:rsidRPr="00C940C3">
              <w:rPr>
                <w:b/>
                <w:color w:val="000000"/>
                <w:sz w:val="22"/>
                <w:szCs w:val="22"/>
              </w:rPr>
              <w:t>&lt;.001</w:t>
            </w:r>
          </w:p>
        </w:tc>
      </w:tr>
      <w:tr w:rsidR="00C940C3" w:rsidRPr="00C940C3" w14:paraId="6398800C" w14:textId="77777777" w:rsidTr="001B1DAE">
        <w:trPr>
          <w:trHeight w:val="290"/>
        </w:trPr>
        <w:tc>
          <w:tcPr>
            <w:tcW w:w="1416" w:type="dxa"/>
            <w:vMerge/>
            <w:tcBorders>
              <w:top w:val="single" w:sz="4" w:space="0" w:color="000000"/>
              <w:left w:val="nil"/>
              <w:right w:val="nil"/>
            </w:tcBorders>
            <w:shd w:val="clear" w:color="auto" w:fill="auto"/>
          </w:tcPr>
          <w:p w14:paraId="1CEACF6E"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7724832D" w14:textId="77777777" w:rsidR="00C940C3" w:rsidRPr="00C940C3" w:rsidRDefault="00C940C3" w:rsidP="001B1DAE">
            <w:pPr>
              <w:rPr>
                <w:color w:val="000000"/>
                <w:sz w:val="24"/>
                <w:szCs w:val="24"/>
              </w:rPr>
            </w:pPr>
            <w:r w:rsidRPr="00C940C3">
              <w:rPr>
                <w:color w:val="000000"/>
                <w:sz w:val="22"/>
                <w:szCs w:val="22"/>
              </w:rPr>
              <w:t>Ideology Democrats</w:t>
            </w:r>
          </w:p>
        </w:tc>
        <w:tc>
          <w:tcPr>
            <w:tcW w:w="1620" w:type="dxa"/>
            <w:tcBorders>
              <w:top w:val="nil"/>
              <w:left w:val="nil"/>
              <w:bottom w:val="nil"/>
              <w:right w:val="nil"/>
            </w:tcBorders>
            <w:shd w:val="clear" w:color="auto" w:fill="auto"/>
            <w:vAlign w:val="bottom"/>
          </w:tcPr>
          <w:p w14:paraId="4EC95BD8" w14:textId="77777777" w:rsidR="00C940C3" w:rsidRPr="00C940C3" w:rsidRDefault="00C940C3" w:rsidP="001B1DAE">
            <w:pPr>
              <w:jc w:val="center"/>
              <w:rPr>
                <w:color w:val="000000"/>
                <w:sz w:val="24"/>
                <w:szCs w:val="24"/>
              </w:rPr>
            </w:pPr>
            <w:r w:rsidRPr="00C940C3">
              <w:rPr>
                <w:color w:val="000000"/>
                <w:sz w:val="22"/>
                <w:szCs w:val="22"/>
              </w:rPr>
              <w:t>1.440</w:t>
            </w:r>
          </w:p>
        </w:tc>
        <w:tc>
          <w:tcPr>
            <w:tcW w:w="810" w:type="dxa"/>
            <w:tcBorders>
              <w:top w:val="nil"/>
              <w:left w:val="nil"/>
              <w:bottom w:val="nil"/>
              <w:right w:val="nil"/>
            </w:tcBorders>
            <w:shd w:val="clear" w:color="auto" w:fill="auto"/>
            <w:vAlign w:val="bottom"/>
          </w:tcPr>
          <w:p w14:paraId="1DD5491C" w14:textId="77777777" w:rsidR="00C940C3" w:rsidRPr="00C940C3" w:rsidRDefault="00C940C3" w:rsidP="001B1DAE">
            <w:pPr>
              <w:jc w:val="center"/>
              <w:rPr>
                <w:color w:val="000000"/>
                <w:sz w:val="24"/>
                <w:szCs w:val="24"/>
              </w:rPr>
            </w:pPr>
            <w:r w:rsidRPr="00C940C3">
              <w:rPr>
                <w:color w:val="000000"/>
                <w:sz w:val="22"/>
                <w:szCs w:val="22"/>
              </w:rPr>
              <w:t>0.255</w:t>
            </w:r>
          </w:p>
        </w:tc>
        <w:tc>
          <w:tcPr>
            <w:tcW w:w="990" w:type="dxa"/>
            <w:tcBorders>
              <w:top w:val="nil"/>
              <w:left w:val="nil"/>
              <w:bottom w:val="nil"/>
              <w:right w:val="nil"/>
            </w:tcBorders>
            <w:shd w:val="clear" w:color="auto" w:fill="auto"/>
            <w:vAlign w:val="bottom"/>
          </w:tcPr>
          <w:p w14:paraId="1A627045" w14:textId="77777777" w:rsidR="00C940C3" w:rsidRPr="00C940C3" w:rsidRDefault="00C940C3" w:rsidP="001B1DAE">
            <w:pPr>
              <w:jc w:val="center"/>
              <w:rPr>
                <w:color w:val="000000"/>
                <w:sz w:val="24"/>
                <w:szCs w:val="24"/>
              </w:rPr>
            </w:pPr>
            <w:r w:rsidRPr="00C940C3">
              <w:rPr>
                <w:color w:val="000000"/>
                <w:sz w:val="22"/>
                <w:szCs w:val="22"/>
              </w:rPr>
              <w:t>333.820</w:t>
            </w:r>
          </w:p>
        </w:tc>
        <w:tc>
          <w:tcPr>
            <w:tcW w:w="1080" w:type="dxa"/>
            <w:tcBorders>
              <w:top w:val="nil"/>
              <w:left w:val="nil"/>
              <w:bottom w:val="nil"/>
              <w:right w:val="nil"/>
            </w:tcBorders>
            <w:shd w:val="clear" w:color="auto" w:fill="auto"/>
            <w:vAlign w:val="bottom"/>
          </w:tcPr>
          <w:p w14:paraId="4D79CA47" w14:textId="77777777" w:rsidR="00C940C3" w:rsidRPr="00C940C3" w:rsidRDefault="00C940C3" w:rsidP="001B1DAE">
            <w:pPr>
              <w:jc w:val="center"/>
              <w:rPr>
                <w:color w:val="000000"/>
                <w:sz w:val="24"/>
                <w:szCs w:val="24"/>
              </w:rPr>
            </w:pPr>
            <w:r w:rsidRPr="00C940C3">
              <w:rPr>
                <w:color w:val="000000"/>
                <w:sz w:val="22"/>
                <w:szCs w:val="22"/>
              </w:rPr>
              <w:t>2.053</w:t>
            </w:r>
          </w:p>
        </w:tc>
        <w:tc>
          <w:tcPr>
            <w:tcW w:w="1155" w:type="dxa"/>
            <w:tcBorders>
              <w:top w:val="nil"/>
              <w:left w:val="nil"/>
              <w:bottom w:val="nil"/>
              <w:right w:val="nil"/>
            </w:tcBorders>
            <w:shd w:val="clear" w:color="auto" w:fill="auto"/>
            <w:vAlign w:val="bottom"/>
          </w:tcPr>
          <w:p w14:paraId="5451DD02" w14:textId="77777777" w:rsidR="00C940C3" w:rsidRPr="00C940C3" w:rsidRDefault="00C940C3" w:rsidP="001B1DAE">
            <w:pPr>
              <w:jc w:val="center"/>
              <w:rPr>
                <w:color w:val="000000"/>
                <w:sz w:val="24"/>
                <w:szCs w:val="24"/>
              </w:rPr>
            </w:pPr>
            <w:r w:rsidRPr="00C940C3">
              <w:rPr>
                <w:color w:val="000000"/>
                <w:sz w:val="22"/>
                <w:szCs w:val="22"/>
              </w:rPr>
              <w:t>.286</w:t>
            </w:r>
          </w:p>
        </w:tc>
      </w:tr>
      <w:tr w:rsidR="00C940C3" w:rsidRPr="00C940C3" w14:paraId="3FB0050B" w14:textId="77777777" w:rsidTr="001B1DAE">
        <w:trPr>
          <w:trHeight w:val="290"/>
        </w:trPr>
        <w:tc>
          <w:tcPr>
            <w:tcW w:w="1416" w:type="dxa"/>
            <w:vMerge/>
            <w:tcBorders>
              <w:top w:val="single" w:sz="4" w:space="0" w:color="000000"/>
              <w:left w:val="nil"/>
              <w:right w:val="nil"/>
            </w:tcBorders>
            <w:shd w:val="clear" w:color="auto" w:fill="auto"/>
          </w:tcPr>
          <w:p w14:paraId="6C7542E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699432AA" w14:textId="77777777" w:rsidR="00C940C3" w:rsidRPr="00C940C3" w:rsidRDefault="00C940C3" w:rsidP="001B1DAE">
            <w:pPr>
              <w:rPr>
                <w:color w:val="000000"/>
                <w:sz w:val="24"/>
                <w:szCs w:val="24"/>
              </w:rPr>
            </w:pPr>
            <w:r w:rsidRPr="00C940C3">
              <w:rPr>
                <w:color w:val="000000"/>
                <w:sz w:val="22"/>
                <w:szCs w:val="22"/>
              </w:rPr>
              <w:t>Ideology Republicans</w:t>
            </w:r>
          </w:p>
        </w:tc>
        <w:tc>
          <w:tcPr>
            <w:tcW w:w="1620" w:type="dxa"/>
            <w:tcBorders>
              <w:top w:val="nil"/>
              <w:left w:val="nil"/>
              <w:bottom w:val="nil"/>
              <w:right w:val="nil"/>
            </w:tcBorders>
            <w:shd w:val="clear" w:color="auto" w:fill="auto"/>
            <w:vAlign w:val="bottom"/>
          </w:tcPr>
          <w:p w14:paraId="75689E1D" w14:textId="77777777" w:rsidR="00C940C3" w:rsidRPr="00C940C3" w:rsidRDefault="00C940C3" w:rsidP="001B1DAE">
            <w:pPr>
              <w:jc w:val="center"/>
              <w:rPr>
                <w:color w:val="000000"/>
                <w:sz w:val="24"/>
                <w:szCs w:val="24"/>
              </w:rPr>
            </w:pPr>
            <w:r w:rsidRPr="00C940C3">
              <w:rPr>
                <w:color w:val="000000"/>
                <w:sz w:val="22"/>
                <w:szCs w:val="22"/>
              </w:rPr>
              <w:t>1.256</w:t>
            </w:r>
          </w:p>
        </w:tc>
        <w:tc>
          <w:tcPr>
            <w:tcW w:w="810" w:type="dxa"/>
            <w:tcBorders>
              <w:top w:val="nil"/>
              <w:left w:val="nil"/>
              <w:bottom w:val="nil"/>
              <w:right w:val="nil"/>
            </w:tcBorders>
            <w:shd w:val="clear" w:color="auto" w:fill="auto"/>
            <w:vAlign w:val="bottom"/>
          </w:tcPr>
          <w:p w14:paraId="4986B020" w14:textId="77777777" w:rsidR="00C940C3" w:rsidRPr="00C940C3" w:rsidRDefault="00C940C3" w:rsidP="001B1DAE">
            <w:pPr>
              <w:jc w:val="center"/>
              <w:rPr>
                <w:color w:val="000000"/>
                <w:sz w:val="24"/>
                <w:szCs w:val="24"/>
              </w:rPr>
            </w:pPr>
            <w:r w:rsidRPr="00C940C3">
              <w:rPr>
                <w:color w:val="000000"/>
                <w:sz w:val="22"/>
                <w:szCs w:val="22"/>
              </w:rPr>
              <w:t>0.223</w:t>
            </w:r>
          </w:p>
        </w:tc>
        <w:tc>
          <w:tcPr>
            <w:tcW w:w="990" w:type="dxa"/>
            <w:tcBorders>
              <w:top w:val="nil"/>
              <w:left w:val="nil"/>
              <w:bottom w:val="nil"/>
              <w:right w:val="nil"/>
            </w:tcBorders>
            <w:shd w:val="clear" w:color="auto" w:fill="auto"/>
            <w:vAlign w:val="bottom"/>
          </w:tcPr>
          <w:p w14:paraId="4F1FA38D" w14:textId="77777777" w:rsidR="00C940C3" w:rsidRPr="00C940C3" w:rsidRDefault="00C940C3" w:rsidP="001B1DAE">
            <w:pPr>
              <w:jc w:val="center"/>
              <w:rPr>
                <w:color w:val="000000"/>
                <w:sz w:val="24"/>
                <w:szCs w:val="24"/>
              </w:rPr>
            </w:pPr>
            <w:r w:rsidRPr="00C940C3">
              <w:rPr>
                <w:color w:val="000000"/>
                <w:sz w:val="22"/>
                <w:szCs w:val="22"/>
              </w:rPr>
              <w:t>333.820</w:t>
            </w:r>
          </w:p>
        </w:tc>
        <w:tc>
          <w:tcPr>
            <w:tcW w:w="1080" w:type="dxa"/>
            <w:tcBorders>
              <w:top w:val="nil"/>
              <w:left w:val="nil"/>
              <w:bottom w:val="nil"/>
              <w:right w:val="nil"/>
            </w:tcBorders>
            <w:shd w:val="clear" w:color="auto" w:fill="auto"/>
            <w:vAlign w:val="bottom"/>
          </w:tcPr>
          <w:p w14:paraId="0BD22F98" w14:textId="77777777" w:rsidR="00C940C3" w:rsidRPr="00C940C3" w:rsidRDefault="00C940C3" w:rsidP="001B1DAE">
            <w:pPr>
              <w:jc w:val="center"/>
              <w:rPr>
                <w:color w:val="000000"/>
                <w:sz w:val="24"/>
                <w:szCs w:val="24"/>
              </w:rPr>
            </w:pPr>
            <w:r w:rsidRPr="00C940C3">
              <w:rPr>
                <w:color w:val="000000"/>
                <w:sz w:val="22"/>
                <w:szCs w:val="22"/>
              </w:rPr>
              <w:t>1.285</w:t>
            </w:r>
          </w:p>
        </w:tc>
        <w:tc>
          <w:tcPr>
            <w:tcW w:w="1155" w:type="dxa"/>
            <w:tcBorders>
              <w:top w:val="nil"/>
              <w:left w:val="nil"/>
              <w:bottom w:val="nil"/>
              <w:right w:val="nil"/>
            </w:tcBorders>
            <w:shd w:val="clear" w:color="auto" w:fill="auto"/>
            <w:vAlign w:val="bottom"/>
          </w:tcPr>
          <w:p w14:paraId="197885C1"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58F9C675" w14:textId="77777777" w:rsidTr="001B1DAE">
        <w:trPr>
          <w:trHeight w:val="290"/>
        </w:trPr>
        <w:tc>
          <w:tcPr>
            <w:tcW w:w="1416" w:type="dxa"/>
            <w:vMerge/>
            <w:tcBorders>
              <w:top w:val="single" w:sz="4" w:space="0" w:color="000000"/>
              <w:left w:val="nil"/>
              <w:right w:val="nil"/>
            </w:tcBorders>
            <w:shd w:val="clear" w:color="auto" w:fill="auto"/>
          </w:tcPr>
          <w:p w14:paraId="5EBE5F38"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857DA95" w14:textId="77777777" w:rsidR="00C940C3" w:rsidRPr="00C940C3" w:rsidRDefault="00C940C3" w:rsidP="001B1DAE">
            <w:pPr>
              <w:rPr>
                <w:b/>
                <w:color w:val="000000"/>
                <w:sz w:val="24"/>
                <w:szCs w:val="24"/>
              </w:rPr>
            </w:pPr>
            <w:r w:rsidRPr="00C940C3">
              <w:rPr>
                <w:b/>
                <w:color w:val="000000"/>
                <w:sz w:val="22"/>
                <w:szCs w:val="22"/>
              </w:rPr>
              <w:t xml:space="preserve">Implicit Gender-career </w:t>
            </w:r>
            <w:r w:rsidRPr="00C940C3">
              <w:rPr>
                <w:b/>
                <w:sz w:val="22"/>
                <w:szCs w:val="22"/>
              </w:rPr>
              <w:t>B</w:t>
            </w:r>
            <w:r w:rsidRPr="00C940C3">
              <w:rPr>
                <w:b/>
                <w:color w:val="000000"/>
                <w:sz w:val="22"/>
                <w:szCs w:val="22"/>
              </w:rPr>
              <w:t>ias</w:t>
            </w:r>
          </w:p>
        </w:tc>
        <w:tc>
          <w:tcPr>
            <w:tcW w:w="1620" w:type="dxa"/>
            <w:tcBorders>
              <w:top w:val="nil"/>
              <w:left w:val="nil"/>
              <w:bottom w:val="nil"/>
              <w:right w:val="nil"/>
            </w:tcBorders>
            <w:shd w:val="clear" w:color="auto" w:fill="auto"/>
            <w:vAlign w:val="bottom"/>
          </w:tcPr>
          <w:p w14:paraId="6D696DE7" w14:textId="77777777" w:rsidR="00C940C3" w:rsidRPr="00C940C3" w:rsidRDefault="00C940C3" w:rsidP="001B1DAE">
            <w:pPr>
              <w:jc w:val="center"/>
              <w:rPr>
                <w:b/>
                <w:color w:val="000000"/>
                <w:sz w:val="24"/>
                <w:szCs w:val="24"/>
              </w:rPr>
            </w:pPr>
            <w:r w:rsidRPr="00C940C3">
              <w:rPr>
                <w:b/>
                <w:color w:val="000000"/>
                <w:sz w:val="22"/>
                <w:szCs w:val="22"/>
              </w:rPr>
              <w:t>2.106</w:t>
            </w:r>
          </w:p>
        </w:tc>
        <w:tc>
          <w:tcPr>
            <w:tcW w:w="810" w:type="dxa"/>
            <w:tcBorders>
              <w:top w:val="nil"/>
              <w:left w:val="nil"/>
              <w:bottom w:val="nil"/>
              <w:right w:val="nil"/>
            </w:tcBorders>
            <w:shd w:val="clear" w:color="auto" w:fill="auto"/>
            <w:vAlign w:val="bottom"/>
          </w:tcPr>
          <w:p w14:paraId="00AA26B7" w14:textId="77777777" w:rsidR="00C940C3" w:rsidRPr="00C940C3" w:rsidRDefault="00C940C3" w:rsidP="001B1DAE">
            <w:pPr>
              <w:jc w:val="center"/>
              <w:rPr>
                <w:b/>
                <w:color w:val="000000"/>
                <w:sz w:val="24"/>
                <w:szCs w:val="24"/>
              </w:rPr>
            </w:pPr>
            <w:r w:rsidRPr="00C940C3">
              <w:rPr>
                <w:b/>
                <w:color w:val="000000"/>
                <w:sz w:val="22"/>
                <w:szCs w:val="22"/>
              </w:rPr>
              <w:t>0.460</w:t>
            </w:r>
          </w:p>
        </w:tc>
        <w:tc>
          <w:tcPr>
            <w:tcW w:w="990" w:type="dxa"/>
            <w:tcBorders>
              <w:top w:val="nil"/>
              <w:left w:val="nil"/>
              <w:bottom w:val="nil"/>
              <w:right w:val="nil"/>
            </w:tcBorders>
            <w:shd w:val="clear" w:color="auto" w:fill="auto"/>
            <w:vAlign w:val="bottom"/>
          </w:tcPr>
          <w:p w14:paraId="1A9BEE42" w14:textId="77777777" w:rsidR="00C940C3" w:rsidRPr="00C940C3" w:rsidRDefault="00C940C3" w:rsidP="001B1DAE">
            <w:pPr>
              <w:jc w:val="center"/>
              <w:rPr>
                <w:b/>
                <w:color w:val="000000"/>
                <w:sz w:val="24"/>
                <w:szCs w:val="24"/>
              </w:rPr>
            </w:pPr>
            <w:r w:rsidRPr="00C940C3">
              <w:rPr>
                <w:b/>
                <w:color w:val="000000"/>
                <w:sz w:val="22"/>
                <w:szCs w:val="22"/>
              </w:rPr>
              <w:t>328.407</w:t>
            </w:r>
          </w:p>
        </w:tc>
        <w:tc>
          <w:tcPr>
            <w:tcW w:w="1080" w:type="dxa"/>
            <w:tcBorders>
              <w:top w:val="nil"/>
              <w:left w:val="nil"/>
              <w:bottom w:val="nil"/>
              <w:right w:val="nil"/>
            </w:tcBorders>
            <w:shd w:val="clear" w:color="auto" w:fill="auto"/>
            <w:vAlign w:val="bottom"/>
          </w:tcPr>
          <w:p w14:paraId="6B102128" w14:textId="77777777" w:rsidR="00C940C3" w:rsidRPr="00C940C3" w:rsidRDefault="00C940C3" w:rsidP="001B1DAE">
            <w:pPr>
              <w:jc w:val="center"/>
              <w:rPr>
                <w:b/>
                <w:color w:val="000000"/>
                <w:sz w:val="24"/>
                <w:szCs w:val="24"/>
              </w:rPr>
            </w:pPr>
            <w:r w:rsidRPr="00C940C3">
              <w:rPr>
                <w:b/>
                <w:color w:val="000000"/>
                <w:sz w:val="22"/>
                <w:szCs w:val="22"/>
              </w:rPr>
              <w:t>3.409</w:t>
            </w:r>
          </w:p>
        </w:tc>
        <w:tc>
          <w:tcPr>
            <w:tcW w:w="1155" w:type="dxa"/>
            <w:tcBorders>
              <w:top w:val="nil"/>
              <w:left w:val="nil"/>
              <w:bottom w:val="nil"/>
              <w:right w:val="nil"/>
            </w:tcBorders>
            <w:shd w:val="clear" w:color="auto" w:fill="auto"/>
            <w:vAlign w:val="bottom"/>
          </w:tcPr>
          <w:p w14:paraId="64D4F64D" w14:textId="77777777" w:rsidR="00C940C3" w:rsidRPr="00C940C3" w:rsidRDefault="00C940C3" w:rsidP="001B1DAE">
            <w:pPr>
              <w:jc w:val="center"/>
              <w:rPr>
                <w:b/>
                <w:color w:val="000000"/>
                <w:sz w:val="24"/>
                <w:szCs w:val="24"/>
              </w:rPr>
            </w:pPr>
            <w:r w:rsidRPr="00C940C3">
              <w:rPr>
                <w:b/>
                <w:color w:val="000000"/>
                <w:sz w:val="22"/>
                <w:szCs w:val="22"/>
              </w:rPr>
              <w:t>.007</w:t>
            </w:r>
          </w:p>
        </w:tc>
      </w:tr>
      <w:tr w:rsidR="00C940C3" w:rsidRPr="00C940C3" w14:paraId="04C918A0" w14:textId="77777777" w:rsidTr="001B1DAE">
        <w:trPr>
          <w:trHeight w:val="290"/>
        </w:trPr>
        <w:tc>
          <w:tcPr>
            <w:tcW w:w="1416" w:type="dxa"/>
            <w:vMerge/>
            <w:tcBorders>
              <w:top w:val="single" w:sz="4" w:space="0" w:color="000000"/>
              <w:left w:val="nil"/>
              <w:right w:val="nil"/>
            </w:tcBorders>
            <w:shd w:val="clear" w:color="auto" w:fill="auto"/>
          </w:tcPr>
          <w:p w14:paraId="013F5238"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7541EE68" w14:textId="77777777" w:rsidR="00C940C3" w:rsidRPr="00C940C3" w:rsidRDefault="00C940C3" w:rsidP="001B1DAE">
            <w:pPr>
              <w:rPr>
                <w:color w:val="000000"/>
                <w:sz w:val="24"/>
                <w:szCs w:val="24"/>
              </w:rPr>
            </w:pPr>
            <w:r w:rsidRPr="00C940C3">
              <w:rPr>
                <w:color w:val="000000"/>
                <w:sz w:val="22"/>
                <w:szCs w:val="22"/>
              </w:rPr>
              <w:t>Life Satisfaction</w:t>
            </w:r>
          </w:p>
        </w:tc>
        <w:tc>
          <w:tcPr>
            <w:tcW w:w="1620" w:type="dxa"/>
            <w:tcBorders>
              <w:top w:val="nil"/>
              <w:left w:val="nil"/>
              <w:bottom w:val="nil"/>
              <w:right w:val="nil"/>
            </w:tcBorders>
            <w:shd w:val="clear" w:color="auto" w:fill="auto"/>
            <w:vAlign w:val="bottom"/>
          </w:tcPr>
          <w:p w14:paraId="7D63F13B" w14:textId="77777777" w:rsidR="00C940C3" w:rsidRPr="00C940C3" w:rsidRDefault="00C940C3" w:rsidP="001B1DAE">
            <w:pPr>
              <w:jc w:val="center"/>
              <w:rPr>
                <w:color w:val="000000"/>
                <w:sz w:val="24"/>
                <w:szCs w:val="24"/>
              </w:rPr>
            </w:pPr>
            <w:r w:rsidRPr="00C940C3">
              <w:rPr>
                <w:color w:val="000000"/>
                <w:sz w:val="22"/>
                <w:szCs w:val="22"/>
              </w:rPr>
              <w:t>1.402</w:t>
            </w:r>
          </w:p>
        </w:tc>
        <w:tc>
          <w:tcPr>
            <w:tcW w:w="810" w:type="dxa"/>
            <w:tcBorders>
              <w:top w:val="nil"/>
              <w:left w:val="nil"/>
              <w:bottom w:val="nil"/>
              <w:right w:val="nil"/>
            </w:tcBorders>
            <w:shd w:val="clear" w:color="auto" w:fill="auto"/>
            <w:vAlign w:val="bottom"/>
          </w:tcPr>
          <w:p w14:paraId="7E2A6DEC" w14:textId="77777777" w:rsidR="00C940C3" w:rsidRPr="00C940C3" w:rsidRDefault="00C940C3" w:rsidP="001B1DAE">
            <w:pPr>
              <w:jc w:val="center"/>
              <w:rPr>
                <w:color w:val="000000"/>
                <w:sz w:val="24"/>
                <w:szCs w:val="24"/>
              </w:rPr>
            </w:pPr>
            <w:r w:rsidRPr="00C940C3">
              <w:rPr>
                <w:color w:val="000000"/>
                <w:sz w:val="22"/>
                <w:szCs w:val="22"/>
              </w:rPr>
              <w:t>0.197</w:t>
            </w:r>
          </w:p>
        </w:tc>
        <w:tc>
          <w:tcPr>
            <w:tcW w:w="990" w:type="dxa"/>
            <w:tcBorders>
              <w:top w:val="nil"/>
              <w:left w:val="nil"/>
              <w:bottom w:val="nil"/>
              <w:right w:val="nil"/>
            </w:tcBorders>
            <w:shd w:val="clear" w:color="auto" w:fill="auto"/>
            <w:vAlign w:val="bottom"/>
          </w:tcPr>
          <w:p w14:paraId="3CC802ED" w14:textId="77777777" w:rsidR="00C940C3" w:rsidRPr="00C940C3" w:rsidRDefault="00C940C3" w:rsidP="001B1DAE">
            <w:pPr>
              <w:jc w:val="center"/>
              <w:rPr>
                <w:color w:val="000000"/>
                <w:sz w:val="24"/>
                <w:szCs w:val="24"/>
              </w:rPr>
            </w:pPr>
            <w:r w:rsidRPr="00C940C3">
              <w:rPr>
                <w:color w:val="000000"/>
                <w:sz w:val="22"/>
                <w:szCs w:val="22"/>
              </w:rPr>
              <w:t>298.454</w:t>
            </w:r>
          </w:p>
        </w:tc>
        <w:tc>
          <w:tcPr>
            <w:tcW w:w="1080" w:type="dxa"/>
            <w:tcBorders>
              <w:top w:val="nil"/>
              <w:left w:val="nil"/>
              <w:bottom w:val="nil"/>
              <w:right w:val="nil"/>
            </w:tcBorders>
            <w:shd w:val="clear" w:color="auto" w:fill="auto"/>
            <w:vAlign w:val="bottom"/>
          </w:tcPr>
          <w:p w14:paraId="6025123E" w14:textId="77777777" w:rsidR="00C940C3" w:rsidRPr="00C940C3" w:rsidRDefault="00C940C3" w:rsidP="001B1DAE">
            <w:pPr>
              <w:jc w:val="center"/>
              <w:rPr>
                <w:color w:val="000000"/>
                <w:sz w:val="24"/>
                <w:szCs w:val="24"/>
              </w:rPr>
            </w:pPr>
            <w:r w:rsidRPr="00C940C3">
              <w:rPr>
                <w:color w:val="000000"/>
                <w:sz w:val="22"/>
                <w:szCs w:val="22"/>
              </w:rPr>
              <w:t>2.398</w:t>
            </w:r>
          </w:p>
        </w:tc>
        <w:tc>
          <w:tcPr>
            <w:tcW w:w="1155" w:type="dxa"/>
            <w:tcBorders>
              <w:top w:val="nil"/>
              <w:left w:val="nil"/>
              <w:bottom w:val="nil"/>
              <w:right w:val="nil"/>
            </w:tcBorders>
            <w:shd w:val="clear" w:color="auto" w:fill="auto"/>
            <w:vAlign w:val="bottom"/>
          </w:tcPr>
          <w:p w14:paraId="0939ADB1" w14:textId="77777777" w:rsidR="00C940C3" w:rsidRPr="00C940C3" w:rsidRDefault="00C940C3" w:rsidP="001B1DAE">
            <w:pPr>
              <w:jc w:val="center"/>
              <w:rPr>
                <w:color w:val="000000"/>
                <w:sz w:val="24"/>
                <w:szCs w:val="24"/>
              </w:rPr>
            </w:pPr>
            <w:r w:rsidRPr="00C940C3">
              <w:rPr>
                <w:color w:val="000000"/>
                <w:sz w:val="22"/>
                <w:szCs w:val="22"/>
              </w:rPr>
              <w:t>.137</w:t>
            </w:r>
          </w:p>
        </w:tc>
      </w:tr>
      <w:tr w:rsidR="00C940C3" w:rsidRPr="00C940C3" w14:paraId="24D47FCF" w14:textId="77777777" w:rsidTr="001B1DAE">
        <w:trPr>
          <w:trHeight w:val="290"/>
        </w:trPr>
        <w:tc>
          <w:tcPr>
            <w:tcW w:w="1416" w:type="dxa"/>
            <w:vMerge/>
            <w:tcBorders>
              <w:top w:val="single" w:sz="4" w:space="0" w:color="000000"/>
              <w:left w:val="nil"/>
              <w:right w:val="nil"/>
            </w:tcBorders>
            <w:shd w:val="clear" w:color="auto" w:fill="auto"/>
          </w:tcPr>
          <w:p w14:paraId="31C263E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97E7998" w14:textId="77777777" w:rsidR="00C940C3" w:rsidRPr="00C940C3" w:rsidRDefault="00C940C3" w:rsidP="001B1DAE">
            <w:pPr>
              <w:rPr>
                <w:color w:val="000000"/>
                <w:sz w:val="24"/>
                <w:szCs w:val="24"/>
              </w:rPr>
            </w:pPr>
            <w:r w:rsidRPr="00C940C3">
              <w:rPr>
                <w:color w:val="000000"/>
                <w:sz w:val="22"/>
                <w:szCs w:val="22"/>
              </w:rPr>
              <w:t>Negative Affect</w:t>
            </w:r>
          </w:p>
        </w:tc>
        <w:tc>
          <w:tcPr>
            <w:tcW w:w="1620" w:type="dxa"/>
            <w:tcBorders>
              <w:top w:val="nil"/>
              <w:left w:val="nil"/>
              <w:bottom w:val="nil"/>
              <w:right w:val="nil"/>
            </w:tcBorders>
            <w:shd w:val="clear" w:color="auto" w:fill="auto"/>
            <w:vAlign w:val="bottom"/>
          </w:tcPr>
          <w:p w14:paraId="540B814D" w14:textId="77777777" w:rsidR="00C940C3" w:rsidRPr="00C940C3" w:rsidRDefault="00C940C3" w:rsidP="001B1DAE">
            <w:pPr>
              <w:jc w:val="center"/>
              <w:rPr>
                <w:color w:val="000000"/>
                <w:sz w:val="24"/>
                <w:szCs w:val="24"/>
              </w:rPr>
            </w:pPr>
            <w:r w:rsidRPr="00C940C3">
              <w:rPr>
                <w:color w:val="000000"/>
                <w:sz w:val="22"/>
                <w:szCs w:val="22"/>
              </w:rPr>
              <w:t>0.768</w:t>
            </w:r>
          </w:p>
        </w:tc>
        <w:tc>
          <w:tcPr>
            <w:tcW w:w="810" w:type="dxa"/>
            <w:tcBorders>
              <w:top w:val="nil"/>
              <w:left w:val="nil"/>
              <w:bottom w:val="nil"/>
              <w:right w:val="nil"/>
            </w:tcBorders>
            <w:shd w:val="clear" w:color="auto" w:fill="auto"/>
            <w:vAlign w:val="bottom"/>
          </w:tcPr>
          <w:p w14:paraId="586C52F1" w14:textId="77777777" w:rsidR="00C940C3" w:rsidRPr="00C940C3" w:rsidRDefault="00C940C3" w:rsidP="001B1DAE">
            <w:pPr>
              <w:jc w:val="center"/>
              <w:rPr>
                <w:color w:val="000000"/>
                <w:sz w:val="24"/>
                <w:szCs w:val="24"/>
              </w:rPr>
            </w:pPr>
            <w:r w:rsidRPr="00C940C3">
              <w:rPr>
                <w:color w:val="000000"/>
                <w:sz w:val="22"/>
                <w:szCs w:val="22"/>
              </w:rPr>
              <w:t>0.143</w:t>
            </w:r>
          </w:p>
        </w:tc>
        <w:tc>
          <w:tcPr>
            <w:tcW w:w="990" w:type="dxa"/>
            <w:tcBorders>
              <w:top w:val="nil"/>
              <w:left w:val="nil"/>
              <w:bottom w:val="nil"/>
              <w:right w:val="nil"/>
            </w:tcBorders>
            <w:shd w:val="clear" w:color="auto" w:fill="auto"/>
            <w:vAlign w:val="bottom"/>
          </w:tcPr>
          <w:p w14:paraId="4EB6DDF0" w14:textId="77777777" w:rsidR="00C940C3" w:rsidRPr="00C940C3" w:rsidRDefault="00C940C3" w:rsidP="001B1DAE">
            <w:pPr>
              <w:jc w:val="center"/>
              <w:rPr>
                <w:color w:val="000000"/>
                <w:sz w:val="24"/>
                <w:szCs w:val="24"/>
              </w:rPr>
            </w:pPr>
            <w:r w:rsidRPr="00C940C3">
              <w:rPr>
                <w:color w:val="000000"/>
                <w:sz w:val="22"/>
                <w:szCs w:val="22"/>
              </w:rPr>
              <w:t>333.845</w:t>
            </w:r>
          </w:p>
        </w:tc>
        <w:tc>
          <w:tcPr>
            <w:tcW w:w="1080" w:type="dxa"/>
            <w:tcBorders>
              <w:top w:val="nil"/>
              <w:left w:val="nil"/>
              <w:bottom w:val="nil"/>
              <w:right w:val="nil"/>
            </w:tcBorders>
            <w:shd w:val="clear" w:color="auto" w:fill="auto"/>
            <w:vAlign w:val="bottom"/>
          </w:tcPr>
          <w:p w14:paraId="586D19BA" w14:textId="77777777" w:rsidR="00C940C3" w:rsidRPr="00C940C3" w:rsidRDefault="00C940C3" w:rsidP="001B1DAE">
            <w:pPr>
              <w:jc w:val="center"/>
              <w:rPr>
                <w:color w:val="000000"/>
                <w:sz w:val="24"/>
                <w:szCs w:val="24"/>
              </w:rPr>
            </w:pPr>
            <w:r w:rsidRPr="00C940C3">
              <w:rPr>
                <w:color w:val="000000"/>
                <w:sz w:val="22"/>
                <w:szCs w:val="22"/>
              </w:rPr>
              <w:t>-1.414</w:t>
            </w:r>
          </w:p>
        </w:tc>
        <w:tc>
          <w:tcPr>
            <w:tcW w:w="1155" w:type="dxa"/>
            <w:tcBorders>
              <w:top w:val="nil"/>
              <w:left w:val="nil"/>
              <w:bottom w:val="nil"/>
              <w:right w:val="nil"/>
            </w:tcBorders>
            <w:shd w:val="clear" w:color="auto" w:fill="auto"/>
            <w:vAlign w:val="bottom"/>
          </w:tcPr>
          <w:p w14:paraId="6C80D0BB"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5481E59B" w14:textId="77777777" w:rsidTr="001B1DAE">
        <w:trPr>
          <w:trHeight w:val="290"/>
        </w:trPr>
        <w:tc>
          <w:tcPr>
            <w:tcW w:w="1416" w:type="dxa"/>
            <w:vMerge/>
            <w:tcBorders>
              <w:top w:val="single" w:sz="4" w:space="0" w:color="000000"/>
              <w:left w:val="nil"/>
              <w:right w:val="nil"/>
            </w:tcBorders>
            <w:shd w:val="clear" w:color="auto" w:fill="auto"/>
          </w:tcPr>
          <w:p w14:paraId="0737F50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8BEE1D0" w14:textId="77777777" w:rsidR="00C940C3" w:rsidRPr="00C940C3" w:rsidRDefault="00C940C3" w:rsidP="001B1DAE">
            <w:pPr>
              <w:rPr>
                <w:color w:val="000000"/>
                <w:sz w:val="24"/>
                <w:szCs w:val="24"/>
              </w:rPr>
            </w:pPr>
            <w:r w:rsidRPr="00C940C3">
              <w:rPr>
                <w:color w:val="000000"/>
                <w:sz w:val="22"/>
                <w:szCs w:val="22"/>
              </w:rPr>
              <w:t>Political Polarization</w:t>
            </w:r>
          </w:p>
        </w:tc>
        <w:tc>
          <w:tcPr>
            <w:tcW w:w="1620" w:type="dxa"/>
            <w:tcBorders>
              <w:top w:val="nil"/>
              <w:left w:val="nil"/>
              <w:bottom w:val="nil"/>
              <w:right w:val="nil"/>
            </w:tcBorders>
            <w:shd w:val="clear" w:color="auto" w:fill="auto"/>
            <w:vAlign w:val="bottom"/>
          </w:tcPr>
          <w:p w14:paraId="1DE98FC1" w14:textId="77777777" w:rsidR="00C940C3" w:rsidRPr="00C940C3" w:rsidRDefault="00C940C3" w:rsidP="001B1DAE">
            <w:pPr>
              <w:jc w:val="center"/>
              <w:rPr>
                <w:color w:val="000000"/>
                <w:sz w:val="24"/>
                <w:szCs w:val="24"/>
              </w:rPr>
            </w:pPr>
            <w:r w:rsidRPr="00C940C3">
              <w:rPr>
                <w:color w:val="000000"/>
                <w:sz w:val="22"/>
                <w:szCs w:val="22"/>
              </w:rPr>
              <w:t>0.871</w:t>
            </w:r>
          </w:p>
        </w:tc>
        <w:tc>
          <w:tcPr>
            <w:tcW w:w="810" w:type="dxa"/>
            <w:tcBorders>
              <w:top w:val="nil"/>
              <w:left w:val="nil"/>
              <w:bottom w:val="nil"/>
              <w:right w:val="nil"/>
            </w:tcBorders>
            <w:shd w:val="clear" w:color="auto" w:fill="auto"/>
            <w:vAlign w:val="bottom"/>
          </w:tcPr>
          <w:p w14:paraId="243C9284" w14:textId="77777777" w:rsidR="00C940C3" w:rsidRPr="00C940C3" w:rsidRDefault="00C940C3" w:rsidP="001B1DAE">
            <w:pPr>
              <w:jc w:val="center"/>
              <w:rPr>
                <w:color w:val="000000"/>
                <w:sz w:val="24"/>
                <w:szCs w:val="24"/>
              </w:rPr>
            </w:pPr>
            <w:r w:rsidRPr="00C940C3">
              <w:rPr>
                <w:color w:val="000000"/>
                <w:sz w:val="22"/>
                <w:szCs w:val="22"/>
              </w:rPr>
              <w:t>0.157</w:t>
            </w:r>
          </w:p>
        </w:tc>
        <w:tc>
          <w:tcPr>
            <w:tcW w:w="990" w:type="dxa"/>
            <w:tcBorders>
              <w:top w:val="nil"/>
              <w:left w:val="nil"/>
              <w:bottom w:val="nil"/>
              <w:right w:val="nil"/>
            </w:tcBorders>
            <w:shd w:val="clear" w:color="auto" w:fill="auto"/>
            <w:vAlign w:val="bottom"/>
          </w:tcPr>
          <w:p w14:paraId="42CD9CA8" w14:textId="77777777" w:rsidR="00C940C3" w:rsidRPr="00C940C3" w:rsidRDefault="00C940C3" w:rsidP="001B1DAE">
            <w:pPr>
              <w:jc w:val="center"/>
              <w:rPr>
                <w:color w:val="000000"/>
                <w:sz w:val="24"/>
                <w:szCs w:val="24"/>
              </w:rPr>
            </w:pPr>
            <w:r w:rsidRPr="00C940C3">
              <w:rPr>
                <w:color w:val="000000"/>
                <w:sz w:val="22"/>
                <w:szCs w:val="22"/>
              </w:rPr>
              <w:t>331.211</w:t>
            </w:r>
          </w:p>
        </w:tc>
        <w:tc>
          <w:tcPr>
            <w:tcW w:w="1080" w:type="dxa"/>
            <w:tcBorders>
              <w:top w:val="nil"/>
              <w:left w:val="nil"/>
              <w:bottom w:val="nil"/>
              <w:right w:val="nil"/>
            </w:tcBorders>
            <w:shd w:val="clear" w:color="auto" w:fill="auto"/>
            <w:vAlign w:val="bottom"/>
          </w:tcPr>
          <w:p w14:paraId="64FFB68A" w14:textId="77777777" w:rsidR="00C940C3" w:rsidRPr="00C940C3" w:rsidRDefault="00C940C3" w:rsidP="001B1DAE">
            <w:pPr>
              <w:jc w:val="center"/>
              <w:rPr>
                <w:color w:val="000000"/>
                <w:sz w:val="24"/>
                <w:szCs w:val="24"/>
              </w:rPr>
            </w:pPr>
            <w:r w:rsidRPr="00C940C3">
              <w:rPr>
                <w:color w:val="000000"/>
                <w:sz w:val="22"/>
                <w:szCs w:val="22"/>
              </w:rPr>
              <w:t>-0.767</w:t>
            </w:r>
          </w:p>
        </w:tc>
        <w:tc>
          <w:tcPr>
            <w:tcW w:w="1155" w:type="dxa"/>
            <w:tcBorders>
              <w:top w:val="nil"/>
              <w:left w:val="nil"/>
              <w:bottom w:val="nil"/>
              <w:right w:val="nil"/>
            </w:tcBorders>
            <w:shd w:val="clear" w:color="auto" w:fill="auto"/>
            <w:vAlign w:val="bottom"/>
          </w:tcPr>
          <w:p w14:paraId="410AC059"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01B709E8" w14:textId="77777777" w:rsidTr="001B1DAE">
        <w:trPr>
          <w:trHeight w:val="290"/>
        </w:trPr>
        <w:tc>
          <w:tcPr>
            <w:tcW w:w="1416" w:type="dxa"/>
            <w:vMerge/>
            <w:tcBorders>
              <w:top w:val="single" w:sz="4" w:space="0" w:color="000000"/>
              <w:left w:val="nil"/>
              <w:right w:val="nil"/>
            </w:tcBorders>
            <w:shd w:val="clear" w:color="auto" w:fill="auto"/>
          </w:tcPr>
          <w:p w14:paraId="16524BE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single" w:sz="4" w:space="0" w:color="000000"/>
              <w:right w:val="nil"/>
            </w:tcBorders>
            <w:shd w:val="clear" w:color="auto" w:fill="auto"/>
            <w:vAlign w:val="center"/>
          </w:tcPr>
          <w:p w14:paraId="6E3648D6" w14:textId="77777777" w:rsidR="00C940C3" w:rsidRPr="00C940C3" w:rsidRDefault="00C940C3" w:rsidP="001B1DAE">
            <w:pPr>
              <w:rPr>
                <w:color w:val="000000"/>
                <w:sz w:val="24"/>
                <w:szCs w:val="24"/>
              </w:rPr>
            </w:pPr>
            <w:r w:rsidRPr="00C940C3">
              <w:rPr>
                <w:color w:val="000000"/>
                <w:sz w:val="22"/>
                <w:szCs w:val="22"/>
              </w:rPr>
              <w:t>Positive Affect</w:t>
            </w:r>
          </w:p>
        </w:tc>
        <w:tc>
          <w:tcPr>
            <w:tcW w:w="1620" w:type="dxa"/>
            <w:tcBorders>
              <w:top w:val="nil"/>
              <w:left w:val="nil"/>
              <w:bottom w:val="single" w:sz="4" w:space="0" w:color="000000"/>
              <w:right w:val="nil"/>
            </w:tcBorders>
            <w:shd w:val="clear" w:color="auto" w:fill="auto"/>
            <w:vAlign w:val="bottom"/>
          </w:tcPr>
          <w:p w14:paraId="33951FDF" w14:textId="77777777" w:rsidR="00C940C3" w:rsidRPr="00C940C3" w:rsidRDefault="00C940C3" w:rsidP="001B1DAE">
            <w:pPr>
              <w:jc w:val="center"/>
              <w:rPr>
                <w:color w:val="000000"/>
                <w:sz w:val="24"/>
                <w:szCs w:val="24"/>
              </w:rPr>
            </w:pPr>
            <w:r w:rsidRPr="00C940C3">
              <w:rPr>
                <w:color w:val="000000"/>
                <w:sz w:val="22"/>
                <w:szCs w:val="22"/>
              </w:rPr>
              <w:t>0.772</w:t>
            </w:r>
          </w:p>
        </w:tc>
        <w:tc>
          <w:tcPr>
            <w:tcW w:w="810" w:type="dxa"/>
            <w:tcBorders>
              <w:top w:val="nil"/>
              <w:left w:val="nil"/>
              <w:bottom w:val="single" w:sz="4" w:space="0" w:color="000000"/>
              <w:right w:val="nil"/>
            </w:tcBorders>
            <w:shd w:val="clear" w:color="auto" w:fill="auto"/>
            <w:vAlign w:val="bottom"/>
          </w:tcPr>
          <w:p w14:paraId="7AF477AA" w14:textId="77777777" w:rsidR="00C940C3" w:rsidRPr="00C940C3" w:rsidRDefault="00C940C3" w:rsidP="001B1DAE">
            <w:pPr>
              <w:jc w:val="center"/>
              <w:rPr>
                <w:color w:val="000000"/>
                <w:sz w:val="24"/>
                <w:szCs w:val="24"/>
              </w:rPr>
            </w:pPr>
            <w:r w:rsidRPr="00C940C3">
              <w:rPr>
                <w:color w:val="000000"/>
                <w:sz w:val="22"/>
                <w:szCs w:val="22"/>
              </w:rPr>
              <w:t>0.144</w:t>
            </w:r>
          </w:p>
        </w:tc>
        <w:tc>
          <w:tcPr>
            <w:tcW w:w="990" w:type="dxa"/>
            <w:tcBorders>
              <w:top w:val="nil"/>
              <w:left w:val="nil"/>
              <w:bottom w:val="single" w:sz="4" w:space="0" w:color="000000"/>
              <w:right w:val="nil"/>
            </w:tcBorders>
            <w:shd w:val="clear" w:color="auto" w:fill="auto"/>
            <w:vAlign w:val="bottom"/>
          </w:tcPr>
          <w:p w14:paraId="0F9FA3CE" w14:textId="77777777" w:rsidR="00C940C3" w:rsidRPr="00C940C3" w:rsidRDefault="00C940C3" w:rsidP="001B1DAE">
            <w:pPr>
              <w:jc w:val="center"/>
              <w:rPr>
                <w:color w:val="000000"/>
                <w:sz w:val="24"/>
                <w:szCs w:val="24"/>
              </w:rPr>
            </w:pPr>
            <w:r w:rsidRPr="00C940C3">
              <w:rPr>
                <w:color w:val="000000"/>
                <w:sz w:val="22"/>
                <w:szCs w:val="22"/>
              </w:rPr>
              <w:t>333.845</w:t>
            </w:r>
          </w:p>
        </w:tc>
        <w:tc>
          <w:tcPr>
            <w:tcW w:w="1080" w:type="dxa"/>
            <w:tcBorders>
              <w:top w:val="nil"/>
              <w:left w:val="nil"/>
              <w:bottom w:val="single" w:sz="4" w:space="0" w:color="000000"/>
              <w:right w:val="nil"/>
            </w:tcBorders>
            <w:shd w:val="clear" w:color="auto" w:fill="auto"/>
            <w:vAlign w:val="bottom"/>
          </w:tcPr>
          <w:p w14:paraId="7A5BD0CD" w14:textId="77777777" w:rsidR="00C940C3" w:rsidRPr="00C940C3" w:rsidRDefault="00C940C3" w:rsidP="001B1DAE">
            <w:pPr>
              <w:jc w:val="center"/>
              <w:rPr>
                <w:color w:val="000000"/>
                <w:sz w:val="24"/>
                <w:szCs w:val="24"/>
              </w:rPr>
            </w:pPr>
            <w:r w:rsidRPr="00C940C3">
              <w:rPr>
                <w:color w:val="000000"/>
                <w:sz w:val="22"/>
                <w:szCs w:val="22"/>
              </w:rPr>
              <w:t>-1.384</w:t>
            </w:r>
          </w:p>
        </w:tc>
        <w:tc>
          <w:tcPr>
            <w:tcW w:w="1155" w:type="dxa"/>
            <w:tcBorders>
              <w:top w:val="nil"/>
              <w:left w:val="nil"/>
              <w:bottom w:val="single" w:sz="4" w:space="0" w:color="000000"/>
              <w:right w:val="nil"/>
            </w:tcBorders>
            <w:shd w:val="clear" w:color="auto" w:fill="auto"/>
            <w:vAlign w:val="bottom"/>
          </w:tcPr>
          <w:p w14:paraId="2F6646CE" w14:textId="77777777" w:rsidR="00C940C3" w:rsidRPr="00C940C3" w:rsidRDefault="00C940C3" w:rsidP="001B1DAE">
            <w:pPr>
              <w:jc w:val="center"/>
              <w:rPr>
                <w:color w:val="000000"/>
                <w:sz w:val="24"/>
                <w:szCs w:val="24"/>
              </w:rPr>
            </w:pPr>
            <w:r w:rsidRPr="00C940C3">
              <w:rPr>
                <w:color w:val="000000"/>
                <w:sz w:val="22"/>
                <w:szCs w:val="22"/>
              </w:rPr>
              <w:t>.515</w:t>
            </w:r>
          </w:p>
        </w:tc>
      </w:tr>
      <w:tr w:rsidR="00C940C3" w:rsidRPr="00C940C3" w14:paraId="3DE3399E" w14:textId="77777777" w:rsidTr="001B1DAE">
        <w:trPr>
          <w:trHeight w:val="290"/>
        </w:trPr>
        <w:tc>
          <w:tcPr>
            <w:tcW w:w="1416" w:type="dxa"/>
            <w:vMerge w:val="restart"/>
            <w:tcBorders>
              <w:top w:val="single" w:sz="4" w:space="0" w:color="000000"/>
              <w:left w:val="nil"/>
              <w:right w:val="nil"/>
            </w:tcBorders>
            <w:shd w:val="clear" w:color="auto" w:fill="auto"/>
          </w:tcPr>
          <w:p w14:paraId="6603BE2E" w14:textId="77777777" w:rsidR="00C940C3" w:rsidRPr="00C940C3" w:rsidRDefault="00C940C3" w:rsidP="001B1DAE">
            <w:pPr>
              <w:rPr>
                <w:color w:val="000000"/>
                <w:sz w:val="24"/>
                <w:szCs w:val="24"/>
              </w:rPr>
            </w:pPr>
            <w:r w:rsidRPr="00C940C3">
              <w:rPr>
                <w:color w:val="000000"/>
                <w:sz w:val="22"/>
                <w:szCs w:val="22"/>
              </w:rPr>
              <w:t>Second (Nov 2020)</w:t>
            </w:r>
          </w:p>
        </w:tc>
        <w:tc>
          <w:tcPr>
            <w:tcW w:w="2910" w:type="dxa"/>
            <w:tcBorders>
              <w:top w:val="single" w:sz="4" w:space="0" w:color="000000"/>
              <w:left w:val="nil"/>
              <w:bottom w:val="nil"/>
              <w:right w:val="nil"/>
            </w:tcBorders>
            <w:shd w:val="clear" w:color="auto" w:fill="auto"/>
            <w:vAlign w:val="center"/>
          </w:tcPr>
          <w:p w14:paraId="38A3CDB2" w14:textId="77777777" w:rsidR="00C940C3" w:rsidRPr="00C940C3" w:rsidRDefault="00C940C3" w:rsidP="001B1DAE">
            <w:pPr>
              <w:rPr>
                <w:color w:val="000000"/>
                <w:sz w:val="24"/>
                <w:szCs w:val="24"/>
              </w:rPr>
            </w:pPr>
            <w:r w:rsidRPr="00C940C3">
              <w:rPr>
                <w:color w:val="000000"/>
                <w:sz w:val="22"/>
                <w:szCs w:val="22"/>
              </w:rPr>
              <w:t>Exp. African American Bias</w:t>
            </w:r>
          </w:p>
        </w:tc>
        <w:tc>
          <w:tcPr>
            <w:tcW w:w="1620" w:type="dxa"/>
            <w:tcBorders>
              <w:top w:val="single" w:sz="4" w:space="0" w:color="000000"/>
              <w:left w:val="nil"/>
              <w:bottom w:val="nil"/>
              <w:right w:val="nil"/>
            </w:tcBorders>
            <w:shd w:val="clear" w:color="auto" w:fill="auto"/>
            <w:vAlign w:val="bottom"/>
          </w:tcPr>
          <w:p w14:paraId="7F16EE1E" w14:textId="77777777" w:rsidR="00C940C3" w:rsidRPr="00C940C3" w:rsidRDefault="00C940C3" w:rsidP="001B1DAE">
            <w:pPr>
              <w:jc w:val="center"/>
              <w:rPr>
                <w:color w:val="000000"/>
                <w:sz w:val="24"/>
                <w:szCs w:val="24"/>
              </w:rPr>
            </w:pPr>
            <w:r w:rsidRPr="00C940C3">
              <w:rPr>
                <w:color w:val="000000"/>
                <w:sz w:val="22"/>
                <w:szCs w:val="22"/>
              </w:rPr>
              <w:t>1.107</w:t>
            </w:r>
          </w:p>
        </w:tc>
        <w:tc>
          <w:tcPr>
            <w:tcW w:w="810" w:type="dxa"/>
            <w:tcBorders>
              <w:top w:val="single" w:sz="4" w:space="0" w:color="000000"/>
              <w:left w:val="nil"/>
              <w:bottom w:val="nil"/>
              <w:right w:val="nil"/>
            </w:tcBorders>
            <w:shd w:val="clear" w:color="auto" w:fill="auto"/>
            <w:vAlign w:val="bottom"/>
          </w:tcPr>
          <w:p w14:paraId="2DB9E78A" w14:textId="77777777" w:rsidR="00C940C3" w:rsidRPr="00C940C3" w:rsidRDefault="00C940C3" w:rsidP="001B1DAE">
            <w:pPr>
              <w:jc w:val="center"/>
              <w:rPr>
                <w:color w:val="000000"/>
                <w:sz w:val="24"/>
                <w:szCs w:val="24"/>
              </w:rPr>
            </w:pPr>
            <w:r w:rsidRPr="00C940C3">
              <w:rPr>
                <w:color w:val="000000"/>
                <w:sz w:val="22"/>
                <w:szCs w:val="22"/>
              </w:rPr>
              <w:t>0.276</w:t>
            </w:r>
          </w:p>
        </w:tc>
        <w:tc>
          <w:tcPr>
            <w:tcW w:w="990" w:type="dxa"/>
            <w:tcBorders>
              <w:top w:val="single" w:sz="4" w:space="0" w:color="000000"/>
              <w:left w:val="nil"/>
              <w:bottom w:val="nil"/>
              <w:right w:val="nil"/>
            </w:tcBorders>
            <w:shd w:val="clear" w:color="auto" w:fill="auto"/>
            <w:vAlign w:val="bottom"/>
          </w:tcPr>
          <w:p w14:paraId="4FF46FAD" w14:textId="77777777" w:rsidR="00C940C3" w:rsidRPr="00C940C3" w:rsidRDefault="00C940C3" w:rsidP="001B1DAE">
            <w:pPr>
              <w:jc w:val="center"/>
              <w:rPr>
                <w:color w:val="000000"/>
                <w:sz w:val="24"/>
                <w:szCs w:val="24"/>
              </w:rPr>
            </w:pPr>
            <w:r w:rsidRPr="00C940C3">
              <w:rPr>
                <w:color w:val="000000"/>
                <w:sz w:val="22"/>
                <w:szCs w:val="22"/>
              </w:rPr>
              <w:t>510.618</w:t>
            </w:r>
          </w:p>
        </w:tc>
        <w:tc>
          <w:tcPr>
            <w:tcW w:w="1080" w:type="dxa"/>
            <w:tcBorders>
              <w:top w:val="single" w:sz="4" w:space="0" w:color="000000"/>
              <w:left w:val="nil"/>
              <w:bottom w:val="nil"/>
              <w:right w:val="nil"/>
            </w:tcBorders>
            <w:shd w:val="clear" w:color="auto" w:fill="auto"/>
            <w:vAlign w:val="bottom"/>
          </w:tcPr>
          <w:p w14:paraId="6F6D11D1" w14:textId="77777777" w:rsidR="00C940C3" w:rsidRPr="00C940C3" w:rsidRDefault="00C940C3" w:rsidP="001B1DAE">
            <w:pPr>
              <w:jc w:val="center"/>
              <w:rPr>
                <w:color w:val="000000"/>
                <w:sz w:val="24"/>
                <w:szCs w:val="24"/>
              </w:rPr>
            </w:pPr>
            <w:r w:rsidRPr="00C940C3">
              <w:rPr>
                <w:color w:val="000000"/>
                <w:sz w:val="22"/>
                <w:szCs w:val="22"/>
              </w:rPr>
              <w:t>0.406</w:t>
            </w:r>
          </w:p>
        </w:tc>
        <w:tc>
          <w:tcPr>
            <w:tcW w:w="1155" w:type="dxa"/>
            <w:tcBorders>
              <w:top w:val="single" w:sz="4" w:space="0" w:color="000000"/>
              <w:left w:val="nil"/>
              <w:bottom w:val="nil"/>
              <w:right w:val="nil"/>
            </w:tcBorders>
            <w:shd w:val="clear" w:color="auto" w:fill="auto"/>
            <w:vAlign w:val="bottom"/>
          </w:tcPr>
          <w:p w14:paraId="46517430"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3492482E" w14:textId="77777777" w:rsidTr="001B1DAE">
        <w:trPr>
          <w:trHeight w:val="290"/>
        </w:trPr>
        <w:tc>
          <w:tcPr>
            <w:tcW w:w="1416" w:type="dxa"/>
            <w:vMerge/>
            <w:tcBorders>
              <w:top w:val="single" w:sz="4" w:space="0" w:color="000000"/>
              <w:left w:val="nil"/>
              <w:right w:val="nil"/>
            </w:tcBorders>
            <w:shd w:val="clear" w:color="auto" w:fill="auto"/>
          </w:tcPr>
          <w:p w14:paraId="5126369E"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20A2B88" w14:textId="77777777" w:rsidR="00C940C3" w:rsidRPr="00C940C3" w:rsidRDefault="00C940C3" w:rsidP="001B1DAE">
            <w:pPr>
              <w:rPr>
                <w:color w:val="000000"/>
                <w:sz w:val="24"/>
                <w:szCs w:val="24"/>
              </w:rPr>
            </w:pPr>
            <w:r w:rsidRPr="00C940C3">
              <w:rPr>
                <w:color w:val="000000"/>
                <w:sz w:val="22"/>
                <w:szCs w:val="22"/>
              </w:rPr>
              <w:t>Exp. Asian American Bias</w:t>
            </w:r>
          </w:p>
        </w:tc>
        <w:tc>
          <w:tcPr>
            <w:tcW w:w="1620" w:type="dxa"/>
            <w:tcBorders>
              <w:top w:val="nil"/>
              <w:left w:val="nil"/>
              <w:bottom w:val="nil"/>
              <w:right w:val="nil"/>
            </w:tcBorders>
            <w:shd w:val="clear" w:color="auto" w:fill="auto"/>
            <w:vAlign w:val="bottom"/>
          </w:tcPr>
          <w:p w14:paraId="1B34DBF9" w14:textId="77777777" w:rsidR="00C940C3" w:rsidRPr="00C940C3" w:rsidRDefault="00C940C3" w:rsidP="001B1DAE">
            <w:pPr>
              <w:jc w:val="center"/>
              <w:rPr>
                <w:color w:val="000000"/>
                <w:sz w:val="24"/>
                <w:szCs w:val="24"/>
              </w:rPr>
            </w:pPr>
            <w:r w:rsidRPr="00C940C3">
              <w:rPr>
                <w:color w:val="000000"/>
                <w:sz w:val="22"/>
                <w:szCs w:val="22"/>
              </w:rPr>
              <w:t>1.125</w:t>
            </w:r>
          </w:p>
        </w:tc>
        <w:tc>
          <w:tcPr>
            <w:tcW w:w="810" w:type="dxa"/>
            <w:tcBorders>
              <w:top w:val="nil"/>
              <w:left w:val="nil"/>
              <w:bottom w:val="nil"/>
              <w:right w:val="nil"/>
            </w:tcBorders>
            <w:shd w:val="clear" w:color="auto" w:fill="auto"/>
            <w:vAlign w:val="bottom"/>
          </w:tcPr>
          <w:p w14:paraId="55E79195" w14:textId="77777777" w:rsidR="00C940C3" w:rsidRPr="00C940C3" w:rsidRDefault="00C940C3" w:rsidP="001B1DAE">
            <w:pPr>
              <w:jc w:val="center"/>
              <w:rPr>
                <w:color w:val="000000"/>
                <w:sz w:val="24"/>
                <w:szCs w:val="24"/>
              </w:rPr>
            </w:pPr>
            <w:r w:rsidRPr="00C940C3">
              <w:rPr>
                <w:color w:val="000000"/>
                <w:sz w:val="22"/>
                <w:szCs w:val="22"/>
              </w:rPr>
              <w:t>0.252</w:t>
            </w:r>
          </w:p>
        </w:tc>
        <w:tc>
          <w:tcPr>
            <w:tcW w:w="990" w:type="dxa"/>
            <w:tcBorders>
              <w:top w:val="nil"/>
              <w:left w:val="nil"/>
              <w:bottom w:val="nil"/>
              <w:right w:val="nil"/>
            </w:tcBorders>
            <w:shd w:val="clear" w:color="auto" w:fill="auto"/>
            <w:vAlign w:val="bottom"/>
          </w:tcPr>
          <w:p w14:paraId="2FC8EED3" w14:textId="77777777" w:rsidR="00C940C3" w:rsidRPr="00C940C3" w:rsidRDefault="00C940C3" w:rsidP="001B1DAE">
            <w:pPr>
              <w:jc w:val="center"/>
              <w:rPr>
                <w:color w:val="000000"/>
                <w:sz w:val="24"/>
                <w:szCs w:val="24"/>
              </w:rPr>
            </w:pPr>
            <w:r w:rsidRPr="00C940C3">
              <w:rPr>
                <w:color w:val="000000"/>
                <w:sz w:val="22"/>
                <w:szCs w:val="22"/>
              </w:rPr>
              <w:t>521.995</w:t>
            </w:r>
          </w:p>
        </w:tc>
        <w:tc>
          <w:tcPr>
            <w:tcW w:w="1080" w:type="dxa"/>
            <w:tcBorders>
              <w:top w:val="nil"/>
              <w:left w:val="nil"/>
              <w:bottom w:val="nil"/>
              <w:right w:val="nil"/>
            </w:tcBorders>
            <w:shd w:val="clear" w:color="auto" w:fill="auto"/>
            <w:vAlign w:val="bottom"/>
          </w:tcPr>
          <w:p w14:paraId="4A7EEB7E" w14:textId="77777777" w:rsidR="00C940C3" w:rsidRPr="00C940C3" w:rsidRDefault="00C940C3" w:rsidP="001B1DAE">
            <w:pPr>
              <w:jc w:val="center"/>
              <w:rPr>
                <w:color w:val="000000"/>
                <w:sz w:val="24"/>
                <w:szCs w:val="24"/>
              </w:rPr>
            </w:pPr>
            <w:r w:rsidRPr="00C940C3">
              <w:rPr>
                <w:color w:val="000000"/>
                <w:sz w:val="22"/>
                <w:szCs w:val="22"/>
              </w:rPr>
              <w:t>0.527</w:t>
            </w:r>
          </w:p>
        </w:tc>
        <w:tc>
          <w:tcPr>
            <w:tcW w:w="1155" w:type="dxa"/>
            <w:tcBorders>
              <w:top w:val="nil"/>
              <w:left w:val="nil"/>
              <w:bottom w:val="nil"/>
              <w:right w:val="nil"/>
            </w:tcBorders>
            <w:shd w:val="clear" w:color="auto" w:fill="auto"/>
            <w:vAlign w:val="bottom"/>
          </w:tcPr>
          <w:p w14:paraId="021D2E9F"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1E8DC381" w14:textId="77777777" w:rsidTr="001B1DAE">
        <w:trPr>
          <w:trHeight w:val="290"/>
        </w:trPr>
        <w:tc>
          <w:tcPr>
            <w:tcW w:w="1416" w:type="dxa"/>
            <w:vMerge/>
            <w:tcBorders>
              <w:top w:val="single" w:sz="4" w:space="0" w:color="000000"/>
              <w:left w:val="nil"/>
              <w:right w:val="nil"/>
            </w:tcBorders>
            <w:shd w:val="clear" w:color="auto" w:fill="auto"/>
          </w:tcPr>
          <w:p w14:paraId="6AE7CBF3"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598825CF" w14:textId="77777777" w:rsidR="00C940C3" w:rsidRPr="00C940C3" w:rsidRDefault="00C940C3" w:rsidP="001B1DAE">
            <w:pPr>
              <w:rPr>
                <w:b/>
                <w:color w:val="000000"/>
                <w:sz w:val="24"/>
                <w:szCs w:val="24"/>
              </w:rPr>
            </w:pPr>
            <w:r w:rsidRPr="00C940C3">
              <w:rPr>
                <w:b/>
                <w:color w:val="000000"/>
                <w:sz w:val="22"/>
                <w:szCs w:val="22"/>
              </w:rPr>
              <w:t xml:space="preserve">Explicit Gender-career </w:t>
            </w:r>
            <w:r w:rsidRPr="00C940C3">
              <w:rPr>
                <w:b/>
                <w:sz w:val="22"/>
                <w:szCs w:val="22"/>
              </w:rPr>
              <w:t>B</w:t>
            </w:r>
            <w:r w:rsidRPr="00C940C3">
              <w:rPr>
                <w:b/>
                <w:color w:val="000000"/>
                <w:sz w:val="22"/>
                <w:szCs w:val="22"/>
              </w:rPr>
              <w:t>ias</w:t>
            </w:r>
          </w:p>
        </w:tc>
        <w:tc>
          <w:tcPr>
            <w:tcW w:w="1620" w:type="dxa"/>
            <w:tcBorders>
              <w:top w:val="nil"/>
              <w:left w:val="nil"/>
              <w:bottom w:val="nil"/>
              <w:right w:val="nil"/>
            </w:tcBorders>
            <w:shd w:val="clear" w:color="auto" w:fill="auto"/>
            <w:vAlign w:val="bottom"/>
          </w:tcPr>
          <w:p w14:paraId="571F4BD7" w14:textId="77777777" w:rsidR="00C940C3" w:rsidRPr="00C940C3" w:rsidRDefault="00C940C3" w:rsidP="001B1DAE">
            <w:pPr>
              <w:jc w:val="center"/>
              <w:rPr>
                <w:b/>
                <w:color w:val="000000"/>
                <w:sz w:val="24"/>
                <w:szCs w:val="24"/>
              </w:rPr>
            </w:pPr>
            <w:r w:rsidRPr="00C940C3">
              <w:rPr>
                <w:b/>
                <w:color w:val="000000"/>
                <w:sz w:val="22"/>
                <w:szCs w:val="22"/>
              </w:rPr>
              <w:t>2.089</w:t>
            </w:r>
          </w:p>
        </w:tc>
        <w:tc>
          <w:tcPr>
            <w:tcW w:w="810" w:type="dxa"/>
            <w:tcBorders>
              <w:top w:val="nil"/>
              <w:left w:val="nil"/>
              <w:bottom w:val="nil"/>
              <w:right w:val="nil"/>
            </w:tcBorders>
            <w:shd w:val="clear" w:color="auto" w:fill="auto"/>
            <w:vAlign w:val="bottom"/>
          </w:tcPr>
          <w:p w14:paraId="66AD688B" w14:textId="77777777" w:rsidR="00C940C3" w:rsidRPr="00C940C3" w:rsidRDefault="00C940C3" w:rsidP="001B1DAE">
            <w:pPr>
              <w:jc w:val="center"/>
              <w:rPr>
                <w:b/>
                <w:color w:val="000000"/>
                <w:sz w:val="24"/>
                <w:szCs w:val="24"/>
              </w:rPr>
            </w:pPr>
            <w:r w:rsidRPr="00C940C3">
              <w:rPr>
                <w:b/>
                <w:color w:val="000000"/>
                <w:sz w:val="22"/>
                <w:szCs w:val="22"/>
              </w:rPr>
              <w:t>0.463</w:t>
            </w:r>
          </w:p>
        </w:tc>
        <w:tc>
          <w:tcPr>
            <w:tcW w:w="990" w:type="dxa"/>
            <w:tcBorders>
              <w:top w:val="nil"/>
              <w:left w:val="nil"/>
              <w:bottom w:val="nil"/>
              <w:right w:val="nil"/>
            </w:tcBorders>
            <w:shd w:val="clear" w:color="auto" w:fill="auto"/>
            <w:vAlign w:val="bottom"/>
          </w:tcPr>
          <w:p w14:paraId="25909CDA" w14:textId="77777777" w:rsidR="00C940C3" w:rsidRPr="00C940C3" w:rsidRDefault="00C940C3" w:rsidP="001B1DAE">
            <w:pPr>
              <w:jc w:val="center"/>
              <w:rPr>
                <w:b/>
                <w:color w:val="000000"/>
                <w:sz w:val="24"/>
                <w:szCs w:val="24"/>
              </w:rPr>
            </w:pPr>
            <w:r w:rsidRPr="00C940C3">
              <w:rPr>
                <w:b/>
                <w:color w:val="000000"/>
                <w:sz w:val="22"/>
                <w:szCs w:val="22"/>
              </w:rPr>
              <w:t>519.138</w:t>
            </w:r>
          </w:p>
        </w:tc>
        <w:tc>
          <w:tcPr>
            <w:tcW w:w="1080" w:type="dxa"/>
            <w:tcBorders>
              <w:top w:val="nil"/>
              <w:left w:val="nil"/>
              <w:bottom w:val="nil"/>
              <w:right w:val="nil"/>
            </w:tcBorders>
            <w:shd w:val="clear" w:color="auto" w:fill="auto"/>
            <w:vAlign w:val="bottom"/>
          </w:tcPr>
          <w:p w14:paraId="37DE1071" w14:textId="77777777" w:rsidR="00C940C3" w:rsidRPr="00C940C3" w:rsidRDefault="00C940C3" w:rsidP="001B1DAE">
            <w:pPr>
              <w:jc w:val="center"/>
              <w:rPr>
                <w:b/>
                <w:color w:val="000000"/>
                <w:sz w:val="24"/>
                <w:szCs w:val="24"/>
              </w:rPr>
            </w:pPr>
            <w:r w:rsidRPr="00C940C3">
              <w:rPr>
                <w:b/>
                <w:color w:val="000000"/>
                <w:sz w:val="22"/>
                <w:szCs w:val="22"/>
              </w:rPr>
              <w:t>3.321</w:t>
            </w:r>
          </w:p>
        </w:tc>
        <w:tc>
          <w:tcPr>
            <w:tcW w:w="1155" w:type="dxa"/>
            <w:tcBorders>
              <w:top w:val="nil"/>
              <w:left w:val="nil"/>
              <w:bottom w:val="nil"/>
              <w:right w:val="nil"/>
            </w:tcBorders>
            <w:shd w:val="clear" w:color="auto" w:fill="auto"/>
            <w:vAlign w:val="bottom"/>
          </w:tcPr>
          <w:p w14:paraId="5D299032" w14:textId="77777777" w:rsidR="00C940C3" w:rsidRPr="00C940C3" w:rsidRDefault="00C940C3" w:rsidP="001B1DAE">
            <w:pPr>
              <w:jc w:val="center"/>
              <w:rPr>
                <w:b/>
                <w:color w:val="000000"/>
                <w:sz w:val="24"/>
                <w:szCs w:val="24"/>
              </w:rPr>
            </w:pPr>
            <w:r w:rsidRPr="00C940C3">
              <w:rPr>
                <w:b/>
                <w:color w:val="000000"/>
                <w:sz w:val="22"/>
                <w:szCs w:val="22"/>
              </w:rPr>
              <w:t>.011</w:t>
            </w:r>
          </w:p>
        </w:tc>
      </w:tr>
      <w:tr w:rsidR="00C940C3" w:rsidRPr="00C940C3" w14:paraId="1F68B4DC" w14:textId="77777777" w:rsidTr="001B1DAE">
        <w:trPr>
          <w:trHeight w:val="290"/>
        </w:trPr>
        <w:tc>
          <w:tcPr>
            <w:tcW w:w="1416" w:type="dxa"/>
            <w:vMerge/>
            <w:tcBorders>
              <w:top w:val="single" w:sz="4" w:space="0" w:color="000000"/>
              <w:left w:val="nil"/>
              <w:right w:val="nil"/>
            </w:tcBorders>
            <w:shd w:val="clear" w:color="auto" w:fill="auto"/>
          </w:tcPr>
          <w:p w14:paraId="3F91F093"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5CC70088" w14:textId="77777777" w:rsidR="00C940C3" w:rsidRPr="00C940C3" w:rsidRDefault="00C940C3" w:rsidP="001B1DAE">
            <w:pPr>
              <w:rPr>
                <w:color w:val="000000"/>
                <w:sz w:val="24"/>
                <w:szCs w:val="24"/>
              </w:rPr>
            </w:pPr>
            <w:r w:rsidRPr="00C940C3">
              <w:rPr>
                <w:color w:val="000000"/>
                <w:sz w:val="22"/>
                <w:szCs w:val="22"/>
              </w:rPr>
              <w:t>Imp. African American Bias</w:t>
            </w:r>
          </w:p>
        </w:tc>
        <w:tc>
          <w:tcPr>
            <w:tcW w:w="1620" w:type="dxa"/>
            <w:tcBorders>
              <w:top w:val="nil"/>
              <w:left w:val="nil"/>
              <w:bottom w:val="nil"/>
              <w:right w:val="nil"/>
            </w:tcBorders>
            <w:shd w:val="clear" w:color="auto" w:fill="auto"/>
            <w:vAlign w:val="bottom"/>
          </w:tcPr>
          <w:p w14:paraId="596C4609" w14:textId="77777777" w:rsidR="00C940C3" w:rsidRPr="00C940C3" w:rsidRDefault="00C940C3" w:rsidP="001B1DAE">
            <w:pPr>
              <w:jc w:val="center"/>
              <w:rPr>
                <w:color w:val="000000"/>
                <w:sz w:val="24"/>
                <w:szCs w:val="24"/>
              </w:rPr>
            </w:pPr>
            <w:r w:rsidRPr="00C940C3">
              <w:rPr>
                <w:color w:val="000000"/>
                <w:sz w:val="22"/>
                <w:szCs w:val="22"/>
              </w:rPr>
              <w:t>1.235</w:t>
            </w:r>
          </w:p>
        </w:tc>
        <w:tc>
          <w:tcPr>
            <w:tcW w:w="810" w:type="dxa"/>
            <w:tcBorders>
              <w:top w:val="nil"/>
              <w:left w:val="nil"/>
              <w:bottom w:val="nil"/>
              <w:right w:val="nil"/>
            </w:tcBorders>
            <w:shd w:val="clear" w:color="auto" w:fill="auto"/>
            <w:vAlign w:val="bottom"/>
          </w:tcPr>
          <w:p w14:paraId="29C79EF0" w14:textId="77777777" w:rsidR="00C940C3" w:rsidRPr="00C940C3" w:rsidRDefault="00C940C3" w:rsidP="001B1DAE">
            <w:pPr>
              <w:jc w:val="center"/>
              <w:rPr>
                <w:color w:val="000000"/>
                <w:sz w:val="24"/>
                <w:szCs w:val="24"/>
              </w:rPr>
            </w:pPr>
            <w:r w:rsidRPr="00C940C3">
              <w:rPr>
                <w:color w:val="000000"/>
                <w:sz w:val="22"/>
                <w:szCs w:val="22"/>
              </w:rPr>
              <w:t>0.303</w:t>
            </w:r>
          </w:p>
        </w:tc>
        <w:tc>
          <w:tcPr>
            <w:tcW w:w="990" w:type="dxa"/>
            <w:tcBorders>
              <w:top w:val="nil"/>
              <w:left w:val="nil"/>
              <w:bottom w:val="nil"/>
              <w:right w:val="nil"/>
            </w:tcBorders>
            <w:shd w:val="clear" w:color="auto" w:fill="auto"/>
            <w:vAlign w:val="bottom"/>
          </w:tcPr>
          <w:p w14:paraId="6A292498" w14:textId="77777777" w:rsidR="00C940C3" w:rsidRPr="00C940C3" w:rsidRDefault="00C940C3" w:rsidP="001B1DAE">
            <w:pPr>
              <w:jc w:val="center"/>
              <w:rPr>
                <w:color w:val="000000"/>
                <w:sz w:val="24"/>
                <w:szCs w:val="24"/>
              </w:rPr>
            </w:pPr>
            <w:r w:rsidRPr="00C940C3">
              <w:rPr>
                <w:color w:val="000000"/>
                <w:sz w:val="22"/>
                <w:szCs w:val="22"/>
              </w:rPr>
              <w:t>520.239</w:t>
            </w:r>
          </w:p>
        </w:tc>
        <w:tc>
          <w:tcPr>
            <w:tcW w:w="1080" w:type="dxa"/>
            <w:tcBorders>
              <w:top w:val="nil"/>
              <w:left w:val="nil"/>
              <w:bottom w:val="nil"/>
              <w:right w:val="nil"/>
            </w:tcBorders>
            <w:shd w:val="clear" w:color="auto" w:fill="auto"/>
            <w:vAlign w:val="bottom"/>
          </w:tcPr>
          <w:p w14:paraId="476DB907" w14:textId="77777777" w:rsidR="00C940C3" w:rsidRPr="00C940C3" w:rsidRDefault="00C940C3" w:rsidP="001B1DAE">
            <w:pPr>
              <w:jc w:val="center"/>
              <w:rPr>
                <w:color w:val="000000"/>
                <w:sz w:val="24"/>
                <w:szCs w:val="24"/>
              </w:rPr>
            </w:pPr>
            <w:r w:rsidRPr="00C940C3">
              <w:rPr>
                <w:color w:val="000000"/>
                <w:sz w:val="22"/>
                <w:szCs w:val="22"/>
              </w:rPr>
              <w:t>0.862</w:t>
            </w:r>
          </w:p>
        </w:tc>
        <w:tc>
          <w:tcPr>
            <w:tcW w:w="1155" w:type="dxa"/>
            <w:tcBorders>
              <w:top w:val="nil"/>
              <w:left w:val="nil"/>
              <w:bottom w:val="nil"/>
              <w:right w:val="nil"/>
            </w:tcBorders>
            <w:shd w:val="clear" w:color="auto" w:fill="auto"/>
          </w:tcPr>
          <w:p w14:paraId="57602B44"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29A1D8B9" w14:textId="77777777" w:rsidTr="001B1DAE">
        <w:trPr>
          <w:trHeight w:val="290"/>
        </w:trPr>
        <w:tc>
          <w:tcPr>
            <w:tcW w:w="1416" w:type="dxa"/>
            <w:vMerge/>
            <w:tcBorders>
              <w:top w:val="single" w:sz="4" w:space="0" w:color="000000"/>
              <w:left w:val="nil"/>
              <w:right w:val="nil"/>
            </w:tcBorders>
            <w:shd w:val="clear" w:color="auto" w:fill="auto"/>
          </w:tcPr>
          <w:p w14:paraId="0EEF17A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056ABF81" w14:textId="77777777" w:rsidR="00C940C3" w:rsidRPr="00C940C3" w:rsidRDefault="00C940C3" w:rsidP="001B1DAE">
            <w:pPr>
              <w:rPr>
                <w:color w:val="000000"/>
                <w:sz w:val="24"/>
                <w:szCs w:val="24"/>
              </w:rPr>
            </w:pPr>
            <w:r w:rsidRPr="00C940C3">
              <w:rPr>
                <w:color w:val="000000"/>
                <w:sz w:val="22"/>
                <w:szCs w:val="22"/>
              </w:rPr>
              <w:t>Imp. Asian American Bias</w:t>
            </w:r>
          </w:p>
        </w:tc>
        <w:tc>
          <w:tcPr>
            <w:tcW w:w="1620" w:type="dxa"/>
            <w:tcBorders>
              <w:top w:val="nil"/>
              <w:left w:val="nil"/>
              <w:bottom w:val="nil"/>
              <w:right w:val="nil"/>
            </w:tcBorders>
            <w:shd w:val="clear" w:color="auto" w:fill="auto"/>
            <w:vAlign w:val="bottom"/>
          </w:tcPr>
          <w:p w14:paraId="6B4171EE" w14:textId="77777777" w:rsidR="00C940C3" w:rsidRPr="00C940C3" w:rsidRDefault="00C940C3" w:rsidP="001B1DAE">
            <w:pPr>
              <w:jc w:val="center"/>
              <w:rPr>
                <w:color w:val="000000"/>
                <w:sz w:val="24"/>
                <w:szCs w:val="24"/>
              </w:rPr>
            </w:pPr>
            <w:r w:rsidRPr="00C940C3">
              <w:rPr>
                <w:color w:val="000000"/>
                <w:sz w:val="22"/>
                <w:szCs w:val="22"/>
              </w:rPr>
              <w:t>1.276</w:t>
            </w:r>
          </w:p>
        </w:tc>
        <w:tc>
          <w:tcPr>
            <w:tcW w:w="810" w:type="dxa"/>
            <w:tcBorders>
              <w:top w:val="nil"/>
              <w:left w:val="nil"/>
              <w:bottom w:val="nil"/>
              <w:right w:val="nil"/>
            </w:tcBorders>
            <w:shd w:val="clear" w:color="auto" w:fill="auto"/>
            <w:vAlign w:val="bottom"/>
          </w:tcPr>
          <w:p w14:paraId="48BCAEE5" w14:textId="77777777" w:rsidR="00C940C3" w:rsidRPr="00C940C3" w:rsidRDefault="00C940C3" w:rsidP="001B1DAE">
            <w:pPr>
              <w:jc w:val="center"/>
              <w:rPr>
                <w:color w:val="000000"/>
                <w:sz w:val="24"/>
                <w:szCs w:val="24"/>
              </w:rPr>
            </w:pPr>
            <w:r w:rsidRPr="00C940C3">
              <w:rPr>
                <w:color w:val="000000"/>
                <w:sz w:val="22"/>
                <w:szCs w:val="22"/>
              </w:rPr>
              <w:t>0.273</w:t>
            </w:r>
          </w:p>
        </w:tc>
        <w:tc>
          <w:tcPr>
            <w:tcW w:w="990" w:type="dxa"/>
            <w:tcBorders>
              <w:top w:val="nil"/>
              <w:left w:val="nil"/>
              <w:bottom w:val="nil"/>
              <w:right w:val="nil"/>
            </w:tcBorders>
            <w:shd w:val="clear" w:color="auto" w:fill="auto"/>
            <w:vAlign w:val="bottom"/>
          </w:tcPr>
          <w:p w14:paraId="098E75B7" w14:textId="77777777" w:rsidR="00C940C3" w:rsidRPr="00C940C3" w:rsidRDefault="00C940C3" w:rsidP="001B1DAE">
            <w:pPr>
              <w:jc w:val="center"/>
              <w:rPr>
                <w:color w:val="000000"/>
                <w:sz w:val="24"/>
                <w:szCs w:val="24"/>
              </w:rPr>
            </w:pPr>
            <w:r w:rsidRPr="00C940C3">
              <w:rPr>
                <w:color w:val="000000"/>
                <w:sz w:val="22"/>
                <w:szCs w:val="22"/>
              </w:rPr>
              <w:t>520.237</w:t>
            </w:r>
          </w:p>
        </w:tc>
        <w:tc>
          <w:tcPr>
            <w:tcW w:w="1080" w:type="dxa"/>
            <w:tcBorders>
              <w:top w:val="nil"/>
              <w:left w:val="nil"/>
              <w:bottom w:val="nil"/>
              <w:right w:val="nil"/>
            </w:tcBorders>
            <w:shd w:val="clear" w:color="auto" w:fill="auto"/>
            <w:vAlign w:val="bottom"/>
          </w:tcPr>
          <w:p w14:paraId="39469DE3" w14:textId="77777777" w:rsidR="00C940C3" w:rsidRPr="00C940C3" w:rsidRDefault="00C940C3" w:rsidP="001B1DAE">
            <w:pPr>
              <w:jc w:val="center"/>
              <w:rPr>
                <w:color w:val="000000"/>
                <w:sz w:val="24"/>
                <w:szCs w:val="24"/>
              </w:rPr>
            </w:pPr>
            <w:r w:rsidRPr="00C940C3">
              <w:rPr>
                <w:color w:val="000000"/>
                <w:sz w:val="22"/>
                <w:szCs w:val="22"/>
              </w:rPr>
              <w:t>1.140</w:t>
            </w:r>
          </w:p>
        </w:tc>
        <w:tc>
          <w:tcPr>
            <w:tcW w:w="1155" w:type="dxa"/>
            <w:tcBorders>
              <w:top w:val="nil"/>
              <w:left w:val="nil"/>
              <w:bottom w:val="nil"/>
              <w:right w:val="nil"/>
            </w:tcBorders>
            <w:shd w:val="clear" w:color="auto" w:fill="auto"/>
          </w:tcPr>
          <w:p w14:paraId="6523CDFA"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52A29D12" w14:textId="77777777" w:rsidTr="001B1DAE">
        <w:trPr>
          <w:trHeight w:val="290"/>
        </w:trPr>
        <w:tc>
          <w:tcPr>
            <w:tcW w:w="1416" w:type="dxa"/>
            <w:vMerge/>
            <w:tcBorders>
              <w:top w:val="single" w:sz="4" w:space="0" w:color="000000"/>
              <w:left w:val="nil"/>
              <w:right w:val="nil"/>
            </w:tcBorders>
            <w:shd w:val="clear" w:color="auto" w:fill="auto"/>
          </w:tcPr>
          <w:p w14:paraId="4103F012"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F1DCB97" w14:textId="77777777" w:rsidR="00C940C3" w:rsidRPr="00C940C3" w:rsidRDefault="00C940C3" w:rsidP="001B1DAE">
            <w:pPr>
              <w:rPr>
                <w:color w:val="000000"/>
                <w:sz w:val="24"/>
                <w:szCs w:val="24"/>
              </w:rPr>
            </w:pPr>
            <w:r w:rsidRPr="00C940C3">
              <w:rPr>
                <w:color w:val="000000"/>
                <w:sz w:val="22"/>
                <w:szCs w:val="22"/>
              </w:rPr>
              <w:t>Ideology Democrats</w:t>
            </w:r>
          </w:p>
        </w:tc>
        <w:tc>
          <w:tcPr>
            <w:tcW w:w="1620" w:type="dxa"/>
            <w:tcBorders>
              <w:top w:val="nil"/>
              <w:left w:val="nil"/>
              <w:bottom w:val="nil"/>
              <w:right w:val="nil"/>
            </w:tcBorders>
            <w:shd w:val="clear" w:color="auto" w:fill="auto"/>
            <w:vAlign w:val="bottom"/>
          </w:tcPr>
          <w:p w14:paraId="45182CA8" w14:textId="77777777" w:rsidR="00C940C3" w:rsidRPr="00C940C3" w:rsidRDefault="00C940C3" w:rsidP="001B1DAE">
            <w:pPr>
              <w:jc w:val="center"/>
              <w:rPr>
                <w:color w:val="000000"/>
                <w:sz w:val="24"/>
                <w:szCs w:val="24"/>
              </w:rPr>
            </w:pPr>
            <w:r w:rsidRPr="00C940C3">
              <w:rPr>
                <w:color w:val="000000"/>
                <w:sz w:val="22"/>
                <w:szCs w:val="22"/>
              </w:rPr>
              <w:t>1.611</w:t>
            </w:r>
          </w:p>
        </w:tc>
        <w:tc>
          <w:tcPr>
            <w:tcW w:w="810" w:type="dxa"/>
            <w:tcBorders>
              <w:top w:val="nil"/>
              <w:left w:val="nil"/>
              <w:bottom w:val="nil"/>
              <w:right w:val="nil"/>
            </w:tcBorders>
            <w:shd w:val="clear" w:color="auto" w:fill="auto"/>
            <w:vAlign w:val="bottom"/>
          </w:tcPr>
          <w:p w14:paraId="4B7609D7" w14:textId="77777777" w:rsidR="00C940C3" w:rsidRPr="00C940C3" w:rsidRDefault="00C940C3" w:rsidP="001B1DAE">
            <w:pPr>
              <w:jc w:val="center"/>
              <w:rPr>
                <w:color w:val="000000"/>
                <w:sz w:val="24"/>
                <w:szCs w:val="24"/>
              </w:rPr>
            </w:pPr>
            <w:r w:rsidRPr="00C940C3">
              <w:rPr>
                <w:color w:val="000000"/>
                <w:sz w:val="22"/>
                <w:szCs w:val="22"/>
              </w:rPr>
              <w:t>0.325</w:t>
            </w:r>
          </w:p>
        </w:tc>
        <w:tc>
          <w:tcPr>
            <w:tcW w:w="990" w:type="dxa"/>
            <w:tcBorders>
              <w:top w:val="nil"/>
              <w:left w:val="nil"/>
              <w:bottom w:val="nil"/>
              <w:right w:val="nil"/>
            </w:tcBorders>
            <w:shd w:val="clear" w:color="auto" w:fill="auto"/>
            <w:vAlign w:val="bottom"/>
          </w:tcPr>
          <w:p w14:paraId="0A644AA9" w14:textId="77777777" w:rsidR="00C940C3" w:rsidRPr="00C940C3" w:rsidRDefault="00C940C3" w:rsidP="001B1DAE">
            <w:pPr>
              <w:jc w:val="center"/>
              <w:rPr>
                <w:color w:val="000000"/>
                <w:sz w:val="24"/>
                <w:szCs w:val="24"/>
              </w:rPr>
            </w:pPr>
            <w:r w:rsidRPr="00C940C3">
              <w:rPr>
                <w:color w:val="000000"/>
                <w:sz w:val="22"/>
                <w:szCs w:val="22"/>
              </w:rPr>
              <w:t>521.668</w:t>
            </w:r>
          </w:p>
        </w:tc>
        <w:tc>
          <w:tcPr>
            <w:tcW w:w="1080" w:type="dxa"/>
            <w:tcBorders>
              <w:top w:val="nil"/>
              <w:left w:val="nil"/>
              <w:bottom w:val="nil"/>
              <w:right w:val="nil"/>
            </w:tcBorders>
            <w:shd w:val="clear" w:color="auto" w:fill="auto"/>
            <w:vAlign w:val="bottom"/>
          </w:tcPr>
          <w:p w14:paraId="4490E8CC" w14:textId="77777777" w:rsidR="00C940C3" w:rsidRPr="00C940C3" w:rsidRDefault="00C940C3" w:rsidP="001B1DAE">
            <w:pPr>
              <w:jc w:val="center"/>
              <w:rPr>
                <w:color w:val="000000"/>
                <w:sz w:val="24"/>
                <w:szCs w:val="24"/>
              </w:rPr>
            </w:pPr>
            <w:r w:rsidRPr="00C940C3">
              <w:rPr>
                <w:color w:val="000000"/>
                <w:sz w:val="22"/>
                <w:szCs w:val="22"/>
              </w:rPr>
              <w:t>2.368</w:t>
            </w:r>
          </w:p>
        </w:tc>
        <w:tc>
          <w:tcPr>
            <w:tcW w:w="1155" w:type="dxa"/>
            <w:tcBorders>
              <w:top w:val="nil"/>
              <w:left w:val="nil"/>
              <w:bottom w:val="nil"/>
              <w:right w:val="nil"/>
            </w:tcBorders>
            <w:shd w:val="clear" w:color="auto" w:fill="auto"/>
            <w:vAlign w:val="bottom"/>
          </w:tcPr>
          <w:p w14:paraId="063FA4D1" w14:textId="77777777" w:rsidR="00C940C3" w:rsidRPr="00C940C3" w:rsidRDefault="00C940C3" w:rsidP="001B1DAE">
            <w:pPr>
              <w:jc w:val="center"/>
              <w:rPr>
                <w:color w:val="000000"/>
                <w:sz w:val="24"/>
                <w:szCs w:val="24"/>
              </w:rPr>
            </w:pPr>
            <w:r w:rsidRPr="00C940C3">
              <w:rPr>
                <w:color w:val="000000"/>
                <w:sz w:val="22"/>
                <w:szCs w:val="22"/>
              </w:rPr>
              <w:t>.182</w:t>
            </w:r>
          </w:p>
        </w:tc>
      </w:tr>
      <w:tr w:rsidR="00C940C3" w:rsidRPr="00C940C3" w14:paraId="0F53224C" w14:textId="77777777" w:rsidTr="001B1DAE">
        <w:trPr>
          <w:trHeight w:val="290"/>
        </w:trPr>
        <w:tc>
          <w:tcPr>
            <w:tcW w:w="1416" w:type="dxa"/>
            <w:vMerge/>
            <w:tcBorders>
              <w:top w:val="single" w:sz="4" w:space="0" w:color="000000"/>
              <w:left w:val="nil"/>
              <w:right w:val="nil"/>
            </w:tcBorders>
            <w:shd w:val="clear" w:color="auto" w:fill="auto"/>
          </w:tcPr>
          <w:p w14:paraId="4370AFC1"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55134E63" w14:textId="77777777" w:rsidR="00C940C3" w:rsidRPr="00C940C3" w:rsidRDefault="00C940C3" w:rsidP="001B1DAE">
            <w:pPr>
              <w:rPr>
                <w:color w:val="000000"/>
                <w:sz w:val="24"/>
                <w:szCs w:val="24"/>
              </w:rPr>
            </w:pPr>
            <w:r w:rsidRPr="00C940C3">
              <w:rPr>
                <w:color w:val="000000"/>
                <w:sz w:val="22"/>
                <w:szCs w:val="22"/>
              </w:rPr>
              <w:t>Ideology Republicans</w:t>
            </w:r>
          </w:p>
        </w:tc>
        <w:tc>
          <w:tcPr>
            <w:tcW w:w="1620" w:type="dxa"/>
            <w:tcBorders>
              <w:top w:val="nil"/>
              <w:left w:val="nil"/>
              <w:bottom w:val="nil"/>
              <w:right w:val="nil"/>
            </w:tcBorders>
            <w:shd w:val="clear" w:color="auto" w:fill="auto"/>
            <w:vAlign w:val="bottom"/>
          </w:tcPr>
          <w:p w14:paraId="60B30C8C" w14:textId="77777777" w:rsidR="00C940C3" w:rsidRPr="00C940C3" w:rsidRDefault="00C940C3" w:rsidP="001B1DAE">
            <w:pPr>
              <w:jc w:val="center"/>
              <w:rPr>
                <w:color w:val="000000"/>
                <w:sz w:val="24"/>
                <w:szCs w:val="24"/>
              </w:rPr>
            </w:pPr>
            <w:r w:rsidRPr="00C940C3">
              <w:rPr>
                <w:color w:val="000000"/>
                <w:sz w:val="22"/>
                <w:szCs w:val="22"/>
              </w:rPr>
              <w:t>1.167</w:t>
            </w:r>
          </w:p>
        </w:tc>
        <w:tc>
          <w:tcPr>
            <w:tcW w:w="810" w:type="dxa"/>
            <w:tcBorders>
              <w:top w:val="nil"/>
              <w:left w:val="nil"/>
              <w:bottom w:val="nil"/>
              <w:right w:val="nil"/>
            </w:tcBorders>
            <w:shd w:val="clear" w:color="auto" w:fill="auto"/>
            <w:vAlign w:val="bottom"/>
          </w:tcPr>
          <w:p w14:paraId="4FF535DE" w14:textId="77777777" w:rsidR="00C940C3" w:rsidRPr="00C940C3" w:rsidRDefault="00C940C3" w:rsidP="001B1DAE">
            <w:pPr>
              <w:jc w:val="center"/>
              <w:rPr>
                <w:color w:val="000000"/>
                <w:sz w:val="24"/>
                <w:szCs w:val="24"/>
              </w:rPr>
            </w:pPr>
            <w:r w:rsidRPr="00C940C3">
              <w:rPr>
                <w:color w:val="000000"/>
                <w:sz w:val="22"/>
                <w:szCs w:val="22"/>
              </w:rPr>
              <w:t>0.235</w:t>
            </w:r>
          </w:p>
        </w:tc>
        <w:tc>
          <w:tcPr>
            <w:tcW w:w="990" w:type="dxa"/>
            <w:tcBorders>
              <w:top w:val="nil"/>
              <w:left w:val="nil"/>
              <w:bottom w:val="nil"/>
              <w:right w:val="nil"/>
            </w:tcBorders>
            <w:shd w:val="clear" w:color="auto" w:fill="auto"/>
            <w:vAlign w:val="bottom"/>
          </w:tcPr>
          <w:p w14:paraId="0D206BC7" w14:textId="77777777" w:rsidR="00C940C3" w:rsidRPr="00C940C3" w:rsidRDefault="00C940C3" w:rsidP="001B1DAE">
            <w:pPr>
              <w:jc w:val="center"/>
              <w:rPr>
                <w:color w:val="000000"/>
                <w:sz w:val="24"/>
                <w:szCs w:val="24"/>
              </w:rPr>
            </w:pPr>
            <w:r w:rsidRPr="00C940C3">
              <w:rPr>
                <w:color w:val="000000"/>
                <w:sz w:val="22"/>
                <w:szCs w:val="22"/>
              </w:rPr>
              <w:t>521.668</w:t>
            </w:r>
          </w:p>
        </w:tc>
        <w:tc>
          <w:tcPr>
            <w:tcW w:w="1080" w:type="dxa"/>
            <w:tcBorders>
              <w:top w:val="nil"/>
              <w:left w:val="nil"/>
              <w:bottom w:val="nil"/>
              <w:right w:val="nil"/>
            </w:tcBorders>
            <w:shd w:val="clear" w:color="auto" w:fill="auto"/>
            <w:vAlign w:val="bottom"/>
          </w:tcPr>
          <w:p w14:paraId="2FD37AE0" w14:textId="77777777" w:rsidR="00C940C3" w:rsidRPr="00C940C3" w:rsidRDefault="00C940C3" w:rsidP="001B1DAE">
            <w:pPr>
              <w:jc w:val="center"/>
              <w:rPr>
                <w:color w:val="000000"/>
                <w:sz w:val="24"/>
                <w:szCs w:val="24"/>
              </w:rPr>
            </w:pPr>
            <w:r w:rsidRPr="00C940C3">
              <w:rPr>
                <w:color w:val="000000"/>
                <w:sz w:val="22"/>
                <w:szCs w:val="22"/>
              </w:rPr>
              <w:t>0.768</w:t>
            </w:r>
          </w:p>
        </w:tc>
        <w:tc>
          <w:tcPr>
            <w:tcW w:w="1155" w:type="dxa"/>
            <w:tcBorders>
              <w:top w:val="nil"/>
              <w:left w:val="nil"/>
              <w:bottom w:val="nil"/>
              <w:right w:val="nil"/>
            </w:tcBorders>
            <w:shd w:val="clear" w:color="auto" w:fill="auto"/>
          </w:tcPr>
          <w:p w14:paraId="5F1DA516"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7727EF30" w14:textId="77777777" w:rsidTr="001B1DAE">
        <w:trPr>
          <w:trHeight w:val="290"/>
        </w:trPr>
        <w:tc>
          <w:tcPr>
            <w:tcW w:w="1416" w:type="dxa"/>
            <w:vMerge/>
            <w:tcBorders>
              <w:top w:val="single" w:sz="4" w:space="0" w:color="000000"/>
              <w:left w:val="nil"/>
              <w:right w:val="nil"/>
            </w:tcBorders>
            <w:shd w:val="clear" w:color="auto" w:fill="auto"/>
          </w:tcPr>
          <w:p w14:paraId="03578745"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FED0462" w14:textId="77777777" w:rsidR="00C940C3" w:rsidRPr="00C940C3" w:rsidRDefault="00C940C3" w:rsidP="001B1DAE">
            <w:pPr>
              <w:rPr>
                <w:color w:val="000000"/>
                <w:sz w:val="24"/>
                <w:szCs w:val="24"/>
              </w:rPr>
            </w:pPr>
            <w:r w:rsidRPr="00C940C3">
              <w:rPr>
                <w:color w:val="000000"/>
                <w:sz w:val="22"/>
                <w:szCs w:val="22"/>
              </w:rPr>
              <w:t xml:space="preserve">Implicit Gender-career </w:t>
            </w:r>
            <w:r w:rsidRPr="00C940C3">
              <w:rPr>
                <w:sz w:val="22"/>
                <w:szCs w:val="22"/>
              </w:rPr>
              <w:t>B</w:t>
            </w:r>
            <w:r w:rsidRPr="00C940C3">
              <w:rPr>
                <w:color w:val="000000"/>
                <w:sz w:val="22"/>
                <w:szCs w:val="22"/>
              </w:rPr>
              <w:t>ias</w:t>
            </w:r>
          </w:p>
        </w:tc>
        <w:tc>
          <w:tcPr>
            <w:tcW w:w="1620" w:type="dxa"/>
            <w:tcBorders>
              <w:top w:val="nil"/>
              <w:left w:val="nil"/>
              <w:bottom w:val="nil"/>
              <w:right w:val="nil"/>
            </w:tcBorders>
            <w:shd w:val="clear" w:color="auto" w:fill="auto"/>
            <w:vAlign w:val="bottom"/>
          </w:tcPr>
          <w:p w14:paraId="52CE04C8" w14:textId="77777777" w:rsidR="00C940C3" w:rsidRPr="00C940C3" w:rsidRDefault="00C940C3" w:rsidP="001B1DAE">
            <w:pPr>
              <w:jc w:val="center"/>
              <w:rPr>
                <w:color w:val="000000"/>
                <w:sz w:val="24"/>
                <w:szCs w:val="24"/>
              </w:rPr>
            </w:pPr>
            <w:r w:rsidRPr="00C940C3">
              <w:rPr>
                <w:color w:val="000000"/>
                <w:sz w:val="22"/>
                <w:szCs w:val="22"/>
              </w:rPr>
              <w:t>1.145</w:t>
            </w:r>
          </w:p>
        </w:tc>
        <w:tc>
          <w:tcPr>
            <w:tcW w:w="810" w:type="dxa"/>
            <w:tcBorders>
              <w:top w:val="nil"/>
              <w:left w:val="nil"/>
              <w:bottom w:val="nil"/>
              <w:right w:val="nil"/>
            </w:tcBorders>
            <w:shd w:val="clear" w:color="auto" w:fill="auto"/>
            <w:vAlign w:val="bottom"/>
          </w:tcPr>
          <w:p w14:paraId="449A5D0C" w14:textId="77777777" w:rsidR="00C940C3" w:rsidRPr="00C940C3" w:rsidRDefault="00C940C3" w:rsidP="001B1DAE">
            <w:pPr>
              <w:jc w:val="center"/>
              <w:rPr>
                <w:color w:val="000000"/>
                <w:sz w:val="24"/>
                <w:szCs w:val="24"/>
              </w:rPr>
            </w:pPr>
            <w:r w:rsidRPr="00C940C3">
              <w:rPr>
                <w:color w:val="000000"/>
                <w:sz w:val="22"/>
                <w:szCs w:val="22"/>
              </w:rPr>
              <w:t>0.259</w:t>
            </w:r>
          </w:p>
        </w:tc>
        <w:tc>
          <w:tcPr>
            <w:tcW w:w="990" w:type="dxa"/>
            <w:tcBorders>
              <w:top w:val="nil"/>
              <w:left w:val="nil"/>
              <w:bottom w:val="nil"/>
              <w:right w:val="nil"/>
            </w:tcBorders>
            <w:shd w:val="clear" w:color="auto" w:fill="auto"/>
            <w:vAlign w:val="bottom"/>
          </w:tcPr>
          <w:p w14:paraId="70F080E1" w14:textId="77777777" w:rsidR="00C940C3" w:rsidRPr="00C940C3" w:rsidRDefault="00C940C3" w:rsidP="001B1DAE">
            <w:pPr>
              <w:jc w:val="center"/>
              <w:rPr>
                <w:color w:val="000000"/>
                <w:sz w:val="24"/>
                <w:szCs w:val="24"/>
              </w:rPr>
            </w:pPr>
            <w:r w:rsidRPr="00C940C3">
              <w:rPr>
                <w:color w:val="000000"/>
                <w:sz w:val="22"/>
                <w:szCs w:val="22"/>
              </w:rPr>
              <w:t>515.449</w:t>
            </w:r>
          </w:p>
        </w:tc>
        <w:tc>
          <w:tcPr>
            <w:tcW w:w="1080" w:type="dxa"/>
            <w:tcBorders>
              <w:top w:val="nil"/>
              <w:left w:val="nil"/>
              <w:bottom w:val="nil"/>
              <w:right w:val="nil"/>
            </w:tcBorders>
            <w:shd w:val="clear" w:color="auto" w:fill="auto"/>
            <w:vAlign w:val="bottom"/>
          </w:tcPr>
          <w:p w14:paraId="558D2AAD" w14:textId="77777777" w:rsidR="00C940C3" w:rsidRPr="00C940C3" w:rsidRDefault="00C940C3" w:rsidP="001B1DAE">
            <w:pPr>
              <w:jc w:val="center"/>
              <w:rPr>
                <w:color w:val="000000"/>
                <w:sz w:val="24"/>
                <w:szCs w:val="24"/>
              </w:rPr>
            </w:pPr>
            <w:r w:rsidRPr="00C940C3">
              <w:rPr>
                <w:color w:val="000000"/>
                <w:sz w:val="22"/>
                <w:szCs w:val="22"/>
              </w:rPr>
              <w:t>0.596</w:t>
            </w:r>
          </w:p>
        </w:tc>
        <w:tc>
          <w:tcPr>
            <w:tcW w:w="1155" w:type="dxa"/>
            <w:tcBorders>
              <w:top w:val="nil"/>
              <w:left w:val="nil"/>
              <w:bottom w:val="nil"/>
              <w:right w:val="nil"/>
            </w:tcBorders>
            <w:shd w:val="clear" w:color="auto" w:fill="auto"/>
          </w:tcPr>
          <w:p w14:paraId="23AB2144"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29591EE8" w14:textId="77777777" w:rsidTr="001B1DAE">
        <w:trPr>
          <w:trHeight w:val="290"/>
        </w:trPr>
        <w:tc>
          <w:tcPr>
            <w:tcW w:w="1416" w:type="dxa"/>
            <w:vMerge/>
            <w:tcBorders>
              <w:top w:val="single" w:sz="4" w:space="0" w:color="000000"/>
              <w:left w:val="nil"/>
              <w:right w:val="nil"/>
            </w:tcBorders>
            <w:shd w:val="clear" w:color="auto" w:fill="auto"/>
          </w:tcPr>
          <w:p w14:paraId="520FFB33"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4A24A99F" w14:textId="77777777" w:rsidR="00C940C3" w:rsidRPr="00C940C3" w:rsidRDefault="00C940C3" w:rsidP="001B1DAE">
            <w:pPr>
              <w:rPr>
                <w:b/>
                <w:color w:val="000000"/>
                <w:sz w:val="24"/>
                <w:szCs w:val="24"/>
              </w:rPr>
            </w:pPr>
            <w:r w:rsidRPr="00C940C3">
              <w:rPr>
                <w:b/>
                <w:color w:val="000000"/>
                <w:sz w:val="22"/>
                <w:szCs w:val="22"/>
              </w:rPr>
              <w:t>Life Satisfaction</w:t>
            </w:r>
          </w:p>
        </w:tc>
        <w:tc>
          <w:tcPr>
            <w:tcW w:w="1620" w:type="dxa"/>
            <w:tcBorders>
              <w:top w:val="nil"/>
              <w:left w:val="nil"/>
              <w:bottom w:val="nil"/>
              <w:right w:val="nil"/>
            </w:tcBorders>
            <w:shd w:val="clear" w:color="auto" w:fill="auto"/>
            <w:vAlign w:val="bottom"/>
          </w:tcPr>
          <w:p w14:paraId="7B8C0749" w14:textId="77777777" w:rsidR="00C940C3" w:rsidRPr="00C940C3" w:rsidRDefault="00C940C3" w:rsidP="001B1DAE">
            <w:pPr>
              <w:jc w:val="center"/>
              <w:rPr>
                <w:b/>
                <w:color w:val="000000"/>
                <w:sz w:val="24"/>
                <w:szCs w:val="24"/>
              </w:rPr>
            </w:pPr>
            <w:r w:rsidRPr="00C940C3">
              <w:rPr>
                <w:b/>
                <w:color w:val="000000"/>
                <w:sz w:val="22"/>
                <w:szCs w:val="22"/>
              </w:rPr>
              <w:t>2.067</w:t>
            </w:r>
          </w:p>
        </w:tc>
        <w:tc>
          <w:tcPr>
            <w:tcW w:w="810" w:type="dxa"/>
            <w:tcBorders>
              <w:top w:val="nil"/>
              <w:left w:val="nil"/>
              <w:bottom w:val="nil"/>
              <w:right w:val="nil"/>
            </w:tcBorders>
            <w:shd w:val="clear" w:color="auto" w:fill="auto"/>
            <w:vAlign w:val="bottom"/>
          </w:tcPr>
          <w:p w14:paraId="46006325" w14:textId="77777777" w:rsidR="00C940C3" w:rsidRPr="00C940C3" w:rsidRDefault="00C940C3" w:rsidP="001B1DAE">
            <w:pPr>
              <w:jc w:val="center"/>
              <w:rPr>
                <w:b/>
                <w:color w:val="000000"/>
                <w:sz w:val="24"/>
                <w:szCs w:val="24"/>
              </w:rPr>
            </w:pPr>
            <w:r w:rsidRPr="00C940C3">
              <w:rPr>
                <w:b/>
                <w:color w:val="000000"/>
                <w:sz w:val="22"/>
                <w:szCs w:val="22"/>
              </w:rPr>
              <w:t>0.322</w:t>
            </w:r>
          </w:p>
        </w:tc>
        <w:tc>
          <w:tcPr>
            <w:tcW w:w="990" w:type="dxa"/>
            <w:tcBorders>
              <w:top w:val="nil"/>
              <w:left w:val="nil"/>
              <w:bottom w:val="nil"/>
              <w:right w:val="nil"/>
            </w:tcBorders>
            <w:shd w:val="clear" w:color="auto" w:fill="auto"/>
            <w:vAlign w:val="bottom"/>
          </w:tcPr>
          <w:p w14:paraId="17E86460" w14:textId="77777777" w:rsidR="00C940C3" w:rsidRPr="00C940C3" w:rsidRDefault="00C940C3" w:rsidP="001B1DAE">
            <w:pPr>
              <w:jc w:val="center"/>
              <w:rPr>
                <w:b/>
                <w:color w:val="000000"/>
                <w:sz w:val="24"/>
                <w:szCs w:val="24"/>
              </w:rPr>
            </w:pPr>
            <w:r w:rsidRPr="00C940C3">
              <w:rPr>
                <w:b/>
                <w:color w:val="000000"/>
                <w:sz w:val="22"/>
                <w:szCs w:val="22"/>
              </w:rPr>
              <w:t>478.215</w:t>
            </w:r>
          </w:p>
        </w:tc>
        <w:tc>
          <w:tcPr>
            <w:tcW w:w="1080" w:type="dxa"/>
            <w:tcBorders>
              <w:top w:val="nil"/>
              <w:left w:val="nil"/>
              <w:bottom w:val="nil"/>
              <w:right w:val="nil"/>
            </w:tcBorders>
            <w:shd w:val="clear" w:color="auto" w:fill="auto"/>
            <w:vAlign w:val="bottom"/>
          </w:tcPr>
          <w:p w14:paraId="495F79DC" w14:textId="77777777" w:rsidR="00C940C3" w:rsidRPr="00C940C3" w:rsidRDefault="00C940C3" w:rsidP="001B1DAE">
            <w:pPr>
              <w:jc w:val="center"/>
              <w:rPr>
                <w:b/>
                <w:color w:val="000000"/>
                <w:sz w:val="24"/>
                <w:szCs w:val="24"/>
              </w:rPr>
            </w:pPr>
            <w:r w:rsidRPr="00C940C3">
              <w:rPr>
                <w:b/>
                <w:color w:val="000000"/>
                <w:sz w:val="22"/>
                <w:szCs w:val="22"/>
              </w:rPr>
              <w:t>4.663</w:t>
            </w:r>
          </w:p>
        </w:tc>
        <w:tc>
          <w:tcPr>
            <w:tcW w:w="1155" w:type="dxa"/>
            <w:tcBorders>
              <w:top w:val="nil"/>
              <w:left w:val="nil"/>
              <w:bottom w:val="nil"/>
              <w:right w:val="nil"/>
            </w:tcBorders>
            <w:shd w:val="clear" w:color="auto" w:fill="auto"/>
            <w:vAlign w:val="bottom"/>
          </w:tcPr>
          <w:p w14:paraId="6ED2D598" w14:textId="77777777" w:rsidR="00C940C3" w:rsidRPr="00C940C3" w:rsidRDefault="00C940C3" w:rsidP="001B1DAE">
            <w:pPr>
              <w:jc w:val="center"/>
              <w:rPr>
                <w:b/>
                <w:color w:val="000000"/>
                <w:sz w:val="24"/>
                <w:szCs w:val="24"/>
              </w:rPr>
            </w:pPr>
            <w:r w:rsidRPr="00C940C3">
              <w:rPr>
                <w:b/>
                <w:color w:val="000000"/>
                <w:sz w:val="22"/>
                <w:szCs w:val="22"/>
              </w:rPr>
              <w:t>&lt;.001</w:t>
            </w:r>
          </w:p>
        </w:tc>
      </w:tr>
      <w:tr w:rsidR="00C940C3" w:rsidRPr="00C940C3" w14:paraId="34AE5006" w14:textId="77777777" w:rsidTr="001B1DAE">
        <w:trPr>
          <w:trHeight w:val="290"/>
        </w:trPr>
        <w:tc>
          <w:tcPr>
            <w:tcW w:w="1416" w:type="dxa"/>
            <w:vMerge/>
            <w:tcBorders>
              <w:top w:val="single" w:sz="4" w:space="0" w:color="000000"/>
              <w:left w:val="nil"/>
              <w:right w:val="nil"/>
            </w:tcBorders>
            <w:shd w:val="clear" w:color="auto" w:fill="auto"/>
          </w:tcPr>
          <w:p w14:paraId="5B037954" w14:textId="77777777" w:rsidR="00C940C3" w:rsidRPr="00C940C3" w:rsidRDefault="00C940C3" w:rsidP="001B1DAE">
            <w:pPr>
              <w:widowControl w:val="0"/>
              <w:pBdr>
                <w:top w:val="nil"/>
                <w:left w:val="nil"/>
                <w:bottom w:val="nil"/>
                <w:right w:val="nil"/>
                <w:between w:val="nil"/>
              </w:pBdr>
              <w:spacing w:line="276" w:lineRule="auto"/>
              <w:rPr>
                <w:b/>
                <w:color w:val="000000"/>
                <w:sz w:val="24"/>
                <w:szCs w:val="24"/>
              </w:rPr>
            </w:pPr>
          </w:p>
        </w:tc>
        <w:tc>
          <w:tcPr>
            <w:tcW w:w="2910" w:type="dxa"/>
            <w:tcBorders>
              <w:top w:val="nil"/>
              <w:left w:val="nil"/>
              <w:bottom w:val="nil"/>
              <w:right w:val="nil"/>
            </w:tcBorders>
            <w:shd w:val="clear" w:color="auto" w:fill="auto"/>
            <w:vAlign w:val="center"/>
          </w:tcPr>
          <w:p w14:paraId="2F527D8F" w14:textId="77777777" w:rsidR="00C940C3" w:rsidRPr="00C940C3" w:rsidRDefault="00C940C3" w:rsidP="001B1DAE">
            <w:pPr>
              <w:rPr>
                <w:color w:val="000000"/>
                <w:sz w:val="24"/>
                <w:szCs w:val="24"/>
              </w:rPr>
            </w:pPr>
            <w:r w:rsidRPr="00C940C3">
              <w:rPr>
                <w:color w:val="000000"/>
                <w:sz w:val="22"/>
                <w:szCs w:val="22"/>
              </w:rPr>
              <w:t>Negative Affect</w:t>
            </w:r>
          </w:p>
        </w:tc>
        <w:tc>
          <w:tcPr>
            <w:tcW w:w="1620" w:type="dxa"/>
            <w:tcBorders>
              <w:top w:val="nil"/>
              <w:left w:val="nil"/>
              <w:bottom w:val="nil"/>
              <w:right w:val="nil"/>
            </w:tcBorders>
            <w:shd w:val="clear" w:color="auto" w:fill="auto"/>
            <w:vAlign w:val="bottom"/>
          </w:tcPr>
          <w:p w14:paraId="0AA79BF6" w14:textId="77777777" w:rsidR="00C940C3" w:rsidRPr="00C940C3" w:rsidRDefault="00C940C3" w:rsidP="001B1DAE">
            <w:pPr>
              <w:jc w:val="center"/>
              <w:rPr>
                <w:color w:val="000000"/>
                <w:sz w:val="24"/>
                <w:szCs w:val="24"/>
              </w:rPr>
            </w:pPr>
            <w:r w:rsidRPr="00C940C3">
              <w:rPr>
                <w:color w:val="000000"/>
                <w:sz w:val="22"/>
                <w:szCs w:val="22"/>
              </w:rPr>
              <w:t>0.790</w:t>
            </w:r>
          </w:p>
        </w:tc>
        <w:tc>
          <w:tcPr>
            <w:tcW w:w="810" w:type="dxa"/>
            <w:tcBorders>
              <w:top w:val="nil"/>
              <w:left w:val="nil"/>
              <w:bottom w:val="nil"/>
              <w:right w:val="nil"/>
            </w:tcBorders>
            <w:shd w:val="clear" w:color="auto" w:fill="auto"/>
            <w:vAlign w:val="bottom"/>
          </w:tcPr>
          <w:p w14:paraId="5B16EB02" w14:textId="77777777" w:rsidR="00C940C3" w:rsidRPr="00C940C3" w:rsidRDefault="00C940C3" w:rsidP="001B1DAE">
            <w:pPr>
              <w:jc w:val="center"/>
              <w:rPr>
                <w:color w:val="000000"/>
                <w:sz w:val="24"/>
                <w:szCs w:val="24"/>
              </w:rPr>
            </w:pPr>
            <w:r w:rsidRPr="00C940C3">
              <w:rPr>
                <w:color w:val="000000"/>
                <w:sz w:val="22"/>
                <w:szCs w:val="22"/>
              </w:rPr>
              <w:t>0.155</w:t>
            </w:r>
          </w:p>
        </w:tc>
        <w:tc>
          <w:tcPr>
            <w:tcW w:w="990" w:type="dxa"/>
            <w:tcBorders>
              <w:top w:val="nil"/>
              <w:left w:val="nil"/>
              <w:bottom w:val="nil"/>
              <w:right w:val="nil"/>
            </w:tcBorders>
            <w:shd w:val="clear" w:color="auto" w:fill="auto"/>
            <w:vAlign w:val="bottom"/>
          </w:tcPr>
          <w:p w14:paraId="19427FE0" w14:textId="77777777" w:rsidR="00C940C3" w:rsidRPr="00C940C3" w:rsidRDefault="00C940C3" w:rsidP="001B1DAE">
            <w:pPr>
              <w:jc w:val="center"/>
              <w:rPr>
                <w:color w:val="000000"/>
                <w:sz w:val="24"/>
                <w:szCs w:val="24"/>
              </w:rPr>
            </w:pPr>
            <w:r w:rsidRPr="00C940C3">
              <w:rPr>
                <w:color w:val="000000"/>
                <w:sz w:val="22"/>
                <w:szCs w:val="22"/>
              </w:rPr>
              <w:t>519.240</w:t>
            </w:r>
          </w:p>
        </w:tc>
        <w:tc>
          <w:tcPr>
            <w:tcW w:w="1080" w:type="dxa"/>
            <w:tcBorders>
              <w:top w:val="nil"/>
              <w:left w:val="nil"/>
              <w:bottom w:val="nil"/>
              <w:right w:val="nil"/>
            </w:tcBorders>
            <w:shd w:val="clear" w:color="auto" w:fill="auto"/>
            <w:vAlign w:val="bottom"/>
          </w:tcPr>
          <w:p w14:paraId="2730672E" w14:textId="77777777" w:rsidR="00C940C3" w:rsidRPr="00C940C3" w:rsidRDefault="00C940C3" w:rsidP="001B1DAE">
            <w:pPr>
              <w:jc w:val="center"/>
              <w:rPr>
                <w:color w:val="000000"/>
                <w:sz w:val="24"/>
                <w:szCs w:val="24"/>
              </w:rPr>
            </w:pPr>
            <w:r w:rsidRPr="00C940C3">
              <w:rPr>
                <w:color w:val="000000"/>
                <w:sz w:val="22"/>
                <w:szCs w:val="22"/>
              </w:rPr>
              <w:t>-1.204</w:t>
            </w:r>
          </w:p>
        </w:tc>
        <w:tc>
          <w:tcPr>
            <w:tcW w:w="1155" w:type="dxa"/>
            <w:tcBorders>
              <w:top w:val="nil"/>
              <w:left w:val="nil"/>
              <w:bottom w:val="nil"/>
              <w:right w:val="nil"/>
            </w:tcBorders>
            <w:shd w:val="clear" w:color="auto" w:fill="auto"/>
          </w:tcPr>
          <w:p w14:paraId="06F30909"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00B3B033" w14:textId="77777777" w:rsidTr="001B1DAE">
        <w:trPr>
          <w:trHeight w:val="290"/>
        </w:trPr>
        <w:tc>
          <w:tcPr>
            <w:tcW w:w="1416" w:type="dxa"/>
            <w:vMerge/>
            <w:tcBorders>
              <w:top w:val="single" w:sz="4" w:space="0" w:color="000000"/>
              <w:left w:val="nil"/>
              <w:right w:val="nil"/>
            </w:tcBorders>
            <w:shd w:val="clear" w:color="auto" w:fill="auto"/>
          </w:tcPr>
          <w:p w14:paraId="1E40C109"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nil"/>
              <w:right w:val="nil"/>
            </w:tcBorders>
            <w:shd w:val="clear" w:color="auto" w:fill="auto"/>
            <w:vAlign w:val="center"/>
          </w:tcPr>
          <w:p w14:paraId="353A3B5B" w14:textId="77777777" w:rsidR="00C940C3" w:rsidRPr="00C940C3" w:rsidRDefault="00C940C3" w:rsidP="001B1DAE">
            <w:pPr>
              <w:rPr>
                <w:color w:val="000000"/>
                <w:sz w:val="24"/>
                <w:szCs w:val="24"/>
              </w:rPr>
            </w:pPr>
            <w:r w:rsidRPr="00C940C3">
              <w:rPr>
                <w:color w:val="000000"/>
                <w:sz w:val="22"/>
                <w:szCs w:val="22"/>
              </w:rPr>
              <w:t>Political Polarization</w:t>
            </w:r>
          </w:p>
        </w:tc>
        <w:tc>
          <w:tcPr>
            <w:tcW w:w="1620" w:type="dxa"/>
            <w:tcBorders>
              <w:top w:val="nil"/>
              <w:left w:val="nil"/>
              <w:bottom w:val="nil"/>
              <w:right w:val="nil"/>
            </w:tcBorders>
            <w:shd w:val="clear" w:color="auto" w:fill="auto"/>
            <w:vAlign w:val="bottom"/>
          </w:tcPr>
          <w:p w14:paraId="1603D7AB" w14:textId="77777777" w:rsidR="00C940C3" w:rsidRPr="00C940C3" w:rsidRDefault="00C940C3" w:rsidP="001B1DAE">
            <w:pPr>
              <w:jc w:val="center"/>
              <w:rPr>
                <w:color w:val="000000"/>
                <w:sz w:val="24"/>
                <w:szCs w:val="24"/>
              </w:rPr>
            </w:pPr>
            <w:r w:rsidRPr="00C940C3">
              <w:rPr>
                <w:color w:val="000000"/>
                <w:sz w:val="22"/>
                <w:szCs w:val="22"/>
              </w:rPr>
              <w:t>1.086</w:t>
            </w:r>
          </w:p>
        </w:tc>
        <w:tc>
          <w:tcPr>
            <w:tcW w:w="810" w:type="dxa"/>
            <w:tcBorders>
              <w:top w:val="nil"/>
              <w:left w:val="nil"/>
              <w:bottom w:val="nil"/>
              <w:right w:val="nil"/>
            </w:tcBorders>
            <w:shd w:val="clear" w:color="auto" w:fill="auto"/>
            <w:vAlign w:val="bottom"/>
          </w:tcPr>
          <w:p w14:paraId="2C758B25" w14:textId="77777777" w:rsidR="00C940C3" w:rsidRPr="00C940C3" w:rsidRDefault="00C940C3" w:rsidP="001B1DAE">
            <w:pPr>
              <w:jc w:val="center"/>
              <w:rPr>
                <w:color w:val="000000"/>
                <w:sz w:val="24"/>
                <w:szCs w:val="24"/>
              </w:rPr>
            </w:pPr>
            <w:r w:rsidRPr="00C940C3">
              <w:rPr>
                <w:color w:val="000000"/>
                <w:sz w:val="22"/>
                <w:szCs w:val="22"/>
              </w:rPr>
              <w:t>0.214</w:t>
            </w:r>
          </w:p>
        </w:tc>
        <w:tc>
          <w:tcPr>
            <w:tcW w:w="990" w:type="dxa"/>
            <w:tcBorders>
              <w:top w:val="nil"/>
              <w:left w:val="nil"/>
              <w:bottom w:val="nil"/>
              <w:right w:val="nil"/>
            </w:tcBorders>
            <w:shd w:val="clear" w:color="auto" w:fill="auto"/>
            <w:vAlign w:val="bottom"/>
          </w:tcPr>
          <w:p w14:paraId="3467E3FB" w14:textId="77777777" w:rsidR="00C940C3" w:rsidRPr="00C940C3" w:rsidRDefault="00C940C3" w:rsidP="001B1DAE">
            <w:pPr>
              <w:jc w:val="center"/>
              <w:rPr>
                <w:color w:val="000000"/>
                <w:sz w:val="24"/>
                <w:szCs w:val="24"/>
              </w:rPr>
            </w:pPr>
            <w:r w:rsidRPr="00C940C3">
              <w:rPr>
                <w:color w:val="000000"/>
                <w:sz w:val="22"/>
                <w:szCs w:val="22"/>
              </w:rPr>
              <w:t>517.811</w:t>
            </w:r>
          </w:p>
        </w:tc>
        <w:tc>
          <w:tcPr>
            <w:tcW w:w="1080" w:type="dxa"/>
            <w:tcBorders>
              <w:top w:val="nil"/>
              <w:left w:val="nil"/>
              <w:bottom w:val="nil"/>
              <w:right w:val="nil"/>
            </w:tcBorders>
            <w:shd w:val="clear" w:color="auto" w:fill="auto"/>
            <w:vAlign w:val="bottom"/>
          </w:tcPr>
          <w:p w14:paraId="10A1F059" w14:textId="77777777" w:rsidR="00C940C3" w:rsidRPr="00C940C3" w:rsidRDefault="00C940C3" w:rsidP="001B1DAE">
            <w:pPr>
              <w:jc w:val="center"/>
              <w:rPr>
                <w:color w:val="000000"/>
                <w:sz w:val="24"/>
                <w:szCs w:val="24"/>
              </w:rPr>
            </w:pPr>
            <w:r w:rsidRPr="00C940C3">
              <w:rPr>
                <w:color w:val="000000"/>
                <w:sz w:val="22"/>
                <w:szCs w:val="22"/>
              </w:rPr>
              <w:t>0.418</w:t>
            </w:r>
          </w:p>
        </w:tc>
        <w:tc>
          <w:tcPr>
            <w:tcW w:w="1155" w:type="dxa"/>
            <w:tcBorders>
              <w:top w:val="nil"/>
              <w:left w:val="nil"/>
              <w:bottom w:val="nil"/>
              <w:right w:val="nil"/>
            </w:tcBorders>
            <w:shd w:val="clear" w:color="auto" w:fill="auto"/>
          </w:tcPr>
          <w:p w14:paraId="2F8E49D8" w14:textId="77777777" w:rsidR="00C940C3" w:rsidRPr="00C940C3" w:rsidRDefault="00C940C3" w:rsidP="001B1DAE">
            <w:pPr>
              <w:jc w:val="center"/>
              <w:rPr>
                <w:color w:val="000000"/>
                <w:sz w:val="24"/>
                <w:szCs w:val="24"/>
              </w:rPr>
            </w:pPr>
            <w:r w:rsidRPr="00C940C3">
              <w:rPr>
                <w:color w:val="000000"/>
                <w:sz w:val="22"/>
                <w:szCs w:val="22"/>
              </w:rPr>
              <w:t>.685</w:t>
            </w:r>
          </w:p>
        </w:tc>
      </w:tr>
      <w:tr w:rsidR="00C940C3" w:rsidRPr="00C940C3" w14:paraId="3407C5AE" w14:textId="77777777" w:rsidTr="001B1DAE">
        <w:trPr>
          <w:trHeight w:val="290"/>
        </w:trPr>
        <w:tc>
          <w:tcPr>
            <w:tcW w:w="1416" w:type="dxa"/>
            <w:vMerge/>
            <w:tcBorders>
              <w:top w:val="single" w:sz="4" w:space="0" w:color="000000"/>
              <w:left w:val="nil"/>
              <w:right w:val="nil"/>
            </w:tcBorders>
            <w:shd w:val="clear" w:color="auto" w:fill="auto"/>
          </w:tcPr>
          <w:p w14:paraId="087B4802" w14:textId="77777777" w:rsidR="00C940C3" w:rsidRPr="00C940C3" w:rsidRDefault="00C940C3" w:rsidP="001B1DAE">
            <w:pPr>
              <w:widowControl w:val="0"/>
              <w:pBdr>
                <w:top w:val="nil"/>
                <w:left w:val="nil"/>
                <w:bottom w:val="nil"/>
                <w:right w:val="nil"/>
                <w:between w:val="nil"/>
              </w:pBdr>
              <w:spacing w:line="276" w:lineRule="auto"/>
              <w:rPr>
                <w:color w:val="000000"/>
                <w:sz w:val="24"/>
                <w:szCs w:val="24"/>
              </w:rPr>
            </w:pPr>
          </w:p>
        </w:tc>
        <w:tc>
          <w:tcPr>
            <w:tcW w:w="2910" w:type="dxa"/>
            <w:tcBorders>
              <w:top w:val="nil"/>
              <w:left w:val="nil"/>
              <w:bottom w:val="single" w:sz="4" w:space="0" w:color="000000"/>
              <w:right w:val="nil"/>
            </w:tcBorders>
            <w:shd w:val="clear" w:color="auto" w:fill="auto"/>
            <w:vAlign w:val="center"/>
          </w:tcPr>
          <w:p w14:paraId="7C862008" w14:textId="77777777" w:rsidR="00C940C3" w:rsidRPr="00C940C3" w:rsidRDefault="00C940C3" w:rsidP="001B1DAE">
            <w:pPr>
              <w:rPr>
                <w:color w:val="000000"/>
                <w:sz w:val="24"/>
                <w:szCs w:val="24"/>
              </w:rPr>
            </w:pPr>
            <w:r w:rsidRPr="00C940C3">
              <w:rPr>
                <w:color w:val="000000"/>
                <w:sz w:val="22"/>
                <w:szCs w:val="22"/>
              </w:rPr>
              <w:t>Positive Affect</w:t>
            </w:r>
          </w:p>
        </w:tc>
        <w:tc>
          <w:tcPr>
            <w:tcW w:w="1620" w:type="dxa"/>
            <w:tcBorders>
              <w:top w:val="nil"/>
              <w:left w:val="nil"/>
              <w:bottom w:val="single" w:sz="4" w:space="0" w:color="000000"/>
              <w:right w:val="nil"/>
            </w:tcBorders>
            <w:shd w:val="clear" w:color="auto" w:fill="auto"/>
            <w:vAlign w:val="bottom"/>
          </w:tcPr>
          <w:p w14:paraId="4087DE29" w14:textId="77777777" w:rsidR="00C940C3" w:rsidRPr="00C940C3" w:rsidRDefault="00C940C3" w:rsidP="001B1DAE">
            <w:pPr>
              <w:jc w:val="center"/>
              <w:rPr>
                <w:color w:val="000000"/>
                <w:sz w:val="24"/>
                <w:szCs w:val="24"/>
              </w:rPr>
            </w:pPr>
            <w:r w:rsidRPr="00C940C3">
              <w:rPr>
                <w:color w:val="000000"/>
                <w:sz w:val="22"/>
                <w:szCs w:val="22"/>
              </w:rPr>
              <w:t>0.708</w:t>
            </w:r>
          </w:p>
        </w:tc>
        <w:tc>
          <w:tcPr>
            <w:tcW w:w="810" w:type="dxa"/>
            <w:tcBorders>
              <w:top w:val="nil"/>
              <w:left w:val="nil"/>
              <w:bottom w:val="single" w:sz="4" w:space="0" w:color="000000"/>
              <w:right w:val="nil"/>
            </w:tcBorders>
            <w:shd w:val="clear" w:color="auto" w:fill="auto"/>
            <w:vAlign w:val="bottom"/>
          </w:tcPr>
          <w:p w14:paraId="3762A7E2" w14:textId="77777777" w:rsidR="00C940C3" w:rsidRPr="00C940C3" w:rsidRDefault="00C940C3" w:rsidP="001B1DAE">
            <w:pPr>
              <w:jc w:val="center"/>
              <w:rPr>
                <w:color w:val="000000"/>
                <w:sz w:val="24"/>
                <w:szCs w:val="24"/>
              </w:rPr>
            </w:pPr>
            <w:r w:rsidRPr="00C940C3">
              <w:rPr>
                <w:color w:val="000000"/>
                <w:sz w:val="22"/>
                <w:szCs w:val="22"/>
              </w:rPr>
              <w:t>0.139</w:t>
            </w:r>
          </w:p>
        </w:tc>
        <w:tc>
          <w:tcPr>
            <w:tcW w:w="990" w:type="dxa"/>
            <w:tcBorders>
              <w:top w:val="nil"/>
              <w:left w:val="nil"/>
              <w:bottom w:val="single" w:sz="4" w:space="0" w:color="000000"/>
              <w:right w:val="nil"/>
            </w:tcBorders>
            <w:shd w:val="clear" w:color="auto" w:fill="auto"/>
            <w:vAlign w:val="bottom"/>
          </w:tcPr>
          <w:p w14:paraId="5ECF4C89" w14:textId="77777777" w:rsidR="00C940C3" w:rsidRPr="00C940C3" w:rsidRDefault="00C940C3" w:rsidP="001B1DAE">
            <w:pPr>
              <w:jc w:val="center"/>
              <w:rPr>
                <w:color w:val="000000"/>
                <w:sz w:val="24"/>
                <w:szCs w:val="24"/>
              </w:rPr>
            </w:pPr>
            <w:r w:rsidRPr="00C940C3">
              <w:rPr>
                <w:color w:val="000000"/>
                <w:sz w:val="22"/>
                <w:szCs w:val="22"/>
              </w:rPr>
              <w:t>519.240</w:t>
            </w:r>
          </w:p>
        </w:tc>
        <w:tc>
          <w:tcPr>
            <w:tcW w:w="1080" w:type="dxa"/>
            <w:tcBorders>
              <w:top w:val="nil"/>
              <w:left w:val="nil"/>
              <w:bottom w:val="single" w:sz="4" w:space="0" w:color="000000"/>
              <w:right w:val="nil"/>
            </w:tcBorders>
            <w:shd w:val="clear" w:color="auto" w:fill="auto"/>
            <w:vAlign w:val="bottom"/>
          </w:tcPr>
          <w:p w14:paraId="51B80FE4" w14:textId="77777777" w:rsidR="00C940C3" w:rsidRPr="00C940C3" w:rsidRDefault="00C940C3" w:rsidP="001B1DAE">
            <w:pPr>
              <w:jc w:val="center"/>
              <w:rPr>
                <w:color w:val="000000"/>
                <w:sz w:val="24"/>
                <w:szCs w:val="24"/>
              </w:rPr>
            </w:pPr>
            <w:r w:rsidRPr="00C940C3">
              <w:rPr>
                <w:color w:val="000000"/>
                <w:sz w:val="22"/>
                <w:szCs w:val="22"/>
              </w:rPr>
              <w:t>-1.762</w:t>
            </w:r>
          </w:p>
        </w:tc>
        <w:tc>
          <w:tcPr>
            <w:tcW w:w="1155" w:type="dxa"/>
            <w:tcBorders>
              <w:top w:val="nil"/>
              <w:left w:val="nil"/>
              <w:bottom w:val="single" w:sz="4" w:space="0" w:color="000000"/>
              <w:right w:val="nil"/>
            </w:tcBorders>
            <w:shd w:val="clear" w:color="auto" w:fill="auto"/>
          </w:tcPr>
          <w:p w14:paraId="1D467BCA" w14:textId="77777777" w:rsidR="00C940C3" w:rsidRPr="00C940C3" w:rsidRDefault="00C940C3" w:rsidP="001B1DAE">
            <w:pPr>
              <w:jc w:val="center"/>
              <w:rPr>
                <w:color w:val="000000"/>
                <w:sz w:val="24"/>
                <w:szCs w:val="24"/>
              </w:rPr>
            </w:pPr>
            <w:r w:rsidRPr="00C940C3">
              <w:rPr>
                <w:color w:val="000000"/>
                <w:sz w:val="22"/>
                <w:szCs w:val="22"/>
              </w:rPr>
              <w:t>.685</w:t>
            </w:r>
          </w:p>
        </w:tc>
      </w:tr>
    </w:tbl>
    <w:p w14:paraId="29378120" w14:textId="77777777" w:rsidR="00C940C3" w:rsidRPr="00C940C3" w:rsidRDefault="00C940C3" w:rsidP="00C940C3">
      <w:pPr>
        <w:spacing w:after="160"/>
      </w:pPr>
      <w:r w:rsidRPr="00C940C3">
        <w:rPr>
          <w:i/>
        </w:rPr>
        <w:t>Note</w:t>
      </w:r>
      <w:r w:rsidRPr="00C940C3">
        <w:t xml:space="preserve">. Ratio = data-free MASE / data-inclusive MASE. Scores &gt;1: greater accuracy of data-inclusive forecasts. Scores &lt;1: greater accuracy of forecasts based on intuition / theory alone. Contrasts obtained via </w:t>
      </w:r>
      <w:proofErr w:type="spellStart"/>
      <w:r w:rsidRPr="00C940C3">
        <w:rPr>
          <w:i/>
        </w:rPr>
        <w:t>emmeans</w:t>
      </w:r>
      <w:proofErr w:type="spellEnd"/>
      <w:r w:rsidRPr="00C940C3">
        <w:t xml:space="preserve"> package </w:t>
      </w:r>
      <w:r w:rsidRPr="00C940C3">
        <w:rPr>
          <w:vertAlign w:val="superscript"/>
        </w:rPr>
        <w:t>9</w:t>
      </w:r>
      <w:r w:rsidRPr="00C940C3">
        <w:t xml:space="preserve"> in </w:t>
      </w:r>
      <w:r w:rsidRPr="00C940C3">
        <w:rPr>
          <w:i/>
        </w:rPr>
        <w:t xml:space="preserve">R </w:t>
      </w:r>
      <w:r w:rsidRPr="00C940C3">
        <w:rPr>
          <w:vertAlign w:val="superscript"/>
        </w:rPr>
        <w:t>7</w:t>
      </w:r>
      <w:r w:rsidRPr="00C940C3">
        <w:t xml:space="preserve">. To avoid skew, tests performed on log-transformed MASE scores. Degrees of freedom obtained via Kenward-Roger approximation. </w:t>
      </w:r>
    </w:p>
    <w:p w14:paraId="51616517" w14:textId="77777777" w:rsidR="00C940C3" w:rsidRPr="00C940C3" w:rsidRDefault="00C940C3" w:rsidP="00C940C3">
      <w:pPr>
        <w:rPr>
          <w:b/>
          <w:sz w:val="24"/>
          <w:szCs w:val="24"/>
        </w:rPr>
      </w:pPr>
      <w:r w:rsidRPr="00C940C3">
        <w:rPr>
          <w:sz w:val="24"/>
          <w:szCs w:val="24"/>
        </w:rPr>
        <w:t>Contrasts of Mean-level Inaccuracy (MASE) among Scientists Using Data-inclusive vs. Data-free Models.</w:t>
      </w:r>
    </w:p>
    <w:p w14:paraId="2070139A" w14:textId="77777777" w:rsidR="00C940C3" w:rsidRPr="00C940C3" w:rsidRDefault="00C940C3" w:rsidP="00C940C3">
      <w:pPr>
        <w:rPr>
          <w:b/>
          <w:sz w:val="24"/>
          <w:szCs w:val="24"/>
        </w:rPr>
      </w:pPr>
      <w:r w:rsidRPr="00C940C3">
        <w:br w:type="page"/>
      </w:r>
    </w:p>
    <w:p w14:paraId="06ACB22C" w14:textId="77777777" w:rsidR="00C940C3" w:rsidRPr="00C940C3" w:rsidRDefault="00C940C3" w:rsidP="00C940C3">
      <w:pPr>
        <w:pStyle w:val="Heading2"/>
      </w:pPr>
      <w:bookmarkStart w:id="57" w:name="_Toc113819853"/>
      <w:r w:rsidRPr="00C940C3">
        <w:lastRenderedPageBreak/>
        <w:t>Table S5. Effect of strategies &amp; individual characteristics on forecasting accuracy.</w:t>
      </w:r>
      <w:bookmarkEnd w:id="57"/>
      <w:r w:rsidRPr="00C940C3">
        <w:t xml:space="preserve"> </w:t>
      </w:r>
    </w:p>
    <w:p w14:paraId="2A3BF071" w14:textId="77777777" w:rsidR="00C940C3" w:rsidRPr="00C940C3" w:rsidRDefault="00C940C3" w:rsidP="00C940C3">
      <w:pPr>
        <w:keepNext/>
        <w:spacing w:before="240" w:after="60"/>
        <w:rPr>
          <w:b/>
          <w:sz w:val="24"/>
          <w:szCs w:val="24"/>
        </w:rPr>
      </w:pPr>
    </w:p>
    <w:tbl>
      <w:tblPr>
        <w:tblW w:w="7650" w:type="dxa"/>
        <w:jc w:val="center"/>
        <w:tblLayout w:type="fixed"/>
        <w:tblLook w:val="0400" w:firstRow="0" w:lastRow="0" w:firstColumn="0" w:lastColumn="0" w:noHBand="0" w:noVBand="1"/>
      </w:tblPr>
      <w:tblGrid>
        <w:gridCol w:w="2970"/>
        <w:gridCol w:w="2520"/>
        <w:gridCol w:w="2160"/>
      </w:tblGrid>
      <w:tr w:rsidR="00C940C3" w:rsidRPr="00C940C3" w14:paraId="78B1D04F" w14:textId="77777777" w:rsidTr="001B1DAE">
        <w:trPr>
          <w:cantSplit/>
          <w:trHeight w:val="45"/>
          <w:jc w:val="center"/>
        </w:trPr>
        <w:tc>
          <w:tcPr>
            <w:tcW w:w="2970" w:type="dxa"/>
            <w:tcBorders>
              <w:top w:val="single" w:sz="4" w:space="0" w:color="000000"/>
              <w:bottom w:val="single" w:sz="4" w:space="0" w:color="000000"/>
            </w:tcBorders>
            <w:shd w:val="clear" w:color="auto" w:fill="FFFFFF"/>
            <w:tcMar>
              <w:top w:w="0" w:type="dxa"/>
              <w:left w:w="0" w:type="dxa"/>
              <w:bottom w:w="0" w:type="dxa"/>
              <w:right w:w="0" w:type="dxa"/>
            </w:tcMar>
          </w:tcPr>
          <w:p w14:paraId="5883EA34" w14:textId="77777777" w:rsidR="00C940C3" w:rsidRPr="00C940C3" w:rsidRDefault="00C940C3" w:rsidP="001B1DAE">
            <w:pPr>
              <w:pBdr>
                <w:top w:val="nil"/>
                <w:left w:val="nil"/>
                <w:bottom w:val="nil"/>
                <w:right w:val="nil"/>
                <w:between w:val="nil"/>
              </w:pBdr>
              <w:rPr>
                <w:color w:val="000000"/>
              </w:rPr>
            </w:pPr>
          </w:p>
        </w:tc>
        <w:tc>
          <w:tcPr>
            <w:tcW w:w="2520" w:type="dxa"/>
            <w:tcBorders>
              <w:top w:val="single" w:sz="4" w:space="0" w:color="000000"/>
              <w:bottom w:val="single" w:sz="4" w:space="0" w:color="000000"/>
            </w:tcBorders>
            <w:shd w:val="clear" w:color="auto" w:fill="FFFFFF"/>
          </w:tcPr>
          <w:p w14:paraId="57BCADD9" w14:textId="77777777" w:rsidR="00C940C3" w:rsidRPr="00C940C3" w:rsidRDefault="00C940C3" w:rsidP="001B1DAE">
            <w:pPr>
              <w:pBdr>
                <w:top w:val="nil"/>
                <w:left w:val="nil"/>
                <w:bottom w:val="nil"/>
                <w:right w:val="nil"/>
                <w:between w:val="nil"/>
              </w:pBdr>
              <w:rPr>
                <w:color w:val="000000"/>
              </w:rPr>
            </w:pPr>
            <w:r w:rsidRPr="00C940C3">
              <w:rPr>
                <w:color w:val="000000"/>
              </w:rPr>
              <w:t>Unstandardized Coefficients</w:t>
            </w:r>
          </w:p>
        </w:tc>
        <w:tc>
          <w:tcPr>
            <w:tcW w:w="2160" w:type="dxa"/>
            <w:tcBorders>
              <w:top w:val="single" w:sz="4" w:space="0" w:color="000000"/>
              <w:bottom w:val="single" w:sz="4" w:space="0" w:color="000000"/>
            </w:tcBorders>
            <w:shd w:val="clear" w:color="auto" w:fill="FFFFFF"/>
            <w:tcMar>
              <w:top w:w="0" w:type="dxa"/>
              <w:left w:w="0" w:type="dxa"/>
              <w:bottom w:w="0" w:type="dxa"/>
              <w:right w:w="0" w:type="dxa"/>
            </w:tcMar>
          </w:tcPr>
          <w:p w14:paraId="7C663951" w14:textId="77777777" w:rsidR="00C940C3" w:rsidRPr="00C940C3" w:rsidRDefault="00C940C3" w:rsidP="001B1DAE">
            <w:pPr>
              <w:pBdr>
                <w:top w:val="nil"/>
                <w:left w:val="nil"/>
                <w:bottom w:val="nil"/>
                <w:right w:val="nil"/>
                <w:between w:val="nil"/>
              </w:pBdr>
              <w:rPr>
                <w:color w:val="000000"/>
              </w:rPr>
            </w:pPr>
            <w:r w:rsidRPr="00C940C3">
              <w:rPr>
                <w:color w:val="000000"/>
              </w:rPr>
              <w:t>Standardized Coefficients</w:t>
            </w:r>
          </w:p>
        </w:tc>
      </w:tr>
      <w:tr w:rsidR="00C940C3" w:rsidRPr="00C940C3" w14:paraId="42D7F912" w14:textId="77777777" w:rsidTr="001B1DAE">
        <w:trPr>
          <w:cantSplit/>
          <w:trHeight w:val="50"/>
          <w:jc w:val="center"/>
        </w:trPr>
        <w:tc>
          <w:tcPr>
            <w:tcW w:w="2970" w:type="dxa"/>
            <w:tcBorders>
              <w:top w:val="single" w:sz="4" w:space="0" w:color="000000"/>
            </w:tcBorders>
            <w:shd w:val="clear" w:color="auto" w:fill="FFFFFF"/>
            <w:tcMar>
              <w:top w:w="0" w:type="dxa"/>
              <w:left w:w="0" w:type="dxa"/>
              <w:bottom w:w="0" w:type="dxa"/>
              <w:right w:w="0" w:type="dxa"/>
            </w:tcMar>
          </w:tcPr>
          <w:p w14:paraId="58915884" w14:textId="77777777" w:rsidR="00C940C3" w:rsidRPr="00C940C3" w:rsidRDefault="00C940C3" w:rsidP="001B1DAE">
            <w:pPr>
              <w:pBdr>
                <w:top w:val="nil"/>
                <w:left w:val="nil"/>
                <w:bottom w:val="nil"/>
                <w:right w:val="nil"/>
                <w:between w:val="nil"/>
              </w:pBdr>
              <w:rPr>
                <w:color w:val="000000"/>
              </w:rPr>
            </w:pPr>
            <w:r w:rsidRPr="00C940C3">
              <w:rPr>
                <w:color w:val="000000"/>
              </w:rPr>
              <w:t>(Intercept)</w:t>
            </w:r>
          </w:p>
        </w:tc>
        <w:tc>
          <w:tcPr>
            <w:tcW w:w="2520" w:type="dxa"/>
            <w:tcBorders>
              <w:top w:val="single" w:sz="4" w:space="0" w:color="000000"/>
            </w:tcBorders>
            <w:shd w:val="clear" w:color="auto" w:fill="FFFFFF"/>
          </w:tcPr>
          <w:p w14:paraId="5AFD967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-1.96 ** </w:t>
            </w:r>
          </w:p>
        </w:tc>
        <w:tc>
          <w:tcPr>
            <w:tcW w:w="2160" w:type="dxa"/>
            <w:tcBorders>
              <w:top w:val="single" w:sz="4" w:space="0" w:color="000000"/>
            </w:tcBorders>
            <w:shd w:val="clear" w:color="auto" w:fill="FFFFFF"/>
            <w:tcMar>
              <w:top w:w="0" w:type="dxa"/>
              <w:left w:w="0" w:type="dxa"/>
              <w:bottom w:w="0" w:type="dxa"/>
              <w:right w:w="0" w:type="dxa"/>
            </w:tcMar>
          </w:tcPr>
          <w:p w14:paraId="4D83581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-2.15 ** </w:t>
            </w:r>
          </w:p>
        </w:tc>
      </w:tr>
      <w:tr w:rsidR="00C940C3" w:rsidRPr="00C940C3" w14:paraId="1E74D639" w14:textId="77777777" w:rsidTr="001B1DAE">
        <w:trPr>
          <w:cantSplit/>
          <w:trHeight w:val="60"/>
          <w:jc w:val="center"/>
        </w:trPr>
        <w:tc>
          <w:tcPr>
            <w:tcW w:w="2970" w:type="dxa"/>
            <w:shd w:val="clear" w:color="auto" w:fill="FFFFFF"/>
            <w:tcMar>
              <w:top w:w="0" w:type="dxa"/>
              <w:left w:w="0" w:type="dxa"/>
              <w:bottom w:w="0" w:type="dxa"/>
              <w:right w:w="0" w:type="dxa"/>
            </w:tcMar>
          </w:tcPr>
          <w:p w14:paraId="727B0BA4"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57A863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(0.66)   </w:t>
            </w:r>
          </w:p>
        </w:tc>
        <w:tc>
          <w:tcPr>
            <w:tcW w:w="2160" w:type="dxa"/>
            <w:shd w:val="clear" w:color="auto" w:fill="FFFFFF"/>
            <w:tcMar>
              <w:top w:w="0" w:type="dxa"/>
              <w:left w:w="0" w:type="dxa"/>
              <w:bottom w:w="0" w:type="dxa"/>
              <w:right w:w="0" w:type="dxa"/>
            </w:tcMar>
          </w:tcPr>
          <w:p w14:paraId="787AEA2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(0.66)   </w:t>
            </w:r>
          </w:p>
        </w:tc>
      </w:tr>
      <w:tr w:rsidR="00C940C3" w:rsidRPr="00C940C3" w14:paraId="6AAB454F" w14:textId="77777777" w:rsidTr="001B1DAE">
        <w:trPr>
          <w:cantSplit/>
          <w:trHeight w:val="60"/>
          <w:jc w:val="center"/>
        </w:trPr>
        <w:tc>
          <w:tcPr>
            <w:tcW w:w="2970" w:type="dxa"/>
            <w:shd w:val="clear" w:color="auto" w:fill="FFFFFF"/>
            <w:tcMar>
              <w:top w:w="0" w:type="dxa"/>
              <w:left w:w="0" w:type="dxa"/>
              <w:bottom w:w="0" w:type="dxa"/>
              <w:right w:w="0" w:type="dxa"/>
            </w:tcMar>
          </w:tcPr>
          <w:p w14:paraId="034B0148" w14:textId="77777777" w:rsidR="00C940C3" w:rsidRPr="00C940C3" w:rsidRDefault="00C940C3" w:rsidP="001B1DAE">
            <w:pPr>
              <w:pBdr>
                <w:top w:val="nil"/>
                <w:left w:val="nil"/>
                <w:bottom w:val="nil"/>
                <w:right w:val="nil"/>
                <w:between w:val="nil"/>
              </w:pBdr>
              <w:rPr>
                <w:color w:val="000000"/>
              </w:rPr>
            </w:pPr>
            <w:r w:rsidRPr="00C940C3">
              <w:rPr>
                <w:i/>
                <w:color w:val="000000"/>
              </w:rPr>
              <w:t xml:space="preserve">N </w:t>
            </w:r>
            <w:r w:rsidRPr="00C940C3">
              <w:rPr>
                <w:color w:val="000000"/>
              </w:rPr>
              <w:t>model parameters</w:t>
            </w:r>
          </w:p>
        </w:tc>
        <w:tc>
          <w:tcPr>
            <w:tcW w:w="2520" w:type="dxa"/>
            <w:shd w:val="clear" w:color="auto" w:fill="FFFFFF"/>
          </w:tcPr>
          <w:p w14:paraId="6F7CDFF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24A8615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44759350" w14:textId="77777777" w:rsidTr="001B1DAE">
        <w:trPr>
          <w:cantSplit/>
          <w:trHeight w:val="60"/>
          <w:jc w:val="center"/>
        </w:trPr>
        <w:tc>
          <w:tcPr>
            <w:tcW w:w="2970" w:type="dxa"/>
            <w:shd w:val="clear" w:color="auto" w:fill="FFFFFF"/>
            <w:tcMar>
              <w:top w:w="0" w:type="dxa"/>
              <w:left w:w="0" w:type="dxa"/>
              <w:bottom w:w="0" w:type="dxa"/>
              <w:right w:w="0" w:type="dxa"/>
            </w:tcMar>
          </w:tcPr>
          <w:p w14:paraId="478EC775"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4B86B29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097E119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4F38E085" w14:textId="77777777" w:rsidTr="001B1DAE">
        <w:trPr>
          <w:cantSplit/>
          <w:trHeight w:val="60"/>
          <w:jc w:val="center"/>
        </w:trPr>
        <w:tc>
          <w:tcPr>
            <w:tcW w:w="2970" w:type="dxa"/>
            <w:shd w:val="clear" w:color="auto" w:fill="FFFFFF"/>
            <w:tcMar>
              <w:top w:w="0" w:type="dxa"/>
              <w:left w:w="0" w:type="dxa"/>
              <w:bottom w:w="0" w:type="dxa"/>
              <w:right w:w="0" w:type="dxa"/>
            </w:tcMar>
          </w:tcPr>
          <w:p w14:paraId="6DA14C83" w14:textId="77777777" w:rsidR="00C940C3" w:rsidRPr="00C940C3" w:rsidRDefault="00C940C3" w:rsidP="001B1DAE">
            <w:pPr>
              <w:pBdr>
                <w:top w:val="nil"/>
                <w:left w:val="nil"/>
                <w:bottom w:val="nil"/>
                <w:right w:val="nil"/>
                <w:between w:val="nil"/>
              </w:pBdr>
              <w:rPr>
                <w:color w:val="000000"/>
              </w:rPr>
            </w:pPr>
            <w:r w:rsidRPr="00C940C3">
              <w:rPr>
                <w:color w:val="000000"/>
              </w:rPr>
              <w:t>Statistical model complexity</w:t>
            </w:r>
          </w:p>
        </w:tc>
        <w:tc>
          <w:tcPr>
            <w:tcW w:w="2520" w:type="dxa"/>
            <w:shd w:val="clear" w:color="auto" w:fill="FFFFFF"/>
          </w:tcPr>
          <w:p w14:paraId="60011F5F"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-0.14 *  </w:t>
            </w:r>
          </w:p>
        </w:tc>
        <w:tc>
          <w:tcPr>
            <w:tcW w:w="2160" w:type="dxa"/>
            <w:shd w:val="clear" w:color="auto" w:fill="FFFFFF"/>
            <w:tcMar>
              <w:top w:w="0" w:type="dxa"/>
              <w:left w:w="0" w:type="dxa"/>
              <w:bottom w:w="0" w:type="dxa"/>
              <w:right w:w="0" w:type="dxa"/>
            </w:tcMar>
          </w:tcPr>
          <w:p w14:paraId="261D5B0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-0.20 *  </w:t>
            </w:r>
          </w:p>
        </w:tc>
      </w:tr>
      <w:tr w:rsidR="00C940C3" w:rsidRPr="00C940C3" w14:paraId="021B8545" w14:textId="77777777" w:rsidTr="001B1DAE">
        <w:trPr>
          <w:cantSplit/>
          <w:trHeight w:val="60"/>
          <w:jc w:val="center"/>
        </w:trPr>
        <w:tc>
          <w:tcPr>
            <w:tcW w:w="2970" w:type="dxa"/>
            <w:shd w:val="clear" w:color="auto" w:fill="FFFFFF"/>
            <w:tcMar>
              <w:top w:w="0" w:type="dxa"/>
              <w:left w:w="0" w:type="dxa"/>
              <w:bottom w:w="0" w:type="dxa"/>
              <w:right w:w="0" w:type="dxa"/>
            </w:tcMar>
          </w:tcPr>
          <w:p w14:paraId="540A4022"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284B2ED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674FF94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r>
      <w:tr w:rsidR="00C940C3" w:rsidRPr="00C940C3" w14:paraId="34375040" w14:textId="77777777" w:rsidTr="001B1DAE">
        <w:trPr>
          <w:cantSplit/>
          <w:trHeight w:val="60"/>
          <w:jc w:val="center"/>
        </w:trPr>
        <w:tc>
          <w:tcPr>
            <w:tcW w:w="2970" w:type="dxa"/>
            <w:shd w:val="clear" w:color="auto" w:fill="FFFFFF"/>
            <w:tcMar>
              <w:top w:w="0" w:type="dxa"/>
              <w:left w:w="0" w:type="dxa"/>
              <w:bottom w:w="0" w:type="dxa"/>
              <w:right w:w="0" w:type="dxa"/>
            </w:tcMar>
          </w:tcPr>
          <w:p w14:paraId="74D4656E" w14:textId="77777777" w:rsidR="00C940C3" w:rsidRPr="00C940C3" w:rsidRDefault="00C940C3" w:rsidP="001B1DAE">
            <w:pPr>
              <w:pBdr>
                <w:top w:val="nil"/>
                <w:left w:val="nil"/>
                <w:bottom w:val="nil"/>
                <w:right w:val="nil"/>
                <w:between w:val="nil"/>
              </w:pBdr>
              <w:rPr>
                <w:color w:val="000000"/>
              </w:rPr>
            </w:pPr>
            <w:r w:rsidRPr="00C940C3">
              <w:rPr>
                <w:color w:val="000000"/>
              </w:rPr>
              <w:t>Considered COVID-19 (yes/no)</w:t>
            </w:r>
          </w:p>
        </w:tc>
        <w:tc>
          <w:tcPr>
            <w:tcW w:w="2520" w:type="dxa"/>
            <w:shd w:val="clear" w:color="auto" w:fill="FFFFFF"/>
          </w:tcPr>
          <w:p w14:paraId="1344241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0.04    </w:t>
            </w:r>
          </w:p>
        </w:tc>
        <w:tc>
          <w:tcPr>
            <w:tcW w:w="2160" w:type="dxa"/>
            <w:shd w:val="clear" w:color="auto" w:fill="FFFFFF"/>
            <w:tcMar>
              <w:top w:w="0" w:type="dxa"/>
              <w:left w:w="0" w:type="dxa"/>
              <w:bottom w:w="0" w:type="dxa"/>
              <w:right w:w="0" w:type="dxa"/>
            </w:tcMar>
          </w:tcPr>
          <w:p w14:paraId="3829BCA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0.04    </w:t>
            </w:r>
          </w:p>
        </w:tc>
      </w:tr>
      <w:tr w:rsidR="00C940C3" w:rsidRPr="00C940C3" w14:paraId="4F393DD7" w14:textId="77777777" w:rsidTr="001B1DAE">
        <w:trPr>
          <w:cantSplit/>
          <w:trHeight w:val="60"/>
          <w:jc w:val="center"/>
        </w:trPr>
        <w:tc>
          <w:tcPr>
            <w:tcW w:w="2970" w:type="dxa"/>
            <w:shd w:val="clear" w:color="auto" w:fill="FFFFFF"/>
            <w:tcMar>
              <w:top w:w="0" w:type="dxa"/>
              <w:left w:w="0" w:type="dxa"/>
              <w:bottom w:w="0" w:type="dxa"/>
              <w:right w:w="0" w:type="dxa"/>
            </w:tcMar>
          </w:tcPr>
          <w:p w14:paraId="490E6B36"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4933C6C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c>
          <w:tcPr>
            <w:tcW w:w="2160" w:type="dxa"/>
            <w:shd w:val="clear" w:color="auto" w:fill="FFFFFF"/>
            <w:tcMar>
              <w:top w:w="0" w:type="dxa"/>
              <w:left w:w="0" w:type="dxa"/>
              <w:bottom w:w="0" w:type="dxa"/>
              <w:right w:w="0" w:type="dxa"/>
            </w:tcMar>
          </w:tcPr>
          <w:p w14:paraId="625E1AD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6E959FBE" w14:textId="77777777" w:rsidTr="001B1DAE">
        <w:trPr>
          <w:cantSplit/>
          <w:trHeight w:val="60"/>
          <w:jc w:val="center"/>
        </w:trPr>
        <w:tc>
          <w:tcPr>
            <w:tcW w:w="2970" w:type="dxa"/>
            <w:shd w:val="clear" w:color="auto" w:fill="FFFFFF"/>
            <w:tcMar>
              <w:top w:w="0" w:type="dxa"/>
              <w:left w:w="0" w:type="dxa"/>
              <w:bottom w:w="0" w:type="dxa"/>
              <w:right w:w="0" w:type="dxa"/>
            </w:tcMar>
          </w:tcPr>
          <w:p w14:paraId="62064BBA" w14:textId="77777777" w:rsidR="00C940C3" w:rsidRPr="00C940C3" w:rsidRDefault="00C940C3" w:rsidP="001B1DAE">
            <w:pPr>
              <w:pBdr>
                <w:top w:val="nil"/>
                <w:left w:val="nil"/>
                <w:bottom w:val="nil"/>
                <w:right w:val="nil"/>
                <w:between w:val="nil"/>
              </w:pBdr>
              <w:rPr>
                <w:color w:val="000000"/>
              </w:rPr>
            </w:pPr>
            <w:r w:rsidRPr="00C940C3">
              <w:rPr>
                <w:color w:val="000000"/>
              </w:rPr>
              <w:t>Considered counterfactuals (yes/no)</w:t>
            </w:r>
          </w:p>
        </w:tc>
        <w:tc>
          <w:tcPr>
            <w:tcW w:w="2520" w:type="dxa"/>
            <w:shd w:val="clear" w:color="auto" w:fill="FFFFFF"/>
          </w:tcPr>
          <w:p w14:paraId="26940A9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c>
          <w:tcPr>
            <w:tcW w:w="2160" w:type="dxa"/>
            <w:shd w:val="clear" w:color="auto" w:fill="FFFFFF"/>
            <w:tcMar>
              <w:top w:w="0" w:type="dxa"/>
              <w:left w:w="0" w:type="dxa"/>
              <w:bottom w:w="0" w:type="dxa"/>
              <w:right w:w="0" w:type="dxa"/>
            </w:tcMar>
          </w:tcPr>
          <w:p w14:paraId="1868266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27A449CC" w14:textId="77777777" w:rsidTr="001B1DAE">
        <w:trPr>
          <w:cantSplit/>
          <w:trHeight w:val="60"/>
          <w:jc w:val="center"/>
        </w:trPr>
        <w:tc>
          <w:tcPr>
            <w:tcW w:w="2970" w:type="dxa"/>
            <w:shd w:val="clear" w:color="auto" w:fill="FFFFFF"/>
            <w:tcMar>
              <w:top w:w="0" w:type="dxa"/>
              <w:left w:w="0" w:type="dxa"/>
              <w:bottom w:w="0" w:type="dxa"/>
              <w:right w:w="0" w:type="dxa"/>
            </w:tcMar>
          </w:tcPr>
          <w:p w14:paraId="7D1E3EEB"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0C60CA2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78386C6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r>
      <w:tr w:rsidR="00C940C3" w:rsidRPr="00C940C3" w14:paraId="3148F8DD" w14:textId="77777777" w:rsidTr="001B1DAE">
        <w:trPr>
          <w:cantSplit/>
          <w:trHeight w:val="60"/>
          <w:jc w:val="center"/>
        </w:trPr>
        <w:tc>
          <w:tcPr>
            <w:tcW w:w="2970" w:type="dxa"/>
            <w:shd w:val="clear" w:color="auto" w:fill="FFFFFF"/>
            <w:tcMar>
              <w:top w:w="0" w:type="dxa"/>
              <w:left w:w="0" w:type="dxa"/>
              <w:bottom w:w="0" w:type="dxa"/>
              <w:right w:w="0" w:type="dxa"/>
            </w:tcMar>
          </w:tcPr>
          <w:p w14:paraId="64AFD393" w14:textId="77777777" w:rsidR="00C940C3" w:rsidRPr="00C940C3" w:rsidRDefault="00C940C3" w:rsidP="001B1DAE">
            <w:pPr>
              <w:pBdr>
                <w:top w:val="nil"/>
                <w:left w:val="nil"/>
                <w:bottom w:val="nil"/>
                <w:right w:val="nil"/>
                <w:between w:val="nil"/>
              </w:pBdr>
              <w:rPr>
                <w:color w:val="000000"/>
              </w:rPr>
            </w:pPr>
            <w:r w:rsidRPr="00C940C3">
              <w:rPr>
                <w:color w:val="000000"/>
              </w:rPr>
              <w:t>Number of predicted domains</w:t>
            </w:r>
          </w:p>
        </w:tc>
        <w:tc>
          <w:tcPr>
            <w:tcW w:w="2520" w:type="dxa"/>
            <w:shd w:val="clear" w:color="auto" w:fill="FFFFFF"/>
          </w:tcPr>
          <w:p w14:paraId="48549E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7156FD8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5C39247B" w14:textId="77777777" w:rsidTr="001B1DAE">
        <w:trPr>
          <w:cantSplit/>
          <w:trHeight w:val="60"/>
          <w:jc w:val="center"/>
        </w:trPr>
        <w:tc>
          <w:tcPr>
            <w:tcW w:w="2970" w:type="dxa"/>
            <w:shd w:val="clear" w:color="auto" w:fill="FFFFFF"/>
            <w:tcMar>
              <w:top w:w="0" w:type="dxa"/>
              <w:left w:w="0" w:type="dxa"/>
              <w:bottom w:w="0" w:type="dxa"/>
              <w:right w:w="0" w:type="dxa"/>
            </w:tcMar>
          </w:tcPr>
          <w:p w14:paraId="57800170"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64C406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4F3FC36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446AFB1A" w14:textId="77777777" w:rsidTr="001B1DAE">
        <w:trPr>
          <w:cantSplit/>
          <w:trHeight w:val="60"/>
          <w:jc w:val="center"/>
        </w:trPr>
        <w:tc>
          <w:tcPr>
            <w:tcW w:w="2970" w:type="dxa"/>
            <w:shd w:val="clear" w:color="auto" w:fill="FFFFFF"/>
            <w:tcMar>
              <w:top w:w="0" w:type="dxa"/>
              <w:left w:w="0" w:type="dxa"/>
              <w:bottom w:w="0" w:type="dxa"/>
              <w:right w:w="0" w:type="dxa"/>
            </w:tcMar>
          </w:tcPr>
          <w:p w14:paraId="17397481" w14:textId="77777777" w:rsidR="00C940C3" w:rsidRPr="00C940C3" w:rsidRDefault="00C940C3" w:rsidP="001B1DAE">
            <w:pPr>
              <w:pBdr>
                <w:top w:val="nil"/>
                <w:left w:val="nil"/>
                <w:bottom w:val="nil"/>
                <w:right w:val="nil"/>
                <w:between w:val="nil"/>
              </w:pBdr>
              <w:rPr>
                <w:color w:val="000000"/>
              </w:rPr>
            </w:pPr>
            <w:r w:rsidRPr="00C940C3">
              <w:rPr>
                <w:color w:val="000000"/>
              </w:rPr>
              <w:t>Data Scientists on the team (yes/no)</w:t>
            </w:r>
          </w:p>
        </w:tc>
        <w:tc>
          <w:tcPr>
            <w:tcW w:w="2520" w:type="dxa"/>
            <w:shd w:val="clear" w:color="auto" w:fill="FFFFFF"/>
          </w:tcPr>
          <w:p w14:paraId="123728F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0.89    </w:t>
            </w:r>
          </w:p>
        </w:tc>
        <w:tc>
          <w:tcPr>
            <w:tcW w:w="2160" w:type="dxa"/>
            <w:shd w:val="clear" w:color="auto" w:fill="FFFFFF"/>
            <w:tcMar>
              <w:top w:w="0" w:type="dxa"/>
              <w:left w:w="0" w:type="dxa"/>
              <w:bottom w:w="0" w:type="dxa"/>
              <w:right w:w="0" w:type="dxa"/>
            </w:tcMar>
          </w:tcPr>
          <w:p w14:paraId="692B7D1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0.89    </w:t>
            </w:r>
          </w:p>
        </w:tc>
      </w:tr>
      <w:tr w:rsidR="00C940C3" w:rsidRPr="00C940C3" w14:paraId="01CA45CC" w14:textId="77777777" w:rsidTr="001B1DAE">
        <w:trPr>
          <w:cantSplit/>
          <w:trHeight w:val="60"/>
          <w:jc w:val="center"/>
        </w:trPr>
        <w:tc>
          <w:tcPr>
            <w:tcW w:w="2970" w:type="dxa"/>
            <w:shd w:val="clear" w:color="auto" w:fill="FFFFFF"/>
            <w:tcMar>
              <w:top w:w="0" w:type="dxa"/>
              <w:left w:w="0" w:type="dxa"/>
              <w:bottom w:w="0" w:type="dxa"/>
              <w:right w:w="0" w:type="dxa"/>
            </w:tcMar>
          </w:tcPr>
          <w:p w14:paraId="572FF82C"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6650A71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c>
          <w:tcPr>
            <w:tcW w:w="2160" w:type="dxa"/>
            <w:shd w:val="clear" w:color="auto" w:fill="FFFFFF"/>
            <w:tcMar>
              <w:top w:w="0" w:type="dxa"/>
              <w:left w:w="0" w:type="dxa"/>
              <w:bottom w:w="0" w:type="dxa"/>
              <w:right w:w="0" w:type="dxa"/>
            </w:tcMar>
          </w:tcPr>
          <w:p w14:paraId="3F2822C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r>
      <w:tr w:rsidR="00C940C3" w:rsidRPr="00C940C3" w14:paraId="586EE28A"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47E44401" w14:textId="77777777" w:rsidR="00C940C3" w:rsidRPr="00C940C3" w:rsidRDefault="00C940C3" w:rsidP="001B1DAE">
            <w:pPr>
              <w:pBdr>
                <w:top w:val="nil"/>
                <w:left w:val="nil"/>
                <w:bottom w:val="nil"/>
                <w:right w:val="nil"/>
                <w:between w:val="nil"/>
              </w:pBdr>
              <w:rPr>
                <w:color w:val="000000"/>
              </w:rPr>
            </w:pPr>
            <w:proofErr w:type="spellStart"/>
            <w:proofErr w:type="gramStart"/>
            <w:r w:rsidRPr="00C940C3">
              <w:rPr>
                <w:color w:val="000000"/>
              </w:rPr>
              <w:t>Behav</w:t>
            </w:r>
            <w:proofErr w:type="spellEnd"/>
            <w:r w:rsidRPr="00C940C3">
              <w:rPr>
                <w:color w:val="000000"/>
              </w:rPr>
              <w:t>.-</w:t>
            </w:r>
            <w:proofErr w:type="gramEnd"/>
            <w:r w:rsidRPr="00C940C3">
              <w:rPr>
                <w:color w:val="000000"/>
              </w:rPr>
              <w:t>Soc Scientists on the team (yes/no)</w:t>
            </w:r>
          </w:p>
        </w:tc>
        <w:tc>
          <w:tcPr>
            <w:tcW w:w="2520" w:type="dxa"/>
            <w:shd w:val="clear" w:color="auto" w:fill="FFFFFF"/>
          </w:tcPr>
          <w:p w14:paraId="1B11AA3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1.15    </w:t>
            </w:r>
          </w:p>
        </w:tc>
        <w:tc>
          <w:tcPr>
            <w:tcW w:w="2160" w:type="dxa"/>
            <w:shd w:val="clear" w:color="auto" w:fill="FFFFFF"/>
            <w:tcMar>
              <w:top w:w="0" w:type="dxa"/>
              <w:left w:w="0" w:type="dxa"/>
              <w:bottom w:w="0" w:type="dxa"/>
              <w:right w:w="0" w:type="dxa"/>
            </w:tcMar>
          </w:tcPr>
          <w:p w14:paraId="0FBCC8C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1.15    </w:t>
            </w:r>
          </w:p>
        </w:tc>
      </w:tr>
      <w:tr w:rsidR="00C940C3" w:rsidRPr="00C940C3" w14:paraId="22D6490F" w14:textId="77777777" w:rsidTr="001B1DAE">
        <w:trPr>
          <w:cantSplit/>
          <w:trHeight w:val="60"/>
          <w:jc w:val="center"/>
        </w:trPr>
        <w:tc>
          <w:tcPr>
            <w:tcW w:w="2970" w:type="dxa"/>
            <w:vMerge/>
            <w:shd w:val="clear" w:color="auto" w:fill="FFFFFF"/>
            <w:tcMar>
              <w:top w:w="0" w:type="dxa"/>
              <w:left w:w="0" w:type="dxa"/>
              <w:bottom w:w="0" w:type="dxa"/>
              <w:right w:w="0" w:type="dxa"/>
            </w:tcMar>
          </w:tcPr>
          <w:p w14:paraId="30F5B215"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shd w:val="clear" w:color="auto" w:fill="FFFFFF"/>
          </w:tcPr>
          <w:p w14:paraId="5CBDA35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(0.65)   </w:t>
            </w:r>
          </w:p>
        </w:tc>
        <w:tc>
          <w:tcPr>
            <w:tcW w:w="2160" w:type="dxa"/>
            <w:shd w:val="clear" w:color="auto" w:fill="FFFFFF"/>
            <w:tcMar>
              <w:top w:w="0" w:type="dxa"/>
              <w:left w:w="0" w:type="dxa"/>
              <w:bottom w:w="0" w:type="dxa"/>
              <w:right w:w="0" w:type="dxa"/>
            </w:tcMar>
          </w:tcPr>
          <w:p w14:paraId="722F7CD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(0.65)   </w:t>
            </w:r>
          </w:p>
        </w:tc>
      </w:tr>
      <w:tr w:rsidR="00C940C3" w:rsidRPr="00C940C3" w14:paraId="1608D881" w14:textId="77777777" w:rsidTr="001B1DAE">
        <w:trPr>
          <w:cantSplit/>
          <w:trHeight w:val="60"/>
          <w:jc w:val="center"/>
        </w:trPr>
        <w:tc>
          <w:tcPr>
            <w:tcW w:w="2970" w:type="dxa"/>
            <w:shd w:val="clear" w:color="auto" w:fill="FFFFFF"/>
            <w:tcMar>
              <w:top w:w="0" w:type="dxa"/>
              <w:left w:w="0" w:type="dxa"/>
              <w:bottom w:w="0" w:type="dxa"/>
              <w:right w:w="0" w:type="dxa"/>
            </w:tcMar>
          </w:tcPr>
          <w:p w14:paraId="11BD9A65" w14:textId="77777777" w:rsidR="00C940C3" w:rsidRPr="00C940C3" w:rsidRDefault="00C940C3" w:rsidP="001B1DAE">
            <w:pPr>
              <w:pBdr>
                <w:top w:val="nil"/>
                <w:left w:val="nil"/>
                <w:bottom w:val="nil"/>
                <w:right w:val="nil"/>
                <w:between w:val="nil"/>
              </w:pBdr>
              <w:rPr>
                <w:color w:val="000000"/>
              </w:rPr>
            </w:pPr>
            <w:r w:rsidRPr="00C940C3">
              <w:rPr>
                <w:color w:val="000000"/>
              </w:rPr>
              <w:t>Multidisciplinary</w:t>
            </w:r>
          </w:p>
        </w:tc>
        <w:tc>
          <w:tcPr>
            <w:tcW w:w="2520" w:type="dxa"/>
            <w:shd w:val="clear" w:color="auto" w:fill="FFFFFF"/>
          </w:tcPr>
          <w:p w14:paraId="31D8D54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1.16    </w:t>
            </w:r>
          </w:p>
        </w:tc>
        <w:tc>
          <w:tcPr>
            <w:tcW w:w="2160" w:type="dxa"/>
            <w:shd w:val="clear" w:color="auto" w:fill="FFFFFF"/>
            <w:tcMar>
              <w:top w:w="0" w:type="dxa"/>
              <w:left w:w="0" w:type="dxa"/>
              <w:bottom w:w="0" w:type="dxa"/>
              <w:right w:w="0" w:type="dxa"/>
            </w:tcMar>
          </w:tcPr>
          <w:p w14:paraId="667AF4A9"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1.16    </w:t>
            </w:r>
          </w:p>
        </w:tc>
      </w:tr>
      <w:tr w:rsidR="00C940C3" w:rsidRPr="00C940C3" w14:paraId="122D9F38" w14:textId="77777777" w:rsidTr="001B1DAE">
        <w:trPr>
          <w:cantSplit/>
          <w:trHeight w:val="60"/>
          <w:jc w:val="center"/>
        </w:trPr>
        <w:tc>
          <w:tcPr>
            <w:tcW w:w="2970" w:type="dxa"/>
            <w:shd w:val="clear" w:color="auto" w:fill="FFFFFF"/>
            <w:tcMar>
              <w:top w:w="0" w:type="dxa"/>
              <w:left w:w="0" w:type="dxa"/>
              <w:bottom w:w="0" w:type="dxa"/>
              <w:right w:w="0" w:type="dxa"/>
            </w:tcMar>
          </w:tcPr>
          <w:p w14:paraId="6C668FEC"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35AC406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c>
          <w:tcPr>
            <w:tcW w:w="2160" w:type="dxa"/>
            <w:shd w:val="clear" w:color="auto" w:fill="FFFFFF"/>
            <w:tcMar>
              <w:top w:w="0" w:type="dxa"/>
              <w:left w:w="0" w:type="dxa"/>
              <w:bottom w:w="0" w:type="dxa"/>
              <w:right w:w="0" w:type="dxa"/>
            </w:tcMar>
          </w:tcPr>
          <w:p w14:paraId="2C2E959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(0.67)   </w:t>
            </w:r>
          </w:p>
        </w:tc>
      </w:tr>
      <w:tr w:rsidR="00C940C3" w:rsidRPr="00C940C3" w14:paraId="07FC935D" w14:textId="77777777" w:rsidTr="001B1DAE">
        <w:trPr>
          <w:cantSplit/>
          <w:trHeight w:val="60"/>
          <w:jc w:val="center"/>
        </w:trPr>
        <w:tc>
          <w:tcPr>
            <w:tcW w:w="2970" w:type="dxa"/>
            <w:shd w:val="clear" w:color="auto" w:fill="FFFFFF"/>
            <w:tcMar>
              <w:top w:w="0" w:type="dxa"/>
              <w:left w:w="0" w:type="dxa"/>
              <w:bottom w:w="0" w:type="dxa"/>
              <w:right w:w="0" w:type="dxa"/>
            </w:tcMar>
          </w:tcPr>
          <w:p w14:paraId="7B41E741" w14:textId="77777777" w:rsidR="00C940C3" w:rsidRPr="00C940C3" w:rsidRDefault="00C940C3" w:rsidP="001B1DAE">
            <w:pPr>
              <w:pBdr>
                <w:top w:val="nil"/>
                <w:left w:val="nil"/>
                <w:bottom w:val="nil"/>
                <w:right w:val="nil"/>
                <w:between w:val="nil"/>
              </w:pBdr>
              <w:rPr>
                <w:color w:val="000000"/>
              </w:rPr>
            </w:pPr>
            <w:r w:rsidRPr="00C940C3">
              <w:rPr>
                <w:color w:val="000000"/>
              </w:rPr>
              <w:t>Team size</w:t>
            </w:r>
          </w:p>
        </w:tc>
        <w:tc>
          <w:tcPr>
            <w:tcW w:w="2520" w:type="dxa"/>
            <w:shd w:val="clear" w:color="auto" w:fill="FFFFFF"/>
          </w:tcPr>
          <w:p w14:paraId="2A51A67F"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0.02    </w:t>
            </w:r>
          </w:p>
        </w:tc>
        <w:tc>
          <w:tcPr>
            <w:tcW w:w="2160" w:type="dxa"/>
            <w:shd w:val="clear" w:color="auto" w:fill="FFFFFF"/>
            <w:tcMar>
              <w:top w:w="0" w:type="dxa"/>
              <w:left w:w="0" w:type="dxa"/>
              <w:bottom w:w="0" w:type="dxa"/>
              <w:right w:w="0" w:type="dxa"/>
            </w:tcMar>
          </w:tcPr>
          <w:p w14:paraId="196D0F9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0.05    </w:t>
            </w:r>
          </w:p>
        </w:tc>
      </w:tr>
      <w:tr w:rsidR="00C940C3" w:rsidRPr="00C940C3" w14:paraId="00080FDF" w14:textId="77777777" w:rsidTr="001B1DAE">
        <w:trPr>
          <w:cantSplit/>
          <w:trHeight w:val="60"/>
          <w:jc w:val="center"/>
        </w:trPr>
        <w:tc>
          <w:tcPr>
            <w:tcW w:w="2970" w:type="dxa"/>
            <w:shd w:val="clear" w:color="auto" w:fill="FFFFFF"/>
            <w:tcMar>
              <w:top w:w="0" w:type="dxa"/>
              <w:left w:w="0" w:type="dxa"/>
              <w:bottom w:w="0" w:type="dxa"/>
              <w:right w:w="0" w:type="dxa"/>
            </w:tcMar>
          </w:tcPr>
          <w:p w14:paraId="7FAE1965"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551123E3"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(0.06)   </w:t>
            </w:r>
          </w:p>
        </w:tc>
        <w:tc>
          <w:tcPr>
            <w:tcW w:w="2160" w:type="dxa"/>
            <w:shd w:val="clear" w:color="auto" w:fill="FFFFFF"/>
            <w:tcMar>
              <w:top w:w="0" w:type="dxa"/>
              <w:left w:w="0" w:type="dxa"/>
              <w:bottom w:w="0" w:type="dxa"/>
              <w:right w:w="0" w:type="dxa"/>
            </w:tcMar>
          </w:tcPr>
          <w:p w14:paraId="0D9AA06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(0.13)   </w:t>
            </w:r>
          </w:p>
        </w:tc>
      </w:tr>
      <w:tr w:rsidR="00C940C3" w:rsidRPr="00C940C3" w14:paraId="214B4CE9" w14:textId="77777777" w:rsidTr="001B1DAE">
        <w:trPr>
          <w:cantSplit/>
          <w:trHeight w:val="60"/>
          <w:jc w:val="center"/>
        </w:trPr>
        <w:tc>
          <w:tcPr>
            <w:tcW w:w="2970" w:type="dxa"/>
            <w:shd w:val="clear" w:color="auto" w:fill="FFFFFF"/>
            <w:tcMar>
              <w:top w:w="0" w:type="dxa"/>
              <w:left w:w="0" w:type="dxa"/>
              <w:bottom w:w="0" w:type="dxa"/>
              <w:right w:w="0" w:type="dxa"/>
            </w:tcMar>
          </w:tcPr>
          <w:p w14:paraId="505594EF" w14:textId="77777777" w:rsidR="00C940C3" w:rsidRPr="00C940C3" w:rsidRDefault="00C940C3" w:rsidP="001B1DAE">
            <w:pPr>
              <w:pBdr>
                <w:top w:val="nil"/>
                <w:left w:val="nil"/>
                <w:bottom w:val="nil"/>
                <w:right w:val="nil"/>
                <w:between w:val="nil"/>
              </w:pBdr>
              <w:rPr>
                <w:color w:val="000000"/>
              </w:rPr>
            </w:pPr>
            <w:r w:rsidRPr="00C940C3">
              <w:rPr>
                <w:color w:val="000000"/>
              </w:rPr>
              <w:t>% Team members without a PhD</w:t>
            </w:r>
          </w:p>
        </w:tc>
        <w:tc>
          <w:tcPr>
            <w:tcW w:w="2520" w:type="dxa"/>
            <w:shd w:val="clear" w:color="auto" w:fill="FFFFFF"/>
          </w:tcPr>
          <w:p w14:paraId="7E3F7422"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0.001    </w:t>
            </w:r>
          </w:p>
        </w:tc>
        <w:tc>
          <w:tcPr>
            <w:tcW w:w="2160" w:type="dxa"/>
            <w:shd w:val="clear" w:color="auto" w:fill="FFFFFF"/>
            <w:tcMar>
              <w:top w:w="0" w:type="dxa"/>
              <w:left w:w="0" w:type="dxa"/>
              <w:bottom w:w="0" w:type="dxa"/>
              <w:right w:w="0" w:type="dxa"/>
            </w:tcMar>
          </w:tcPr>
          <w:p w14:paraId="635725A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18802A9E" w14:textId="77777777" w:rsidTr="001B1DAE">
        <w:trPr>
          <w:cantSplit/>
          <w:trHeight w:val="60"/>
          <w:jc w:val="center"/>
        </w:trPr>
        <w:tc>
          <w:tcPr>
            <w:tcW w:w="2970" w:type="dxa"/>
            <w:shd w:val="clear" w:color="auto" w:fill="FFFFFF"/>
            <w:tcMar>
              <w:top w:w="0" w:type="dxa"/>
              <w:left w:w="0" w:type="dxa"/>
              <w:bottom w:w="0" w:type="dxa"/>
              <w:right w:w="0" w:type="dxa"/>
            </w:tcMar>
          </w:tcPr>
          <w:p w14:paraId="60D23BB1"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C48E637"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(0.001)   </w:t>
            </w:r>
          </w:p>
        </w:tc>
        <w:tc>
          <w:tcPr>
            <w:tcW w:w="2160" w:type="dxa"/>
            <w:shd w:val="clear" w:color="auto" w:fill="FFFFFF"/>
            <w:tcMar>
              <w:top w:w="0" w:type="dxa"/>
              <w:left w:w="0" w:type="dxa"/>
              <w:bottom w:w="0" w:type="dxa"/>
              <w:right w:w="0" w:type="dxa"/>
            </w:tcMar>
          </w:tcPr>
          <w:p w14:paraId="13B4C1E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(0.11)   </w:t>
            </w:r>
          </w:p>
        </w:tc>
      </w:tr>
      <w:tr w:rsidR="00C940C3" w:rsidRPr="00C940C3" w14:paraId="67296112" w14:textId="77777777" w:rsidTr="001B1DAE">
        <w:trPr>
          <w:cantSplit/>
          <w:trHeight w:val="60"/>
          <w:jc w:val="center"/>
        </w:trPr>
        <w:tc>
          <w:tcPr>
            <w:tcW w:w="2970" w:type="dxa"/>
            <w:shd w:val="clear" w:color="auto" w:fill="FFFFFF"/>
            <w:tcMar>
              <w:top w:w="0" w:type="dxa"/>
              <w:left w:w="0" w:type="dxa"/>
              <w:bottom w:w="0" w:type="dxa"/>
              <w:right w:w="0" w:type="dxa"/>
            </w:tcMar>
          </w:tcPr>
          <w:p w14:paraId="07EFA580" w14:textId="77777777" w:rsidR="00C940C3" w:rsidRPr="00C940C3" w:rsidRDefault="00C940C3" w:rsidP="001B1DAE">
            <w:pPr>
              <w:pBdr>
                <w:top w:val="nil"/>
                <w:left w:val="nil"/>
                <w:bottom w:val="nil"/>
                <w:right w:val="nil"/>
                <w:between w:val="nil"/>
              </w:pBdr>
              <w:rPr>
                <w:color w:val="000000"/>
              </w:rPr>
            </w:pPr>
            <w:r w:rsidRPr="00C940C3">
              <w:rPr>
                <w:color w:val="000000"/>
              </w:rPr>
              <w:t>Confidence in forecast</w:t>
            </w:r>
          </w:p>
        </w:tc>
        <w:tc>
          <w:tcPr>
            <w:tcW w:w="2520" w:type="dxa"/>
            <w:shd w:val="clear" w:color="auto" w:fill="FFFFFF"/>
          </w:tcPr>
          <w:p w14:paraId="0FACD886"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-0.01    </w:t>
            </w:r>
          </w:p>
        </w:tc>
        <w:tc>
          <w:tcPr>
            <w:tcW w:w="2160" w:type="dxa"/>
            <w:shd w:val="clear" w:color="auto" w:fill="FFFFFF"/>
            <w:tcMar>
              <w:top w:w="0" w:type="dxa"/>
              <w:left w:w="0" w:type="dxa"/>
              <w:bottom w:w="0" w:type="dxa"/>
              <w:right w:w="0" w:type="dxa"/>
            </w:tcMar>
          </w:tcPr>
          <w:p w14:paraId="74FB48E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r>
      <w:tr w:rsidR="00C940C3" w:rsidRPr="00C940C3" w14:paraId="0A4C9E4C" w14:textId="77777777" w:rsidTr="001B1DAE">
        <w:trPr>
          <w:cantSplit/>
          <w:trHeight w:val="60"/>
          <w:jc w:val="center"/>
        </w:trPr>
        <w:tc>
          <w:tcPr>
            <w:tcW w:w="2970" w:type="dxa"/>
            <w:shd w:val="clear" w:color="auto" w:fill="FFFFFF"/>
            <w:tcMar>
              <w:top w:w="0" w:type="dxa"/>
              <w:left w:w="0" w:type="dxa"/>
              <w:bottom w:w="0" w:type="dxa"/>
              <w:right w:w="0" w:type="dxa"/>
            </w:tcMar>
          </w:tcPr>
          <w:p w14:paraId="397DD990"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2C1043F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070C9F6C"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(0.08)   </w:t>
            </w:r>
          </w:p>
        </w:tc>
      </w:tr>
      <w:tr w:rsidR="00C940C3" w:rsidRPr="00C940C3" w14:paraId="712088C0" w14:textId="77777777" w:rsidTr="001B1DAE">
        <w:trPr>
          <w:cantSplit/>
          <w:trHeight w:val="60"/>
          <w:jc w:val="center"/>
        </w:trPr>
        <w:tc>
          <w:tcPr>
            <w:tcW w:w="2970" w:type="dxa"/>
            <w:shd w:val="clear" w:color="auto" w:fill="FFFFFF"/>
            <w:tcMar>
              <w:top w:w="0" w:type="dxa"/>
              <w:left w:w="0" w:type="dxa"/>
              <w:bottom w:w="0" w:type="dxa"/>
              <w:right w:w="0" w:type="dxa"/>
            </w:tcMar>
          </w:tcPr>
          <w:p w14:paraId="38617598" w14:textId="77777777" w:rsidR="00C940C3" w:rsidRPr="00C940C3" w:rsidRDefault="00C940C3" w:rsidP="001B1DAE">
            <w:pPr>
              <w:pBdr>
                <w:top w:val="nil"/>
                <w:left w:val="nil"/>
                <w:bottom w:val="nil"/>
                <w:right w:val="nil"/>
                <w:between w:val="nil"/>
              </w:pBdr>
              <w:rPr>
                <w:color w:val="000000"/>
              </w:rPr>
            </w:pPr>
            <w:r w:rsidRPr="00C940C3">
              <w:rPr>
                <w:color w:val="000000"/>
              </w:rPr>
              <w:t>Self-reported expertise</w:t>
            </w:r>
          </w:p>
        </w:tc>
        <w:tc>
          <w:tcPr>
            <w:tcW w:w="2520" w:type="dxa"/>
            <w:shd w:val="clear" w:color="auto" w:fill="FFFFFF"/>
          </w:tcPr>
          <w:p w14:paraId="0DE9139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41A1A41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-0.12    </w:t>
            </w:r>
          </w:p>
        </w:tc>
      </w:tr>
      <w:tr w:rsidR="00C940C3" w:rsidRPr="00C940C3" w14:paraId="3CB017F1" w14:textId="77777777" w:rsidTr="001B1DAE">
        <w:trPr>
          <w:cantSplit/>
          <w:trHeight w:val="60"/>
          <w:jc w:val="center"/>
        </w:trPr>
        <w:tc>
          <w:tcPr>
            <w:tcW w:w="2970" w:type="dxa"/>
            <w:shd w:val="clear" w:color="auto" w:fill="FFFFFF"/>
            <w:tcMar>
              <w:top w:w="0" w:type="dxa"/>
              <w:left w:w="0" w:type="dxa"/>
              <w:bottom w:w="0" w:type="dxa"/>
              <w:right w:w="0" w:type="dxa"/>
            </w:tcMar>
          </w:tcPr>
          <w:p w14:paraId="082B26C3" w14:textId="77777777" w:rsidR="00C940C3" w:rsidRPr="00C940C3" w:rsidRDefault="00C940C3" w:rsidP="001B1DAE">
            <w:pPr>
              <w:pBdr>
                <w:top w:val="nil"/>
                <w:left w:val="nil"/>
                <w:bottom w:val="nil"/>
                <w:right w:val="nil"/>
                <w:between w:val="nil"/>
              </w:pBdr>
              <w:rPr>
                <w:color w:val="000000"/>
              </w:rPr>
            </w:pPr>
          </w:p>
        </w:tc>
        <w:tc>
          <w:tcPr>
            <w:tcW w:w="2520" w:type="dxa"/>
            <w:shd w:val="clear" w:color="auto" w:fill="FFFFFF"/>
          </w:tcPr>
          <w:p w14:paraId="7A7AC7CD"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(0.03)   </w:t>
            </w:r>
          </w:p>
        </w:tc>
        <w:tc>
          <w:tcPr>
            <w:tcW w:w="2160" w:type="dxa"/>
            <w:shd w:val="clear" w:color="auto" w:fill="FFFFFF"/>
            <w:tcMar>
              <w:top w:w="0" w:type="dxa"/>
              <w:left w:w="0" w:type="dxa"/>
              <w:bottom w:w="0" w:type="dxa"/>
              <w:right w:w="0" w:type="dxa"/>
            </w:tcMar>
          </w:tcPr>
          <w:p w14:paraId="534FEFD1"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(0.10)   </w:t>
            </w:r>
          </w:p>
        </w:tc>
      </w:tr>
      <w:tr w:rsidR="00C940C3" w:rsidRPr="00C940C3" w14:paraId="491ED4B2"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4A934B6C" w14:textId="77777777" w:rsidR="00C940C3" w:rsidRPr="00C940C3" w:rsidRDefault="00C940C3" w:rsidP="001B1DAE">
            <w:pPr>
              <w:pBdr>
                <w:top w:val="nil"/>
                <w:left w:val="nil"/>
                <w:bottom w:val="nil"/>
                <w:right w:val="nil"/>
                <w:between w:val="nil"/>
              </w:pBdr>
              <w:rPr>
                <w:color w:val="000000"/>
              </w:rPr>
            </w:pPr>
            <w:r w:rsidRPr="00C940C3">
              <w:rPr>
                <w:color w:val="000000"/>
              </w:rPr>
              <w:t>Team members published in the forecasted domain (yes/no)</w:t>
            </w:r>
          </w:p>
        </w:tc>
        <w:tc>
          <w:tcPr>
            <w:tcW w:w="2520" w:type="dxa"/>
            <w:shd w:val="clear" w:color="auto" w:fill="FFFFFF"/>
          </w:tcPr>
          <w:p w14:paraId="0FC14408"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0.26 ** </w:t>
            </w:r>
          </w:p>
        </w:tc>
        <w:tc>
          <w:tcPr>
            <w:tcW w:w="2160" w:type="dxa"/>
            <w:shd w:val="clear" w:color="auto" w:fill="FFFFFF"/>
            <w:tcMar>
              <w:top w:w="0" w:type="dxa"/>
              <w:left w:w="0" w:type="dxa"/>
              <w:bottom w:w="0" w:type="dxa"/>
              <w:right w:w="0" w:type="dxa"/>
            </w:tcMar>
          </w:tcPr>
          <w:p w14:paraId="045B999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0.26 ** </w:t>
            </w:r>
          </w:p>
        </w:tc>
      </w:tr>
      <w:tr w:rsidR="00C940C3" w:rsidRPr="00C940C3" w14:paraId="5FC0F9C2" w14:textId="77777777" w:rsidTr="001B1DAE">
        <w:trPr>
          <w:cantSplit/>
          <w:trHeight w:val="60"/>
          <w:jc w:val="center"/>
        </w:trPr>
        <w:tc>
          <w:tcPr>
            <w:tcW w:w="2970" w:type="dxa"/>
            <w:vMerge/>
            <w:shd w:val="clear" w:color="auto" w:fill="FFFFFF"/>
            <w:tcMar>
              <w:top w:w="0" w:type="dxa"/>
              <w:left w:w="0" w:type="dxa"/>
              <w:bottom w:w="0" w:type="dxa"/>
              <w:right w:w="0" w:type="dxa"/>
            </w:tcMar>
          </w:tcPr>
          <w:p w14:paraId="3ED29106"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shd w:val="clear" w:color="auto" w:fill="FFFFFF"/>
          </w:tcPr>
          <w:p w14:paraId="2F125D49"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c>
          <w:tcPr>
            <w:tcW w:w="2160" w:type="dxa"/>
            <w:shd w:val="clear" w:color="auto" w:fill="FFFFFF"/>
            <w:tcMar>
              <w:top w:w="0" w:type="dxa"/>
              <w:left w:w="0" w:type="dxa"/>
              <w:bottom w:w="0" w:type="dxa"/>
              <w:right w:w="0" w:type="dxa"/>
            </w:tcMar>
          </w:tcPr>
          <w:p w14:paraId="6E9185A5"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(0.09)   </w:t>
            </w:r>
          </w:p>
        </w:tc>
      </w:tr>
      <w:tr w:rsidR="00C940C3" w:rsidRPr="00C940C3" w14:paraId="69136D80" w14:textId="77777777" w:rsidTr="001B1DAE">
        <w:trPr>
          <w:cantSplit/>
          <w:trHeight w:val="60"/>
          <w:jc w:val="center"/>
        </w:trPr>
        <w:tc>
          <w:tcPr>
            <w:tcW w:w="2970" w:type="dxa"/>
            <w:vMerge w:val="restart"/>
            <w:shd w:val="clear" w:color="auto" w:fill="FFFFFF"/>
            <w:tcMar>
              <w:top w:w="0" w:type="dxa"/>
              <w:left w:w="0" w:type="dxa"/>
              <w:bottom w:w="0" w:type="dxa"/>
              <w:right w:w="0" w:type="dxa"/>
            </w:tcMar>
          </w:tcPr>
          <w:p w14:paraId="093A7A32" w14:textId="77777777" w:rsidR="00C940C3" w:rsidRPr="00C940C3" w:rsidRDefault="00C940C3" w:rsidP="001B1DAE">
            <w:pPr>
              <w:pBdr>
                <w:top w:val="nil"/>
                <w:left w:val="nil"/>
                <w:bottom w:val="nil"/>
                <w:right w:val="nil"/>
                <w:between w:val="nil"/>
              </w:pBdr>
              <w:rPr>
                <w:color w:val="000000"/>
              </w:rPr>
            </w:pPr>
            <w:r w:rsidRPr="00C940C3">
              <w:rPr>
                <w:color w:val="000000"/>
              </w:rPr>
              <w:t>Prior engagement with forecasting tournaments</w:t>
            </w:r>
          </w:p>
        </w:tc>
        <w:tc>
          <w:tcPr>
            <w:tcW w:w="2520" w:type="dxa"/>
            <w:shd w:val="clear" w:color="auto" w:fill="FFFFFF"/>
          </w:tcPr>
          <w:p w14:paraId="236E872A"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0.35 *  </w:t>
            </w:r>
          </w:p>
        </w:tc>
        <w:tc>
          <w:tcPr>
            <w:tcW w:w="2160" w:type="dxa"/>
            <w:shd w:val="clear" w:color="auto" w:fill="FFFFFF"/>
            <w:tcMar>
              <w:top w:w="0" w:type="dxa"/>
              <w:left w:w="0" w:type="dxa"/>
              <w:bottom w:w="0" w:type="dxa"/>
              <w:right w:w="0" w:type="dxa"/>
            </w:tcMar>
          </w:tcPr>
          <w:p w14:paraId="6244162B"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0.35 *  </w:t>
            </w:r>
          </w:p>
        </w:tc>
      </w:tr>
      <w:tr w:rsidR="00C940C3" w:rsidRPr="00C940C3" w14:paraId="19966A86" w14:textId="77777777" w:rsidTr="001B1DAE">
        <w:trPr>
          <w:cantSplit/>
          <w:trHeight w:val="60"/>
          <w:jc w:val="center"/>
        </w:trPr>
        <w:tc>
          <w:tcPr>
            <w:tcW w:w="2970" w:type="dxa"/>
            <w:vMerge/>
            <w:shd w:val="clear" w:color="auto" w:fill="FFFFFF"/>
            <w:tcMar>
              <w:top w:w="0" w:type="dxa"/>
              <w:left w:w="0" w:type="dxa"/>
              <w:bottom w:w="0" w:type="dxa"/>
              <w:right w:w="0" w:type="dxa"/>
            </w:tcMar>
          </w:tcPr>
          <w:p w14:paraId="295CA756" w14:textId="77777777" w:rsidR="00C940C3" w:rsidRPr="00C940C3" w:rsidRDefault="00C940C3" w:rsidP="001B1DAE">
            <w:pPr>
              <w:widowControl w:val="0"/>
              <w:pBdr>
                <w:top w:val="nil"/>
                <w:left w:val="nil"/>
                <w:bottom w:val="nil"/>
                <w:right w:val="nil"/>
                <w:between w:val="nil"/>
              </w:pBdr>
              <w:spacing w:line="276" w:lineRule="auto"/>
              <w:rPr>
                <w:color w:val="000000"/>
              </w:rPr>
            </w:pPr>
          </w:p>
        </w:tc>
        <w:tc>
          <w:tcPr>
            <w:tcW w:w="2520" w:type="dxa"/>
            <w:tcBorders>
              <w:bottom w:val="single" w:sz="4" w:space="0" w:color="000000"/>
            </w:tcBorders>
            <w:shd w:val="clear" w:color="auto" w:fill="FFFFFF"/>
          </w:tcPr>
          <w:p w14:paraId="628C4DEE"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(0.17)   </w:t>
            </w:r>
          </w:p>
        </w:tc>
        <w:tc>
          <w:tcPr>
            <w:tcW w:w="2160" w:type="dxa"/>
            <w:tcBorders>
              <w:bottom w:val="single" w:sz="4" w:space="0" w:color="000000"/>
            </w:tcBorders>
            <w:shd w:val="clear" w:color="auto" w:fill="FFFFFF"/>
            <w:tcMar>
              <w:top w:w="0" w:type="dxa"/>
              <w:left w:w="0" w:type="dxa"/>
              <w:bottom w:w="0" w:type="dxa"/>
              <w:right w:w="0" w:type="dxa"/>
            </w:tcMar>
          </w:tcPr>
          <w:p w14:paraId="3B968C70" w14:textId="77777777" w:rsidR="00C940C3" w:rsidRPr="00C940C3" w:rsidRDefault="00C940C3" w:rsidP="001B1DAE">
            <w:pPr>
              <w:pBdr>
                <w:top w:val="nil"/>
                <w:left w:val="nil"/>
                <w:bottom w:val="nil"/>
                <w:right w:val="nil"/>
                <w:between w:val="nil"/>
              </w:pBdr>
              <w:jc w:val="center"/>
              <w:rPr>
                <w:color w:val="000000"/>
              </w:rPr>
            </w:pPr>
            <w:r w:rsidRPr="00C940C3">
              <w:rPr>
                <w:color w:val="000000"/>
              </w:rPr>
              <w:t xml:space="preserve">(0.17)   </w:t>
            </w:r>
          </w:p>
        </w:tc>
      </w:tr>
      <w:tr w:rsidR="00C940C3" w:rsidRPr="00C940C3" w14:paraId="15A4861A" w14:textId="77777777" w:rsidTr="001B1DAE">
        <w:trPr>
          <w:cantSplit/>
          <w:trHeight w:val="53"/>
          <w:jc w:val="center"/>
        </w:trPr>
        <w:tc>
          <w:tcPr>
            <w:tcW w:w="2970" w:type="dxa"/>
            <w:tcBorders>
              <w:top w:val="single" w:sz="4" w:space="0" w:color="000000"/>
            </w:tcBorders>
            <w:shd w:val="clear" w:color="auto" w:fill="FFFFFF"/>
            <w:tcMar>
              <w:top w:w="0" w:type="dxa"/>
              <w:left w:w="0" w:type="dxa"/>
              <w:bottom w:w="0" w:type="dxa"/>
              <w:right w:w="0" w:type="dxa"/>
            </w:tcMar>
          </w:tcPr>
          <w:p w14:paraId="3A81553F" w14:textId="77777777" w:rsidR="00C940C3" w:rsidRPr="00C940C3" w:rsidRDefault="00C940C3" w:rsidP="001B1DAE">
            <w:pPr>
              <w:pBdr>
                <w:top w:val="nil"/>
                <w:left w:val="nil"/>
                <w:bottom w:val="nil"/>
                <w:right w:val="nil"/>
                <w:between w:val="nil"/>
              </w:pBdr>
              <w:rPr>
                <w:i/>
                <w:color w:val="000000"/>
              </w:rPr>
            </w:pPr>
            <w:r w:rsidRPr="00C940C3">
              <w:rPr>
                <w:i/>
                <w:color w:val="000000"/>
              </w:rPr>
              <w:t>N</w:t>
            </w:r>
          </w:p>
        </w:tc>
        <w:tc>
          <w:tcPr>
            <w:tcW w:w="4680" w:type="dxa"/>
            <w:gridSpan w:val="2"/>
            <w:tcBorders>
              <w:top w:val="single" w:sz="4" w:space="0" w:color="000000"/>
            </w:tcBorders>
            <w:shd w:val="clear" w:color="auto" w:fill="FFFFFF"/>
          </w:tcPr>
          <w:p w14:paraId="0EB01F11" w14:textId="77777777" w:rsidR="00C940C3" w:rsidRPr="00C940C3" w:rsidRDefault="00C940C3" w:rsidP="001B1DAE">
            <w:pPr>
              <w:pBdr>
                <w:top w:val="nil"/>
                <w:left w:val="nil"/>
                <w:bottom w:val="nil"/>
                <w:right w:val="nil"/>
                <w:between w:val="nil"/>
              </w:pBdr>
              <w:jc w:val="center"/>
              <w:rPr>
                <w:color w:val="000000"/>
              </w:rPr>
            </w:pPr>
            <w:r w:rsidRPr="00C940C3">
              <w:rPr>
                <w:color w:val="000000"/>
              </w:rPr>
              <w:t>905</w:t>
            </w:r>
          </w:p>
        </w:tc>
      </w:tr>
      <w:tr w:rsidR="00C940C3" w:rsidRPr="00C940C3" w14:paraId="63D1AA30" w14:textId="77777777" w:rsidTr="001B1DAE">
        <w:trPr>
          <w:cantSplit/>
          <w:trHeight w:val="60"/>
          <w:jc w:val="center"/>
        </w:trPr>
        <w:tc>
          <w:tcPr>
            <w:tcW w:w="2970" w:type="dxa"/>
            <w:shd w:val="clear" w:color="auto" w:fill="FFFFFF"/>
            <w:tcMar>
              <w:top w:w="0" w:type="dxa"/>
              <w:left w:w="0" w:type="dxa"/>
              <w:bottom w:w="0" w:type="dxa"/>
              <w:right w:w="0" w:type="dxa"/>
            </w:tcMar>
          </w:tcPr>
          <w:p w14:paraId="63B94C64" w14:textId="77777777" w:rsidR="00C940C3" w:rsidRPr="00C940C3" w:rsidRDefault="00C940C3" w:rsidP="001B1DAE">
            <w:pPr>
              <w:pBdr>
                <w:top w:val="nil"/>
                <w:left w:val="nil"/>
                <w:bottom w:val="nil"/>
                <w:right w:val="nil"/>
                <w:between w:val="nil"/>
              </w:pBdr>
              <w:rPr>
                <w:color w:val="000000"/>
              </w:rPr>
            </w:pPr>
            <w:r w:rsidRPr="00C940C3">
              <w:rPr>
                <w:i/>
                <w:color w:val="000000"/>
              </w:rPr>
              <w:t>N</w:t>
            </w:r>
            <w:r w:rsidRPr="00C940C3">
              <w:rPr>
                <w:color w:val="000000"/>
              </w:rPr>
              <w:t xml:space="preserve"> (teams)</w:t>
            </w:r>
          </w:p>
        </w:tc>
        <w:tc>
          <w:tcPr>
            <w:tcW w:w="4680" w:type="dxa"/>
            <w:gridSpan w:val="2"/>
            <w:shd w:val="clear" w:color="auto" w:fill="FFFFFF"/>
          </w:tcPr>
          <w:p w14:paraId="56B473F7" w14:textId="77777777" w:rsidR="00C940C3" w:rsidRPr="00C940C3" w:rsidRDefault="00C940C3" w:rsidP="001B1DAE">
            <w:pPr>
              <w:pBdr>
                <w:top w:val="nil"/>
                <w:left w:val="nil"/>
                <w:bottom w:val="nil"/>
                <w:right w:val="nil"/>
                <w:between w:val="nil"/>
              </w:pBdr>
              <w:jc w:val="center"/>
              <w:rPr>
                <w:color w:val="000000"/>
              </w:rPr>
            </w:pPr>
            <w:r w:rsidRPr="00C940C3">
              <w:rPr>
                <w:color w:val="000000"/>
              </w:rPr>
              <w:t>120</w:t>
            </w:r>
          </w:p>
        </w:tc>
      </w:tr>
      <w:tr w:rsidR="00C940C3" w:rsidRPr="00C940C3" w14:paraId="058901AA" w14:textId="77777777" w:rsidTr="001B1DAE">
        <w:trPr>
          <w:cantSplit/>
          <w:trHeight w:val="60"/>
          <w:jc w:val="center"/>
        </w:trPr>
        <w:tc>
          <w:tcPr>
            <w:tcW w:w="2970" w:type="dxa"/>
            <w:shd w:val="clear" w:color="auto" w:fill="FFFFFF"/>
            <w:tcMar>
              <w:top w:w="0" w:type="dxa"/>
              <w:left w:w="0" w:type="dxa"/>
              <w:bottom w:w="0" w:type="dxa"/>
              <w:right w:w="0" w:type="dxa"/>
            </w:tcMar>
          </w:tcPr>
          <w:p w14:paraId="7D7ADD02" w14:textId="77777777" w:rsidR="00C940C3" w:rsidRPr="00C940C3" w:rsidRDefault="00C940C3" w:rsidP="001B1DAE">
            <w:pPr>
              <w:pBdr>
                <w:top w:val="nil"/>
                <w:left w:val="nil"/>
                <w:bottom w:val="nil"/>
                <w:right w:val="nil"/>
                <w:between w:val="nil"/>
              </w:pBdr>
              <w:rPr>
                <w:i/>
                <w:color w:val="000000"/>
              </w:rPr>
            </w:pPr>
            <w:r w:rsidRPr="00C940C3">
              <w:rPr>
                <w:i/>
                <w:color w:val="000000"/>
              </w:rPr>
              <w:t>AIC</w:t>
            </w:r>
          </w:p>
        </w:tc>
        <w:tc>
          <w:tcPr>
            <w:tcW w:w="4680" w:type="dxa"/>
            <w:gridSpan w:val="2"/>
            <w:shd w:val="clear" w:color="auto" w:fill="FFFFFF"/>
          </w:tcPr>
          <w:p w14:paraId="6D7D934E" w14:textId="77777777" w:rsidR="00C940C3" w:rsidRPr="00C940C3" w:rsidRDefault="00C940C3" w:rsidP="001B1DAE">
            <w:pPr>
              <w:pBdr>
                <w:top w:val="nil"/>
                <w:left w:val="nil"/>
                <w:bottom w:val="nil"/>
                <w:right w:val="nil"/>
                <w:between w:val="nil"/>
              </w:pBdr>
              <w:jc w:val="center"/>
              <w:rPr>
                <w:color w:val="000000"/>
              </w:rPr>
            </w:pPr>
            <w:r w:rsidRPr="00C940C3">
              <w:rPr>
                <w:color w:val="000000"/>
              </w:rPr>
              <w:t>1940.35</w:t>
            </w:r>
          </w:p>
        </w:tc>
      </w:tr>
      <w:tr w:rsidR="00C940C3" w:rsidRPr="00C940C3" w14:paraId="16377022" w14:textId="77777777" w:rsidTr="001B1DAE">
        <w:trPr>
          <w:cantSplit/>
          <w:trHeight w:val="90"/>
          <w:jc w:val="center"/>
        </w:trPr>
        <w:tc>
          <w:tcPr>
            <w:tcW w:w="2970" w:type="dxa"/>
            <w:shd w:val="clear" w:color="auto" w:fill="FFFFFF"/>
            <w:tcMar>
              <w:top w:w="0" w:type="dxa"/>
              <w:left w:w="0" w:type="dxa"/>
              <w:bottom w:w="0" w:type="dxa"/>
              <w:right w:w="0" w:type="dxa"/>
            </w:tcMar>
          </w:tcPr>
          <w:p w14:paraId="741180A4" w14:textId="77777777" w:rsidR="00C940C3" w:rsidRPr="00C940C3" w:rsidRDefault="00C940C3" w:rsidP="001B1DAE">
            <w:pPr>
              <w:pBdr>
                <w:top w:val="nil"/>
                <w:left w:val="nil"/>
                <w:bottom w:val="nil"/>
                <w:right w:val="nil"/>
                <w:between w:val="nil"/>
              </w:pBdr>
              <w:rPr>
                <w:i/>
                <w:color w:val="000000"/>
              </w:rPr>
            </w:pPr>
            <w:r w:rsidRPr="00C940C3">
              <w:rPr>
                <w:i/>
                <w:color w:val="000000"/>
              </w:rPr>
              <w:t>BIC</w:t>
            </w:r>
          </w:p>
        </w:tc>
        <w:tc>
          <w:tcPr>
            <w:tcW w:w="4680" w:type="dxa"/>
            <w:gridSpan w:val="2"/>
            <w:shd w:val="clear" w:color="auto" w:fill="FFFFFF"/>
          </w:tcPr>
          <w:p w14:paraId="5E810205" w14:textId="77777777" w:rsidR="00C940C3" w:rsidRPr="00C940C3" w:rsidRDefault="00C940C3" w:rsidP="001B1DAE">
            <w:pPr>
              <w:pBdr>
                <w:top w:val="nil"/>
                <w:left w:val="nil"/>
                <w:bottom w:val="nil"/>
                <w:right w:val="nil"/>
                <w:between w:val="nil"/>
              </w:pBdr>
              <w:jc w:val="center"/>
              <w:rPr>
                <w:color w:val="000000"/>
              </w:rPr>
            </w:pPr>
            <w:r w:rsidRPr="00C940C3">
              <w:rPr>
                <w:color w:val="000000"/>
              </w:rPr>
              <w:t>2074.97</w:t>
            </w:r>
          </w:p>
        </w:tc>
      </w:tr>
      <w:tr w:rsidR="00C940C3" w:rsidRPr="00C940C3" w14:paraId="375C2AEF" w14:textId="77777777" w:rsidTr="001B1DAE">
        <w:trPr>
          <w:cantSplit/>
          <w:trHeight w:val="60"/>
          <w:jc w:val="center"/>
        </w:trPr>
        <w:tc>
          <w:tcPr>
            <w:tcW w:w="2970" w:type="dxa"/>
            <w:shd w:val="clear" w:color="auto" w:fill="FFFFFF"/>
            <w:tcMar>
              <w:top w:w="0" w:type="dxa"/>
              <w:left w:w="0" w:type="dxa"/>
              <w:bottom w:w="0" w:type="dxa"/>
              <w:right w:w="0" w:type="dxa"/>
            </w:tcMar>
          </w:tcPr>
          <w:p w14:paraId="67D5748F" w14:textId="77777777" w:rsidR="00C940C3" w:rsidRPr="00C940C3" w:rsidRDefault="00C940C3" w:rsidP="001B1DAE">
            <w:pPr>
              <w:pBdr>
                <w:top w:val="nil"/>
                <w:left w:val="nil"/>
                <w:bottom w:val="nil"/>
                <w:right w:val="nil"/>
                <w:between w:val="nil"/>
              </w:pBdr>
              <w:rPr>
                <w:color w:val="000000"/>
              </w:rPr>
            </w:pPr>
            <w:r w:rsidRPr="00C940C3">
              <w:rPr>
                <w:i/>
                <w:color w:val="000000"/>
              </w:rPr>
              <w:t>R</w:t>
            </w:r>
            <w:r w:rsidRPr="00C940C3">
              <w:rPr>
                <w:color w:val="000000"/>
              </w:rPr>
              <w:t>2 (fixed)</w:t>
            </w:r>
          </w:p>
        </w:tc>
        <w:tc>
          <w:tcPr>
            <w:tcW w:w="4680" w:type="dxa"/>
            <w:gridSpan w:val="2"/>
            <w:shd w:val="clear" w:color="auto" w:fill="FFFFFF"/>
          </w:tcPr>
          <w:p w14:paraId="02E5723C" w14:textId="77777777" w:rsidR="00C940C3" w:rsidRPr="00C940C3" w:rsidRDefault="00C940C3" w:rsidP="001B1DAE">
            <w:pPr>
              <w:pBdr>
                <w:top w:val="nil"/>
                <w:left w:val="nil"/>
                <w:bottom w:val="nil"/>
                <w:right w:val="nil"/>
                <w:between w:val="nil"/>
              </w:pBdr>
              <w:jc w:val="center"/>
              <w:rPr>
                <w:color w:val="000000"/>
              </w:rPr>
            </w:pPr>
            <w:r w:rsidRPr="00C940C3">
              <w:rPr>
                <w:color w:val="000000"/>
              </w:rPr>
              <w:t>0.31</w:t>
            </w:r>
          </w:p>
        </w:tc>
      </w:tr>
      <w:tr w:rsidR="00C940C3" w:rsidRPr="00C940C3" w14:paraId="57BA66A4" w14:textId="77777777" w:rsidTr="001B1DAE">
        <w:trPr>
          <w:cantSplit/>
          <w:trHeight w:val="60"/>
          <w:jc w:val="center"/>
        </w:trPr>
        <w:tc>
          <w:tcPr>
            <w:tcW w:w="2970" w:type="dxa"/>
            <w:tcBorders>
              <w:bottom w:val="single" w:sz="4" w:space="0" w:color="000000"/>
            </w:tcBorders>
            <w:shd w:val="clear" w:color="auto" w:fill="FFFFFF"/>
            <w:tcMar>
              <w:top w:w="0" w:type="dxa"/>
              <w:left w:w="0" w:type="dxa"/>
              <w:bottom w:w="0" w:type="dxa"/>
              <w:right w:w="0" w:type="dxa"/>
            </w:tcMar>
          </w:tcPr>
          <w:p w14:paraId="65E7E313" w14:textId="77777777" w:rsidR="00C940C3" w:rsidRPr="00C940C3" w:rsidRDefault="00C940C3" w:rsidP="001B1DAE">
            <w:pPr>
              <w:pBdr>
                <w:top w:val="nil"/>
                <w:left w:val="nil"/>
                <w:bottom w:val="nil"/>
                <w:right w:val="nil"/>
                <w:between w:val="nil"/>
              </w:pBdr>
              <w:rPr>
                <w:color w:val="000000"/>
              </w:rPr>
            </w:pPr>
            <w:r w:rsidRPr="00C940C3">
              <w:rPr>
                <w:i/>
                <w:color w:val="000000"/>
              </w:rPr>
              <w:t>R</w:t>
            </w:r>
            <w:r w:rsidRPr="00C940C3">
              <w:rPr>
                <w:color w:val="000000"/>
              </w:rPr>
              <w:t>2 (total)</w:t>
            </w:r>
          </w:p>
        </w:tc>
        <w:tc>
          <w:tcPr>
            <w:tcW w:w="4680" w:type="dxa"/>
            <w:gridSpan w:val="2"/>
            <w:tcBorders>
              <w:bottom w:val="single" w:sz="4" w:space="0" w:color="000000"/>
            </w:tcBorders>
            <w:shd w:val="clear" w:color="auto" w:fill="FFFFFF"/>
          </w:tcPr>
          <w:p w14:paraId="0BFF2EFD" w14:textId="77777777" w:rsidR="00C940C3" w:rsidRPr="00C940C3" w:rsidRDefault="00C940C3" w:rsidP="001B1DAE">
            <w:pPr>
              <w:pBdr>
                <w:top w:val="nil"/>
                <w:left w:val="nil"/>
                <w:bottom w:val="nil"/>
                <w:right w:val="nil"/>
                <w:between w:val="nil"/>
              </w:pBdr>
              <w:jc w:val="center"/>
              <w:rPr>
                <w:color w:val="000000"/>
              </w:rPr>
            </w:pPr>
            <w:r w:rsidRPr="00C940C3">
              <w:rPr>
                <w:color w:val="000000"/>
              </w:rPr>
              <w:t>0.58</w:t>
            </w:r>
          </w:p>
        </w:tc>
      </w:tr>
    </w:tbl>
    <w:p w14:paraId="25008D67" w14:textId="77777777" w:rsidR="00C940C3" w:rsidRPr="00C940C3" w:rsidRDefault="00C940C3" w:rsidP="00C940C3">
      <w:pPr>
        <w:spacing w:after="160" w:line="259" w:lineRule="auto"/>
      </w:pPr>
      <w:r w:rsidRPr="00C940C3">
        <w:rPr>
          <w:i/>
        </w:rPr>
        <w:t>Note</w:t>
      </w:r>
      <w:r w:rsidRPr="00C940C3">
        <w:t xml:space="preserve">: The model also includes domain as a set of 11 dummy-covariates. All continuous predictors are mean-centered. Standard errors, in parentheses, are heteroskedasticity robust.  In the standardized model, predictors are scaled by 2 standard deviations. *** </w:t>
      </w:r>
      <w:r w:rsidRPr="00C940C3">
        <w:rPr>
          <w:i/>
        </w:rPr>
        <w:t xml:space="preserve">p </w:t>
      </w:r>
      <w:r w:rsidRPr="00C940C3">
        <w:t xml:space="preserve">&lt; .001; ** </w:t>
      </w:r>
      <w:r w:rsidRPr="00C940C3">
        <w:rPr>
          <w:i/>
        </w:rPr>
        <w:t xml:space="preserve">p </w:t>
      </w:r>
      <w:r w:rsidRPr="00C940C3">
        <w:t xml:space="preserve">&lt; .01; * </w:t>
      </w:r>
      <w:r w:rsidRPr="00C940C3">
        <w:rPr>
          <w:i/>
        </w:rPr>
        <w:t xml:space="preserve">p </w:t>
      </w:r>
      <w:r w:rsidRPr="00C940C3">
        <w:t>&lt; .05.</w:t>
      </w:r>
    </w:p>
    <w:p w14:paraId="213D6A82" w14:textId="77777777" w:rsidR="00C940C3" w:rsidRPr="00C940C3" w:rsidRDefault="00C940C3" w:rsidP="00C940C3">
      <w:pPr>
        <w:rPr>
          <w:sz w:val="24"/>
          <w:szCs w:val="24"/>
        </w:rPr>
      </w:pPr>
      <w:r w:rsidRPr="00C940C3">
        <w:rPr>
          <w:sz w:val="24"/>
          <w:szCs w:val="24"/>
        </w:rPr>
        <w:t>Regression model coefficients demonstrating effects of forecasting strategies and individual characteristics predicting forecasting accuracy across two tournaments.</w:t>
      </w:r>
    </w:p>
    <w:p w14:paraId="4C2BB8A5" w14:textId="77777777" w:rsidR="00C940C3" w:rsidRPr="00C940C3" w:rsidRDefault="00C940C3" w:rsidP="00C940C3">
      <w:pPr>
        <w:rPr>
          <w:sz w:val="24"/>
          <w:szCs w:val="24"/>
        </w:rPr>
      </w:pPr>
      <w:r w:rsidRPr="00C940C3">
        <w:br w:type="page"/>
      </w:r>
    </w:p>
    <w:p w14:paraId="44576D5B" w14:textId="77777777" w:rsidR="00C940C3" w:rsidRPr="00C940C3" w:rsidRDefault="00C940C3" w:rsidP="00C940C3">
      <w:pPr>
        <w:pStyle w:val="Heading2"/>
      </w:pPr>
      <w:bookmarkStart w:id="58" w:name="_Toc113819854"/>
      <w:r w:rsidRPr="00C940C3">
        <w:lastRenderedPageBreak/>
        <w:t>Table S6. Effects of different updating rationales for forecasting inaccuracy.</w:t>
      </w:r>
      <w:bookmarkEnd w:id="58"/>
    </w:p>
    <w:p w14:paraId="690B069C" w14:textId="77777777" w:rsidR="00C940C3" w:rsidRPr="00C940C3" w:rsidRDefault="00C940C3" w:rsidP="00C940C3">
      <w:pPr>
        <w:keepNext/>
        <w:spacing w:before="240" w:after="60"/>
        <w:rPr>
          <w:b/>
          <w:sz w:val="24"/>
          <w:szCs w:val="24"/>
        </w:rPr>
      </w:pP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960"/>
        <w:gridCol w:w="960"/>
        <w:gridCol w:w="960"/>
        <w:gridCol w:w="960"/>
        <w:gridCol w:w="756"/>
      </w:tblGrid>
      <w:tr w:rsidR="00C940C3" w:rsidRPr="00C940C3" w14:paraId="5C1D26F5" w14:textId="77777777" w:rsidTr="001B1DAE">
        <w:trPr>
          <w:trHeight w:val="290"/>
        </w:trPr>
        <w:tc>
          <w:tcPr>
            <w:tcW w:w="5040" w:type="dxa"/>
            <w:tcBorders>
              <w:top w:val="single" w:sz="4" w:space="0" w:color="000000"/>
              <w:left w:val="nil"/>
              <w:bottom w:val="single" w:sz="4" w:space="0" w:color="000000"/>
              <w:right w:val="nil"/>
            </w:tcBorders>
            <w:shd w:val="clear" w:color="auto" w:fill="auto"/>
            <w:vAlign w:val="bottom"/>
          </w:tcPr>
          <w:p w14:paraId="6709849B" w14:textId="77777777" w:rsidR="00C940C3" w:rsidRPr="00C940C3" w:rsidRDefault="00C940C3" w:rsidP="001B1DAE">
            <w:pPr>
              <w:rPr>
                <w:b/>
                <w:i/>
                <w:color w:val="000000"/>
                <w:sz w:val="24"/>
                <w:szCs w:val="24"/>
              </w:rPr>
            </w:pPr>
            <w:r w:rsidRPr="00C940C3">
              <w:rPr>
                <w:b/>
                <w:i/>
                <w:color w:val="000000"/>
                <w:sz w:val="24"/>
                <w:szCs w:val="24"/>
              </w:rPr>
              <w:t>Variable</w:t>
            </w:r>
          </w:p>
        </w:tc>
        <w:tc>
          <w:tcPr>
            <w:tcW w:w="960" w:type="dxa"/>
            <w:tcBorders>
              <w:top w:val="single" w:sz="4" w:space="0" w:color="000000"/>
              <w:left w:val="nil"/>
              <w:bottom w:val="single" w:sz="4" w:space="0" w:color="000000"/>
              <w:right w:val="nil"/>
            </w:tcBorders>
            <w:shd w:val="clear" w:color="auto" w:fill="auto"/>
            <w:vAlign w:val="bottom"/>
          </w:tcPr>
          <w:p w14:paraId="73312AC3" w14:textId="77777777" w:rsidR="00C940C3" w:rsidRPr="00C940C3" w:rsidRDefault="00C940C3" w:rsidP="001B1DAE">
            <w:pPr>
              <w:rPr>
                <w:b/>
                <w:i/>
                <w:color w:val="000000"/>
                <w:sz w:val="24"/>
                <w:szCs w:val="24"/>
              </w:rPr>
            </w:pPr>
            <w:r w:rsidRPr="00C940C3">
              <w:rPr>
                <w:b/>
                <w:i/>
                <w:color w:val="000000"/>
                <w:sz w:val="24"/>
                <w:szCs w:val="24"/>
              </w:rPr>
              <w:t>Est.</w:t>
            </w:r>
          </w:p>
        </w:tc>
        <w:tc>
          <w:tcPr>
            <w:tcW w:w="960" w:type="dxa"/>
            <w:tcBorders>
              <w:top w:val="single" w:sz="4" w:space="0" w:color="000000"/>
              <w:left w:val="nil"/>
              <w:bottom w:val="single" w:sz="4" w:space="0" w:color="000000"/>
              <w:right w:val="nil"/>
            </w:tcBorders>
            <w:shd w:val="clear" w:color="auto" w:fill="auto"/>
            <w:vAlign w:val="bottom"/>
          </w:tcPr>
          <w:p w14:paraId="40426FBA" w14:textId="77777777" w:rsidR="00C940C3" w:rsidRPr="00C940C3" w:rsidRDefault="00C940C3" w:rsidP="001B1DAE">
            <w:pPr>
              <w:rPr>
                <w:b/>
                <w:i/>
                <w:color w:val="000000"/>
                <w:sz w:val="24"/>
                <w:szCs w:val="24"/>
              </w:rPr>
            </w:pPr>
            <w:r w:rsidRPr="00C940C3">
              <w:rPr>
                <w:b/>
                <w:i/>
                <w:color w:val="000000"/>
                <w:sz w:val="24"/>
                <w:szCs w:val="24"/>
              </w:rPr>
              <w:t>S.E.</w:t>
            </w:r>
          </w:p>
        </w:tc>
        <w:tc>
          <w:tcPr>
            <w:tcW w:w="960" w:type="dxa"/>
            <w:tcBorders>
              <w:top w:val="single" w:sz="4" w:space="0" w:color="000000"/>
              <w:left w:val="nil"/>
              <w:bottom w:val="single" w:sz="4" w:space="0" w:color="000000"/>
              <w:right w:val="nil"/>
            </w:tcBorders>
            <w:shd w:val="clear" w:color="auto" w:fill="auto"/>
            <w:vAlign w:val="bottom"/>
          </w:tcPr>
          <w:p w14:paraId="4FC51A32" w14:textId="77777777" w:rsidR="00C940C3" w:rsidRPr="00C940C3" w:rsidRDefault="00C940C3" w:rsidP="001B1DAE">
            <w:pPr>
              <w:rPr>
                <w:b/>
                <w:i/>
                <w:color w:val="000000"/>
                <w:sz w:val="24"/>
                <w:szCs w:val="24"/>
              </w:rPr>
            </w:pPr>
            <w:r w:rsidRPr="00C940C3">
              <w:rPr>
                <w:b/>
                <w:i/>
                <w:color w:val="000000"/>
                <w:sz w:val="24"/>
                <w:szCs w:val="24"/>
              </w:rPr>
              <w:t>t</w:t>
            </w:r>
          </w:p>
        </w:tc>
        <w:tc>
          <w:tcPr>
            <w:tcW w:w="960" w:type="dxa"/>
            <w:tcBorders>
              <w:top w:val="single" w:sz="4" w:space="0" w:color="000000"/>
              <w:left w:val="nil"/>
              <w:bottom w:val="single" w:sz="4" w:space="0" w:color="000000"/>
              <w:right w:val="nil"/>
            </w:tcBorders>
            <w:shd w:val="clear" w:color="auto" w:fill="auto"/>
            <w:vAlign w:val="bottom"/>
          </w:tcPr>
          <w:p w14:paraId="578AD205" w14:textId="77777777" w:rsidR="00C940C3" w:rsidRPr="00C940C3" w:rsidRDefault="00C940C3" w:rsidP="001B1DAE">
            <w:pPr>
              <w:rPr>
                <w:b/>
                <w:i/>
                <w:color w:val="000000"/>
                <w:sz w:val="24"/>
                <w:szCs w:val="24"/>
              </w:rPr>
            </w:pPr>
            <w:proofErr w:type="spellStart"/>
            <w:r w:rsidRPr="00C940C3">
              <w:rPr>
                <w:b/>
                <w:i/>
                <w:color w:val="000000"/>
                <w:sz w:val="24"/>
                <w:szCs w:val="24"/>
              </w:rPr>
              <w:t>df</w:t>
            </w:r>
            <w:proofErr w:type="spellEnd"/>
          </w:p>
        </w:tc>
        <w:tc>
          <w:tcPr>
            <w:tcW w:w="756" w:type="dxa"/>
            <w:tcBorders>
              <w:top w:val="single" w:sz="4" w:space="0" w:color="000000"/>
              <w:left w:val="nil"/>
              <w:bottom w:val="single" w:sz="4" w:space="0" w:color="000000"/>
              <w:right w:val="nil"/>
            </w:tcBorders>
            <w:shd w:val="clear" w:color="auto" w:fill="auto"/>
            <w:vAlign w:val="bottom"/>
          </w:tcPr>
          <w:p w14:paraId="03A7EC34" w14:textId="77777777" w:rsidR="00C940C3" w:rsidRPr="00C940C3" w:rsidRDefault="00C940C3" w:rsidP="001B1DAE">
            <w:pPr>
              <w:rPr>
                <w:b/>
                <w:i/>
                <w:color w:val="000000"/>
                <w:sz w:val="24"/>
                <w:szCs w:val="24"/>
              </w:rPr>
            </w:pPr>
            <w:r w:rsidRPr="00C940C3">
              <w:rPr>
                <w:b/>
                <w:i/>
                <w:color w:val="000000"/>
                <w:sz w:val="24"/>
                <w:szCs w:val="24"/>
              </w:rPr>
              <w:t>P</w:t>
            </w:r>
          </w:p>
        </w:tc>
      </w:tr>
      <w:tr w:rsidR="00C940C3" w:rsidRPr="00C940C3" w14:paraId="397D0609" w14:textId="77777777" w:rsidTr="001B1DAE">
        <w:trPr>
          <w:trHeight w:val="290"/>
        </w:trPr>
        <w:tc>
          <w:tcPr>
            <w:tcW w:w="5040" w:type="dxa"/>
            <w:tcBorders>
              <w:top w:val="nil"/>
              <w:left w:val="nil"/>
              <w:bottom w:val="nil"/>
              <w:right w:val="nil"/>
            </w:tcBorders>
            <w:shd w:val="clear" w:color="auto" w:fill="auto"/>
            <w:vAlign w:val="bottom"/>
          </w:tcPr>
          <w:p w14:paraId="656C7B50" w14:textId="77777777" w:rsidR="00C940C3" w:rsidRPr="00C940C3" w:rsidRDefault="00C940C3" w:rsidP="001B1DAE">
            <w:pPr>
              <w:rPr>
                <w:color w:val="000000"/>
                <w:sz w:val="24"/>
                <w:szCs w:val="24"/>
              </w:rPr>
            </w:pPr>
            <w:r w:rsidRPr="00C940C3">
              <w:rPr>
                <w:color w:val="000000"/>
                <w:sz w:val="24"/>
                <w:szCs w:val="24"/>
              </w:rPr>
              <w:t>Intercept</w:t>
            </w:r>
          </w:p>
        </w:tc>
        <w:tc>
          <w:tcPr>
            <w:tcW w:w="960" w:type="dxa"/>
            <w:tcBorders>
              <w:top w:val="nil"/>
              <w:left w:val="nil"/>
              <w:bottom w:val="nil"/>
              <w:right w:val="nil"/>
            </w:tcBorders>
            <w:shd w:val="clear" w:color="auto" w:fill="auto"/>
            <w:vAlign w:val="bottom"/>
          </w:tcPr>
          <w:p w14:paraId="0DC3A500" w14:textId="77777777" w:rsidR="00C940C3" w:rsidRPr="00C940C3" w:rsidRDefault="00C940C3" w:rsidP="001B1DAE">
            <w:pPr>
              <w:jc w:val="right"/>
              <w:rPr>
                <w:color w:val="000000"/>
                <w:sz w:val="24"/>
                <w:szCs w:val="24"/>
              </w:rPr>
            </w:pPr>
            <w:r w:rsidRPr="00C940C3">
              <w:rPr>
                <w:color w:val="000000"/>
                <w:sz w:val="24"/>
                <w:szCs w:val="24"/>
              </w:rPr>
              <w:t>0.359</w:t>
            </w:r>
          </w:p>
        </w:tc>
        <w:tc>
          <w:tcPr>
            <w:tcW w:w="960" w:type="dxa"/>
            <w:tcBorders>
              <w:top w:val="nil"/>
              <w:left w:val="nil"/>
              <w:bottom w:val="nil"/>
              <w:right w:val="nil"/>
            </w:tcBorders>
            <w:shd w:val="clear" w:color="auto" w:fill="auto"/>
            <w:vAlign w:val="bottom"/>
          </w:tcPr>
          <w:p w14:paraId="259DAAEC" w14:textId="77777777" w:rsidR="00C940C3" w:rsidRPr="00C940C3" w:rsidRDefault="00C940C3" w:rsidP="001B1DAE">
            <w:pPr>
              <w:jc w:val="right"/>
              <w:rPr>
                <w:color w:val="000000"/>
                <w:sz w:val="24"/>
                <w:szCs w:val="24"/>
              </w:rPr>
            </w:pPr>
            <w:r w:rsidRPr="00C940C3">
              <w:rPr>
                <w:color w:val="000000"/>
                <w:sz w:val="24"/>
                <w:szCs w:val="24"/>
              </w:rPr>
              <w:t>0.117</w:t>
            </w:r>
          </w:p>
        </w:tc>
        <w:tc>
          <w:tcPr>
            <w:tcW w:w="960" w:type="dxa"/>
            <w:tcBorders>
              <w:top w:val="nil"/>
              <w:left w:val="nil"/>
              <w:bottom w:val="nil"/>
              <w:right w:val="nil"/>
            </w:tcBorders>
            <w:shd w:val="clear" w:color="auto" w:fill="auto"/>
            <w:vAlign w:val="bottom"/>
          </w:tcPr>
          <w:p w14:paraId="2CB2E2DF" w14:textId="77777777" w:rsidR="00C940C3" w:rsidRPr="00C940C3" w:rsidRDefault="00C940C3" w:rsidP="001B1DAE">
            <w:pPr>
              <w:jc w:val="right"/>
              <w:rPr>
                <w:color w:val="000000"/>
                <w:sz w:val="24"/>
                <w:szCs w:val="24"/>
              </w:rPr>
            </w:pPr>
            <w:r w:rsidRPr="00C940C3">
              <w:rPr>
                <w:color w:val="000000"/>
                <w:sz w:val="24"/>
                <w:szCs w:val="24"/>
              </w:rPr>
              <w:t>3.068</w:t>
            </w:r>
          </w:p>
        </w:tc>
        <w:tc>
          <w:tcPr>
            <w:tcW w:w="960" w:type="dxa"/>
            <w:tcBorders>
              <w:top w:val="nil"/>
              <w:left w:val="nil"/>
              <w:bottom w:val="nil"/>
              <w:right w:val="nil"/>
            </w:tcBorders>
            <w:shd w:val="clear" w:color="auto" w:fill="auto"/>
            <w:vAlign w:val="bottom"/>
          </w:tcPr>
          <w:p w14:paraId="65B65542" w14:textId="77777777" w:rsidR="00C940C3" w:rsidRPr="00C940C3" w:rsidRDefault="00C940C3" w:rsidP="001B1DAE">
            <w:pPr>
              <w:jc w:val="right"/>
              <w:rPr>
                <w:color w:val="000000"/>
                <w:sz w:val="24"/>
                <w:szCs w:val="24"/>
              </w:rPr>
            </w:pPr>
            <w:r w:rsidRPr="00C940C3">
              <w:rPr>
                <w:color w:val="000000"/>
                <w:sz w:val="24"/>
                <w:szCs w:val="24"/>
              </w:rPr>
              <w:t>48.213</w:t>
            </w:r>
          </w:p>
        </w:tc>
        <w:tc>
          <w:tcPr>
            <w:tcW w:w="756" w:type="dxa"/>
            <w:tcBorders>
              <w:top w:val="nil"/>
              <w:left w:val="nil"/>
              <w:bottom w:val="nil"/>
              <w:right w:val="nil"/>
            </w:tcBorders>
            <w:shd w:val="clear" w:color="auto" w:fill="auto"/>
            <w:vAlign w:val="bottom"/>
          </w:tcPr>
          <w:p w14:paraId="1EF1B36C" w14:textId="77777777" w:rsidR="00C940C3" w:rsidRPr="00C940C3" w:rsidRDefault="00C940C3" w:rsidP="001B1DAE">
            <w:pPr>
              <w:jc w:val="right"/>
              <w:rPr>
                <w:color w:val="000000"/>
                <w:sz w:val="24"/>
                <w:szCs w:val="24"/>
              </w:rPr>
            </w:pPr>
            <w:r w:rsidRPr="00C940C3">
              <w:rPr>
                <w:color w:val="000000"/>
                <w:sz w:val="24"/>
                <w:szCs w:val="24"/>
              </w:rPr>
              <w:t>.004</w:t>
            </w:r>
          </w:p>
        </w:tc>
      </w:tr>
      <w:tr w:rsidR="00C940C3" w:rsidRPr="00C940C3" w14:paraId="7A0C78AC" w14:textId="77777777" w:rsidTr="001B1DAE">
        <w:trPr>
          <w:trHeight w:val="80"/>
        </w:trPr>
        <w:tc>
          <w:tcPr>
            <w:tcW w:w="5040" w:type="dxa"/>
            <w:tcBorders>
              <w:top w:val="nil"/>
              <w:left w:val="nil"/>
              <w:bottom w:val="nil"/>
              <w:right w:val="nil"/>
            </w:tcBorders>
            <w:shd w:val="clear" w:color="auto" w:fill="FFFFFF"/>
            <w:vAlign w:val="center"/>
          </w:tcPr>
          <w:p w14:paraId="0C5D4BE8" w14:textId="77777777" w:rsidR="00C940C3" w:rsidRPr="00C940C3" w:rsidRDefault="00C940C3" w:rsidP="001B1DAE">
            <w:pPr>
              <w:rPr>
                <w:color w:val="000000"/>
                <w:sz w:val="24"/>
                <w:szCs w:val="24"/>
              </w:rPr>
            </w:pPr>
            <w:r w:rsidRPr="00C940C3">
              <w:rPr>
                <w:color w:val="000000"/>
                <w:sz w:val="24"/>
                <w:szCs w:val="24"/>
              </w:rPr>
              <w:t>Update based on Data Received</w:t>
            </w:r>
          </w:p>
        </w:tc>
        <w:tc>
          <w:tcPr>
            <w:tcW w:w="960" w:type="dxa"/>
            <w:tcBorders>
              <w:top w:val="nil"/>
              <w:left w:val="nil"/>
              <w:bottom w:val="nil"/>
              <w:right w:val="nil"/>
            </w:tcBorders>
            <w:shd w:val="clear" w:color="auto" w:fill="auto"/>
            <w:vAlign w:val="bottom"/>
          </w:tcPr>
          <w:p w14:paraId="7235C571" w14:textId="77777777" w:rsidR="00C940C3" w:rsidRPr="00C940C3" w:rsidRDefault="00C940C3" w:rsidP="001B1DAE">
            <w:pPr>
              <w:jc w:val="right"/>
              <w:rPr>
                <w:color w:val="000000"/>
                <w:sz w:val="24"/>
                <w:szCs w:val="24"/>
              </w:rPr>
            </w:pPr>
            <w:r w:rsidRPr="00C940C3">
              <w:rPr>
                <w:color w:val="000000"/>
                <w:sz w:val="24"/>
                <w:szCs w:val="24"/>
              </w:rPr>
              <w:t>-0.135</w:t>
            </w:r>
          </w:p>
        </w:tc>
        <w:tc>
          <w:tcPr>
            <w:tcW w:w="960" w:type="dxa"/>
            <w:tcBorders>
              <w:top w:val="nil"/>
              <w:left w:val="nil"/>
              <w:bottom w:val="nil"/>
              <w:right w:val="nil"/>
            </w:tcBorders>
            <w:shd w:val="clear" w:color="auto" w:fill="auto"/>
            <w:vAlign w:val="bottom"/>
          </w:tcPr>
          <w:p w14:paraId="13E468CE" w14:textId="77777777" w:rsidR="00C940C3" w:rsidRPr="00C940C3" w:rsidRDefault="00C940C3" w:rsidP="001B1DAE">
            <w:pPr>
              <w:jc w:val="right"/>
              <w:rPr>
                <w:color w:val="000000"/>
                <w:sz w:val="24"/>
                <w:szCs w:val="24"/>
              </w:rPr>
            </w:pPr>
            <w:r w:rsidRPr="00C940C3">
              <w:rPr>
                <w:color w:val="000000"/>
                <w:sz w:val="24"/>
                <w:szCs w:val="24"/>
              </w:rPr>
              <w:t>0.169</w:t>
            </w:r>
          </w:p>
        </w:tc>
        <w:tc>
          <w:tcPr>
            <w:tcW w:w="960" w:type="dxa"/>
            <w:tcBorders>
              <w:top w:val="nil"/>
              <w:left w:val="nil"/>
              <w:bottom w:val="nil"/>
              <w:right w:val="nil"/>
            </w:tcBorders>
            <w:shd w:val="clear" w:color="auto" w:fill="auto"/>
            <w:vAlign w:val="bottom"/>
          </w:tcPr>
          <w:p w14:paraId="3C9557EA" w14:textId="77777777" w:rsidR="00C940C3" w:rsidRPr="00C940C3" w:rsidRDefault="00C940C3" w:rsidP="001B1DAE">
            <w:pPr>
              <w:jc w:val="right"/>
              <w:rPr>
                <w:color w:val="000000"/>
                <w:sz w:val="24"/>
                <w:szCs w:val="24"/>
              </w:rPr>
            </w:pPr>
            <w:r w:rsidRPr="00C940C3">
              <w:rPr>
                <w:color w:val="000000"/>
                <w:sz w:val="24"/>
                <w:szCs w:val="24"/>
              </w:rPr>
              <w:t>-0.801</w:t>
            </w:r>
          </w:p>
        </w:tc>
        <w:tc>
          <w:tcPr>
            <w:tcW w:w="960" w:type="dxa"/>
            <w:tcBorders>
              <w:top w:val="nil"/>
              <w:left w:val="nil"/>
              <w:bottom w:val="nil"/>
              <w:right w:val="nil"/>
            </w:tcBorders>
            <w:shd w:val="clear" w:color="auto" w:fill="auto"/>
            <w:vAlign w:val="bottom"/>
          </w:tcPr>
          <w:p w14:paraId="485A84DF" w14:textId="77777777" w:rsidR="00C940C3" w:rsidRPr="00C940C3" w:rsidRDefault="00C940C3" w:rsidP="001B1DAE">
            <w:pPr>
              <w:jc w:val="right"/>
              <w:rPr>
                <w:color w:val="000000"/>
                <w:sz w:val="24"/>
                <w:szCs w:val="24"/>
              </w:rPr>
            </w:pPr>
            <w:r w:rsidRPr="00C940C3">
              <w:rPr>
                <w:color w:val="000000"/>
                <w:sz w:val="24"/>
                <w:szCs w:val="24"/>
              </w:rPr>
              <w:t>61.505</w:t>
            </w:r>
          </w:p>
        </w:tc>
        <w:tc>
          <w:tcPr>
            <w:tcW w:w="756" w:type="dxa"/>
            <w:tcBorders>
              <w:top w:val="nil"/>
              <w:left w:val="nil"/>
              <w:bottom w:val="nil"/>
              <w:right w:val="nil"/>
            </w:tcBorders>
            <w:shd w:val="clear" w:color="auto" w:fill="auto"/>
            <w:vAlign w:val="bottom"/>
          </w:tcPr>
          <w:p w14:paraId="53A8492F" w14:textId="77777777" w:rsidR="00C940C3" w:rsidRPr="00C940C3" w:rsidRDefault="00C940C3" w:rsidP="001B1DAE">
            <w:pPr>
              <w:jc w:val="right"/>
              <w:rPr>
                <w:color w:val="000000"/>
                <w:sz w:val="24"/>
                <w:szCs w:val="24"/>
              </w:rPr>
            </w:pPr>
            <w:r w:rsidRPr="00C940C3">
              <w:rPr>
                <w:color w:val="000000"/>
                <w:sz w:val="24"/>
                <w:szCs w:val="24"/>
              </w:rPr>
              <w:t>.426</w:t>
            </w:r>
          </w:p>
        </w:tc>
      </w:tr>
      <w:tr w:rsidR="00C940C3" w:rsidRPr="00C940C3" w14:paraId="2C1A685C" w14:textId="77777777" w:rsidTr="001B1DAE">
        <w:trPr>
          <w:trHeight w:val="310"/>
        </w:trPr>
        <w:tc>
          <w:tcPr>
            <w:tcW w:w="5040" w:type="dxa"/>
            <w:tcBorders>
              <w:top w:val="nil"/>
              <w:left w:val="nil"/>
              <w:bottom w:val="nil"/>
              <w:right w:val="nil"/>
            </w:tcBorders>
            <w:shd w:val="clear" w:color="auto" w:fill="FFFFFF"/>
            <w:vAlign w:val="center"/>
          </w:tcPr>
          <w:p w14:paraId="4B7E4E34" w14:textId="77777777" w:rsidR="00C940C3" w:rsidRPr="00C940C3" w:rsidRDefault="00C940C3" w:rsidP="001B1DAE">
            <w:pPr>
              <w:rPr>
                <w:color w:val="000000"/>
                <w:sz w:val="24"/>
                <w:szCs w:val="24"/>
              </w:rPr>
            </w:pPr>
            <w:r w:rsidRPr="00C940C3">
              <w:rPr>
                <w:sz w:val="24"/>
                <w:szCs w:val="24"/>
              </w:rPr>
              <w:t>Update based on theory</w:t>
            </w:r>
          </w:p>
        </w:tc>
        <w:tc>
          <w:tcPr>
            <w:tcW w:w="960" w:type="dxa"/>
            <w:tcBorders>
              <w:top w:val="nil"/>
              <w:left w:val="nil"/>
              <w:bottom w:val="nil"/>
              <w:right w:val="nil"/>
            </w:tcBorders>
            <w:shd w:val="clear" w:color="auto" w:fill="auto"/>
            <w:vAlign w:val="bottom"/>
          </w:tcPr>
          <w:p w14:paraId="478AF423" w14:textId="77777777" w:rsidR="00C940C3" w:rsidRPr="00C940C3" w:rsidRDefault="00C940C3" w:rsidP="001B1DAE">
            <w:pPr>
              <w:jc w:val="right"/>
              <w:rPr>
                <w:color w:val="000000"/>
                <w:sz w:val="24"/>
                <w:szCs w:val="24"/>
              </w:rPr>
            </w:pPr>
            <w:r w:rsidRPr="00C940C3">
              <w:rPr>
                <w:color w:val="000000"/>
                <w:sz w:val="24"/>
                <w:szCs w:val="24"/>
              </w:rPr>
              <w:t>0.782</w:t>
            </w:r>
          </w:p>
        </w:tc>
        <w:tc>
          <w:tcPr>
            <w:tcW w:w="960" w:type="dxa"/>
            <w:tcBorders>
              <w:top w:val="nil"/>
              <w:left w:val="nil"/>
              <w:bottom w:val="nil"/>
              <w:right w:val="nil"/>
            </w:tcBorders>
            <w:shd w:val="clear" w:color="auto" w:fill="auto"/>
            <w:vAlign w:val="bottom"/>
          </w:tcPr>
          <w:p w14:paraId="38C4B4FD" w14:textId="77777777" w:rsidR="00C940C3" w:rsidRPr="00C940C3" w:rsidRDefault="00C940C3" w:rsidP="001B1DAE">
            <w:pPr>
              <w:jc w:val="right"/>
              <w:rPr>
                <w:color w:val="000000"/>
                <w:sz w:val="24"/>
                <w:szCs w:val="24"/>
              </w:rPr>
            </w:pPr>
            <w:r w:rsidRPr="00C940C3">
              <w:rPr>
                <w:color w:val="000000"/>
                <w:sz w:val="24"/>
                <w:szCs w:val="24"/>
              </w:rPr>
              <w:t>0.662</w:t>
            </w:r>
          </w:p>
        </w:tc>
        <w:tc>
          <w:tcPr>
            <w:tcW w:w="960" w:type="dxa"/>
            <w:tcBorders>
              <w:top w:val="nil"/>
              <w:left w:val="nil"/>
              <w:bottom w:val="nil"/>
              <w:right w:val="nil"/>
            </w:tcBorders>
            <w:shd w:val="clear" w:color="auto" w:fill="auto"/>
            <w:vAlign w:val="bottom"/>
          </w:tcPr>
          <w:p w14:paraId="6D601251" w14:textId="77777777" w:rsidR="00C940C3" w:rsidRPr="00C940C3" w:rsidRDefault="00C940C3" w:rsidP="001B1DAE">
            <w:pPr>
              <w:jc w:val="right"/>
              <w:rPr>
                <w:color w:val="000000"/>
                <w:sz w:val="24"/>
                <w:szCs w:val="24"/>
              </w:rPr>
            </w:pPr>
            <w:r w:rsidRPr="00C940C3">
              <w:rPr>
                <w:color w:val="000000"/>
                <w:sz w:val="24"/>
                <w:szCs w:val="24"/>
              </w:rPr>
              <w:t>1.181</w:t>
            </w:r>
          </w:p>
        </w:tc>
        <w:tc>
          <w:tcPr>
            <w:tcW w:w="960" w:type="dxa"/>
            <w:tcBorders>
              <w:top w:val="nil"/>
              <w:left w:val="nil"/>
              <w:bottom w:val="nil"/>
              <w:right w:val="nil"/>
            </w:tcBorders>
            <w:shd w:val="clear" w:color="auto" w:fill="auto"/>
            <w:vAlign w:val="bottom"/>
          </w:tcPr>
          <w:p w14:paraId="19ABA769" w14:textId="77777777" w:rsidR="00C940C3" w:rsidRPr="00C940C3" w:rsidRDefault="00C940C3" w:rsidP="001B1DAE">
            <w:pPr>
              <w:jc w:val="right"/>
              <w:rPr>
                <w:color w:val="000000"/>
                <w:sz w:val="24"/>
                <w:szCs w:val="24"/>
              </w:rPr>
            </w:pPr>
            <w:r w:rsidRPr="00C940C3">
              <w:rPr>
                <w:color w:val="000000"/>
                <w:sz w:val="24"/>
                <w:szCs w:val="24"/>
              </w:rPr>
              <w:t>78.712</w:t>
            </w:r>
          </w:p>
        </w:tc>
        <w:tc>
          <w:tcPr>
            <w:tcW w:w="756" w:type="dxa"/>
            <w:tcBorders>
              <w:top w:val="nil"/>
              <w:left w:val="nil"/>
              <w:bottom w:val="nil"/>
              <w:right w:val="nil"/>
            </w:tcBorders>
            <w:shd w:val="clear" w:color="auto" w:fill="auto"/>
            <w:vAlign w:val="bottom"/>
          </w:tcPr>
          <w:p w14:paraId="694235E4" w14:textId="77777777" w:rsidR="00C940C3" w:rsidRPr="00C940C3" w:rsidRDefault="00C940C3" w:rsidP="001B1DAE">
            <w:pPr>
              <w:jc w:val="right"/>
              <w:rPr>
                <w:color w:val="000000"/>
                <w:sz w:val="24"/>
                <w:szCs w:val="24"/>
              </w:rPr>
            </w:pPr>
            <w:r w:rsidRPr="00C940C3">
              <w:rPr>
                <w:color w:val="000000"/>
                <w:sz w:val="24"/>
                <w:szCs w:val="24"/>
              </w:rPr>
              <w:t>.241</w:t>
            </w:r>
          </w:p>
        </w:tc>
      </w:tr>
      <w:tr w:rsidR="00C940C3" w:rsidRPr="00C940C3" w14:paraId="0D7168D5" w14:textId="77777777" w:rsidTr="001B1DAE">
        <w:trPr>
          <w:trHeight w:val="80"/>
        </w:trPr>
        <w:tc>
          <w:tcPr>
            <w:tcW w:w="5040" w:type="dxa"/>
            <w:tcBorders>
              <w:top w:val="nil"/>
              <w:left w:val="nil"/>
              <w:bottom w:val="single" w:sz="4" w:space="0" w:color="000000"/>
              <w:right w:val="nil"/>
            </w:tcBorders>
            <w:shd w:val="clear" w:color="auto" w:fill="FFFFFF"/>
            <w:vAlign w:val="center"/>
          </w:tcPr>
          <w:p w14:paraId="0C2266EB" w14:textId="77777777" w:rsidR="00C940C3" w:rsidRPr="00C940C3" w:rsidRDefault="00C940C3" w:rsidP="001B1DAE">
            <w:pPr>
              <w:rPr>
                <w:color w:val="000000"/>
                <w:sz w:val="24"/>
                <w:szCs w:val="24"/>
              </w:rPr>
            </w:pPr>
            <w:r w:rsidRPr="00C940C3">
              <w:rPr>
                <w:sz w:val="24"/>
                <w:szCs w:val="24"/>
              </w:rPr>
              <w:t>Update based on consideration of external events</w:t>
            </w:r>
          </w:p>
        </w:tc>
        <w:tc>
          <w:tcPr>
            <w:tcW w:w="960" w:type="dxa"/>
            <w:tcBorders>
              <w:top w:val="nil"/>
              <w:left w:val="nil"/>
              <w:bottom w:val="single" w:sz="4" w:space="0" w:color="000000"/>
              <w:right w:val="nil"/>
            </w:tcBorders>
            <w:shd w:val="clear" w:color="auto" w:fill="auto"/>
            <w:vAlign w:val="bottom"/>
          </w:tcPr>
          <w:p w14:paraId="1ED30284" w14:textId="77777777" w:rsidR="00C940C3" w:rsidRPr="00C940C3" w:rsidRDefault="00C940C3" w:rsidP="001B1DAE">
            <w:pPr>
              <w:jc w:val="right"/>
              <w:rPr>
                <w:color w:val="000000"/>
                <w:sz w:val="24"/>
                <w:szCs w:val="24"/>
              </w:rPr>
            </w:pPr>
            <w:r w:rsidRPr="00C940C3">
              <w:rPr>
                <w:color w:val="000000"/>
                <w:sz w:val="24"/>
                <w:szCs w:val="24"/>
              </w:rPr>
              <w:t>0.081</w:t>
            </w:r>
          </w:p>
        </w:tc>
        <w:tc>
          <w:tcPr>
            <w:tcW w:w="960" w:type="dxa"/>
            <w:tcBorders>
              <w:top w:val="nil"/>
              <w:left w:val="nil"/>
              <w:bottom w:val="single" w:sz="4" w:space="0" w:color="000000"/>
              <w:right w:val="nil"/>
            </w:tcBorders>
            <w:shd w:val="clear" w:color="auto" w:fill="auto"/>
            <w:vAlign w:val="bottom"/>
          </w:tcPr>
          <w:p w14:paraId="20143DD3" w14:textId="77777777" w:rsidR="00C940C3" w:rsidRPr="00C940C3" w:rsidRDefault="00C940C3" w:rsidP="001B1DAE">
            <w:pPr>
              <w:jc w:val="right"/>
              <w:rPr>
                <w:color w:val="000000"/>
                <w:sz w:val="24"/>
                <w:szCs w:val="24"/>
              </w:rPr>
            </w:pPr>
            <w:r w:rsidRPr="00C940C3">
              <w:rPr>
                <w:color w:val="000000"/>
                <w:sz w:val="24"/>
                <w:szCs w:val="24"/>
              </w:rPr>
              <w:t>0.167</w:t>
            </w:r>
          </w:p>
        </w:tc>
        <w:tc>
          <w:tcPr>
            <w:tcW w:w="960" w:type="dxa"/>
            <w:tcBorders>
              <w:top w:val="nil"/>
              <w:left w:val="nil"/>
              <w:bottom w:val="single" w:sz="4" w:space="0" w:color="000000"/>
              <w:right w:val="nil"/>
            </w:tcBorders>
            <w:shd w:val="clear" w:color="auto" w:fill="auto"/>
            <w:vAlign w:val="bottom"/>
          </w:tcPr>
          <w:p w14:paraId="43948026" w14:textId="77777777" w:rsidR="00C940C3" w:rsidRPr="00C940C3" w:rsidRDefault="00C940C3" w:rsidP="001B1DAE">
            <w:pPr>
              <w:jc w:val="right"/>
              <w:rPr>
                <w:color w:val="000000"/>
                <w:sz w:val="24"/>
                <w:szCs w:val="24"/>
              </w:rPr>
            </w:pPr>
            <w:r w:rsidRPr="00C940C3">
              <w:rPr>
                <w:color w:val="000000"/>
                <w:sz w:val="24"/>
                <w:szCs w:val="24"/>
              </w:rPr>
              <w:t>0.484</w:t>
            </w:r>
          </w:p>
        </w:tc>
        <w:tc>
          <w:tcPr>
            <w:tcW w:w="960" w:type="dxa"/>
            <w:tcBorders>
              <w:top w:val="nil"/>
              <w:left w:val="nil"/>
              <w:bottom w:val="single" w:sz="4" w:space="0" w:color="000000"/>
              <w:right w:val="nil"/>
            </w:tcBorders>
            <w:shd w:val="clear" w:color="auto" w:fill="auto"/>
            <w:vAlign w:val="bottom"/>
          </w:tcPr>
          <w:p w14:paraId="330509FF" w14:textId="77777777" w:rsidR="00C940C3" w:rsidRPr="00C940C3" w:rsidRDefault="00C940C3" w:rsidP="001B1DAE">
            <w:pPr>
              <w:jc w:val="right"/>
              <w:rPr>
                <w:color w:val="000000"/>
                <w:sz w:val="24"/>
                <w:szCs w:val="24"/>
              </w:rPr>
            </w:pPr>
            <w:r w:rsidRPr="00C940C3">
              <w:rPr>
                <w:color w:val="000000"/>
                <w:sz w:val="24"/>
                <w:szCs w:val="24"/>
              </w:rPr>
              <w:t>98.156</w:t>
            </w:r>
          </w:p>
        </w:tc>
        <w:tc>
          <w:tcPr>
            <w:tcW w:w="756" w:type="dxa"/>
            <w:tcBorders>
              <w:top w:val="nil"/>
              <w:left w:val="nil"/>
              <w:bottom w:val="single" w:sz="4" w:space="0" w:color="000000"/>
              <w:right w:val="nil"/>
            </w:tcBorders>
            <w:shd w:val="clear" w:color="auto" w:fill="auto"/>
            <w:vAlign w:val="bottom"/>
          </w:tcPr>
          <w:p w14:paraId="635D4D75" w14:textId="77777777" w:rsidR="00C940C3" w:rsidRPr="00C940C3" w:rsidRDefault="00C940C3" w:rsidP="001B1DAE">
            <w:pPr>
              <w:jc w:val="right"/>
              <w:rPr>
                <w:color w:val="000000"/>
                <w:sz w:val="24"/>
                <w:szCs w:val="24"/>
              </w:rPr>
            </w:pPr>
            <w:r w:rsidRPr="00C940C3">
              <w:rPr>
                <w:color w:val="000000"/>
                <w:sz w:val="24"/>
                <w:szCs w:val="24"/>
              </w:rPr>
              <w:t>.630</w:t>
            </w:r>
          </w:p>
        </w:tc>
      </w:tr>
      <w:tr w:rsidR="00C940C3" w:rsidRPr="00C940C3" w14:paraId="63F128D1" w14:textId="77777777" w:rsidTr="001B1DAE">
        <w:trPr>
          <w:trHeight w:val="310"/>
        </w:trPr>
        <w:tc>
          <w:tcPr>
            <w:tcW w:w="5040" w:type="dxa"/>
            <w:tcBorders>
              <w:top w:val="nil"/>
              <w:left w:val="nil"/>
              <w:bottom w:val="nil"/>
              <w:right w:val="nil"/>
            </w:tcBorders>
            <w:shd w:val="clear" w:color="auto" w:fill="FFFFFF"/>
            <w:vAlign w:val="center"/>
          </w:tcPr>
          <w:p w14:paraId="52CF795C" w14:textId="77777777" w:rsidR="00C940C3" w:rsidRPr="00C940C3" w:rsidRDefault="00C940C3" w:rsidP="001B1DAE">
            <w:pPr>
              <w:rPr>
                <w:i/>
                <w:color w:val="000000"/>
                <w:sz w:val="24"/>
                <w:szCs w:val="24"/>
              </w:rPr>
            </w:pPr>
            <w:r w:rsidRPr="00C940C3">
              <w:rPr>
                <w:i/>
                <w:color w:val="000000"/>
                <w:sz w:val="24"/>
                <w:szCs w:val="24"/>
              </w:rPr>
              <w:t>N</w:t>
            </w:r>
          </w:p>
        </w:tc>
        <w:tc>
          <w:tcPr>
            <w:tcW w:w="4596" w:type="dxa"/>
            <w:gridSpan w:val="5"/>
            <w:tcBorders>
              <w:top w:val="nil"/>
              <w:left w:val="nil"/>
              <w:bottom w:val="nil"/>
              <w:right w:val="nil"/>
            </w:tcBorders>
            <w:shd w:val="clear" w:color="auto" w:fill="FFFFFF"/>
            <w:vAlign w:val="center"/>
          </w:tcPr>
          <w:p w14:paraId="7C6FB149" w14:textId="77777777" w:rsidR="00C940C3" w:rsidRPr="00C940C3" w:rsidRDefault="00C940C3" w:rsidP="001B1DAE">
            <w:pPr>
              <w:jc w:val="center"/>
              <w:rPr>
                <w:sz w:val="24"/>
                <w:szCs w:val="24"/>
              </w:rPr>
            </w:pPr>
            <w:r w:rsidRPr="00C940C3">
              <w:rPr>
                <w:sz w:val="24"/>
                <w:szCs w:val="24"/>
              </w:rPr>
              <w:t>162</w:t>
            </w:r>
          </w:p>
        </w:tc>
      </w:tr>
      <w:tr w:rsidR="00C940C3" w:rsidRPr="00C940C3" w14:paraId="356B8FA4" w14:textId="77777777" w:rsidTr="001B1DAE">
        <w:trPr>
          <w:cantSplit/>
          <w:trHeight w:val="310"/>
        </w:trPr>
        <w:tc>
          <w:tcPr>
            <w:tcW w:w="5040" w:type="dxa"/>
            <w:tcBorders>
              <w:top w:val="nil"/>
              <w:left w:val="nil"/>
              <w:bottom w:val="nil"/>
              <w:right w:val="nil"/>
            </w:tcBorders>
            <w:shd w:val="clear" w:color="auto" w:fill="FFFFFF"/>
            <w:vAlign w:val="center"/>
          </w:tcPr>
          <w:p w14:paraId="35B7B7F6" w14:textId="77777777" w:rsidR="00C940C3" w:rsidRPr="00C940C3" w:rsidRDefault="00C940C3" w:rsidP="001B1DAE">
            <w:pPr>
              <w:rPr>
                <w:i/>
                <w:color w:val="000000"/>
                <w:sz w:val="24"/>
                <w:szCs w:val="24"/>
              </w:rPr>
            </w:pPr>
            <w:r w:rsidRPr="00C940C3">
              <w:rPr>
                <w:i/>
                <w:sz w:val="24"/>
                <w:szCs w:val="24"/>
              </w:rPr>
              <w:t>N</w:t>
            </w:r>
            <w:r w:rsidRPr="00C940C3">
              <w:rPr>
                <w:color w:val="000000"/>
                <w:sz w:val="24"/>
                <w:szCs w:val="24"/>
              </w:rPr>
              <w:t xml:space="preserve"> (teams)</w:t>
            </w:r>
          </w:p>
        </w:tc>
        <w:tc>
          <w:tcPr>
            <w:tcW w:w="4596" w:type="dxa"/>
            <w:gridSpan w:val="5"/>
            <w:tcBorders>
              <w:top w:val="nil"/>
              <w:left w:val="nil"/>
              <w:bottom w:val="nil"/>
            </w:tcBorders>
            <w:shd w:val="clear" w:color="auto" w:fill="FFFFFF"/>
            <w:vAlign w:val="center"/>
          </w:tcPr>
          <w:p w14:paraId="641930A1" w14:textId="77777777" w:rsidR="00C940C3" w:rsidRPr="00C940C3" w:rsidRDefault="00C940C3" w:rsidP="001B1DAE">
            <w:pPr>
              <w:jc w:val="center"/>
              <w:rPr>
                <w:sz w:val="24"/>
                <w:szCs w:val="24"/>
              </w:rPr>
            </w:pPr>
            <w:r w:rsidRPr="00C940C3">
              <w:rPr>
                <w:sz w:val="24"/>
                <w:szCs w:val="24"/>
              </w:rPr>
              <w:t>38</w:t>
            </w:r>
          </w:p>
        </w:tc>
      </w:tr>
      <w:tr w:rsidR="00C940C3" w:rsidRPr="00C940C3" w14:paraId="4A07F44B" w14:textId="77777777" w:rsidTr="001B1DAE">
        <w:trPr>
          <w:cantSplit/>
          <w:trHeight w:val="310"/>
        </w:trPr>
        <w:tc>
          <w:tcPr>
            <w:tcW w:w="5040" w:type="dxa"/>
            <w:tcBorders>
              <w:top w:val="nil"/>
              <w:left w:val="nil"/>
              <w:bottom w:val="nil"/>
              <w:right w:val="nil"/>
            </w:tcBorders>
            <w:shd w:val="clear" w:color="auto" w:fill="FFFFFF"/>
            <w:vAlign w:val="center"/>
          </w:tcPr>
          <w:p w14:paraId="7A7269C8" w14:textId="77777777" w:rsidR="00C940C3" w:rsidRPr="00C940C3" w:rsidRDefault="00C940C3" w:rsidP="001B1DAE">
            <w:pPr>
              <w:rPr>
                <w:i/>
                <w:color w:val="000000"/>
                <w:sz w:val="24"/>
                <w:szCs w:val="24"/>
              </w:rPr>
            </w:pPr>
            <w:r w:rsidRPr="00C940C3">
              <w:rPr>
                <w:i/>
                <w:sz w:val="24"/>
                <w:szCs w:val="24"/>
              </w:rPr>
              <w:t>AIC</w:t>
            </w:r>
          </w:p>
        </w:tc>
        <w:tc>
          <w:tcPr>
            <w:tcW w:w="4596" w:type="dxa"/>
            <w:gridSpan w:val="5"/>
            <w:tcBorders>
              <w:top w:val="nil"/>
              <w:left w:val="nil"/>
              <w:bottom w:val="nil"/>
              <w:right w:val="nil"/>
            </w:tcBorders>
            <w:shd w:val="clear" w:color="auto" w:fill="FFFFFF"/>
            <w:vAlign w:val="center"/>
          </w:tcPr>
          <w:p w14:paraId="12510A61" w14:textId="77777777" w:rsidR="00C940C3" w:rsidRPr="00C940C3" w:rsidRDefault="00C940C3" w:rsidP="001B1DAE">
            <w:pPr>
              <w:jc w:val="center"/>
              <w:rPr>
                <w:sz w:val="24"/>
                <w:szCs w:val="24"/>
              </w:rPr>
            </w:pPr>
            <w:r w:rsidRPr="00C940C3">
              <w:rPr>
                <w:sz w:val="24"/>
                <w:szCs w:val="24"/>
              </w:rPr>
              <w:t>412.53</w:t>
            </w:r>
          </w:p>
        </w:tc>
      </w:tr>
      <w:tr w:rsidR="00C940C3" w:rsidRPr="00C940C3" w14:paraId="4902C792" w14:textId="77777777" w:rsidTr="001B1DAE">
        <w:trPr>
          <w:cantSplit/>
          <w:trHeight w:val="310"/>
        </w:trPr>
        <w:tc>
          <w:tcPr>
            <w:tcW w:w="5040" w:type="dxa"/>
            <w:tcBorders>
              <w:top w:val="nil"/>
              <w:left w:val="nil"/>
              <w:bottom w:val="nil"/>
              <w:right w:val="nil"/>
            </w:tcBorders>
            <w:shd w:val="clear" w:color="auto" w:fill="FFFFFF"/>
            <w:vAlign w:val="center"/>
          </w:tcPr>
          <w:p w14:paraId="2E33BEE8" w14:textId="77777777" w:rsidR="00C940C3" w:rsidRPr="00C940C3" w:rsidRDefault="00C940C3" w:rsidP="001B1DAE">
            <w:pPr>
              <w:rPr>
                <w:i/>
                <w:color w:val="000000"/>
                <w:sz w:val="24"/>
                <w:szCs w:val="24"/>
              </w:rPr>
            </w:pPr>
            <w:r w:rsidRPr="00C940C3">
              <w:rPr>
                <w:i/>
                <w:sz w:val="24"/>
                <w:szCs w:val="24"/>
              </w:rPr>
              <w:t>BIC</w:t>
            </w:r>
          </w:p>
        </w:tc>
        <w:tc>
          <w:tcPr>
            <w:tcW w:w="4596" w:type="dxa"/>
            <w:gridSpan w:val="5"/>
            <w:tcBorders>
              <w:top w:val="nil"/>
              <w:left w:val="nil"/>
              <w:bottom w:val="nil"/>
              <w:right w:val="nil"/>
            </w:tcBorders>
            <w:shd w:val="clear" w:color="auto" w:fill="FFFFFF"/>
            <w:vAlign w:val="center"/>
          </w:tcPr>
          <w:p w14:paraId="122FA612" w14:textId="77777777" w:rsidR="00C940C3" w:rsidRPr="00C940C3" w:rsidRDefault="00C940C3" w:rsidP="001B1DAE">
            <w:pPr>
              <w:jc w:val="center"/>
              <w:rPr>
                <w:sz w:val="24"/>
                <w:szCs w:val="24"/>
              </w:rPr>
            </w:pPr>
            <w:r w:rsidRPr="00C940C3">
              <w:rPr>
                <w:sz w:val="24"/>
                <w:szCs w:val="24"/>
              </w:rPr>
              <w:t>431.06</w:t>
            </w:r>
          </w:p>
        </w:tc>
      </w:tr>
      <w:tr w:rsidR="00C940C3" w:rsidRPr="00C940C3" w14:paraId="4BF7A49A" w14:textId="77777777" w:rsidTr="001B1DAE">
        <w:trPr>
          <w:cantSplit/>
          <w:trHeight w:val="310"/>
        </w:trPr>
        <w:tc>
          <w:tcPr>
            <w:tcW w:w="5040" w:type="dxa"/>
            <w:tcBorders>
              <w:top w:val="nil"/>
              <w:left w:val="nil"/>
              <w:bottom w:val="nil"/>
              <w:right w:val="nil"/>
            </w:tcBorders>
            <w:shd w:val="clear" w:color="auto" w:fill="FFFFFF"/>
            <w:vAlign w:val="center"/>
          </w:tcPr>
          <w:p w14:paraId="0AAF0D60" w14:textId="77777777" w:rsidR="00C940C3" w:rsidRPr="00C940C3" w:rsidRDefault="00C940C3" w:rsidP="001B1DAE">
            <w:pPr>
              <w:rPr>
                <w:i/>
                <w:color w:val="000000"/>
                <w:sz w:val="24"/>
                <w:szCs w:val="24"/>
              </w:rPr>
            </w:pPr>
            <w:r w:rsidRPr="00C940C3">
              <w:rPr>
                <w:i/>
                <w:sz w:val="24"/>
                <w:szCs w:val="24"/>
              </w:rPr>
              <w:t>R</w:t>
            </w:r>
            <w:r w:rsidRPr="00C940C3">
              <w:rPr>
                <w:color w:val="000000"/>
                <w:sz w:val="24"/>
                <w:szCs w:val="24"/>
              </w:rPr>
              <w:t>2 (fixed)</w:t>
            </w:r>
          </w:p>
        </w:tc>
        <w:tc>
          <w:tcPr>
            <w:tcW w:w="4596" w:type="dxa"/>
            <w:gridSpan w:val="5"/>
            <w:tcBorders>
              <w:top w:val="nil"/>
              <w:left w:val="nil"/>
              <w:bottom w:val="nil"/>
              <w:right w:val="nil"/>
            </w:tcBorders>
            <w:shd w:val="clear" w:color="auto" w:fill="FFFFFF"/>
            <w:vAlign w:val="center"/>
          </w:tcPr>
          <w:p w14:paraId="78A0CD79" w14:textId="77777777" w:rsidR="00C940C3" w:rsidRPr="00C940C3" w:rsidRDefault="00C940C3" w:rsidP="001B1DAE">
            <w:pPr>
              <w:jc w:val="center"/>
              <w:rPr>
                <w:sz w:val="24"/>
                <w:szCs w:val="24"/>
              </w:rPr>
            </w:pPr>
            <w:r w:rsidRPr="00C940C3">
              <w:rPr>
                <w:sz w:val="24"/>
                <w:szCs w:val="24"/>
              </w:rPr>
              <w:t>0.02</w:t>
            </w:r>
          </w:p>
        </w:tc>
      </w:tr>
      <w:tr w:rsidR="00C940C3" w:rsidRPr="00C940C3" w14:paraId="1FDC2ED8" w14:textId="77777777" w:rsidTr="001B1DAE">
        <w:trPr>
          <w:cantSplit/>
          <w:trHeight w:val="310"/>
        </w:trPr>
        <w:tc>
          <w:tcPr>
            <w:tcW w:w="5040" w:type="dxa"/>
            <w:tcBorders>
              <w:top w:val="nil"/>
              <w:left w:val="nil"/>
              <w:bottom w:val="single" w:sz="4" w:space="0" w:color="000000"/>
              <w:right w:val="nil"/>
            </w:tcBorders>
            <w:shd w:val="clear" w:color="auto" w:fill="FFFFFF"/>
            <w:vAlign w:val="center"/>
          </w:tcPr>
          <w:p w14:paraId="76727558" w14:textId="77777777" w:rsidR="00C940C3" w:rsidRPr="00C940C3" w:rsidRDefault="00C940C3" w:rsidP="001B1DAE">
            <w:pPr>
              <w:rPr>
                <w:i/>
                <w:color w:val="000000"/>
                <w:sz w:val="24"/>
                <w:szCs w:val="24"/>
              </w:rPr>
            </w:pPr>
            <w:r w:rsidRPr="00C940C3">
              <w:rPr>
                <w:i/>
                <w:sz w:val="24"/>
                <w:szCs w:val="24"/>
              </w:rPr>
              <w:t>R</w:t>
            </w:r>
            <w:r w:rsidRPr="00C940C3">
              <w:rPr>
                <w:color w:val="000000"/>
                <w:sz w:val="24"/>
                <w:szCs w:val="24"/>
              </w:rPr>
              <w:t>2 (total)</w:t>
            </w:r>
          </w:p>
        </w:tc>
        <w:tc>
          <w:tcPr>
            <w:tcW w:w="4596" w:type="dxa"/>
            <w:gridSpan w:val="5"/>
            <w:tcBorders>
              <w:top w:val="nil"/>
              <w:left w:val="nil"/>
              <w:bottom w:val="single" w:sz="4" w:space="0" w:color="000000"/>
              <w:right w:val="nil"/>
            </w:tcBorders>
            <w:shd w:val="clear" w:color="auto" w:fill="FFFFFF"/>
            <w:vAlign w:val="center"/>
          </w:tcPr>
          <w:p w14:paraId="200CA329" w14:textId="77777777" w:rsidR="00C940C3" w:rsidRPr="00C940C3" w:rsidRDefault="00C940C3" w:rsidP="001B1DAE">
            <w:pPr>
              <w:jc w:val="center"/>
              <w:rPr>
                <w:color w:val="000000"/>
                <w:sz w:val="24"/>
                <w:szCs w:val="24"/>
              </w:rPr>
            </w:pPr>
            <w:r w:rsidRPr="00C940C3">
              <w:rPr>
                <w:sz w:val="24"/>
                <w:szCs w:val="24"/>
              </w:rPr>
              <w:t>0.17</w:t>
            </w:r>
          </w:p>
        </w:tc>
      </w:tr>
    </w:tbl>
    <w:p w14:paraId="5CFDCADE" w14:textId="77777777" w:rsidR="00C940C3" w:rsidRPr="00C940C3" w:rsidRDefault="00C940C3" w:rsidP="00C940C3">
      <w:pPr>
        <w:tabs>
          <w:tab w:val="left" w:pos="0"/>
        </w:tabs>
        <w:rPr>
          <w:sz w:val="24"/>
          <w:szCs w:val="24"/>
        </w:rPr>
      </w:pPr>
      <w:r w:rsidRPr="00C940C3">
        <w:rPr>
          <w:i/>
          <w:sz w:val="24"/>
          <w:szCs w:val="24"/>
        </w:rPr>
        <w:t>Note</w:t>
      </w:r>
      <w:r w:rsidRPr="00C940C3">
        <w:rPr>
          <w:sz w:val="24"/>
          <w:szCs w:val="24"/>
        </w:rPr>
        <w:t xml:space="preserve">: All continuous predictors are mean-centered. Standard errors, in parentheses, are heteroskedasticity robust.  In the standardized model, predictors are scaled by 2 standard deviations. *** </w:t>
      </w:r>
      <w:r w:rsidRPr="00C940C3">
        <w:rPr>
          <w:i/>
          <w:sz w:val="24"/>
          <w:szCs w:val="24"/>
        </w:rPr>
        <w:t xml:space="preserve">p </w:t>
      </w:r>
      <w:r w:rsidRPr="00C940C3">
        <w:rPr>
          <w:sz w:val="24"/>
          <w:szCs w:val="24"/>
        </w:rPr>
        <w:t xml:space="preserve">&lt; .001; ** </w:t>
      </w:r>
      <w:r w:rsidRPr="00C940C3">
        <w:rPr>
          <w:i/>
          <w:sz w:val="24"/>
          <w:szCs w:val="24"/>
        </w:rPr>
        <w:t xml:space="preserve">p </w:t>
      </w:r>
      <w:r w:rsidRPr="00C940C3">
        <w:rPr>
          <w:sz w:val="24"/>
          <w:szCs w:val="24"/>
        </w:rPr>
        <w:t xml:space="preserve">&lt; .01; * </w:t>
      </w:r>
      <w:r w:rsidRPr="00C940C3">
        <w:rPr>
          <w:i/>
          <w:sz w:val="24"/>
          <w:szCs w:val="24"/>
        </w:rPr>
        <w:t xml:space="preserve">p </w:t>
      </w:r>
      <w:r w:rsidRPr="00C940C3">
        <w:rPr>
          <w:sz w:val="24"/>
          <w:szCs w:val="24"/>
        </w:rPr>
        <w:t>&lt; .05.</w:t>
      </w:r>
    </w:p>
    <w:p w14:paraId="0F5C7B8C" w14:textId="77777777" w:rsidR="00C940C3" w:rsidRPr="00C940C3" w:rsidRDefault="00C940C3" w:rsidP="00C940C3">
      <w:pPr>
        <w:tabs>
          <w:tab w:val="left" w:pos="0"/>
        </w:tabs>
        <w:rPr>
          <w:sz w:val="24"/>
          <w:szCs w:val="24"/>
        </w:rPr>
      </w:pPr>
    </w:p>
    <w:p w14:paraId="69FC559E" w14:textId="77777777" w:rsidR="00C940C3" w:rsidRPr="00C940C3" w:rsidRDefault="00C940C3" w:rsidP="00C940C3">
      <w:pPr>
        <w:tabs>
          <w:tab w:val="left" w:pos="0"/>
        </w:tabs>
        <w:rPr>
          <w:sz w:val="24"/>
          <w:szCs w:val="24"/>
        </w:rPr>
      </w:pPr>
      <w:r w:rsidRPr="00C940C3">
        <w:rPr>
          <w:sz w:val="24"/>
          <w:szCs w:val="24"/>
        </w:rPr>
        <w:t>Regression model coefficients demonstrating effects of different updating rationales for forecasting inaccuracy in the Second Tournament.</w:t>
      </w:r>
    </w:p>
    <w:p w14:paraId="106D6B3D" w14:textId="77777777" w:rsidR="00C940C3" w:rsidRPr="00C940C3" w:rsidRDefault="00C940C3" w:rsidP="00C940C3">
      <w:pPr>
        <w:rPr>
          <w:b/>
          <w:sz w:val="24"/>
          <w:szCs w:val="24"/>
        </w:rPr>
      </w:pPr>
      <w:r w:rsidRPr="00C940C3">
        <w:br w:type="page"/>
      </w:r>
    </w:p>
    <w:p w14:paraId="50B7B8A9" w14:textId="77777777" w:rsidR="00C940C3" w:rsidRPr="00C940C3" w:rsidRDefault="00C940C3" w:rsidP="00C940C3">
      <w:pPr>
        <w:pStyle w:val="Heading2"/>
      </w:pPr>
      <w:bookmarkStart w:id="59" w:name="_Toc113819855"/>
      <w:r w:rsidRPr="00C940C3">
        <w:lastRenderedPageBreak/>
        <w:t>Table S7. Exclusions by category when processing the general public sample.</w:t>
      </w:r>
      <w:bookmarkEnd w:id="59"/>
    </w:p>
    <w:p w14:paraId="3333F965" w14:textId="77777777" w:rsidR="00C940C3" w:rsidRPr="00C940C3" w:rsidRDefault="00C940C3" w:rsidP="00C940C3">
      <w:pPr>
        <w:rPr>
          <w:sz w:val="24"/>
          <w:szCs w:val="24"/>
        </w:rPr>
      </w:pPr>
    </w:p>
    <w:tbl>
      <w:tblPr>
        <w:tblW w:w="9465" w:type="dxa"/>
        <w:tblBorders>
          <w:top w:val="nil"/>
          <w:left w:val="nil"/>
          <w:bottom w:val="nil"/>
          <w:right w:val="nil"/>
          <w:insideH w:val="nil"/>
          <w:insideV w:val="nil"/>
        </w:tblBorders>
        <w:tblLayout w:type="fixed"/>
        <w:tblLook w:val="0600" w:firstRow="0" w:lastRow="0" w:firstColumn="0" w:lastColumn="0" w:noHBand="1" w:noVBand="1"/>
      </w:tblPr>
      <w:tblGrid>
        <w:gridCol w:w="3435"/>
        <w:gridCol w:w="1725"/>
        <w:gridCol w:w="1455"/>
        <w:gridCol w:w="1365"/>
        <w:gridCol w:w="1485"/>
      </w:tblGrid>
      <w:tr w:rsidR="00C940C3" w:rsidRPr="00C940C3" w14:paraId="73186CCB" w14:textId="77777777" w:rsidTr="001B1DAE">
        <w:trPr>
          <w:trHeight w:val="345"/>
        </w:trPr>
        <w:tc>
          <w:tcPr>
            <w:tcW w:w="3435" w:type="dxa"/>
            <w:tcBorders>
              <w:top w:val="single" w:sz="4" w:space="0" w:color="000000"/>
              <w:left w:val="nil"/>
              <w:bottom w:val="single" w:sz="4" w:space="0" w:color="000000"/>
              <w:right w:val="nil"/>
            </w:tcBorders>
            <w:tcMar>
              <w:top w:w="100" w:type="dxa"/>
              <w:left w:w="100" w:type="dxa"/>
              <w:bottom w:w="100" w:type="dxa"/>
              <w:right w:w="100" w:type="dxa"/>
            </w:tcMar>
          </w:tcPr>
          <w:p w14:paraId="6BF374E6"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Data Filtering Step</w:t>
            </w:r>
          </w:p>
        </w:tc>
        <w:tc>
          <w:tcPr>
            <w:tcW w:w="1725" w:type="dxa"/>
            <w:tcBorders>
              <w:top w:val="single" w:sz="4" w:space="0" w:color="000000"/>
              <w:left w:val="nil"/>
              <w:bottom w:val="single" w:sz="4" w:space="0" w:color="000000"/>
              <w:right w:val="nil"/>
            </w:tcBorders>
            <w:tcMar>
              <w:top w:w="100" w:type="dxa"/>
              <w:left w:w="100" w:type="dxa"/>
              <w:bottom w:w="100" w:type="dxa"/>
              <w:right w:w="100" w:type="dxa"/>
            </w:tcMar>
          </w:tcPr>
          <w:p w14:paraId="75D89A41"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Unique Participants</w:t>
            </w:r>
          </w:p>
        </w:tc>
        <w:tc>
          <w:tcPr>
            <w:tcW w:w="1455" w:type="dxa"/>
            <w:tcBorders>
              <w:top w:val="single" w:sz="4" w:space="0" w:color="000000"/>
              <w:left w:val="nil"/>
              <w:bottom w:val="single" w:sz="4" w:space="0" w:color="000000"/>
              <w:right w:val="nil"/>
            </w:tcBorders>
            <w:tcMar>
              <w:top w:w="100" w:type="dxa"/>
              <w:left w:w="100" w:type="dxa"/>
              <w:bottom w:w="100" w:type="dxa"/>
              <w:right w:w="100" w:type="dxa"/>
            </w:tcMar>
          </w:tcPr>
          <w:p w14:paraId="11A2B5D0"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Participants Removed</w:t>
            </w:r>
          </w:p>
        </w:tc>
        <w:tc>
          <w:tcPr>
            <w:tcW w:w="1365" w:type="dxa"/>
            <w:tcBorders>
              <w:top w:val="single" w:sz="4" w:space="0" w:color="000000"/>
              <w:left w:val="nil"/>
              <w:bottom w:val="single" w:sz="4" w:space="0" w:color="000000"/>
              <w:right w:val="nil"/>
            </w:tcBorders>
            <w:tcMar>
              <w:top w:w="100" w:type="dxa"/>
              <w:left w:w="100" w:type="dxa"/>
              <w:bottom w:w="100" w:type="dxa"/>
              <w:right w:w="100" w:type="dxa"/>
            </w:tcMar>
          </w:tcPr>
          <w:p w14:paraId="2A25AC54"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N Predictions</w:t>
            </w:r>
          </w:p>
        </w:tc>
        <w:tc>
          <w:tcPr>
            <w:tcW w:w="1485" w:type="dxa"/>
            <w:tcBorders>
              <w:top w:val="single" w:sz="4" w:space="0" w:color="000000"/>
              <w:left w:val="nil"/>
              <w:bottom w:val="single" w:sz="4" w:space="0" w:color="000000"/>
              <w:right w:val="nil"/>
            </w:tcBorders>
            <w:tcMar>
              <w:top w:w="100" w:type="dxa"/>
              <w:left w:w="100" w:type="dxa"/>
              <w:bottom w:w="100" w:type="dxa"/>
              <w:right w:w="100" w:type="dxa"/>
            </w:tcMar>
          </w:tcPr>
          <w:p w14:paraId="0250DC19" w14:textId="77777777" w:rsidR="00C940C3" w:rsidRPr="00C940C3" w:rsidRDefault="00C940C3" w:rsidP="001B1DAE">
            <w:pPr>
              <w:widowControl w:val="0"/>
              <w:pBdr>
                <w:top w:val="nil"/>
                <w:left w:val="nil"/>
                <w:bottom w:val="nil"/>
                <w:right w:val="nil"/>
                <w:between w:val="nil"/>
              </w:pBdr>
              <w:spacing w:line="276" w:lineRule="auto"/>
              <w:rPr>
                <w:b/>
              </w:rPr>
            </w:pPr>
            <w:r w:rsidRPr="00C940C3">
              <w:rPr>
                <w:b/>
              </w:rPr>
              <w:t>Predictions Removed</w:t>
            </w:r>
          </w:p>
        </w:tc>
      </w:tr>
      <w:tr w:rsidR="00C940C3" w:rsidRPr="00C940C3" w14:paraId="1D3D2F36" w14:textId="77777777" w:rsidTr="001B1DAE">
        <w:trPr>
          <w:trHeight w:val="207"/>
        </w:trPr>
        <w:tc>
          <w:tcPr>
            <w:tcW w:w="3435" w:type="dxa"/>
            <w:tcBorders>
              <w:top w:val="single" w:sz="4" w:space="0" w:color="000000"/>
              <w:left w:val="nil"/>
              <w:bottom w:val="nil"/>
              <w:right w:val="nil"/>
            </w:tcBorders>
            <w:tcMar>
              <w:top w:w="100" w:type="dxa"/>
              <w:left w:w="100" w:type="dxa"/>
              <w:bottom w:w="100" w:type="dxa"/>
              <w:right w:w="100" w:type="dxa"/>
            </w:tcMar>
          </w:tcPr>
          <w:p w14:paraId="0B128D0E" w14:textId="77777777" w:rsidR="00C940C3" w:rsidRPr="00C940C3" w:rsidRDefault="00C940C3" w:rsidP="001B1DAE">
            <w:pPr>
              <w:widowControl w:val="0"/>
              <w:pBdr>
                <w:top w:val="nil"/>
                <w:left w:val="nil"/>
                <w:bottom w:val="nil"/>
                <w:right w:val="nil"/>
                <w:between w:val="nil"/>
              </w:pBdr>
              <w:spacing w:line="276" w:lineRule="auto"/>
              <w:rPr>
                <w:i/>
              </w:rPr>
            </w:pPr>
            <w:r w:rsidRPr="00C940C3">
              <w:t xml:space="preserve">Original </w:t>
            </w:r>
            <w:r w:rsidRPr="00C940C3">
              <w:rPr>
                <w:i/>
              </w:rPr>
              <w:t>N</w:t>
            </w:r>
          </w:p>
        </w:tc>
        <w:tc>
          <w:tcPr>
            <w:tcW w:w="1725" w:type="dxa"/>
            <w:tcBorders>
              <w:top w:val="single" w:sz="4" w:space="0" w:color="000000"/>
            </w:tcBorders>
            <w:tcMar>
              <w:top w:w="100" w:type="dxa"/>
              <w:left w:w="100" w:type="dxa"/>
              <w:bottom w:w="100" w:type="dxa"/>
              <w:right w:w="100" w:type="dxa"/>
            </w:tcMar>
          </w:tcPr>
          <w:p w14:paraId="61BA0C74" w14:textId="77777777" w:rsidR="00C940C3" w:rsidRPr="00C940C3" w:rsidRDefault="00C940C3" w:rsidP="001B1DAE">
            <w:pPr>
              <w:widowControl w:val="0"/>
              <w:pBdr>
                <w:top w:val="nil"/>
                <w:left w:val="nil"/>
                <w:bottom w:val="nil"/>
                <w:right w:val="nil"/>
                <w:between w:val="nil"/>
              </w:pBdr>
              <w:spacing w:line="276" w:lineRule="auto"/>
            </w:pPr>
            <w:r w:rsidRPr="00C940C3">
              <w:t>1891</w:t>
            </w:r>
          </w:p>
        </w:tc>
        <w:tc>
          <w:tcPr>
            <w:tcW w:w="1455" w:type="dxa"/>
            <w:tcBorders>
              <w:top w:val="single" w:sz="4" w:space="0" w:color="000000"/>
            </w:tcBorders>
            <w:tcMar>
              <w:top w:w="100" w:type="dxa"/>
              <w:left w:w="100" w:type="dxa"/>
              <w:bottom w:w="100" w:type="dxa"/>
              <w:right w:w="100" w:type="dxa"/>
            </w:tcMar>
          </w:tcPr>
          <w:p w14:paraId="397CAB16" w14:textId="77777777" w:rsidR="00C940C3" w:rsidRPr="00C940C3" w:rsidRDefault="00C940C3" w:rsidP="001B1DAE">
            <w:pPr>
              <w:widowControl w:val="0"/>
              <w:pBdr>
                <w:top w:val="nil"/>
                <w:left w:val="nil"/>
                <w:bottom w:val="nil"/>
                <w:right w:val="nil"/>
                <w:between w:val="nil"/>
              </w:pBdr>
              <w:spacing w:line="276" w:lineRule="auto"/>
            </w:pPr>
          </w:p>
        </w:tc>
        <w:tc>
          <w:tcPr>
            <w:tcW w:w="1365" w:type="dxa"/>
            <w:tcBorders>
              <w:top w:val="single" w:sz="4" w:space="0" w:color="000000"/>
            </w:tcBorders>
            <w:tcMar>
              <w:top w:w="100" w:type="dxa"/>
              <w:left w:w="100" w:type="dxa"/>
              <w:bottom w:w="100" w:type="dxa"/>
              <w:right w:w="100" w:type="dxa"/>
            </w:tcMar>
          </w:tcPr>
          <w:p w14:paraId="7EBC48E0" w14:textId="77777777" w:rsidR="00C940C3" w:rsidRPr="00C940C3" w:rsidRDefault="00C940C3" w:rsidP="001B1DAE">
            <w:pPr>
              <w:widowControl w:val="0"/>
              <w:pBdr>
                <w:top w:val="nil"/>
                <w:left w:val="nil"/>
                <w:bottom w:val="nil"/>
                <w:right w:val="nil"/>
                <w:between w:val="nil"/>
              </w:pBdr>
              <w:spacing w:line="276" w:lineRule="auto"/>
            </w:pPr>
          </w:p>
        </w:tc>
        <w:tc>
          <w:tcPr>
            <w:tcW w:w="1485" w:type="dxa"/>
            <w:tcBorders>
              <w:top w:val="single" w:sz="4" w:space="0" w:color="000000"/>
            </w:tcBorders>
            <w:tcMar>
              <w:top w:w="100" w:type="dxa"/>
              <w:left w:w="100" w:type="dxa"/>
              <w:bottom w:w="100" w:type="dxa"/>
              <w:right w:w="100" w:type="dxa"/>
            </w:tcMar>
          </w:tcPr>
          <w:p w14:paraId="1844AA12" w14:textId="77777777" w:rsidR="00C940C3" w:rsidRPr="00C940C3" w:rsidRDefault="00C940C3" w:rsidP="001B1DAE">
            <w:pPr>
              <w:widowControl w:val="0"/>
              <w:pBdr>
                <w:top w:val="nil"/>
                <w:left w:val="nil"/>
                <w:bottom w:val="nil"/>
                <w:right w:val="nil"/>
                <w:between w:val="nil"/>
              </w:pBdr>
              <w:spacing w:line="276" w:lineRule="auto"/>
            </w:pPr>
          </w:p>
        </w:tc>
      </w:tr>
      <w:tr w:rsidR="00C940C3" w:rsidRPr="00C940C3" w14:paraId="592B3F9D" w14:textId="77777777" w:rsidTr="001B1DAE">
        <w:trPr>
          <w:trHeight w:val="323"/>
        </w:trPr>
        <w:tc>
          <w:tcPr>
            <w:tcW w:w="3435" w:type="dxa"/>
            <w:tcBorders>
              <w:top w:val="nil"/>
              <w:left w:val="nil"/>
              <w:bottom w:val="nil"/>
              <w:right w:val="nil"/>
            </w:tcBorders>
            <w:tcMar>
              <w:top w:w="100" w:type="dxa"/>
              <w:left w:w="100" w:type="dxa"/>
              <w:bottom w:w="100" w:type="dxa"/>
              <w:right w:w="100" w:type="dxa"/>
            </w:tcMar>
          </w:tcPr>
          <w:p w14:paraId="4F48E6B6" w14:textId="77777777" w:rsidR="00C940C3" w:rsidRPr="00C940C3" w:rsidRDefault="00C940C3" w:rsidP="001B1DAE">
            <w:pPr>
              <w:widowControl w:val="0"/>
              <w:pBdr>
                <w:top w:val="nil"/>
                <w:left w:val="nil"/>
                <w:bottom w:val="nil"/>
                <w:right w:val="nil"/>
                <w:between w:val="nil"/>
              </w:pBdr>
              <w:spacing w:line="276" w:lineRule="auto"/>
            </w:pPr>
            <w:r w:rsidRPr="00C940C3">
              <w:t>Remove incomplete 12-month predictions</w:t>
            </w:r>
          </w:p>
        </w:tc>
        <w:tc>
          <w:tcPr>
            <w:tcW w:w="1725" w:type="dxa"/>
            <w:tcMar>
              <w:top w:w="100" w:type="dxa"/>
              <w:left w:w="100" w:type="dxa"/>
              <w:bottom w:w="100" w:type="dxa"/>
              <w:right w:w="100" w:type="dxa"/>
            </w:tcMar>
          </w:tcPr>
          <w:p w14:paraId="3AC7A185" w14:textId="77777777" w:rsidR="00C940C3" w:rsidRPr="00C940C3" w:rsidRDefault="00C940C3" w:rsidP="001B1DAE">
            <w:pPr>
              <w:widowControl w:val="0"/>
              <w:pBdr>
                <w:top w:val="nil"/>
                <w:left w:val="nil"/>
                <w:bottom w:val="nil"/>
                <w:right w:val="nil"/>
                <w:between w:val="nil"/>
              </w:pBdr>
              <w:spacing w:line="276" w:lineRule="auto"/>
            </w:pPr>
            <w:r w:rsidRPr="00C940C3">
              <w:t>1173</w:t>
            </w:r>
          </w:p>
        </w:tc>
        <w:tc>
          <w:tcPr>
            <w:tcW w:w="1455" w:type="dxa"/>
            <w:tcMar>
              <w:top w:w="100" w:type="dxa"/>
              <w:left w:w="100" w:type="dxa"/>
              <w:bottom w:w="100" w:type="dxa"/>
              <w:right w:w="100" w:type="dxa"/>
            </w:tcMar>
          </w:tcPr>
          <w:p w14:paraId="178C3726" w14:textId="77777777" w:rsidR="00C940C3" w:rsidRPr="00C940C3" w:rsidRDefault="00C940C3" w:rsidP="001B1DAE">
            <w:pPr>
              <w:widowControl w:val="0"/>
              <w:pBdr>
                <w:top w:val="nil"/>
                <w:left w:val="nil"/>
                <w:bottom w:val="nil"/>
                <w:right w:val="nil"/>
                <w:between w:val="nil"/>
              </w:pBdr>
              <w:spacing w:line="276" w:lineRule="auto"/>
            </w:pPr>
            <w:r w:rsidRPr="00C940C3">
              <w:t>718</w:t>
            </w:r>
          </w:p>
        </w:tc>
        <w:tc>
          <w:tcPr>
            <w:tcW w:w="1365" w:type="dxa"/>
            <w:tcMar>
              <w:top w:w="100" w:type="dxa"/>
              <w:left w:w="100" w:type="dxa"/>
              <w:bottom w:w="100" w:type="dxa"/>
              <w:right w:w="100" w:type="dxa"/>
            </w:tcMar>
          </w:tcPr>
          <w:p w14:paraId="792C5962" w14:textId="77777777" w:rsidR="00C940C3" w:rsidRPr="00C940C3" w:rsidRDefault="00C940C3" w:rsidP="001B1DAE">
            <w:pPr>
              <w:widowControl w:val="0"/>
              <w:pBdr>
                <w:top w:val="nil"/>
                <w:left w:val="nil"/>
                <w:bottom w:val="nil"/>
                <w:right w:val="nil"/>
                <w:between w:val="nil"/>
              </w:pBdr>
              <w:spacing w:line="276" w:lineRule="auto"/>
            </w:pPr>
            <w:r w:rsidRPr="00C940C3">
              <w:t>2638</w:t>
            </w:r>
          </w:p>
        </w:tc>
        <w:tc>
          <w:tcPr>
            <w:tcW w:w="1485" w:type="dxa"/>
            <w:tcMar>
              <w:top w:w="100" w:type="dxa"/>
              <w:left w:w="100" w:type="dxa"/>
              <w:bottom w:w="100" w:type="dxa"/>
              <w:right w:w="100" w:type="dxa"/>
            </w:tcMar>
          </w:tcPr>
          <w:p w14:paraId="356E07BA" w14:textId="77777777" w:rsidR="00C940C3" w:rsidRPr="00C940C3" w:rsidRDefault="00C940C3" w:rsidP="001B1DAE">
            <w:pPr>
              <w:widowControl w:val="0"/>
              <w:pBdr>
                <w:top w:val="nil"/>
                <w:left w:val="nil"/>
                <w:bottom w:val="nil"/>
                <w:right w:val="nil"/>
                <w:between w:val="nil"/>
              </w:pBdr>
              <w:spacing w:line="276" w:lineRule="auto"/>
            </w:pPr>
          </w:p>
        </w:tc>
      </w:tr>
      <w:tr w:rsidR="00C940C3" w:rsidRPr="00C940C3" w14:paraId="7D4B4CD0"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6B344A17" w14:textId="77777777" w:rsidR="00C940C3" w:rsidRPr="00C940C3" w:rsidRDefault="00C940C3" w:rsidP="001B1DAE">
            <w:pPr>
              <w:widowControl w:val="0"/>
              <w:pBdr>
                <w:top w:val="nil"/>
                <w:left w:val="nil"/>
                <w:bottom w:val="nil"/>
                <w:right w:val="nil"/>
                <w:between w:val="nil"/>
              </w:pBdr>
              <w:spacing w:line="276" w:lineRule="auto"/>
            </w:pPr>
            <w:r w:rsidRPr="00C940C3">
              <w:t>Remove Duplicate submissions</w:t>
            </w:r>
          </w:p>
        </w:tc>
        <w:tc>
          <w:tcPr>
            <w:tcW w:w="1725" w:type="dxa"/>
            <w:tcMar>
              <w:top w:w="100" w:type="dxa"/>
              <w:left w:w="100" w:type="dxa"/>
              <w:bottom w:w="100" w:type="dxa"/>
              <w:right w:w="100" w:type="dxa"/>
            </w:tcMar>
          </w:tcPr>
          <w:p w14:paraId="500B4F50" w14:textId="77777777" w:rsidR="00C940C3" w:rsidRPr="00C940C3" w:rsidRDefault="00C940C3" w:rsidP="001B1DAE">
            <w:pPr>
              <w:widowControl w:val="0"/>
              <w:pBdr>
                <w:top w:val="nil"/>
                <w:left w:val="nil"/>
                <w:bottom w:val="nil"/>
                <w:right w:val="nil"/>
                <w:between w:val="nil"/>
              </w:pBdr>
              <w:spacing w:line="276" w:lineRule="auto"/>
            </w:pPr>
            <w:r w:rsidRPr="00C940C3">
              <w:t>1155</w:t>
            </w:r>
          </w:p>
        </w:tc>
        <w:tc>
          <w:tcPr>
            <w:tcW w:w="1455" w:type="dxa"/>
            <w:tcMar>
              <w:top w:w="100" w:type="dxa"/>
              <w:left w:w="100" w:type="dxa"/>
              <w:bottom w:w="100" w:type="dxa"/>
              <w:right w:w="100" w:type="dxa"/>
            </w:tcMar>
          </w:tcPr>
          <w:p w14:paraId="5CEE8CBF" w14:textId="77777777" w:rsidR="00C940C3" w:rsidRPr="00C940C3" w:rsidRDefault="00C940C3" w:rsidP="001B1DAE">
            <w:pPr>
              <w:widowControl w:val="0"/>
              <w:pBdr>
                <w:top w:val="nil"/>
                <w:left w:val="nil"/>
                <w:bottom w:val="nil"/>
                <w:right w:val="nil"/>
                <w:between w:val="nil"/>
              </w:pBdr>
              <w:spacing w:line="276" w:lineRule="auto"/>
            </w:pPr>
            <w:r w:rsidRPr="00C940C3">
              <w:t>18</w:t>
            </w:r>
          </w:p>
        </w:tc>
        <w:tc>
          <w:tcPr>
            <w:tcW w:w="1365" w:type="dxa"/>
            <w:tcMar>
              <w:top w:w="100" w:type="dxa"/>
              <w:left w:w="100" w:type="dxa"/>
              <w:bottom w:w="100" w:type="dxa"/>
              <w:right w:w="100" w:type="dxa"/>
            </w:tcMar>
          </w:tcPr>
          <w:p w14:paraId="469A6FAD" w14:textId="77777777" w:rsidR="00C940C3" w:rsidRPr="00C940C3" w:rsidRDefault="00C940C3" w:rsidP="001B1DAE">
            <w:pPr>
              <w:widowControl w:val="0"/>
              <w:pBdr>
                <w:top w:val="nil"/>
                <w:left w:val="nil"/>
                <w:bottom w:val="nil"/>
                <w:right w:val="nil"/>
                <w:between w:val="nil"/>
              </w:pBdr>
              <w:spacing w:line="276" w:lineRule="auto"/>
            </w:pPr>
            <w:r w:rsidRPr="00C940C3">
              <w:t>2611</w:t>
            </w:r>
          </w:p>
        </w:tc>
        <w:tc>
          <w:tcPr>
            <w:tcW w:w="1485" w:type="dxa"/>
            <w:tcMar>
              <w:top w:w="100" w:type="dxa"/>
              <w:left w:w="100" w:type="dxa"/>
              <w:bottom w:w="100" w:type="dxa"/>
              <w:right w:w="100" w:type="dxa"/>
            </w:tcMar>
          </w:tcPr>
          <w:p w14:paraId="2DBB1617" w14:textId="77777777" w:rsidR="00C940C3" w:rsidRPr="00C940C3" w:rsidRDefault="00C940C3" w:rsidP="001B1DAE">
            <w:pPr>
              <w:widowControl w:val="0"/>
              <w:pBdr>
                <w:top w:val="nil"/>
                <w:left w:val="nil"/>
                <w:bottom w:val="nil"/>
                <w:right w:val="nil"/>
                <w:between w:val="nil"/>
              </w:pBdr>
              <w:spacing w:line="276" w:lineRule="auto"/>
            </w:pPr>
            <w:r w:rsidRPr="00C940C3">
              <w:t>27</w:t>
            </w:r>
          </w:p>
        </w:tc>
      </w:tr>
      <w:tr w:rsidR="00C940C3" w:rsidRPr="00C940C3" w14:paraId="52E703E7" w14:textId="77777777" w:rsidTr="001B1DAE">
        <w:trPr>
          <w:trHeight w:val="207"/>
        </w:trPr>
        <w:tc>
          <w:tcPr>
            <w:tcW w:w="3435" w:type="dxa"/>
            <w:tcBorders>
              <w:top w:val="nil"/>
              <w:left w:val="nil"/>
              <w:bottom w:val="nil"/>
              <w:right w:val="nil"/>
            </w:tcBorders>
            <w:tcMar>
              <w:top w:w="100" w:type="dxa"/>
              <w:left w:w="100" w:type="dxa"/>
              <w:bottom w:w="100" w:type="dxa"/>
              <w:right w:w="100" w:type="dxa"/>
            </w:tcMar>
          </w:tcPr>
          <w:p w14:paraId="4CCECD4F" w14:textId="77777777" w:rsidR="00C940C3" w:rsidRPr="00C940C3" w:rsidRDefault="00C940C3" w:rsidP="001B1DAE">
            <w:pPr>
              <w:widowControl w:val="0"/>
              <w:pBdr>
                <w:top w:val="nil"/>
                <w:left w:val="nil"/>
                <w:bottom w:val="nil"/>
                <w:right w:val="nil"/>
                <w:between w:val="nil"/>
              </w:pBdr>
              <w:spacing w:line="276" w:lineRule="auto"/>
            </w:pPr>
            <w:r w:rsidRPr="00C940C3">
              <w:t>Remove Outliers</w:t>
            </w:r>
          </w:p>
        </w:tc>
        <w:tc>
          <w:tcPr>
            <w:tcW w:w="1725" w:type="dxa"/>
            <w:tcMar>
              <w:top w:w="100" w:type="dxa"/>
              <w:left w:w="100" w:type="dxa"/>
              <w:bottom w:w="100" w:type="dxa"/>
              <w:right w:w="100" w:type="dxa"/>
            </w:tcMar>
          </w:tcPr>
          <w:p w14:paraId="34A73261" w14:textId="77777777" w:rsidR="00C940C3" w:rsidRPr="00C940C3" w:rsidRDefault="00C940C3" w:rsidP="001B1DAE">
            <w:pPr>
              <w:widowControl w:val="0"/>
              <w:pBdr>
                <w:top w:val="nil"/>
                <w:left w:val="nil"/>
                <w:bottom w:val="nil"/>
                <w:right w:val="nil"/>
                <w:between w:val="nil"/>
              </w:pBdr>
              <w:spacing w:line="276" w:lineRule="auto"/>
            </w:pPr>
            <w:r w:rsidRPr="00C940C3">
              <w:t>1094</w:t>
            </w:r>
          </w:p>
        </w:tc>
        <w:tc>
          <w:tcPr>
            <w:tcW w:w="1455" w:type="dxa"/>
            <w:tcMar>
              <w:top w:w="100" w:type="dxa"/>
              <w:left w:w="100" w:type="dxa"/>
              <w:bottom w:w="100" w:type="dxa"/>
              <w:right w:w="100" w:type="dxa"/>
            </w:tcMar>
          </w:tcPr>
          <w:p w14:paraId="0D44958C" w14:textId="77777777" w:rsidR="00C940C3" w:rsidRPr="00C940C3" w:rsidRDefault="00C940C3" w:rsidP="001B1DAE">
            <w:pPr>
              <w:widowControl w:val="0"/>
              <w:pBdr>
                <w:top w:val="nil"/>
                <w:left w:val="nil"/>
                <w:bottom w:val="nil"/>
                <w:right w:val="nil"/>
                <w:between w:val="nil"/>
              </w:pBdr>
              <w:spacing w:line="276" w:lineRule="auto"/>
            </w:pPr>
            <w:r w:rsidRPr="00C940C3">
              <w:t>59</w:t>
            </w:r>
          </w:p>
        </w:tc>
        <w:tc>
          <w:tcPr>
            <w:tcW w:w="1365" w:type="dxa"/>
            <w:tcMar>
              <w:top w:w="100" w:type="dxa"/>
              <w:left w:w="100" w:type="dxa"/>
              <w:bottom w:w="100" w:type="dxa"/>
              <w:right w:w="100" w:type="dxa"/>
            </w:tcMar>
          </w:tcPr>
          <w:p w14:paraId="1B29DB54" w14:textId="77777777" w:rsidR="00C940C3" w:rsidRPr="00C940C3" w:rsidRDefault="00C940C3" w:rsidP="001B1DAE">
            <w:pPr>
              <w:widowControl w:val="0"/>
              <w:pBdr>
                <w:top w:val="nil"/>
                <w:left w:val="nil"/>
                <w:bottom w:val="nil"/>
                <w:right w:val="nil"/>
                <w:between w:val="nil"/>
              </w:pBdr>
              <w:spacing w:line="276" w:lineRule="auto"/>
            </w:pPr>
            <w:r w:rsidRPr="00C940C3">
              <w:t>2448</w:t>
            </w:r>
          </w:p>
        </w:tc>
        <w:tc>
          <w:tcPr>
            <w:tcW w:w="1485" w:type="dxa"/>
            <w:tcMar>
              <w:top w:w="100" w:type="dxa"/>
              <w:left w:w="100" w:type="dxa"/>
              <w:bottom w:w="100" w:type="dxa"/>
              <w:right w:w="100" w:type="dxa"/>
            </w:tcMar>
          </w:tcPr>
          <w:p w14:paraId="2FCFD339" w14:textId="77777777" w:rsidR="00C940C3" w:rsidRPr="00C940C3" w:rsidRDefault="00C940C3" w:rsidP="001B1DAE">
            <w:pPr>
              <w:widowControl w:val="0"/>
              <w:pBdr>
                <w:top w:val="nil"/>
                <w:left w:val="nil"/>
                <w:bottom w:val="nil"/>
                <w:right w:val="nil"/>
                <w:between w:val="nil"/>
              </w:pBdr>
              <w:spacing w:line="276" w:lineRule="auto"/>
            </w:pPr>
            <w:r w:rsidRPr="00C940C3">
              <w:t>163</w:t>
            </w:r>
          </w:p>
        </w:tc>
      </w:tr>
      <w:tr w:rsidR="00C940C3" w:rsidRPr="00C940C3" w14:paraId="033C592B"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038D98BA" w14:textId="77777777" w:rsidR="00C940C3" w:rsidRPr="00C940C3" w:rsidRDefault="00C940C3" w:rsidP="001B1DAE">
            <w:pPr>
              <w:widowControl w:val="0"/>
              <w:pBdr>
                <w:top w:val="nil"/>
                <w:left w:val="nil"/>
                <w:bottom w:val="nil"/>
                <w:right w:val="nil"/>
                <w:between w:val="nil"/>
              </w:pBdr>
              <w:spacing w:line="276" w:lineRule="auto"/>
            </w:pPr>
            <w:r w:rsidRPr="00C940C3">
              <w:t>Remove misunderstood responses</w:t>
            </w:r>
          </w:p>
        </w:tc>
        <w:tc>
          <w:tcPr>
            <w:tcW w:w="1725" w:type="dxa"/>
            <w:tcMar>
              <w:top w:w="100" w:type="dxa"/>
              <w:left w:w="100" w:type="dxa"/>
              <w:bottom w:w="100" w:type="dxa"/>
              <w:right w:w="100" w:type="dxa"/>
            </w:tcMar>
          </w:tcPr>
          <w:p w14:paraId="6A28C8F2" w14:textId="77777777" w:rsidR="00C940C3" w:rsidRPr="00C940C3" w:rsidRDefault="00C940C3" w:rsidP="001B1DAE">
            <w:pPr>
              <w:widowControl w:val="0"/>
              <w:pBdr>
                <w:top w:val="nil"/>
                <w:left w:val="nil"/>
                <w:bottom w:val="nil"/>
                <w:right w:val="nil"/>
                <w:between w:val="nil"/>
              </w:pBdr>
              <w:spacing w:line="276" w:lineRule="auto"/>
            </w:pPr>
            <w:r w:rsidRPr="00C940C3">
              <w:t>1088</w:t>
            </w:r>
          </w:p>
        </w:tc>
        <w:tc>
          <w:tcPr>
            <w:tcW w:w="1455" w:type="dxa"/>
            <w:tcMar>
              <w:top w:w="100" w:type="dxa"/>
              <w:left w:w="100" w:type="dxa"/>
              <w:bottom w:w="100" w:type="dxa"/>
              <w:right w:w="100" w:type="dxa"/>
            </w:tcMar>
          </w:tcPr>
          <w:p w14:paraId="39B1E0A7" w14:textId="77777777" w:rsidR="00C940C3" w:rsidRPr="00C940C3" w:rsidRDefault="00C940C3" w:rsidP="001B1DAE">
            <w:pPr>
              <w:widowControl w:val="0"/>
              <w:pBdr>
                <w:top w:val="nil"/>
                <w:left w:val="nil"/>
                <w:bottom w:val="nil"/>
                <w:right w:val="nil"/>
                <w:between w:val="nil"/>
              </w:pBdr>
              <w:spacing w:line="276" w:lineRule="auto"/>
            </w:pPr>
            <w:r w:rsidRPr="00C940C3">
              <w:t>6</w:t>
            </w:r>
          </w:p>
        </w:tc>
        <w:tc>
          <w:tcPr>
            <w:tcW w:w="1365" w:type="dxa"/>
            <w:tcMar>
              <w:top w:w="100" w:type="dxa"/>
              <w:left w:w="100" w:type="dxa"/>
              <w:bottom w:w="100" w:type="dxa"/>
              <w:right w:w="100" w:type="dxa"/>
            </w:tcMar>
          </w:tcPr>
          <w:p w14:paraId="7804405B" w14:textId="77777777" w:rsidR="00C940C3" w:rsidRPr="00C940C3" w:rsidRDefault="00C940C3" w:rsidP="001B1DAE">
            <w:pPr>
              <w:widowControl w:val="0"/>
              <w:pBdr>
                <w:top w:val="nil"/>
                <w:left w:val="nil"/>
                <w:bottom w:val="nil"/>
                <w:right w:val="nil"/>
                <w:between w:val="nil"/>
              </w:pBdr>
              <w:spacing w:line="276" w:lineRule="auto"/>
            </w:pPr>
            <w:r w:rsidRPr="00C940C3">
              <w:t>2426</w:t>
            </w:r>
          </w:p>
        </w:tc>
        <w:tc>
          <w:tcPr>
            <w:tcW w:w="1485" w:type="dxa"/>
            <w:tcMar>
              <w:top w:w="100" w:type="dxa"/>
              <w:left w:w="100" w:type="dxa"/>
              <w:bottom w:w="100" w:type="dxa"/>
              <w:right w:w="100" w:type="dxa"/>
            </w:tcMar>
          </w:tcPr>
          <w:p w14:paraId="5625CD28" w14:textId="77777777" w:rsidR="00C940C3" w:rsidRPr="00C940C3" w:rsidRDefault="00C940C3" w:rsidP="001B1DAE">
            <w:pPr>
              <w:widowControl w:val="0"/>
              <w:pBdr>
                <w:top w:val="nil"/>
                <w:left w:val="nil"/>
                <w:bottom w:val="nil"/>
                <w:right w:val="nil"/>
                <w:between w:val="nil"/>
              </w:pBdr>
              <w:spacing w:line="276" w:lineRule="auto"/>
            </w:pPr>
            <w:r w:rsidRPr="00C940C3">
              <w:t>22</w:t>
            </w:r>
          </w:p>
        </w:tc>
      </w:tr>
      <w:tr w:rsidR="00C940C3" w:rsidRPr="00C940C3" w14:paraId="6E2168D6" w14:textId="77777777" w:rsidTr="001B1DAE">
        <w:trPr>
          <w:trHeight w:val="207"/>
        </w:trPr>
        <w:tc>
          <w:tcPr>
            <w:tcW w:w="3435" w:type="dxa"/>
            <w:tcBorders>
              <w:top w:val="nil"/>
              <w:left w:val="nil"/>
              <w:bottom w:val="nil"/>
              <w:right w:val="nil"/>
            </w:tcBorders>
            <w:tcMar>
              <w:top w:w="100" w:type="dxa"/>
              <w:left w:w="100" w:type="dxa"/>
              <w:bottom w:w="100" w:type="dxa"/>
              <w:right w:w="100" w:type="dxa"/>
            </w:tcMar>
          </w:tcPr>
          <w:p w14:paraId="3D356DBC" w14:textId="77777777" w:rsidR="00C940C3" w:rsidRPr="00C940C3" w:rsidRDefault="00C940C3" w:rsidP="001B1DAE">
            <w:pPr>
              <w:widowControl w:val="0"/>
              <w:pBdr>
                <w:top w:val="nil"/>
                <w:left w:val="nil"/>
                <w:bottom w:val="nil"/>
                <w:right w:val="nil"/>
                <w:between w:val="nil"/>
              </w:pBdr>
              <w:spacing w:line="276" w:lineRule="auto"/>
            </w:pPr>
            <w:r w:rsidRPr="00C940C3">
              <w:t>Remove bogus responses</w:t>
            </w:r>
          </w:p>
        </w:tc>
        <w:tc>
          <w:tcPr>
            <w:tcW w:w="1725" w:type="dxa"/>
            <w:tcMar>
              <w:top w:w="100" w:type="dxa"/>
              <w:left w:w="100" w:type="dxa"/>
              <w:bottom w:w="100" w:type="dxa"/>
              <w:right w:w="100" w:type="dxa"/>
            </w:tcMar>
          </w:tcPr>
          <w:p w14:paraId="45BF9818" w14:textId="77777777" w:rsidR="00C940C3" w:rsidRPr="00C940C3" w:rsidRDefault="00C940C3" w:rsidP="001B1DAE">
            <w:pPr>
              <w:widowControl w:val="0"/>
              <w:pBdr>
                <w:top w:val="nil"/>
                <w:left w:val="nil"/>
                <w:bottom w:val="nil"/>
                <w:right w:val="nil"/>
                <w:between w:val="nil"/>
              </w:pBdr>
              <w:spacing w:line="276" w:lineRule="auto"/>
            </w:pPr>
            <w:r w:rsidRPr="00C940C3">
              <w:t>1062</w:t>
            </w:r>
          </w:p>
        </w:tc>
        <w:tc>
          <w:tcPr>
            <w:tcW w:w="1455" w:type="dxa"/>
            <w:tcMar>
              <w:top w:w="100" w:type="dxa"/>
              <w:left w:w="100" w:type="dxa"/>
              <w:bottom w:w="100" w:type="dxa"/>
              <w:right w:w="100" w:type="dxa"/>
            </w:tcMar>
          </w:tcPr>
          <w:p w14:paraId="623AB68B" w14:textId="77777777" w:rsidR="00C940C3" w:rsidRPr="00C940C3" w:rsidRDefault="00C940C3" w:rsidP="001B1DAE">
            <w:pPr>
              <w:widowControl w:val="0"/>
              <w:pBdr>
                <w:top w:val="nil"/>
                <w:left w:val="nil"/>
                <w:bottom w:val="nil"/>
                <w:right w:val="nil"/>
                <w:between w:val="nil"/>
              </w:pBdr>
              <w:spacing w:line="276" w:lineRule="auto"/>
            </w:pPr>
            <w:r w:rsidRPr="00C940C3">
              <w:t>26</w:t>
            </w:r>
          </w:p>
        </w:tc>
        <w:tc>
          <w:tcPr>
            <w:tcW w:w="1365" w:type="dxa"/>
            <w:tcMar>
              <w:top w:w="100" w:type="dxa"/>
              <w:left w:w="100" w:type="dxa"/>
              <w:bottom w:w="100" w:type="dxa"/>
              <w:right w:w="100" w:type="dxa"/>
            </w:tcMar>
          </w:tcPr>
          <w:p w14:paraId="0179ECEF" w14:textId="77777777" w:rsidR="00C940C3" w:rsidRPr="00C940C3" w:rsidRDefault="00C940C3" w:rsidP="001B1DAE">
            <w:pPr>
              <w:widowControl w:val="0"/>
              <w:pBdr>
                <w:top w:val="nil"/>
                <w:left w:val="nil"/>
                <w:bottom w:val="nil"/>
                <w:right w:val="nil"/>
                <w:between w:val="nil"/>
              </w:pBdr>
              <w:spacing w:line="276" w:lineRule="auto"/>
            </w:pPr>
            <w:r w:rsidRPr="00C940C3">
              <w:t>2330</w:t>
            </w:r>
          </w:p>
        </w:tc>
        <w:tc>
          <w:tcPr>
            <w:tcW w:w="1485" w:type="dxa"/>
            <w:tcMar>
              <w:top w:w="100" w:type="dxa"/>
              <w:left w:w="100" w:type="dxa"/>
              <w:bottom w:w="100" w:type="dxa"/>
              <w:right w:w="100" w:type="dxa"/>
            </w:tcMar>
          </w:tcPr>
          <w:p w14:paraId="3D8338A8" w14:textId="77777777" w:rsidR="00C940C3" w:rsidRPr="00C940C3" w:rsidRDefault="00C940C3" w:rsidP="001B1DAE">
            <w:pPr>
              <w:widowControl w:val="0"/>
              <w:pBdr>
                <w:top w:val="nil"/>
                <w:left w:val="nil"/>
                <w:bottom w:val="nil"/>
                <w:right w:val="nil"/>
                <w:between w:val="nil"/>
              </w:pBdr>
              <w:spacing w:line="276" w:lineRule="auto"/>
            </w:pPr>
            <w:r w:rsidRPr="00C940C3">
              <w:t>96</w:t>
            </w:r>
          </w:p>
        </w:tc>
      </w:tr>
      <w:tr w:rsidR="00C940C3" w:rsidRPr="00C940C3" w14:paraId="3EEB4D40" w14:textId="77777777" w:rsidTr="001B1DAE">
        <w:trPr>
          <w:trHeight w:val="262"/>
        </w:trPr>
        <w:tc>
          <w:tcPr>
            <w:tcW w:w="3435" w:type="dxa"/>
            <w:tcBorders>
              <w:top w:val="nil"/>
              <w:left w:val="nil"/>
              <w:bottom w:val="nil"/>
              <w:right w:val="nil"/>
            </w:tcBorders>
            <w:tcMar>
              <w:top w:w="100" w:type="dxa"/>
              <w:left w:w="100" w:type="dxa"/>
              <w:bottom w:w="100" w:type="dxa"/>
              <w:right w:w="100" w:type="dxa"/>
            </w:tcMar>
          </w:tcPr>
          <w:p w14:paraId="12BFBCF3" w14:textId="77777777" w:rsidR="00C940C3" w:rsidRPr="00C940C3" w:rsidRDefault="00C940C3" w:rsidP="001B1DAE">
            <w:pPr>
              <w:widowControl w:val="0"/>
              <w:pBdr>
                <w:top w:val="nil"/>
                <w:left w:val="nil"/>
                <w:bottom w:val="nil"/>
                <w:right w:val="nil"/>
                <w:between w:val="nil"/>
              </w:pBdr>
              <w:spacing w:line="276" w:lineRule="auto"/>
            </w:pPr>
            <w:r w:rsidRPr="00C940C3">
              <w:t>Remove Responses below 50 sec</w:t>
            </w:r>
          </w:p>
        </w:tc>
        <w:tc>
          <w:tcPr>
            <w:tcW w:w="1725" w:type="dxa"/>
            <w:tcMar>
              <w:top w:w="100" w:type="dxa"/>
              <w:left w:w="100" w:type="dxa"/>
              <w:bottom w:w="100" w:type="dxa"/>
              <w:right w:w="100" w:type="dxa"/>
            </w:tcMar>
          </w:tcPr>
          <w:p w14:paraId="60C07CA2" w14:textId="77777777" w:rsidR="00C940C3" w:rsidRPr="00C940C3" w:rsidRDefault="00C940C3" w:rsidP="001B1DAE">
            <w:pPr>
              <w:widowControl w:val="0"/>
              <w:pBdr>
                <w:top w:val="nil"/>
                <w:left w:val="nil"/>
                <w:bottom w:val="nil"/>
                <w:right w:val="nil"/>
                <w:between w:val="nil"/>
              </w:pBdr>
              <w:spacing w:line="276" w:lineRule="auto"/>
            </w:pPr>
            <w:r w:rsidRPr="00C940C3">
              <w:t>803</w:t>
            </w:r>
          </w:p>
        </w:tc>
        <w:tc>
          <w:tcPr>
            <w:tcW w:w="1455" w:type="dxa"/>
            <w:tcMar>
              <w:top w:w="100" w:type="dxa"/>
              <w:left w:w="100" w:type="dxa"/>
              <w:bottom w:w="100" w:type="dxa"/>
              <w:right w:w="100" w:type="dxa"/>
            </w:tcMar>
          </w:tcPr>
          <w:p w14:paraId="537A4232" w14:textId="77777777" w:rsidR="00C940C3" w:rsidRPr="00C940C3" w:rsidRDefault="00C940C3" w:rsidP="001B1DAE">
            <w:pPr>
              <w:widowControl w:val="0"/>
              <w:pBdr>
                <w:top w:val="nil"/>
                <w:left w:val="nil"/>
                <w:bottom w:val="nil"/>
                <w:right w:val="nil"/>
                <w:between w:val="nil"/>
              </w:pBdr>
              <w:spacing w:line="276" w:lineRule="auto"/>
            </w:pPr>
            <w:r w:rsidRPr="00C940C3">
              <w:t>259</w:t>
            </w:r>
          </w:p>
        </w:tc>
        <w:tc>
          <w:tcPr>
            <w:tcW w:w="1365" w:type="dxa"/>
            <w:tcMar>
              <w:top w:w="100" w:type="dxa"/>
              <w:left w:w="100" w:type="dxa"/>
              <w:bottom w:w="100" w:type="dxa"/>
              <w:right w:w="100" w:type="dxa"/>
            </w:tcMar>
          </w:tcPr>
          <w:p w14:paraId="144A4EDC" w14:textId="77777777" w:rsidR="00C940C3" w:rsidRPr="00C940C3" w:rsidRDefault="00C940C3" w:rsidP="001B1DAE">
            <w:pPr>
              <w:widowControl w:val="0"/>
              <w:pBdr>
                <w:top w:val="nil"/>
                <w:left w:val="nil"/>
                <w:bottom w:val="nil"/>
                <w:right w:val="nil"/>
                <w:between w:val="nil"/>
              </w:pBdr>
              <w:spacing w:line="276" w:lineRule="auto"/>
            </w:pPr>
            <w:r w:rsidRPr="00C940C3">
              <w:t>1469</w:t>
            </w:r>
          </w:p>
        </w:tc>
        <w:tc>
          <w:tcPr>
            <w:tcW w:w="1485" w:type="dxa"/>
            <w:tcMar>
              <w:top w:w="100" w:type="dxa"/>
              <w:left w:w="100" w:type="dxa"/>
              <w:bottom w:w="100" w:type="dxa"/>
              <w:right w:w="100" w:type="dxa"/>
            </w:tcMar>
          </w:tcPr>
          <w:p w14:paraId="01C00779" w14:textId="77777777" w:rsidR="00C940C3" w:rsidRPr="00C940C3" w:rsidRDefault="00C940C3" w:rsidP="001B1DAE">
            <w:pPr>
              <w:widowControl w:val="0"/>
              <w:pBdr>
                <w:top w:val="nil"/>
                <w:left w:val="nil"/>
                <w:bottom w:val="nil"/>
                <w:right w:val="nil"/>
                <w:between w:val="nil"/>
              </w:pBdr>
              <w:spacing w:line="276" w:lineRule="auto"/>
            </w:pPr>
            <w:r w:rsidRPr="00C940C3">
              <w:t>861</w:t>
            </w:r>
          </w:p>
        </w:tc>
      </w:tr>
      <w:tr w:rsidR="00C940C3" w:rsidRPr="00C940C3" w14:paraId="7AF6C1E6" w14:textId="77777777" w:rsidTr="001B1DAE">
        <w:trPr>
          <w:trHeight w:val="25"/>
        </w:trPr>
        <w:tc>
          <w:tcPr>
            <w:tcW w:w="3435" w:type="dxa"/>
            <w:tcBorders>
              <w:top w:val="nil"/>
              <w:left w:val="nil"/>
              <w:bottom w:val="single" w:sz="4" w:space="0" w:color="000000"/>
              <w:right w:val="nil"/>
            </w:tcBorders>
            <w:tcMar>
              <w:top w:w="100" w:type="dxa"/>
              <w:left w:w="100" w:type="dxa"/>
              <w:bottom w:w="100" w:type="dxa"/>
              <w:right w:w="100" w:type="dxa"/>
            </w:tcMar>
          </w:tcPr>
          <w:p w14:paraId="63FF751B" w14:textId="77777777" w:rsidR="00C940C3" w:rsidRPr="00C940C3" w:rsidRDefault="00C940C3" w:rsidP="001B1DAE">
            <w:pPr>
              <w:widowControl w:val="0"/>
              <w:pBdr>
                <w:top w:val="nil"/>
                <w:left w:val="nil"/>
                <w:bottom w:val="nil"/>
                <w:right w:val="nil"/>
                <w:between w:val="nil"/>
              </w:pBdr>
              <w:spacing w:line="276" w:lineRule="auto"/>
            </w:pPr>
            <w:r w:rsidRPr="00C940C3">
              <w:t>Removed flagged Covid responses*</w:t>
            </w:r>
          </w:p>
        </w:tc>
        <w:tc>
          <w:tcPr>
            <w:tcW w:w="1725" w:type="dxa"/>
            <w:tcBorders>
              <w:bottom w:val="single" w:sz="4" w:space="0" w:color="000000"/>
            </w:tcBorders>
            <w:tcMar>
              <w:top w:w="100" w:type="dxa"/>
              <w:left w:w="100" w:type="dxa"/>
              <w:bottom w:w="100" w:type="dxa"/>
              <w:right w:w="100" w:type="dxa"/>
            </w:tcMar>
          </w:tcPr>
          <w:p w14:paraId="5A3C6A05" w14:textId="77777777" w:rsidR="00C940C3" w:rsidRPr="00C940C3" w:rsidRDefault="00C940C3" w:rsidP="001B1DAE">
            <w:pPr>
              <w:widowControl w:val="0"/>
              <w:pBdr>
                <w:top w:val="nil"/>
                <w:left w:val="nil"/>
                <w:bottom w:val="nil"/>
                <w:right w:val="nil"/>
                <w:between w:val="nil"/>
              </w:pBdr>
              <w:spacing w:line="276" w:lineRule="auto"/>
            </w:pPr>
            <w:r w:rsidRPr="00C940C3">
              <w:t>802</w:t>
            </w:r>
          </w:p>
        </w:tc>
        <w:tc>
          <w:tcPr>
            <w:tcW w:w="1455" w:type="dxa"/>
            <w:tcBorders>
              <w:bottom w:val="single" w:sz="4" w:space="0" w:color="000000"/>
            </w:tcBorders>
            <w:tcMar>
              <w:top w:w="100" w:type="dxa"/>
              <w:left w:w="100" w:type="dxa"/>
              <w:bottom w:w="100" w:type="dxa"/>
              <w:right w:w="100" w:type="dxa"/>
            </w:tcMar>
          </w:tcPr>
          <w:p w14:paraId="5ABC1A28" w14:textId="77777777" w:rsidR="00C940C3" w:rsidRPr="00C940C3" w:rsidRDefault="00C940C3" w:rsidP="001B1DAE">
            <w:pPr>
              <w:widowControl w:val="0"/>
              <w:pBdr>
                <w:top w:val="nil"/>
                <w:left w:val="nil"/>
                <w:bottom w:val="nil"/>
                <w:right w:val="nil"/>
                <w:between w:val="nil"/>
              </w:pBdr>
              <w:spacing w:line="276" w:lineRule="auto"/>
            </w:pPr>
            <w:r w:rsidRPr="00C940C3">
              <w:t>1</w:t>
            </w:r>
          </w:p>
        </w:tc>
        <w:tc>
          <w:tcPr>
            <w:tcW w:w="1365" w:type="dxa"/>
            <w:tcBorders>
              <w:bottom w:val="single" w:sz="4" w:space="0" w:color="000000"/>
            </w:tcBorders>
            <w:tcMar>
              <w:top w:w="100" w:type="dxa"/>
              <w:left w:w="100" w:type="dxa"/>
              <w:bottom w:w="100" w:type="dxa"/>
              <w:right w:w="100" w:type="dxa"/>
            </w:tcMar>
          </w:tcPr>
          <w:p w14:paraId="7D445049" w14:textId="77777777" w:rsidR="00C940C3" w:rsidRPr="00C940C3" w:rsidRDefault="00C940C3" w:rsidP="001B1DAE">
            <w:pPr>
              <w:widowControl w:val="0"/>
              <w:pBdr>
                <w:top w:val="nil"/>
                <w:left w:val="nil"/>
                <w:bottom w:val="nil"/>
                <w:right w:val="nil"/>
                <w:between w:val="nil"/>
              </w:pBdr>
              <w:spacing w:line="276" w:lineRule="auto"/>
            </w:pPr>
            <w:r w:rsidRPr="00C940C3">
              <w:t>1467</w:t>
            </w:r>
          </w:p>
        </w:tc>
        <w:tc>
          <w:tcPr>
            <w:tcW w:w="1485" w:type="dxa"/>
            <w:tcBorders>
              <w:bottom w:val="single" w:sz="4" w:space="0" w:color="000000"/>
            </w:tcBorders>
            <w:tcMar>
              <w:top w:w="100" w:type="dxa"/>
              <w:left w:w="100" w:type="dxa"/>
              <w:bottom w:w="100" w:type="dxa"/>
              <w:right w:w="100" w:type="dxa"/>
            </w:tcMar>
          </w:tcPr>
          <w:p w14:paraId="40C905F8" w14:textId="77777777" w:rsidR="00C940C3" w:rsidRPr="00C940C3" w:rsidRDefault="00C940C3" w:rsidP="001B1DAE">
            <w:pPr>
              <w:widowControl w:val="0"/>
              <w:pBdr>
                <w:top w:val="nil"/>
                <w:left w:val="nil"/>
                <w:bottom w:val="nil"/>
                <w:right w:val="nil"/>
                <w:between w:val="nil"/>
              </w:pBdr>
              <w:spacing w:line="276" w:lineRule="auto"/>
            </w:pPr>
            <w:r w:rsidRPr="00C940C3">
              <w:t>2</w:t>
            </w:r>
          </w:p>
        </w:tc>
      </w:tr>
    </w:tbl>
    <w:p w14:paraId="67798758" w14:textId="77777777" w:rsidR="00C940C3" w:rsidRPr="00C940C3" w:rsidRDefault="00C940C3" w:rsidP="00C940C3">
      <w:r w:rsidRPr="00C940C3">
        <w:rPr>
          <w:i/>
        </w:rPr>
        <w:t>Note</w:t>
      </w:r>
      <w:r w:rsidRPr="00C940C3">
        <w:t>. *Covid-related open-ended responses were not originally reviewed in the coding and were coded at a later stage. Two participants were flagged – one for indicating their predictions were based on Russia, not the U.S., and the other for responding in Spanish instead of English. One of these participants was already flagged in a previous step, which is why only one participant/responses were removed at this stage.</w:t>
      </w:r>
    </w:p>
    <w:p w14:paraId="3C4A1F4C" w14:textId="77777777" w:rsidR="00C940C3" w:rsidRPr="00C940C3" w:rsidRDefault="00C940C3" w:rsidP="00C940C3">
      <w:pPr>
        <w:rPr>
          <w:sz w:val="24"/>
          <w:szCs w:val="24"/>
        </w:rPr>
      </w:pPr>
      <w:bookmarkStart w:id="60" w:name="_heading=h.3fwokq0" w:colFirst="0" w:colLast="0"/>
      <w:bookmarkEnd w:id="60"/>
    </w:p>
    <w:p w14:paraId="029F88C5" w14:textId="77777777" w:rsidR="00C940C3" w:rsidRPr="00C940C3" w:rsidRDefault="00C940C3" w:rsidP="00C940C3">
      <w:pPr>
        <w:rPr>
          <w:sz w:val="24"/>
          <w:szCs w:val="24"/>
        </w:rPr>
      </w:pPr>
      <w:bookmarkStart w:id="61" w:name="_heading=h.1v1yuxt" w:colFirst="0" w:colLast="0"/>
      <w:bookmarkEnd w:id="61"/>
      <w:r w:rsidRPr="00C940C3">
        <w:rPr>
          <w:sz w:val="24"/>
          <w:szCs w:val="24"/>
        </w:rPr>
        <w:t>Breakdown of exclusions of the general public sample by category.</w:t>
      </w:r>
    </w:p>
    <w:sdt>
      <w:sdtPr>
        <w:tag w:val="goog_rdk_263"/>
        <w:id w:val="1367880154"/>
      </w:sdtPr>
      <w:sdtContent>
        <w:p w14:paraId="3D4E9F18" w14:textId="77777777" w:rsidR="00C940C3" w:rsidRPr="00C940C3" w:rsidRDefault="00000000" w:rsidP="00C940C3">
          <w:pPr>
            <w:spacing w:after="160" w:line="259" w:lineRule="auto"/>
            <w:rPr>
              <w:sz w:val="24"/>
              <w:szCs w:val="24"/>
            </w:rPr>
          </w:pPr>
          <w:sdt>
            <w:sdtPr>
              <w:tag w:val="goog_rdk_262"/>
              <w:id w:val="-1186747429"/>
            </w:sdtPr>
            <w:sdtContent>
              <w:r w:rsidR="00C940C3" w:rsidRPr="00C940C3">
                <w:br w:type="page"/>
              </w:r>
            </w:sdtContent>
          </w:sdt>
        </w:p>
      </w:sdtContent>
    </w:sdt>
    <w:p w14:paraId="0C3A3809" w14:textId="77777777" w:rsidR="00C940C3" w:rsidRPr="00C940C3" w:rsidRDefault="00C940C3" w:rsidP="00C940C3">
      <w:pPr>
        <w:pStyle w:val="Heading2"/>
      </w:pPr>
      <w:bookmarkStart w:id="62" w:name="_Toc113819856"/>
      <w:r w:rsidRPr="00C940C3">
        <w:lastRenderedPageBreak/>
        <w:t>Table S8. Comparison of resampled historical mean and averaged historical mean in Tournament 1.</w:t>
      </w:r>
      <w:bookmarkEnd w:id="62"/>
      <w:r w:rsidRPr="00C940C3">
        <w:t xml:space="preserve"> </w:t>
      </w:r>
    </w:p>
    <w:tbl>
      <w:tblPr>
        <w:tblW w:w="9360" w:type="dxa"/>
        <w:tblLook w:val="04A0" w:firstRow="1" w:lastRow="0" w:firstColumn="1" w:lastColumn="0" w:noHBand="0" w:noVBand="1"/>
      </w:tblPr>
      <w:tblGrid>
        <w:gridCol w:w="2339"/>
        <w:gridCol w:w="1171"/>
        <w:gridCol w:w="1170"/>
        <w:gridCol w:w="1170"/>
        <w:gridCol w:w="1170"/>
        <w:gridCol w:w="1170"/>
        <w:gridCol w:w="1170"/>
      </w:tblGrid>
      <w:tr w:rsidR="00C940C3" w:rsidRPr="00C940C3" w14:paraId="5356F9F3" w14:textId="77777777" w:rsidTr="001B1DAE">
        <w:trPr>
          <w:trHeight w:val="320"/>
        </w:trPr>
        <w:tc>
          <w:tcPr>
            <w:tcW w:w="2339" w:type="dxa"/>
            <w:tcBorders>
              <w:top w:val="single" w:sz="4" w:space="0" w:color="auto"/>
              <w:left w:val="nil"/>
              <w:bottom w:val="single" w:sz="4" w:space="0" w:color="auto"/>
              <w:right w:val="nil"/>
            </w:tcBorders>
            <w:shd w:val="clear" w:color="auto" w:fill="auto"/>
            <w:noWrap/>
            <w:vAlign w:val="bottom"/>
            <w:hideMark/>
          </w:tcPr>
          <w:p w14:paraId="3084735C" w14:textId="77777777" w:rsidR="00C940C3" w:rsidRPr="00C940C3" w:rsidRDefault="00C940C3" w:rsidP="001B1DAE">
            <w:pPr>
              <w:rPr>
                <w:color w:val="000000"/>
                <w:sz w:val="22"/>
                <w:szCs w:val="22"/>
              </w:rPr>
            </w:pPr>
            <w:r w:rsidRPr="00C940C3">
              <w:rPr>
                <w:color w:val="000000"/>
                <w:sz w:val="22"/>
                <w:szCs w:val="22"/>
              </w:rPr>
              <w:t>Domain</w:t>
            </w:r>
          </w:p>
        </w:tc>
        <w:tc>
          <w:tcPr>
            <w:tcW w:w="1171" w:type="dxa"/>
            <w:tcBorders>
              <w:top w:val="single" w:sz="4" w:space="0" w:color="auto"/>
              <w:left w:val="nil"/>
              <w:bottom w:val="single" w:sz="4" w:space="0" w:color="auto"/>
              <w:right w:val="nil"/>
            </w:tcBorders>
            <w:shd w:val="clear" w:color="auto" w:fill="auto"/>
            <w:noWrap/>
            <w:vAlign w:val="bottom"/>
            <w:hideMark/>
          </w:tcPr>
          <w:p w14:paraId="644A4BD7" w14:textId="77777777" w:rsidR="00C940C3" w:rsidRPr="00C940C3" w:rsidRDefault="00C940C3" w:rsidP="001B1DAE">
            <w:pPr>
              <w:jc w:val="center"/>
              <w:rPr>
                <w:color w:val="000000"/>
                <w:sz w:val="22"/>
                <w:szCs w:val="22"/>
              </w:rPr>
            </w:pPr>
            <w:r w:rsidRPr="00C940C3">
              <w:rPr>
                <w:color w:val="000000"/>
                <w:sz w:val="22"/>
                <w:szCs w:val="22"/>
              </w:rPr>
              <w:t>Historical Mean</w:t>
            </w:r>
          </w:p>
        </w:tc>
        <w:tc>
          <w:tcPr>
            <w:tcW w:w="1170" w:type="dxa"/>
            <w:tcBorders>
              <w:top w:val="single" w:sz="4" w:space="0" w:color="auto"/>
              <w:left w:val="nil"/>
              <w:bottom w:val="single" w:sz="4" w:space="0" w:color="auto"/>
              <w:right w:val="nil"/>
            </w:tcBorders>
            <w:shd w:val="clear" w:color="auto" w:fill="auto"/>
            <w:noWrap/>
            <w:vAlign w:val="bottom"/>
            <w:hideMark/>
          </w:tcPr>
          <w:p w14:paraId="114C5285" w14:textId="77777777" w:rsidR="00C940C3" w:rsidRPr="00C940C3" w:rsidRDefault="00C940C3" w:rsidP="001B1DAE">
            <w:pPr>
              <w:jc w:val="center"/>
              <w:rPr>
                <w:color w:val="000000"/>
                <w:sz w:val="22"/>
                <w:szCs w:val="22"/>
              </w:rPr>
            </w:pPr>
            <w:r w:rsidRPr="00C940C3">
              <w:rPr>
                <w:color w:val="000000"/>
                <w:sz w:val="22"/>
                <w:szCs w:val="22"/>
              </w:rPr>
              <w:t>Resample Mean</w:t>
            </w:r>
          </w:p>
        </w:tc>
        <w:tc>
          <w:tcPr>
            <w:tcW w:w="1170" w:type="dxa"/>
            <w:tcBorders>
              <w:top w:val="single" w:sz="4" w:space="0" w:color="auto"/>
              <w:left w:val="nil"/>
              <w:bottom w:val="single" w:sz="4" w:space="0" w:color="auto"/>
              <w:right w:val="nil"/>
            </w:tcBorders>
            <w:shd w:val="clear" w:color="auto" w:fill="auto"/>
            <w:noWrap/>
            <w:vAlign w:val="bottom"/>
            <w:hideMark/>
          </w:tcPr>
          <w:p w14:paraId="380682DF" w14:textId="77777777" w:rsidR="00C940C3" w:rsidRPr="00C940C3" w:rsidRDefault="00C940C3" w:rsidP="001B1DAE">
            <w:pPr>
              <w:jc w:val="center"/>
              <w:rPr>
                <w:color w:val="000000"/>
                <w:sz w:val="22"/>
                <w:szCs w:val="22"/>
              </w:rPr>
            </w:pPr>
            <w:r w:rsidRPr="00C940C3">
              <w:rPr>
                <w:color w:val="000000"/>
                <w:sz w:val="22"/>
                <w:szCs w:val="22"/>
              </w:rPr>
              <w:t>|Diff|</w:t>
            </w:r>
          </w:p>
        </w:tc>
        <w:tc>
          <w:tcPr>
            <w:tcW w:w="1170" w:type="dxa"/>
            <w:tcBorders>
              <w:top w:val="single" w:sz="4" w:space="0" w:color="auto"/>
              <w:left w:val="nil"/>
              <w:bottom w:val="single" w:sz="4" w:space="0" w:color="auto"/>
              <w:right w:val="nil"/>
            </w:tcBorders>
            <w:shd w:val="clear" w:color="auto" w:fill="auto"/>
            <w:noWrap/>
            <w:vAlign w:val="bottom"/>
            <w:hideMark/>
          </w:tcPr>
          <w:p w14:paraId="6CD77495" w14:textId="77777777" w:rsidR="00C940C3" w:rsidRPr="00C940C3" w:rsidRDefault="00C940C3" w:rsidP="001B1DAE">
            <w:pPr>
              <w:jc w:val="center"/>
              <w:rPr>
                <w:color w:val="000000"/>
                <w:sz w:val="22"/>
                <w:szCs w:val="22"/>
              </w:rPr>
            </w:pPr>
            <w:proofErr w:type="gramStart"/>
            <w:r w:rsidRPr="00C940C3">
              <w:rPr>
                <w:color w:val="000000"/>
                <w:sz w:val="22"/>
                <w:szCs w:val="22"/>
              </w:rPr>
              <w:t>ln(</w:t>
            </w:r>
            <w:proofErr w:type="gramEnd"/>
            <w:r w:rsidRPr="00C940C3">
              <w:rPr>
                <w:color w:val="000000"/>
                <w:sz w:val="22"/>
                <w:szCs w:val="22"/>
              </w:rPr>
              <w:t>MASE) historical mean</w:t>
            </w:r>
          </w:p>
        </w:tc>
        <w:tc>
          <w:tcPr>
            <w:tcW w:w="1170" w:type="dxa"/>
            <w:tcBorders>
              <w:top w:val="single" w:sz="4" w:space="0" w:color="auto"/>
              <w:left w:val="nil"/>
              <w:bottom w:val="single" w:sz="4" w:space="0" w:color="auto"/>
              <w:right w:val="nil"/>
            </w:tcBorders>
            <w:shd w:val="clear" w:color="auto" w:fill="auto"/>
            <w:noWrap/>
            <w:vAlign w:val="bottom"/>
            <w:hideMark/>
          </w:tcPr>
          <w:p w14:paraId="20A07496" w14:textId="77777777" w:rsidR="00C940C3" w:rsidRPr="00C940C3" w:rsidRDefault="00C940C3" w:rsidP="001B1DAE">
            <w:pPr>
              <w:jc w:val="center"/>
              <w:rPr>
                <w:color w:val="000000"/>
                <w:sz w:val="22"/>
                <w:szCs w:val="22"/>
              </w:rPr>
            </w:pPr>
            <w:proofErr w:type="gramStart"/>
            <w:r w:rsidRPr="00C940C3">
              <w:rPr>
                <w:color w:val="000000"/>
                <w:sz w:val="22"/>
                <w:szCs w:val="22"/>
              </w:rPr>
              <w:t>ln(</w:t>
            </w:r>
            <w:proofErr w:type="gramEnd"/>
            <w:r w:rsidRPr="00C940C3">
              <w:rPr>
                <w:color w:val="000000"/>
                <w:sz w:val="22"/>
                <w:szCs w:val="22"/>
              </w:rPr>
              <w:t>MASE) resample mean</w:t>
            </w:r>
          </w:p>
        </w:tc>
        <w:tc>
          <w:tcPr>
            <w:tcW w:w="1170" w:type="dxa"/>
            <w:tcBorders>
              <w:top w:val="single" w:sz="4" w:space="0" w:color="auto"/>
              <w:left w:val="nil"/>
              <w:bottom w:val="single" w:sz="4" w:space="0" w:color="auto"/>
              <w:right w:val="nil"/>
            </w:tcBorders>
            <w:shd w:val="clear" w:color="auto" w:fill="auto"/>
            <w:noWrap/>
            <w:vAlign w:val="bottom"/>
            <w:hideMark/>
          </w:tcPr>
          <w:p w14:paraId="46A56D18" w14:textId="77777777" w:rsidR="00C940C3" w:rsidRPr="00C940C3" w:rsidRDefault="00C940C3" w:rsidP="001B1DAE">
            <w:pPr>
              <w:jc w:val="center"/>
              <w:rPr>
                <w:color w:val="000000"/>
                <w:sz w:val="22"/>
                <w:szCs w:val="22"/>
              </w:rPr>
            </w:pPr>
            <w:r w:rsidRPr="00C940C3">
              <w:rPr>
                <w:color w:val="000000"/>
                <w:sz w:val="22"/>
                <w:szCs w:val="22"/>
              </w:rPr>
              <w:t>|Diff|</w:t>
            </w:r>
          </w:p>
        </w:tc>
      </w:tr>
      <w:tr w:rsidR="00C940C3" w:rsidRPr="00C940C3" w14:paraId="251C44C9" w14:textId="77777777" w:rsidTr="001B1DAE">
        <w:trPr>
          <w:trHeight w:val="320"/>
        </w:trPr>
        <w:tc>
          <w:tcPr>
            <w:tcW w:w="2339" w:type="dxa"/>
            <w:tcBorders>
              <w:top w:val="single" w:sz="4" w:space="0" w:color="auto"/>
              <w:left w:val="nil"/>
              <w:bottom w:val="nil"/>
              <w:right w:val="nil"/>
            </w:tcBorders>
            <w:shd w:val="clear" w:color="auto" w:fill="auto"/>
            <w:noWrap/>
            <w:vAlign w:val="bottom"/>
            <w:hideMark/>
          </w:tcPr>
          <w:p w14:paraId="4ABFBD03"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38C2FED9" w14:textId="77777777" w:rsidR="00C940C3" w:rsidRPr="00C940C3" w:rsidRDefault="00C940C3" w:rsidP="001B1DAE">
            <w:pPr>
              <w:rPr>
                <w:color w:val="000000"/>
                <w:sz w:val="22"/>
                <w:szCs w:val="22"/>
              </w:rPr>
            </w:pPr>
            <w:proofErr w:type="spellStart"/>
            <w:r w:rsidRPr="00C940C3">
              <w:rPr>
                <w:color w:val="000000"/>
                <w:sz w:val="22"/>
                <w:szCs w:val="22"/>
              </w:rPr>
              <w:t>Af</w:t>
            </w:r>
            <w:proofErr w:type="spellEnd"/>
            <w:r w:rsidRPr="00C940C3">
              <w:rPr>
                <w:color w:val="000000"/>
                <w:sz w:val="22"/>
                <w:szCs w:val="22"/>
              </w:rPr>
              <w:t xml:space="preserve"> Am</w:t>
            </w:r>
          </w:p>
        </w:tc>
        <w:tc>
          <w:tcPr>
            <w:tcW w:w="1171" w:type="dxa"/>
            <w:tcBorders>
              <w:top w:val="single" w:sz="4" w:space="0" w:color="auto"/>
              <w:left w:val="nil"/>
              <w:bottom w:val="nil"/>
              <w:right w:val="nil"/>
            </w:tcBorders>
            <w:shd w:val="clear" w:color="auto" w:fill="auto"/>
            <w:noWrap/>
            <w:vAlign w:val="bottom"/>
            <w:hideMark/>
          </w:tcPr>
          <w:p w14:paraId="2BB78DBF" w14:textId="77777777" w:rsidR="00C940C3" w:rsidRPr="00C940C3" w:rsidRDefault="00C940C3" w:rsidP="001B1DAE">
            <w:pPr>
              <w:jc w:val="center"/>
              <w:rPr>
                <w:color w:val="000000"/>
                <w:sz w:val="22"/>
                <w:szCs w:val="22"/>
              </w:rPr>
            </w:pPr>
            <w:r w:rsidRPr="00C940C3">
              <w:rPr>
                <w:color w:val="000000"/>
                <w:sz w:val="22"/>
                <w:szCs w:val="22"/>
              </w:rPr>
              <w:t>-0.035</w:t>
            </w:r>
          </w:p>
        </w:tc>
        <w:tc>
          <w:tcPr>
            <w:tcW w:w="1170" w:type="dxa"/>
            <w:tcBorders>
              <w:top w:val="single" w:sz="4" w:space="0" w:color="auto"/>
              <w:left w:val="nil"/>
              <w:bottom w:val="nil"/>
              <w:right w:val="nil"/>
            </w:tcBorders>
            <w:shd w:val="clear" w:color="auto" w:fill="auto"/>
            <w:noWrap/>
            <w:vAlign w:val="bottom"/>
            <w:hideMark/>
          </w:tcPr>
          <w:p w14:paraId="3BC593BB" w14:textId="77777777" w:rsidR="00C940C3" w:rsidRPr="00C940C3" w:rsidRDefault="00C940C3" w:rsidP="001B1DAE">
            <w:pPr>
              <w:jc w:val="center"/>
              <w:rPr>
                <w:color w:val="000000"/>
                <w:sz w:val="22"/>
                <w:szCs w:val="22"/>
              </w:rPr>
            </w:pPr>
            <w:r w:rsidRPr="00C940C3">
              <w:rPr>
                <w:color w:val="000000"/>
                <w:sz w:val="22"/>
                <w:szCs w:val="22"/>
              </w:rPr>
              <w:t>-0.035</w:t>
            </w:r>
          </w:p>
        </w:tc>
        <w:tc>
          <w:tcPr>
            <w:tcW w:w="1170" w:type="dxa"/>
            <w:tcBorders>
              <w:top w:val="single" w:sz="4" w:space="0" w:color="auto"/>
              <w:left w:val="nil"/>
              <w:bottom w:val="nil"/>
              <w:right w:val="nil"/>
            </w:tcBorders>
            <w:shd w:val="clear" w:color="auto" w:fill="auto"/>
            <w:noWrap/>
            <w:vAlign w:val="bottom"/>
            <w:hideMark/>
          </w:tcPr>
          <w:p w14:paraId="25C14161"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single" w:sz="4" w:space="0" w:color="auto"/>
              <w:left w:val="nil"/>
              <w:bottom w:val="nil"/>
              <w:right w:val="nil"/>
            </w:tcBorders>
            <w:shd w:val="clear" w:color="auto" w:fill="auto"/>
            <w:noWrap/>
            <w:vAlign w:val="bottom"/>
            <w:hideMark/>
          </w:tcPr>
          <w:p w14:paraId="01F5F4EB" w14:textId="77777777" w:rsidR="00C940C3" w:rsidRPr="00C940C3" w:rsidRDefault="00C940C3" w:rsidP="001B1DAE">
            <w:pPr>
              <w:jc w:val="center"/>
              <w:rPr>
                <w:color w:val="000000"/>
                <w:sz w:val="22"/>
                <w:szCs w:val="22"/>
              </w:rPr>
            </w:pPr>
            <w:r w:rsidRPr="00C940C3">
              <w:rPr>
                <w:color w:val="000000"/>
                <w:sz w:val="22"/>
                <w:szCs w:val="22"/>
              </w:rPr>
              <w:t>1.718</w:t>
            </w:r>
          </w:p>
        </w:tc>
        <w:tc>
          <w:tcPr>
            <w:tcW w:w="1170" w:type="dxa"/>
            <w:tcBorders>
              <w:top w:val="single" w:sz="4" w:space="0" w:color="auto"/>
              <w:left w:val="nil"/>
              <w:bottom w:val="nil"/>
              <w:right w:val="nil"/>
            </w:tcBorders>
            <w:shd w:val="clear" w:color="auto" w:fill="auto"/>
            <w:noWrap/>
            <w:vAlign w:val="bottom"/>
            <w:hideMark/>
          </w:tcPr>
          <w:p w14:paraId="53C18435" w14:textId="77777777" w:rsidR="00C940C3" w:rsidRPr="00C940C3" w:rsidRDefault="00C940C3" w:rsidP="001B1DAE">
            <w:pPr>
              <w:jc w:val="center"/>
              <w:rPr>
                <w:color w:val="000000"/>
                <w:sz w:val="22"/>
                <w:szCs w:val="22"/>
              </w:rPr>
            </w:pPr>
            <w:r w:rsidRPr="00C940C3">
              <w:rPr>
                <w:color w:val="000000"/>
                <w:sz w:val="22"/>
                <w:szCs w:val="22"/>
              </w:rPr>
              <w:t>1.713</w:t>
            </w:r>
          </w:p>
        </w:tc>
        <w:tc>
          <w:tcPr>
            <w:tcW w:w="1170" w:type="dxa"/>
            <w:tcBorders>
              <w:top w:val="single" w:sz="4" w:space="0" w:color="auto"/>
              <w:left w:val="nil"/>
              <w:bottom w:val="nil"/>
              <w:right w:val="nil"/>
            </w:tcBorders>
            <w:shd w:val="clear" w:color="auto" w:fill="auto"/>
            <w:noWrap/>
            <w:vAlign w:val="bottom"/>
            <w:hideMark/>
          </w:tcPr>
          <w:p w14:paraId="41F9BEDF" w14:textId="77777777" w:rsidR="00C940C3" w:rsidRPr="00C940C3" w:rsidRDefault="00C940C3" w:rsidP="001B1DAE">
            <w:pPr>
              <w:jc w:val="center"/>
              <w:rPr>
                <w:color w:val="000000"/>
                <w:sz w:val="22"/>
                <w:szCs w:val="22"/>
              </w:rPr>
            </w:pPr>
            <w:r w:rsidRPr="00C940C3">
              <w:rPr>
                <w:color w:val="000000"/>
                <w:sz w:val="22"/>
                <w:szCs w:val="22"/>
              </w:rPr>
              <w:t>0.005</w:t>
            </w:r>
          </w:p>
        </w:tc>
      </w:tr>
      <w:tr w:rsidR="00C940C3" w:rsidRPr="00C940C3" w14:paraId="28FEEED1" w14:textId="77777777" w:rsidTr="001B1DAE">
        <w:trPr>
          <w:trHeight w:val="320"/>
        </w:trPr>
        <w:tc>
          <w:tcPr>
            <w:tcW w:w="2339" w:type="dxa"/>
            <w:tcBorders>
              <w:top w:val="nil"/>
              <w:left w:val="nil"/>
              <w:bottom w:val="nil"/>
              <w:right w:val="nil"/>
            </w:tcBorders>
            <w:shd w:val="clear" w:color="auto" w:fill="auto"/>
            <w:noWrap/>
            <w:vAlign w:val="bottom"/>
            <w:hideMark/>
          </w:tcPr>
          <w:p w14:paraId="48878958"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12ACC2E6" w14:textId="77777777" w:rsidR="00C940C3" w:rsidRPr="00C940C3" w:rsidRDefault="00C940C3" w:rsidP="001B1DAE">
            <w:pPr>
              <w:rPr>
                <w:color w:val="000000"/>
                <w:sz w:val="22"/>
                <w:szCs w:val="22"/>
              </w:rPr>
            </w:pPr>
            <w:r w:rsidRPr="00C940C3">
              <w:rPr>
                <w:color w:val="000000"/>
                <w:sz w:val="22"/>
                <w:szCs w:val="22"/>
              </w:rPr>
              <w:t>Asian</w:t>
            </w:r>
          </w:p>
        </w:tc>
        <w:tc>
          <w:tcPr>
            <w:tcW w:w="1171" w:type="dxa"/>
            <w:tcBorders>
              <w:top w:val="nil"/>
              <w:left w:val="nil"/>
              <w:bottom w:val="nil"/>
              <w:right w:val="nil"/>
            </w:tcBorders>
            <w:shd w:val="clear" w:color="auto" w:fill="auto"/>
            <w:noWrap/>
            <w:vAlign w:val="bottom"/>
            <w:hideMark/>
          </w:tcPr>
          <w:p w14:paraId="08BDA170" w14:textId="77777777" w:rsidR="00C940C3" w:rsidRPr="00C940C3" w:rsidRDefault="00C940C3" w:rsidP="001B1DAE">
            <w:pPr>
              <w:jc w:val="center"/>
              <w:rPr>
                <w:color w:val="000000"/>
                <w:sz w:val="22"/>
                <w:szCs w:val="22"/>
              </w:rPr>
            </w:pPr>
            <w:r w:rsidRPr="00C940C3">
              <w:rPr>
                <w:color w:val="000000"/>
                <w:sz w:val="22"/>
                <w:szCs w:val="22"/>
              </w:rPr>
              <w:t>-0.037</w:t>
            </w:r>
          </w:p>
        </w:tc>
        <w:tc>
          <w:tcPr>
            <w:tcW w:w="1170" w:type="dxa"/>
            <w:tcBorders>
              <w:top w:val="nil"/>
              <w:left w:val="nil"/>
              <w:bottom w:val="nil"/>
              <w:right w:val="nil"/>
            </w:tcBorders>
            <w:shd w:val="clear" w:color="auto" w:fill="auto"/>
            <w:noWrap/>
            <w:vAlign w:val="bottom"/>
            <w:hideMark/>
          </w:tcPr>
          <w:p w14:paraId="6DE6FBC9" w14:textId="77777777" w:rsidR="00C940C3" w:rsidRPr="00C940C3" w:rsidRDefault="00C940C3" w:rsidP="001B1DAE">
            <w:pPr>
              <w:jc w:val="center"/>
              <w:rPr>
                <w:color w:val="000000"/>
                <w:sz w:val="22"/>
                <w:szCs w:val="22"/>
              </w:rPr>
            </w:pPr>
            <w:r w:rsidRPr="00C940C3">
              <w:rPr>
                <w:color w:val="000000"/>
                <w:sz w:val="22"/>
                <w:szCs w:val="22"/>
              </w:rPr>
              <w:t>-0.037</w:t>
            </w:r>
          </w:p>
        </w:tc>
        <w:tc>
          <w:tcPr>
            <w:tcW w:w="1170" w:type="dxa"/>
            <w:tcBorders>
              <w:top w:val="nil"/>
              <w:left w:val="nil"/>
              <w:bottom w:val="nil"/>
              <w:right w:val="nil"/>
            </w:tcBorders>
            <w:shd w:val="clear" w:color="auto" w:fill="auto"/>
            <w:noWrap/>
            <w:vAlign w:val="bottom"/>
            <w:hideMark/>
          </w:tcPr>
          <w:p w14:paraId="51562D6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7218AB19" w14:textId="77777777" w:rsidR="00C940C3" w:rsidRPr="00C940C3" w:rsidRDefault="00C940C3" w:rsidP="001B1DAE">
            <w:pPr>
              <w:jc w:val="center"/>
              <w:rPr>
                <w:color w:val="000000"/>
                <w:sz w:val="22"/>
                <w:szCs w:val="22"/>
              </w:rPr>
            </w:pPr>
            <w:r w:rsidRPr="00C940C3">
              <w:rPr>
                <w:color w:val="000000"/>
                <w:sz w:val="22"/>
                <w:szCs w:val="22"/>
              </w:rPr>
              <w:t>0.932</w:t>
            </w:r>
          </w:p>
        </w:tc>
        <w:tc>
          <w:tcPr>
            <w:tcW w:w="1170" w:type="dxa"/>
            <w:tcBorders>
              <w:top w:val="nil"/>
              <w:left w:val="nil"/>
              <w:bottom w:val="nil"/>
              <w:right w:val="nil"/>
            </w:tcBorders>
            <w:shd w:val="clear" w:color="auto" w:fill="auto"/>
            <w:noWrap/>
            <w:vAlign w:val="bottom"/>
            <w:hideMark/>
          </w:tcPr>
          <w:p w14:paraId="3768C064" w14:textId="77777777" w:rsidR="00C940C3" w:rsidRPr="00C940C3" w:rsidRDefault="00C940C3" w:rsidP="001B1DAE">
            <w:pPr>
              <w:jc w:val="center"/>
              <w:rPr>
                <w:color w:val="000000"/>
                <w:sz w:val="22"/>
                <w:szCs w:val="22"/>
              </w:rPr>
            </w:pPr>
            <w:r w:rsidRPr="00C940C3">
              <w:rPr>
                <w:color w:val="000000"/>
                <w:sz w:val="22"/>
                <w:szCs w:val="22"/>
              </w:rPr>
              <w:t>0.925</w:t>
            </w:r>
          </w:p>
        </w:tc>
        <w:tc>
          <w:tcPr>
            <w:tcW w:w="1170" w:type="dxa"/>
            <w:tcBorders>
              <w:top w:val="nil"/>
              <w:left w:val="nil"/>
              <w:bottom w:val="nil"/>
              <w:right w:val="nil"/>
            </w:tcBorders>
            <w:shd w:val="clear" w:color="auto" w:fill="auto"/>
            <w:noWrap/>
            <w:vAlign w:val="bottom"/>
            <w:hideMark/>
          </w:tcPr>
          <w:p w14:paraId="48A97BCB" w14:textId="77777777" w:rsidR="00C940C3" w:rsidRPr="00C940C3" w:rsidRDefault="00C940C3" w:rsidP="001B1DAE">
            <w:pPr>
              <w:jc w:val="center"/>
              <w:rPr>
                <w:color w:val="000000"/>
                <w:sz w:val="22"/>
                <w:szCs w:val="22"/>
              </w:rPr>
            </w:pPr>
            <w:r w:rsidRPr="00C940C3">
              <w:rPr>
                <w:color w:val="000000"/>
                <w:sz w:val="22"/>
                <w:szCs w:val="22"/>
              </w:rPr>
              <w:t>0.006</w:t>
            </w:r>
          </w:p>
        </w:tc>
      </w:tr>
      <w:tr w:rsidR="00C940C3" w:rsidRPr="00C940C3" w14:paraId="72B16B96" w14:textId="77777777" w:rsidTr="001B1DAE">
        <w:trPr>
          <w:trHeight w:val="320"/>
        </w:trPr>
        <w:tc>
          <w:tcPr>
            <w:tcW w:w="2339" w:type="dxa"/>
            <w:tcBorders>
              <w:top w:val="nil"/>
              <w:left w:val="nil"/>
              <w:bottom w:val="nil"/>
              <w:right w:val="nil"/>
            </w:tcBorders>
            <w:shd w:val="clear" w:color="auto" w:fill="auto"/>
            <w:noWrap/>
            <w:vAlign w:val="bottom"/>
            <w:hideMark/>
          </w:tcPr>
          <w:p w14:paraId="571C9A1F" w14:textId="77777777" w:rsidR="00C940C3" w:rsidRPr="00C940C3" w:rsidRDefault="00C940C3" w:rsidP="001B1DAE">
            <w:pPr>
              <w:rPr>
                <w:color w:val="000000"/>
                <w:sz w:val="22"/>
                <w:szCs w:val="22"/>
              </w:rPr>
            </w:pPr>
            <w:r w:rsidRPr="00C940C3">
              <w:rPr>
                <w:color w:val="000000"/>
                <w:sz w:val="22"/>
                <w:szCs w:val="22"/>
              </w:rPr>
              <w:t xml:space="preserve">Explicit Prejudice – </w:t>
            </w:r>
          </w:p>
          <w:p w14:paraId="7F517B10" w14:textId="77777777" w:rsidR="00C940C3" w:rsidRPr="00C940C3" w:rsidRDefault="00C940C3" w:rsidP="001B1DAE">
            <w:pPr>
              <w:rPr>
                <w:color w:val="000000"/>
                <w:sz w:val="22"/>
                <w:szCs w:val="22"/>
              </w:rPr>
            </w:pPr>
            <w:r w:rsidRPr="00C940C3">
              <w:rPr>
                <w:color w:val="000000"/>
                <w:sz w:val="22"/>
                <w:szCs w:val="22"/>
              </w:rPr>
              <w:t>Gender</w:t>
            </w:r>
          </w:p>
        </w:tc>
        <w:tc>
          <w:tcPr>
            <w:tcW w:w="1171" w:type="dxa"/>
            <w:tcBorders>
              <w:top w:val="nil"/>
              <w:left w:val="nil"/>
              <w:bottom w:val="nil"/>
              <w:right w:val="nil"/>
            </w:tcBorders>
            <w:shd w:val="clear" w:color="auto" w:fill="auto"/>
            <w:noWrap/>
            <w:vAlign w:val="bottom"/>
            <w:hideMark/>
          </w:tcPr>
          <w:p w14:paraId="73EB12EA" w14:textId="77777777" w:rsidR="00C940C3" w:rsidRPr="00C940C3" w:rsidRDefault="00C940C3" w:rsidP="001B1DAE">
            <w:pPr>
              <w:jc w:val="center"/>
              <w:rPr>
                <w:color w:val="000000"/>
                <w:sz w:val="22"/>
                <w:szCs w:val="22"/>
              </w:rPr>
            </w:pPr>
            <w:r w:rsidRPr="00C940C3">
              <w:rPr>
                <w:color w:val="000000"/>
                <w:sz w:val="22"/>
                <w:szCs w:val="22"/>
              </w:rPr>
              <w:t>0.837</w:t>
            </w:r>
          </w:p>
        </w:tc>
        <w:tc>
          <w:tcPr>
            <w:tcW w:w="1170" w:type="dxa"/>
            <w:tcBorders>
              <w:top w:val="nil"/>
              <w:left w:val="nil"/>
              <w:bottom w:val="nil"/>
              <w:right w:val="nil"/>
            </w:tcBorders>
            <w:shd w:val="clear" w:color="auto" w:fill="auto"/>
            <w:noWrap/>
            <w:vAlign w:val="bottom"/>
            <w:hideMark/>
          </w:tcPr>
          <w:p w14:paraId="1C418FD3" w14:textId="77777777" w:rsidR="00C940C3" w:rsidRPr="00C940C3" w:rsidRDefault="00C940C3" w:rsidP="001B1DAE">
            <w:pPr>
              <w:jc w:val="center"/>
              <w:rPr>
                <w:color w:val="000000"/>
                <w:sz w:val="22"/>
                <w:szCs w:val="22"/>
              </w:rPr>
            </w:pPr>
            <w:r w:rsidRPr="00C940C3">
              <w:rPr>
                <w:color w:val="000000"/>
                <w:sz w:val="22"/>
                <w:szCs w:val="22"/>
              </w:rPr>
              <w:t>0.837</w:t>
            </w:r>
          </w:p>
        </w:tc>
        <w:tc>
          <w:tcPr>
            <w:tcW w:w="1170" w:type="dxa"/>
            <w:tcBorders>
              <w:top w:val="nil"/>
              <w:left w:val="nil"/>
              <w:bottom w:val="nil"/>
              <w:right w:val="nil"/>
            </w:tcBorders>
            <w:shd w:val="clear" w:color="auto" w:fill="auto"/>
            <w:noWrap/>
            <w:vAlign w:val="bottom"/>
            <w:hideMark/>
          </w:tcPr>
          <w:p w14:paraId="1A374C06"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66C48C3" w14:textId="77777777" w:rsidR="00C940C3" w:rsidRPr="00C940C3" w:rsidRDefault="00C940C3" w:rsidP="001B1DAE">
            <w:pPr>
              <w:jc w:val="center"/>
              <w:rPr>
                <w:color w:val="000000"/>
                <w:sz w:val="22"/>
                <w:szCs w:val="22"/>
              </w:rPr>
            </w:pPr>
            <w:r w:rsidRPr="00C940C3">
              <w:rPr>
                <w:color w:val="000000"/>
                <w:sz w:val="22"/>
                <w:szCs w:val="22"/>
              </w:rPr>
              <w:t>0.184</w:t>
            </w:r>
          </w:p>
        </w:tc>
        <w:tc>
          <w:tcPr>
            <w:tcW w:w="1170" w:type="dxa"/>
            <w:tcBorders>
              <w:top w:val="nil"/>
              <w:left w:val="nil"/>
              <w:bottom w:val="nil"/>
              <w:right w:val="nil"/>
            </w:tcBorders>
            <w:shd w:val="clear" w:color="auto" w:fill="auto"/>
            <w:noWrap/>
            <w:vAlign w:val="bottom"/>
            <w:hideMark/>
          </w:tcPr>
          <w:p w14:paraId="13303EBA" w14:textId="77777777" w:rsidR="00C940C3" w:rsidRPr="00C940C3" w:rsidRDefault="00C940C3" w:rsidP="001B1DAE">
            <w:pPr>
              <w:jc w:val="center"/>
              <w:rPr>
                <w:color w:val="000000"/>
                <w:sz w:val="22"/>
                <w:szCs w:val="22"/>
              </w:rPr>
            </w:pPr>
            <w:r w:rsidRPr="00C940C3">
              <w:rPr>
                <w:color w:val="000000"/>
                <w:sz w:val="22"/>
                <w:szCs w:val="22"/>
              </w:rPr>
              <w:t>0.381</w:t>
            </w:r>
          </w:p>
        </w:tc>
        <w:tc>
          <w:tcPr>
            <w:tcW w:w="1170" w:type="dxa"/>
            <w:tcBorders>
              <w:top w:val="nil"/>
              <w:left w:val="nil"/>
              <w:bottom w:val="nil"/>
              <w:right w:val="nil"/>
            </w:tcBorders>
            <w:shd w:val="clear" w:color="auto" w:fill="auto"/>
            <w:noWrap/>
            <w:vAlign w:val="bottom"/>
            <w:hideMark/>
          </w:tcPr>
          <w:p w14:paraId="3CE32FE6" w14:textId="77777777" w:rsidR="00C940C3" w:rsidRPr="00C940C3" w:rsidRDefault="00C940C3" w:rsidP="001B1DAE">
            <w:pPr>
              <w:jc w:val="center"/>
              <w:rPr>
                <w:color w:val="000000"/>
                <w:sz w:val="22"/>
                <w:szCs w:val="22"/>
              </w:rPr>
            </w:pPr>
            <w:r w:rsidRPr="00C940C3">
              <w:rPr>
                <w:color w:val="000000"/>
                <w:sz w:val="22"/>
                <w:szCs w:val="22"/>
              </w:rPr>
              <w:t>0.197</w:t>
            </w:r>
          </w:p>
        </w:tc>
      </w:tr>
      <w:tr w:rsidR="00C940C3" w:rsidRPr="00C940C3" w14:paraId="23FB597B" w14:textId="77777777" w:rsidTr="001B1DAE">
        <w:trPr>
          <w:trHeight w:val="320"/>
        </w:trPr>
        <w:tc>
          <w:tcPr>
            <w:tcW w:w="2339" w:type="dxa"/>
            <w:tcBorders>
              <w:top w:val="nil"/>
              <w:left w:val="nil"/>
              <w:bottom w:val="nil"/>
              <w:right w:val="nil"/>
            </w:tcBorders>
            <w:shd w:val="clear" w:color="auto" w:fill="auto"/>
            <w:noWrap/>
            <w:vAlign w:val="bottom"/>
            <w:hideMark/>
          </w:tcPr>
          <w:p w14:paraId="1B793BF3" w14:textId="77777777" w:rsidR="00C940C3" w:rsidRPr="00C940C3" w:rsidRDefault="00C940C3" w:rsidP="001B1DAE">
            <w:pPr>
              <w:rPr>
                <w:color w:val="000000"/>
                <w:sz w:val="22"/>
                <w:szCs w:val="22"/>
              </w:rPr>
            </w:pPr>
            <w:r w:rsidRPr="00C940C3">
              <w:rPr>
                <w:color w:val="000000"/>
                <w:sz w:val="22"/>
                <w:szCs w:val="22"/>
              </w:rPr>
              <w:t xml:space="preserve">Implicit Prejudice – </w:t>
            </w:r>
          </w:p>
          <w:p w14:paraId="14FDA6D5" w14:textId="77777777" w:rsidR="00C940C3" w:rsidRPr="00C940C3" w:rsidRDefault="00C940C3" w:rsidP="001B1DAE">
            <w:pPr>
              <w:rPr>
                <w:color w:val="000000"/>
                <w:sz w:val="22"/>
                <w:szCs w:val="22"/>
              </w:rPr>
            </w:pPr>
            <w:proofErr w:type="spellStart"/>
            <w:r w:rsidRPr="00C940C3">
              <w:rPr>
                <w:color w:val="000000"/>
                <w:sz w:val="22"/>
                <w:szCs w:val="22"/>
              </w:rPr>
              <w:t>Af</w:t>
            </w:r>
            <w:proofErr w:type="spellEnd"/>
            <w:r w:rsidRPr="00C940C3">
              <w:rPr>
                <w:color w:val="000000"/>
                <w:sz w:val="22"/>
                <w:szCs w:val="22"/>
              </w:rPr>
              <w:t xml:space="preserve"> Am</w:t>
            </w:r>
          </w:p>
        </w:tc>
        <w:tc>
          <w:tcPr>
            <w:tcW w:w="1171" w:type="dxa"/>
            <w:tcBorders>
              <w:top w:val="nil"/>
              <w:left w:val="nil"/>
              <w:bottom w:val="nil"/>
              <w:right w:val="nil"/>
            </w:tcBorders>
            <w:shd w:val="clear" w:color="auto" w:fill="auto"/>
            <w:noWrap/>
            <w:vAlign w:val="bottom"/>
            <w:hideMark/>
          </w:tcPr>
          <w:p w14:paraId="61F5ECC7" w14:textId="77777777" w:rsidR="00C940C3" w:rsidRPr="00C940C3" w:rsidRDefault="00C940C3" w:rsidP="001B1DAE">
            <w:pPr>
              <w:jc w:val="center"/>
              <w:rPr>
                <w:color w:val="000000"/>
                <w:sz w:val="22"/>
                <w:szCs w:val="22"/>
              </w:rPr>
            </w:pPr>
            <w:r w:rsidRPr="00C940C3">
              <w:rPr>
                <w:color w:val="000000"/>
                <w:sz w:val="22"/>
                <w:szCs w:val="22"/>
              </w:rPr>
              <w:t>0.319</w:t>
            </w:r>
          </w:p>
        </w:tc>
        <w:tc>
          <w:tcPr>
            <w:tcW w:w="1170" w:type="dxa"/>
            <w:tcBorders>
              <w:top w:val="nil"/>
              <w:left w:val="nil"/>
              <w:bottom w:val="nil"/>
              <w:right w:val="nil"/>
            </w:tcBorders>
            <w:shd w:val="clear" w:color="auto" w:fill="auto"/>
            <w:noWrap/>
            <w:vAlign w:val="bottom"/>
            <w:hideMark/>
          </w:tcPr>
          <w:p w14:paraId="32897F5C" w14:textId="77777777" w:rsidR="00C940C3" w:rsidRPr="00C940C3" w:rsidRDefault="00C940C3" w:rsidP="001B1DAE">
            <w:pPr>
              <w:jc w:val="center"/>
              <w:rPr>
                <w:color w:val="000000"/>
                <w:sz w:val="22"/>
                <w:szCs w:val="22"/>
              </w:rPr>
            </w:pPr>
            <w:r w:rsidRPr="00C940C3">
              <w:rPr>
                <w:color w:val="000000"/>
                <w:sz w:val="22"/>
                <w:szCs w:val="22"/>
              </w:rPr>
              <w:t>0.319</w:t>
            </w:r>
          </w:p>
        </w:tc>
        <w:tc>
          <w:tcPr>
            <w:tcW w:w="1170" w:type="dxa"/>
            <w:tcBorders>
              <w:top w:val="nil"/>
              <w:left w:val="nil"/>
              <w:bottom w:val="nil"/>
              <w:right w:val="nil"/>
            </w:tcBorders>
            <w:shd w:val="clear" w:color="auto" w:fill="auto"/>
            <w:noWrap/>
            <w:vAlign w:val="bottom"/>
            <w:hideMark/>
          </w:tcPr>
          <w:p w14:paraId="5FE7C9EE"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A3AA3AC" w14:textId="77777777" w:rsidR="00C940C3" w:rsidRPr="00C940C3" w:rsidRDefault="00C940C3" w:rsidP="001B1DAE">
            <w:pPr>
              <w:jc w:val="center"/>
              <w:rPr>
                <w:color w:val="000000"/>
                <w:sz w:val="22"/>
                <w:szCs w:val="22"/>
              </w:rPr>
            </w:pPr>
            <w:r w:rsidRPr="00C940C3">
              <w:rPr>
                <w:color w:val="000000"/>
                <w:sz w:val="22"/>
                <w:szCs w:val="22"/>
              </w:rPr>
              <w:t>1.726</w:t>
            </w:r>
          </w:p>
        </w:tc>
        <w:tc>
          <w:tcPr>
            <w:tcW w:w="1170" w:type="dxa"/>
            <w:tcBorders>
              <w:top w:val="nil"/>
              <w:left w:val="nil"/>
              <w:bottom w:val="nil"/>
              <w:right w:val="nil"/>
            </w:tcBorders>
            <w:shd w:val="clear" w:color="auto" w:fill="auto"/>
            <w:noWrap/>
            <w:vAlign w:val="bottom"/>
            <w:hideMark/>
          </w:tcPr>
          <w:p w14:paraId="16A5F320" w14:textId="77777777" w:rsidR="00C940C3" w:rsidRPr="00C940C3" w:rsidRDefault="00C940C3" w:rsidP="001B1DAE">
            <w:pPr>
              <w:jc w:val="center"/>
              <w:rPr>
                <w:color w:val="000000"/>
                <w:sz w:val="22"/>
                <w:szCs w:val="22"/>
              </w:rPr>
            </w:pPr>
            <w:r w:rsidRPr="00C940C3">
              <w:rPr>
                <w:color w:val="000000"/>
                <w:sz w:val="22"/>
                <w:szCs w:val="22"/>
              </w:rPr>
              <w:t>1.725</w:t>
            </w:r>
          </w:p>
        </w:tc>
        <w:tc>
          <w:tcPr>
            <w:tcW w:w="1170" w:type="dxa"/>
            <w:tcBorders>
              <w:top w:val="nil"/>
              <w:left w:val="nil"/>
              <w:bottom w:val="nil"/>
              <w:right w:val="nil"/>
            </w:tcBorders>
            <w:shd w:val="clear" w:color="auto" w:fill="auto"/>
            <w:noWrap/>
            <w:vAlign w:val="bottom"/>
            <w:hideMark/>
          </w:tcPr>
          <w:p w14:paraId="776CCCD7" w14:textId="77777777" w:rsidR="00C940C3" w:rsidRPr="00C940C3" w:rsidRDefault="00C940C3" w:rsidP="001B1DAE">
            <w:pPr>
              <w:jc w:val="center"/>
              <w:rPr>
                <w:color w:val="000000"/>
                <w:sz w:val="22"/>
                <w:szCs w:val="22"/>
              </w:rPr>
            </w:pPr>
            <w:r w:rsidRPr="00C940C3">
              <w:rPr>
                <w:color w:val="000000"/>
                <w:sz w:val="22"/>
                <w:szCs w:val="22"/>
              </w:rPr>
              <w:t>0.001</w:t>
            </w:r>
          </w:p>
        </w:tc>
      </w:tr>
      <w:tr w:rsidR="00C940C3" w:rsidRPr="00C940C3" w14:paraId="45EB196D" w14:textId="77777777" w:rsidTr="001B1DAE">
        <w:trPr>
          <w:trHeight w:val="320"/>
        </w:trPr>
        <w:tc>
          <w:tcPr>
            <w:tcW w:w="2339" w:type="dxa"/>
            <w:tcBorders>
              <w:top w:val="nil"/>
              <w:left w:val="nil"/>
              <w:bottom w:val="nil"/>
              <w:right w:val="nil"/>
            </w:tcBorders>
            <w:shd w:val="clear" w:color="auto" w:fill="auto"/>
            <w:noWrap/>
            <w:vAlign w:val="bottom"/>
            <w:hideMark/>
          </w:tcPr>
          <w:p w14:paraId="7CA48372" w14:textId="77777777" w:rsidR="00C940C3" w:rsidRPr="00C940C3" w:rsidRDefault="00C940C3" w:rsidP="001B1DAE">
            <w:pPr>
              <w:rPr>
                <w:color w:val="000000"/>
                <w:sz w:val="22"/>
                <w:szCs w:val="22"/>
              </w:rPr>
            </w:pPr>
            <w:r w:rsidRPr="00C940C3">
              <w:rPr>
                <w:color w:val="000000"/>
                <w:sz w:val="22"/>
                <w:szCs w:val="22"/>
              </w:rPr>
              <w:t>Implicit Prejudice –</w:t>
            </w:r>
          </w:p>
          <w:p w14:paraId="4E539C5B" w14:textId="77777777" w:rsidR="00C940C3" w:rsidRPr="00C940C3" w:rsidRDefault="00C940C3" w:rsidP="001B1DAE">
            <w:pPr>
              <w:rPr>
                <w:color w:val="000000"/>
                <w:sz w:val="22"/>
                <w:szCs w:val="22"/>
              </w:rPr>
            </w:pPr>
            <w:r w:rsidRPr="00C940C3">
              <w:rPr>
                <w:color w:val="000000"/>
                <w:sz w:val="22"/>
                <w:szCs w:val="22"/>
              </w:rPr>
              <w:t>Asian</w:t>
            </w:r>
          </w:p>
        </w:tc>
        <w:tc>
          <w:tcPr>
            <w:tcW w:w="1171" w:type="dxa"/>
            <w:tcBorders>
              <w:top w:val="nil"/>
              <w:left w:val="nil"/>
              <w:bottom w:val="nil"/>
              <w:right w:val="nil"/>
            </w:tcBorders>
            <w:shd w:val="clear" w:color="auto" w:fill="auto"/>
            <w:noWrap/>
            <w:vAlign w:val="bottom"/>
            <w:hideMark/>
          </w:tcPr>
          <w:p w14:paraId="78A23748" w14:textId="77777777" w:rsidR="00C940C3" w:rsidRPr="00C940C3" w:rsidRDefault="00C940C3" w:rsidP="001B1DAE">
            <w:pPr>
              <w:jc w:val="center"/>
              <w:rPr>
                <w:color w:val="000000"/>
                <w:sz w:val="22"/>
                <w:szCs w:val="22"/>
              </w:rPr>
            </w:pPr>
            <w:r w:rsidRPr="00C940C3">
              <w:rPr>
                <w:color w:val="000000"/>
                <w:sz w:val="22"/>
                <w:szCs w:val="22"/>
              </w:rPr>
              <w:t>0.386</w:t>
            </w:r>
          </w:p>
        </w:tc>
        <w:tc>
          <w:tcPr>
            <w:tcW w:w="1170" w:type="dxa"/>
            <w:tcBorders>
              <w:top w:val="nil"/>
              <w:left w:val="nil"/>
              <w:bottom w:val="nil"/>
              <w:right w:val="nil"/>
            </w:tcBorders>
            <w:shd w:val="clear" w:color="auto" w:fill="auto"/>
            <w:noWrap/>
            <w:vAlign w:val="bottom"/>
            <w:hideMark/>
          </w:tcPr>
          <w:p w14:paraId="022FB866" w14:textId="77777777" w:rsidR="00C940C3" w:rsidRPr="00C940C3" w:rsidRDefault="00C940C3" w:rsidP="001B1DAE">
            <w:pPr>
              <w:jc w:val="center"/>
              <w:rPr>
                <w:color w:val="000000"/>
                <w:sz w:val="22"/>
                <w:szCs w:val="22"/>
              </w:rPr>
            </w:pPr>
            <w:r w:rsidRPr="00C940C3">
              <w:rPr>
                <w:color w:val="000000"/>
                <w:sz w:val="22"/>
                <w:szCs w:val="22"/>
              </w:rPr>
              <w:t>0.386</w:t>
            </w:r>
          </w:p>
        </w:tc>
        <w:tc>
          <w:tcPr>
            <w:tcW w:w="1170" w:type="dxa"/>
            <w:tcBorders>
              <w:top w:val="nil"/>
              <w:left w:val="nil"/>
              <w:bottom w:val="nil"/>
              <w:right w:val="nil"/>
            </w:tcBorders>
            <w:shd w:val="clear" w:color="auto" w:fill="auto"/>
            <w:noWrap/>
            <w:vAlign w:val="bottom"/>
            <w:hideMark/>
          </w:tcPr>
          <w:p w14:paraId="7BC1E29D"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581F9EC4" w14:textId="77777777" w:rsidR="00C940C3" w:rsidRPr="00C940C3" w:rsidRDefault="00C940C3" w:rsidP="001B1DAE">
            <w:pPr>
              <w:jc w:val="center"/>
              <w:rPr>
                <w:color w:val="000000"/>
                <w:sz w:val="22"/>
                <w:szCs w:val="22"/>
              </w:rPr>
            </w:pPr>
            <w:r w:rsidRPr="00C940C3">
              <w:rPr>
                <w:color w:val="000000"/>
                <w:sz w:val="22"/>
                <w:szCs w:val="22"/>
              </w:rPr>
              <w:t>0.404</w:t>
            </w:r>
          </w:p>
        </w:tc>
        <w:tc>
          <w:tcPr>
            <w:tcW w:w="1170" w:type="dxa"/>
            <w:tcBorders>
              <w:top w:val="nil"/>
              <w:left w:val="nil"/>
              <w:bottom w:val="nil"/>
              <w:right w:val="nil"/>
            </w:tcBorders>
            <w:shd w:val="clear" w:color="auto" w:fill="auto"/>
            <w:noWrap/>
            <w:vAlign w:val="bottom"/>
            <w:hideMark/>
          </w:tcPr>
          <w:p w14:paraId="501AAE2D" w14:textId="77777777" w:rsidR="00C940C3" w:rsidRPr="00C940C3" w:rsidRDefault="00C940C3" w:rsidP="001B1DAE">
            <w:pPr>
              <w:jc w:val="center"/>
              <w:rPr>
                <w:color w:val="000000"/>
                <w:sz w:val="22"/>
                <w:szCs w:val="22"/>
              </w:rPr>
            </w:pPr>
            <w:r w:rsidRPr="00C940C3">
              <w:rPr>
                <w:color w:val="000000"/>
                <w:sz w:val="22"/>
                <w:szCs w:val="22"/>
              </w:rPr>
              <w:t>0.410</w:t>
            </w:r>
          </w:p>
        </w:tc>
        <w:tc>
          <w:tcPr>
            <w:tcW w:w="1170" w:type="dxa"/>
            <w:tcBorders>
              <w:top w:val="nil"/>
              <w:left w:val="nil"/>
              <w:bottom w:val="nil"/>
              <w:right w:val="nil"/>
            </w:tcBorders>
            <w:shd w:val="clear" w:color="auto" w:fill="auto"/>
            <w:noWrap/>
            <w:vAlign w:val="bottom"/>
            <w:hideMark/>
          </w:tcPr>
          <w:p w14:paraId="2A98E08C" w14:textId="77777777" w:rsidR="00C940C3" w:rsidRPr="00C940C3" w:rsidRDefault="00C940C3" w:rsidP="001B1DAE">
            <w:pPr>
              <w:jc w:val="center"/>
              <w:rPr>
                <w:color w:val="000000"/>
                <w:sz w:val="22"/>
                <w:szCs w:val="22"/>
              </w:rPr>
            </w:pPr>
            <w:r w:rsidRPr="00C940C3">
              <w:rPr>
                <w:color w:val="000000"/>
                <w:sz w:val="22"/>
                <w:szCs w:val="22"/>
              </w:rPr>
              <w:t>0.006</w:t>
            </w:r>
          </w:p>
        </w:tc>
      </w:tr>
      <w:tr w:rsidR="00C940C3" w:rsidRPr="00C940C3" w14:paraId="21AB9B1B" w14:textId="77777777" w:rsidTr="001B1DAE">
        <w:trPr>
          <w:trHeight w:val="320"/>
        </w:trPr>
        <w:tc>
          <w:tcPr>
            <w:tcW w:w="2339" w:type="dxa"/>
            <w:tcBorders>
              <w:top w:val="nil"/>
              <w:left w:val="nil"/>
              <w:bottom w:val="nil"/>
              <w:right w:val="nil"/>
            </w:tcBorders>
            <w:shd w:val="clear" w:color="auto" w:fill="auto"/>
            <w:noWrap/>
            <w:vAlign w:val="bottom"/>
            <w:hideMark/>
          </w:tcPr>
          <w:p w14:paraId="673B37C6" w14:textId="77777777" w:rsidR="00C940C3" w:rsidRPr="00C940C3" w:rsidRDefault="00C940C3" w:rsidP="001B1DAE">
            <w:pPr>
              <w:rPr>
                <w:color w:val="000000"/>
                <w:sz w:val="22"/>
                <w:szCs w:val="22"/>
              </w:rPr>
            </w:pPr>
            <w:r w:rsidRPr="00C940C3">
              <w:rPr>
                <w:color w:val="000000"/>
                <w:sz w:val="22"/>
                <w:szCs w:val="22"/>
              </w:rPr>
              <w:t>Implicit Prejudice –</w:t>
            </w:r>
          </w:p>
          <w:p w14:paraId="65D78437" w14:textId="77777777" w:rsidR="00C940C3" w:rsidRPr="00C940C3" w:rsidRDefault="00C940C3" w:rsidP="001B1DAE">
            <w:pPr>
              <w:rPr>
                <w:color w:val="000000"/>
                <w:sz w:val="22"/>
                <w:szCs w:val="22"/>
              </w:rPr>
            </w:pPr>
            <w:r w:rsidRPr="00C940C3">
              <w:rPr>
                <w:color w:val="000000"/>
                <w:sz w:val="22"/>
                <w:szCs w:val="22"/>
              </w:rPr>
              <w:t>Gender</w:t>
            </w:r>
          </w:p>
        </w:tc>
        <w:tc>
          <w:tcPr>
            <w:tcW w:w="1171" w:type="dxa"/>
            <w:tcBorders>
              <w:top w:val="nil"/>
              <w:left w:val="nil"/>
              <w:bottom w:val="nil"/>
              <w:right w:val="nil"/>
            </w:tcBorders>
            <w:shd w:val="clear" w:color="auto" w:fill="auto"/>
            <w:noWrap/>
            <w:vAlign w:val="bottom"/>
            <w:hideMark/>
          </w:tcPr>
          <w:p w14:paraId="17F8114B" w14:textId="77777777" w:rsidR="00C940C3" w:rsidRPr="00C940C3" w:rsidRDefault="00C940C3" w:rsidP="001B1DAE">
            <w:pPr>
              <w:jc w:val="center"/>
              <w:rPr>
                <w:color w:val="000000"/>
                <w:sz w:val="22"/>
                <w:szCs w:val="22"/>
              </w:rPr>
            </w:pPr>
            <w:r w:rsidRPr="00C940C3">
              <w:rPr>
                <w:color w:val="000000"/>
                <w:sz w:val="22"/>
                <w:szCs w:val="22"/>
              </w:rPr>
              <w:t>0.365</w:t>
            </w:r>
          </w:p>
        </w:tc>
        <w:tc>
          <w:tcPr>
            <w:tcW w:w="1170" w:type="dxa"/>
            <w:tcBorders>
              <w:top w:val="nil"/>
              <w:left w:val="nil"/>
              <w:bottom w:val="nil"/>
              <w:right w:val="nil"/>
            </w:tcBorders>
            <w:shd w:val="clear" w:color="auto" w:fill="auto"/>
            <w:noWrap/>
            <w:vAlign w:val="bottom"/>
            <w:hideMark/>
          </w:tcPr>
          <w:p w14:paraId="22BC1F86" w14:textId="77777777" w:rsidR="00C940C3" w:rsidRPr="00C940C3" w:rsidRDefault="00C940C3" w:rsidP="001B1DAE">
            <w:pPr>
              <w:jc w:val="center"/>
              <w:rPr>
                <w:color w:val="000000"/>
                <w:sz w:val="22"/>
                <w:szCs w:val="22"/>
              </w:rPr>
            </w:pPr>
            <w:r w:rsidRPr="00C940C3">
              <w:rPr>
                <w:color w:val="000000"/>
                <w:sz w:val="22"/>
                <w:szCs w:val="22"/>
              </w:rPr>
              <w:t>0.365</w:t>
            </w:r>
          </w:p>
        </w:tc>
        <w:tc>
          <w:tcPr>
            <w:tcW w:w="1170" w:type="dxa"/>
            <w:tcBorders>
              <w:top w:val="nil"/>
              <w:left w:val="nil"/>
              <w:bottom w:val="nil"/>
              <w:right w:val="nil"/>
            </w:tcBorders>
            <w:shd w:val="clear" w:color="auto" w:fill="auto"/>
            <w:noWrap/>
            <w:vAlign w:val="bottom"/>
            <w:hideMark/>
          </w:tcPr>
          <w:p w14:paraId="261210C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1E1A6582" w14:textId="77777777" w:rsidR="00C940C3" w:rsidRPr="00C940C3" w:rsidRDefault="00C940C3" w:rsidP="001B1DAE">
            <w:pPr>
              <w:jc w:val="center"/>
              <w:rPr>
                <w:color w:val="000000"/>
                <w:sz w:val="22"/>
                <w:szCs w:val="22"/>
              </w:rPr>
            </w:pPr>
            <w:r w:rsidRPr="00C940C3">
              <w:rPr>
                <w:color w:val="000000"/>
                <w:sz w:val="22"/>
                <w:szCs w:val="22"/>
              </w:rPr>
              <w:t>0.241</w:t>
            </w:r>
          </w:p>
        </w:tc>
        <w:tc>
          <w:tcPr>
            <w:tcW w:w="1170" w:type="dxa"/>
            <w:tcBorders>
              <w:top w:val="nil"/>
              <w:left w:val="nil"/>
              <w:bottom w:val="nil"/>
              <w:right w:val="nil"/>
            </w:tcBorders>
            <w:shd w:val="clear" w:color="auto" w:fill="auto"/>
            <w:noWrap/>
            <w:vAlign w:val="bottom"/>
            <w:hideMark/>
          </w:tcPr>
          <w:p w14:paraId="75B4DD14" w14:textId="77777777" w:rsidR="00C940C3" w:rsidRPr="00C940C3" w:rsidRDefault="00C940C3" w:rsidP="001B1DAE">
            <w:pPr>
              <w:jc w:val="center"/>
              <w:rPr>
                <w:color w:val="000000"/>
                <w:sz w:val="22"/>
                <w:szCs w:val="22"/>
              </w:rPr>
            </w:pPr>
            <w:r w:rsidRPr="00C940C3">
              <w:rPr>
                <w:color w:val="000000"/>
                <w:sz w:val="22"/>
                <w:szCs w:val="22"/>
              </w:rPr>
              <w:t>0.326</w:t>
            </w:r>
          </w:p>
        </w:tc>
        <w:tc>
          <w:tcPr>
            <w:tcW w:w="1170" w:type="dxa"/>
            <w:tcBorders>
              <w:top w:val="nil"/>
              <w:left w:val="nil"/>
              <w:bottom w:val="nil"/>
              <w:right w:val="nil"/>
            </w:tcBorders>
            <w:shd w:val="clear" w:color="auto" w:fill="auto"/>
            <w:noWrap/>
            <w:vAlign w:val="bottom"/>
            <w:hideMark/>
          </w:tcPr>
          <w:p w14:paraId="36923297" w14:textId="77777777" w:rsidR="00C940C3" w:rsidRPr="00C940C3" w:rsidRDefault="00C940C3" w:rsidP="001B1DAE">
            <w:pPr>
              <w:jc w:val="center"/>
              <w:rPr>
                <w:color w:val="000000"/>
                <w:sz w:val="22"/>
                <w:szCs w:val="22"/>
              </w:rPr>
            </w:pPr>
            <w:r w:rsidRPr="00C940C3">
              <w:rPr>
                <w:color w:val="000000"/>
                <w:sz w:val="22"/>
                <w:szCs w:val="22"/>
              </w:rPr>
              <w:t>0.085</w:t>
            </w:r>
          </w:p>
        </w:tc>
      </w:tr>
      <w:tr w:rsidR="00C940C3" w:rsidRPr="00C940C3" w14:paraId="6BEF7607" w14:textId="77777777" w:rsidTr="001B1DAE">
        <w:trPr>
          <w:trHeight w:val="320"/>
        </w:trPr>
        <w:tc>
          <w:tcPr>
            <w:tcW w:w="2339" w:type="dxa"/>
            <w:tcBorders>
              <w:top w:val="nil"/>
              <w:left w:val="nil"/>
              <w:bottom w:val="nil"/>
              <w:right w:val="nil"/>
            </w:tcBorders>
            <w:shd w:val="clear" w:color="auto" w:fill="auto"/>
            <w:noWrap/>
            <w:vAlign w:val="bottom"/>
            <w:hideMark/>
          </w:tcPr>
          <w:p w14:paraId="4F6A22E4" w14:textId="77777777" w:rsidR="00C940C3" w:rsidRPr="00C940C3" w:rsidRDefault="00C940C3" w:rsidP="001B1DAE">
            <w:pPr>
              <w:rPr>
                <w:color w:val="000000"/>
                <w:sz w:val="22"/>
                <w:szCs w:val="22"/>
              </w:rPr>
            </w:pPr>
            <w:r w:rsidRPr="00C940C3">
              <w:rPr>
                <w:color w:val="000000"/>
                <w:sz w:val="22"/>
                <w:szCs w:val="22"/>
              </w:rPr>
              <w:t>Support for Democrats</w:t>
            </w:r>
          </w:p>
        </w:tc>
        <w:tc>
          <w:tcPr>
            <w:tcW w:w="1171" w:type="dxa"/>
            <w:tcBorders>
              <w:top w:val="nil"/>
              <w:left w:val="nil"/>
              <w:bottom w:val="nil"/>
              <w:right w:val="nil"/>
            </w:tcBorders>
            <w:shd w:val="clear" w:color="auto" w:fill="auto"/>
            <w:noWrap/>
            <w:vAlign w:val="bottom"/>
            <w:hideMark/>
          </w:tcPr>
          <w:p w14:paraId="35C954A1" w14:textId="77777777" w:rsidR="00C940C3" w:rsidRPr="00C940C3" w:rsidRDefault="00C940C3" w:rsidP="001B1DAE">
            <w:pPr>
              <w:jc w:val="center"/>
              <w:rPr>
                <w:color w:val="000000"/>
                <w:sz w:val="22"/>
                <w:szCs w:val="22"/>
              </w:rPr>
            </w:pPr>
            <w:r w:rsidRPr="00C940C3">
              <w:rPr>
                <w:color w:val="000000"/>
                <w:sz w:val="22"/>
                <w:szCs w:val="22"/>
              </w:rPr>
              <w:t>43.291</w:t>
            </w:r>
          </w:p>
        </w:tc>
        <w:tc>
          <w:tcPr>
            <w:tcW w:w="1170" w:type="dxa"/>
            <w:tcBorders>
              <w:top w:val="nil"/>
              <w:left w:val="nil"/>
              <w:bottom w:val="nil"/>
              <w:right w:val="nil"/>
            </w:tcBorders>
            <w:shd w:val="clear" w:color="auto" w:fill="auto"/>
            <w:noWrap/>
            <w:vAlign w:val="bottom"/>
            <w:hideMark/>
          </w:tcPr>
          <w:p w14:paraId="07C06920" w14:textId="77777777" w:rsidR="00C940C3" w:rsidRPr="00C940C3" w:rsidRDefault="00C940C3" w:rsidP="001B1DAE">
            <w:pPr>
              <w:jc w:val="center"/>
              <w:rPr>
                <w:color w:val="000000"/>
                <w:sz w:val="22"/>
                <w:szCs w:val="22"/>
              </w:rPr>
            </w:pPr>
            <w:r w:rsidRPr="00C940C3">
              <w:rPr>
                <w:color w:val="000000"/>
                <w:sz w:val="22"/>
                <w:szCs w:val="22"/>
              </w:rPr>
              <w:t>43.299</w:t>
            </w:r>
          </w:p>
        </w:tc>
        <w:tc>
          <w:tcPr>
            <w:tcW w:w="1170" w:type="dxa"/>
            <w:tcBorders>
              <w:top w:val="nil"/>
              <w:left w:val="nil"/>
              <w:bottom w:val="nil"/>
              <w:right w:val="nil"/>
            </w:tcBorders>
            <w:shd w:val="clear" w:color="auto" w:fill="auto"/>
            <w:noWrap/>
            <w:vAlign w:val="bottom"/>
            <w:hideMark/>
          </w:tcPr>
          <w:p w14:paraId="7B8DB2C9" w14:textId="77777777" w:rsidR="00C940C3" w:rsidRPr="00C940C3" w:rsidRDefault="00C940C3" w:rsidP="001B1DAE">
            <w:pPr>
              <w:jc w:val="center"/>
              <w:rPr>
                <w:color w:val="000000"/>
                <w:sz w:val="22"/>
                <w:szCs w:val="22"/>
              </w:rPr>
            </w:pPr>
            <w:r w:rsidRPr="00C940C3">
              <w:rPr>
                <w:color w:val="000000"/>
                <w:sz w:val="22"/>
                <w:szCs w:val="22"/>
              </w:rPr>
              <w:t>0.008</w:t>
            </w:r>
          </w:p>
        </w:tc>
        <w:tc>
          <w:tcPr>
            <w:tcW w:w="1170" w:type="dxa"/>
            <w:tcBorders>
              <w:top w:val="nil"/>
              <w:left w:val="nil"/>
              <w:bottom w:val="nil"/>
              <w:right w:val="nil"/>
            </w:tcBorders>
            <w:shd w:val="clear" w:color="auto" w:fill="auto"/>
            <w:noWrap/>
            <w:vAlign w:val="bottom"/>
            <w:hideMark/>
          </w:tcPr>
          <w:p w14:paraId="0610B1C6" w14:textId="77777777" w:rsidR="00C940C3" w:rsidRPr="00C940C3" w:rsidRDefault="00C940C3" w:rsidP="001B1DAE">
            <w:pPr>
              <w:jc w:val="center"/>
              <w:rPr>
                <w:color w:val="000000"/>
                <w:sz w:val="22"/>
                <w:szCs w:val="22"/>
              </w:rPr>
            </w:pPr>
            <w:r w:rsidRPr="00C940C3">
              <w:rPr>
                <w:color w:val="000000"/>
                <w:sz w:val="22"/>
                <w:szCs w:val="22"/>
              </w:rPr>
              <w:t>1.348</w:t>
            </w:r>
          </w:p>
        </w:tc>
        <w:tc>
          <w:tcPr>
            <w:tcW w:w="1170" w:type="dxa"/>
            <w:tcBorders>
              <w:top w:val="nil"/>
              <w:left w:val="nil"/>
              <w:bottom w:val="nil"/>
              <w:right w:val="nil"/>
            </w:tcBorders>
            <w:shd w:val="clear" w:color="auto" w:fill="auto"/>
            <w:noWrap/>
            <w:vAlign w:val="bottom"/>
            <w:hideMark/>
          </w:tcPr>
          <w:p w14:paraId="4980AA02" w14:textId="77777777" w:rsidR="00C940C3" w:rsidRPr="00C940C3" w:rsidRDefault="00C940C3" w:rsidP="001B1DAE">
            <w:pPr>
              <w:jc w:val="center"/>
              <w:rPr>
                <w:color w:val="000000"/>
                <w:sz w:val="22"/>
                <w:szCs w:val="22"/>
              </w:rPr>
            </w:pPr>
            <w:r w:rsidRPr="00C940C3">
              <w:rPr>
                <w:color w:val="000000"/>
                <w:sz w:val="22"/>
                <w:szCs w:val="22"/>
              </w:rPr>
              <w:t>1.414</w:t>
            </w:r>
          </w:p>
        </w:tc>
        <w:tc>
          <w:tcPr>
            <w:tcW w:w="1170" w:type="dxa"/>
            <w:tcBorders>
              <w:top w:val="nil"/>
              <w:left w:val="nil"/>
              <w:bottom w:val="nil"/>
              <w:right w:val="nil"/>
            </w:tcBorders>
            <w:shd w:val="clear" w:color="auto" w:fill="auto"/>
            <w:noWrap/>
            <w:vAlign w:val="bottom"/>
            <w:hideMark/>
          </w:tcPr>
          <w:p w14:paraId="6806E797" w14:textId="77777777" w:rsidR="00C940C3" w:rsidRPr="00C940C3" w:rsidRDefault="00C940C3" w:rsidP="001B1DAE">
            <w:pPr>
              <w:jc w:val="center"/>
              <w:rPr>
                <w:color w:val="000000"/>
                <w:sz w:val="22"/>
                <w:szCs w:val="22"/>
              </w:rPr>
            </w:pPr>
            <w:r w:rsidRPr="00C940C3">
              <w:rPr>
                <w:color w:val="000000"/>
                <w:sz w:val="22"/>
                <w:szCs w:val="22"/>
              </w:rPr>
              <w:t>0.066</w:t>
            </w:r>
          </w:p>
        </w:tc>
      </w:tr>
      <w:tr w:rsidR="00C940C3" w:rsidRPr="00C940C3" w14:paraId="66F85363" w14:textId="77777777" w:rsidTr="001B1DAE">
        <w:trPr>
          <w:trHeight w:val="320"/>
        </w:trPr>
        <w:tc>
          <w:tcPr>
            <w:tcW w:w="2339" w:type="dxa"/>
            <w:tcBorders>
              <w:top w:val="nil"/>
              <w:left w:val="nil"/>
              <w:bottom w:val="nil"/>
              <w:right w:val="nil"/>
            </w:tcBorders>
            <w:shd w:val="clear" w:color="auto" w:fill="auto"/>
            <w:noWrap/>
            <w:vAlign w:val="bottom"/>
            <w:hideMark/>
          </w:tcPr>
          <w:p w14:paraId="5C8FD324" w14:textId="77777777" w:rsidR="00C940C3" w:rsidRPr="00C940C3" w:rsidRDefault="00C940C3" w:rsidP="001B1DAE">
            <w:pPr>
              <w:rPr>
                <w:color w:val="000000"/>
                <w:sz w:val="22"/>
                <w:szCs w:val="22"/>
              </w:rPr>
            </w:pPr>
            <w:r w:rsidRPr="00C940C3">
              <w:rPr>
                <w:color w:val="000000"/>
                <w:sz w:val="22"/>
                <w:szCs w:val="22"/>
              </w:rPr>
              <w:t>Support for Republicans</w:t>
            </w:r>
          </w:p>
        </w:tc>
        <w:tc>
          <w:tcPr>
            <w:tcW w:w="1171" w:type="dxa"/>
            <w:tcBorders>
              <w:top w:val="nil"/>
              <w:left w:val="nil"/>
              <w:bottom w:val="nil"/>
              <w:right w:val="nil"/>
            </w:tcBorders>
            <w:shd w:val="clear" w:color="auto" w:fill="auto"/>
            <w:noWrap/>
            <w:vAlign w:val="bottom"/>
            <w:hideMark/>
          </w:tcPr>
          <w:p w14:paraId="14A3FBCD" w14:textId="77777777" w:rsidR="00C940C3" w:rsidRPr="00C940C3" w:rsidRDefault="00C940C3" w:rsidP="001B1DAE">
            <w:pPr>
              <w:jc w:val="center"/>
              <w:rPr>
                <w:color w:val="000000"/>
                <w:sz w:val="22"/>
                <w:szCs w:val="22"/>
              </w:rPr>
            </w:pPr>
            <w:r w:rsidRPr="00C940C3">
              <w:rPr>
                <w:color w:val="000000"/>
                <w:sz w:val="22"/>
                <w:szCs w:val="22"/>
              </w:rPr>
              <w:t>36.721</w:t>
            </w:r>
          </w:p>
        </w:tc>
        <w:tc>
          <w:tcPr>
            <w:tcW w:w="1170" w:type="dxa"/>
            <w:tcBorders>
              <w:top w:val="nil"/>
              <w:left w:val="nil"/>
              <w:bottom w:val="nil"/>
              <w:right w:val="nil"/>
            </w:tcBorders>
            <w:shd w:val="clear" w:color="auto" w:fill="auto"/>
            <w:noWrap/>
            <w:vAlign w:val="bottom"/>
            <w:hideMark/>
          </w:tcPr>
          <w:p w14:paraId="71FF9447" w14:textId="77777777" w:rsidR="00C940C3" w:rsidRPr="00C940C3" w:rsidRDefault="00C940C3" w:rsidP="001B1DAE">
            <w:pPr>
              <w:jc w:val="center"/>
              <w:rPr>
                <w:color w:val="000000"/>
                <w:sz w:val="22"/>
                <w:szCs w:val="22"/>
              </w:rPr>
            </w:pPr>
            <w:r w:rsidRPr="00C940C3">
              <w:rPr>
                <w:color w:val="000000"/>
                <w:sz w:val="22"/>
                <w:szCs w:val="22"/>
              </w:rPr>
              <w:t>36.708</w:t>
            </w:r>
          </w:p>
        </w:tc>
        <w:tc>
          <w:tcPr>
            <w:tcW w:w="1170" w:type="dxa"/>
            <w:tcBorders>
              <w:top w:val="nil"/>
              <w:left w:val="nil"/>
              <w:bottom w:val="nil"/>
              <w:right w:val="nil"/>
            </w:tcBorders>
            <w:shd w:val="clear" w:color="auto" w:fill="auto"/>
            <w:noWrap/>
            <w:vAlign w:val="bottom"/>
            <w:hideMark/>
          </w:tcPr>
          <w:p w14:paraId="74E85975" w14:textId="77777777" w:rsidR="00C940C3" w:rsidRPr="00C940C3" w:rsidRDefault="00C940C3" w:rsidP="001B1DAE">
            <w:pPr>
              <w:jc w:val="center"/>
              <w:rPr>
                <w:color w:val="000000"/>
                <w:sz w:val="22"/>
                <w:szCs w:val="22"/>
              </w:rPr>
            </w:pPr>
            <w:r w:rsidRPr="00C940C3">
              <w:rPr>
                <w:color w:val="000000"/>
                <w:sz w:val="22"/>
                <w:szCs w:val="22"/>
              </w:rPr>
              <w:t>0.013</w:t>
            </w:r>
          </w:p>
        </w:tc>
        <w:tc>
          <w:tcPr>
            <w:tcW w:w="1170" w:type="dxa"/>
            <w:tcBorders>
              <w:top w:val="nil"/>
              <w:left w:val="nil"/>
              <w:bottom w:val="nil"/>
              <w:right w:val="nil"/>
            </w:tcBorders>
            <w:shd w:val="clear" w:color="auto" w:fill="auto"/>
            <w:noWrap/>
            <w:vAlign w:val="bottom"/>
            <w:hideMark/>
          </w:tcPr>
          <w:p w14:paraId="10BCCC7A" w14:textId="77777777" w:rsidR="00C940C3" w:rsidRPr="00C940C3" w:rsidRDefault="00C940C3" w:rsidP="001B1DAE">
            <w:pPr>
              <w:jc w:val="center"/>
              <w:rPr>
                <w:color w:val="000000"/>
                <w:sz w:val="22"/>
                <w:szCs w:val="22"/>
              </w:rPr>
            </w:pPr>
            <w:r w:rsidRPr="00C940C3">
              <w:rPr>
                <w:color w:val="000000"/>
                <w:sz w:val="22"/>
                <w:szCs w:val="22"/>
              </w:rPr>
              <w:t>1.845</w:t>
            </w:r>
          </w:p>
        </w:tc>
        <w:tc>
          <w:tcPr>
            <w:tcW w:w="1170" w:type="dxa"/>
            <w:tcBorders>
              <w:top w:val="nil"/>
              <w:left w:val="nil"/>
              <w:bottom w:val="nil"/>
              <w:right w:val="nil"/>
            </w:tcBorders>
            <w:shd w:val="clear" w:color="auto" w:fill="auto"/>
            <w:noWrap/>
            <w:vAlign w:val="bottom"/>
            <w:hideMark/>
          </w:tcPr>
          <w:p w14:paraId="35FD183F" w14:textId="77777777" w:rsidR="00C940C3" w:rsidRPr="00C940C3" w:rsidRDefault="00C940C3" w:rsidP="001B1DAE">
            <w:pPr>
              <w:jc w:val="center"/>
              <w:rPr>
                <w:color w:val="000000"/>
                <w:sz w:val="22"/>
                <w:szCs w:val="22"/>
              </w:rPr>
            </w:pPr>
            <w:r w:rsidRPr="00C940C3">
              <w:rPr>
                <w:color w:val="000000"/>
                <w:sz w:val="22"/>
                <w:szCs w:val="22"/>
              </w:rPr>
              <w:t>1.855</w:t>
            </w:r>
          </w:p>
        </w:tc>
        <w:tc>
          <w:tcPr>
            <w:tcW w:w="1170" w:type="dxa"/>
            <w:tcBorders>
              <w:top w:val="nil"/>
              <w:left w:val="nil"/>
              <w:bottom w:val="nil"/>
              <w:right w:val="nil"/>
            </w:tcBorders>
            <w:shd w:val="clear" w:color="auto" w:fill="auto"/>
            <w:noWrap/>
            <w:vAlign w:val="bottom"/>
            <w:hideMark/>
          </w:tcPr>
          <w:p w14:paraId="4997FE01" w14:textId="77777777" w:rsidR="00C940C3" w:rsidRPr="00C940C3" w:rsidRDefault="00C940C3" w:rsidP="001B1DAE">
            <w:pPr>
              <w:jc w:val="center"/>
              <w:rPr>
                <w:color w:val="000000"/>
                <w:sz w:val="22"/>
                <w:szCs w:val="22"/>
              </w:rPr>
            </w:pPr>
            <w:r w:rsidRPr="00C940C3">
              <w:rPr>
                <w:color w:val="000000"/>
                <w:sz w:val="22"/>
                <w:szCs w:val="22"/>
              </w:rPr>
              <w:t>0.010</w:t>
            </w:r>
          </w:p>
        </w:tc>
      </w:tr>
      <w:tr w:rsidR="00C940C3" w:rsidRPr="00C940C3" w14:paraId="1F5CC78C" w14:textId="77777777" w:rsidTr="001B1DAE">
        <w:trPr>
          <w:trHeight w:val="320"/>
        </w:trPr>
        <w:tc>
          <w:tcPr>
            <w:tcW w:w="2339" w:type="dxa"/>
            <w:tcBorders>
              <w:top w:val="nil"/>
              <w:left w:val="nil"/>
              <w:bottom w:val="nil"/>
              <w:right w:val="nil"/>
            </w:tcBorders>
            <w:shd w:val="clear" w:color="auto" w:fill="auto"/>
            <w:noWrap/>
            <w:vAlign w:val="bottom"/>
            <w:hideMark/>
          </w:tcPr>
          <w:p w14:paraId="5FA3F3CD" w14:textId="77777777" w:rsidR="00C940C3" w:rsidRPr="00C940C3" w:rsidRDefault="00C940C3" w:rsidP="001B1DAE">
            <w:pPr>
              <w:rPr>
                <w:color w:val="000000"/>
                <w:sz w:val="22"/>
                <w:szCs w:val="22"/>
              </w:rPr>
            </w:pPr>
            <w:r w:rsidRPr="00C940C3">
              <w:rPr>
                <w:color w:val="000000"/>
                <w:sz w:val="22"/>
                <w:szCs w:val="22"/>
              </w:rPr>
              <w:t>Life Satisfaction</w:t>
            </w:r>
          </w:p>
        </w:tc>
        <w:tc>
          <w:tcPr>
            <w:tcW w:w="1171" w:type="dxa"/>
            <w:tcBorders>
              <w:top w:val="nil"/>
              <w:left w:val="nil"/>
              <w:bottom w:val="nil"/>
              <w:right w:val="nil"/>
            </w:tcBorders>
            <w:shd w:val="clear" w:color="auto" w:fill="auto"/>
            <w:noWrap/>
            <w:vAlign w:val="bottom"/>
            <w:hideMark/>
          </w:tcPr>
          <w:p w14:paraId="2FCCDC76" w14:textId="77777777" w:rsidR="00C940C3" w:rsidRPr="00C940C3" w:rsidRDefault="00C940C3" w:rsidP="001B1DAE">
            <w:pPr>
              <w:jc w:val="center"/>
              <w:rPr>
                <w:color w:val="000000"/>
                <w:sz w:val="22"/>
                <w:szCs w:val="22"/>
              </w:rPr>
            </w:pPr>
            <w:r w:rsidRPr="00C940C3">
              <w:rPr>
                <w:color w:val="000000"/>
                <w:sz w:val="22"/>
                <w:szCs w:val="22"/>
              </w:rPr>
              <w:t>6.362</w:t>
            </w:r>
          </w:p>
        </w:tc>
        <w:tc>
          <w:tcPr>
            <w:tcW w:w="1170" w:type="dxa"/>
            <w:tcBorders>
              <w:top w:val="nil"/>
              <w:left w:val="nil"/>
              <w:bottom w:val="nil"/>
              <w:right w:val="nil"/>
            </w:tcBorders>
            <w:shd w:val="clear" w:color="auto" w:fill="auto"/>
            <w:noWrap/>
            <w:vAlign w:val="bottom"/>
            <w:hideMark/>
          </w:tcPr>
          <w:p w14:paraId="61325E4D" w14:textId="77777777" w:rsidR="00C940C3" w:rsidRPr="00C940C3" w:rsidRDefault="00C940C3" w:rsidP="001B1DAE">
            <w:pPr>
              <w:jc w:val="center"/>
              <w:rPr>
                <w:color w:val="000000"/>
                <w:sz w:val="22"/>
                <w:szCs w:val="22"/>
              </w:rPr>
            </w:pPr>
            <w:r w:rsidRPr="00C940C3">
              <w:rPr>
                <w:color w:val="000000"/>
                <w:sz w:val="22"/>
                <w:szCs w:val="22"/>
              </w:rPr>
              <w:t>6.362</w:t>
            </w:r>
          </w:p>
        </w:tc>
        <w:tc>
          <w:tcPr>
            <w:tcW w:w="1170" w:type="dxa"/>
            <w:tcBorders>
              <w:top w:val="nil"/>
              <w:left w:val="nil"/>
              <w:bottom w:val="nil"/>
              <w:right w:val="nil"/>
            </w:tcBorders>
            <w:shd w:val="clear" w:color="auto" w:fill="auto"/>
            <w:noWrap/>
            <w:vAlign w:val="bottom"/>
            <w:hideMark/>
          </w:tcPr>
          <w:p w14:paraId="64589C18"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nil"/>
              <w:right w:val="nil"/>
            </w:tcBorders>
            <w:shd w:val="clear" w:color="auto" w:fill="auto"/>
            <w:noWrap/>
            <w:vAlign w:val="bottom"/>
            <w:hideMark/>
          </w:tcPr>
          <w:p w14:paraId="366922AE" w14:textId="77777777" w:rsidR="00C940C3" w:rsidRPr="00C940C3" w:rsidRDefault="00C940C3" w:rsidP="001B1DAE">
            <w:pPr>
              <w:jc w:val="center"/>
              <w:rPr>
                <w:color w:val="000000"/>
                <w:sz w:val="22"/>
                <w:szCs w:val="22"/>
              </w:rPr>
            </w:pPr>
            <w:r w:rsidRPr="00C940C3">
              <w:rPr>
                <w:color w:val="000000"/>
                <w:sz w:val="22"/>
                <w:szCs w:val="22"/>
              </w:rPr>
              <w:t>0.304</w:t>
            </w:r>
          </w:p>
        </w:tc>
        <w:tc>
          <w:tcPr>
            <w:tcW w:w="1170" w:type="dxa"/>
            <w:tcBorders>
              <w:top w:val="nil"/>
              <w:left w:val="nil"/>
              <w:bottom w:val="nil"/>
              <w:right w:val="nil"/>
            </w:tcBorders>
            <w:shd w:val="clear" w:color="auto" w:fill="auto"/>
            <w:noWrap/>
            <w:vAlign w:val="bottom"/>
            <w:hideMark/>
          </w:tcPr>
          <w:p w14:paraId="7A643E81" w14:textId="77777777" w:rsidR="00C940C3" w:rsidRPr="00C940C3" w:rsidRDefault="00C940C3" w:rsidP="001B1DAE">
            <w:pPr>
              <w:jc w:val="center"/>
              <w:rPr>
                <w:color w:val="000000"/>
                <w:sz w:val="22"/>
                <w:szCs w:val="22"/>
              </w:rPr>
            </w:pPr>
            <w:r w:rsidRPr="00C940C3">
              <w:rPr>
                <w:color w:val="000000"/>
                <w:sz w:val="22"/>
                <w:szCs w:val="22"/>
              </w:rPr>
              <w:t>0.998</w:t>
            </w:r>
          </w:p>
        </w:tc>
        <w:tc>
          <w:tcPr>
            <w:tcW w:w="1170" w:type="dxa"/>
            <w:tcBorders>
              <w:top w:val="nil"/>
              <w:left w:val="nil"/>
              <w:bottom w:val="nil"/>
              <w:right w:val="nil"/>
            </w:tcBorders>
            <w:shd w:val="clear" w:color="auto" w:fill="auto"/>
            <w:noWrap/>
            <w:vAlign w:val="bottom"/>
            <w:hideMark/>
          </w:tcPr>
          <w:p w14:paraId="72BEDE23" w14:textId="77777777" w:rsidR="00C940C3" w:rsidRPr="00C940C3" w:rsidRDefault="00C940C3" w:rsidP="001B1DAE">
            <w:pPr>
              <w:jc w:val="center"/>
              <w:rPr>
                <w:color w:val="000000"/>
                <w:sz w:val="22"/>
                <w:szCs w:val="22"/>
              </w:rPr>
            </w:pPr>
            <w:r w:rsidRPr="00C940C3">
              <w:rPr>
                <w:color w:val="000000"/>
                <w:sz w:val="22"/>
                <w:szCs w:val="22"/>
              </w:rPr>
              <w:t>0.694</w:t>
            </w:r>
          </w:p>
        </w:tc>
      </w:tr>
      <w:tr w:rsidR="00C940C3" w:rsidRPr="00C940C3" w14:paraId="101FD065" w14:textId="77777777" w:rsidTr="001B1DAE">
        <w:trPr>
          <w:trHeight w:val="320"/>
        </w:trPr>
        <w:tc>
          <w:tcPr>
            <w:tcW w:w="2339" w:type="dxa"/>
            <w:tcBorders>
              <w:top w:val="nil"/>
              <w:left w:val="nil"/>
              <w:bottom w:val="nil"/>
              <w:right w:val="nil"/>
            </w:tcBorders>
            <w:shd w:val="clear" w:color="auto" w:fill="auto"/>
            <w:noWrap/>
            <w:vAlign w:val="bottom"/>
            <w:hideMark/>
          </w:tcPr>
          <w:p w14:paraId="45600FD0" w14:textId="77777777" w:rsidR="00C940C3" w:rsidRPr="00C940C3" w:rsidRDefault="00C940C3" w:rsidP="001B1DAE">
            <w:pPr>
              <w:rPr>
                <w:color w:val="000000"/>
                <w:sz w:val="22"/>
                <w:szCs w:val="22"/>
              </w:rPr>
            </w:pPr>
            <w:r w:rsidRPr="00C940C3">
              <w:rPr>
                <w:color w:val="000000"/>
                <w:sz w:val="22"/>
                <w:szCs w:val="22"/>
              </w:rPr>
              <w:t>Negative Affect</w:t>
            </w:r>
          </w:p>
        </w:tc>
        <w:tc>
          <w:tcPr>
            <w:tcW w:w="1171" w:type="dxa"/>
            <w:tcBorders>
              <w:top w:val="nil"/>
              <w:left w:val="nil"/>
              <w:bottom w:val="nil"/>
              <w:right w:val="nil"/>
            </w:tcBorders>
            <w:shd w:val="clear" w:color="auto" w:fill="auto"/>
            <w:noWrap/>
            <w:vAlign w:val="bottom"/>
            <w:hideMark/>
          </w:tcPr>
          <w:p w14:paraId="114B831F"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nil"/>
              <w:right w:val="nil"/>
            </w:tcBorders>
            <w:shd w:val="clear" w:color="auto" w:fill="auto"/>
            <w:noWrap/>
            <w:vAlign w:val="bottom"/>
            <w:hideMark/>
          </w:tcPr>
          <w:p w14:paraId="18F1E699" w14:textId="77777777" w:rsidR="00C940C3" w:rsidRPr="00C940C3" w:rsidRDefault="00C940C3" w:rsidP="001B1DAE">
            <w:pPr>
              <w:jc w:val="center"/>
              <w:rPr>
                <w:color w:val="000000"/>
                <w:sz w:val="22"/>
                <w:szCs w:val="22"/>
              </w:rPr>
            </w:pPr>
            <w:r w:rsidRPr="00C940C3">
              <w:rPr>
                <w:color w:val="000000"/>
                <w:sz w:val="22"/>
                <w:szCs w:val="22"/>
              </w:rPr>
              <w:t>0.974</w:t>
            </w:r>
          </w:p>
        </w:tc>
        <w:tc>
          <w:tcPr>
            <w:tcW w:w="1170" w:type="dxa"/>
            <w:tcBorders>
              <w:top w:val="nil"/>
              <w:left w:val="nil"/>
              <w:bottom w:val="nil"/>
              <w:right w:val="nil"/>
            </w:tcBorders>
            <w:shd w:val="clear" w:color="auto" w:fill="auto"/>
            <w:noWrap/>
            <w:vAlign w:val="bottom"/>
            <w:hideMark/>
          </w:tcPr>
          <w:p w14:paraId="1328471D" w14:textId="77777777" w:rsidR="00C940C3" w:rsidRPr="00C940C3" w:rsidRDefault="00C940C3" w:rsidP="001B1DAE">
            <w:pPr>
              <w:jc w:val="center"/>
              <w:rPr>
                <w:color w:val="000000"/>
                <w:sz w:val="22"/>
                <w:szCs w:val="22"/>
              </w:rPr>
            </w:pPr>
            <w:r w:rsidRPr="00C940C3">
              <w:rPr>
                <w:color w:val="000000"/>
                <w:sz w:val="22"/>
                <w:szCs w:val="22"/>
              </w:rPr>
              <w:t>0.001</w:t>
            </w:r>
          </w:p>
        </w:tc>
        <w:tc>
          <w:tcPr>
            <w:tcW w:w="1170" w:type="dxa"/>
            <w:tcBorders>
              <w:top w:val="nil"/>
              <w:left w:val="nil"/>
              <w:bottom w:val="nil"/>
              <w:right w:val="nil"/>
            </w:tcBorders>
            <w:shd w:val="clear" w:color="auto" w:fill="auto"/>
            <w:noWrap/>
            <w:vAlign w:val="bottom"/>
            <w:hideMark/>
          </w:tcPr>
          <w:p w14:paraId="0B3CDA9C" w14:textId="77777777" w:rsidR="00C940C3" w:rsidRPr="00C940C3" w:rsidRDefault="00C940C3" w:rsidP="001B1DAE">
            <w:pPr>
              <w:jc w:val="center"/>
              <w:rPr>
                <w:color w:val="000000"/>
                <w:sz w:val="22"/>
                <w:szCs w:val="22"/>
              </w:rPr>
            </w:pPr>
            <w:r w:rsidRPr="00C940C3">
              <w:rPr>
                <w:color w:val="000000"/>
                <w:sz w:val="22"/>
                <w:szCs w:val="22"/>
              </w:rPr>
              <w:t>1.453</w:t>
            </w:r>
          </w:p>
        </w:tc>
        <w:tc>
          <w:tcPr>
            <w:tcW w:w="1170" w:type="dxa"/>
            <w:tcBorders>
              <w:top w:val="nil"/>
              <w:left w:val="nil"/>
              <w:bottom w:val="nil"/>
              <w:right w:val="nil"/>
            </w:tcBorders>
            <w:shd w:val="clear" w:color="auto" w:fill="auto"/>
            <w:noWrap/>
            <w:vAlign w:val="bottom"/>
            <w:hideMark/>
          </w:tcPr>
          <w:p w14:paraId="389B598E" w14:textId="77777777" w:rsidR="00C940C3" w:rsidRPr="00C940C3" w:rsidRDefault="00C940C3" w:rsidP="001B1DAE">
            <w:pPr>
              <w:jc w:val="center"/>
              <w:rPr>
                <w:color w:val="000000"/>
                <w:sz w:val="22"/>
                <w:szCs w:val="22"/>
              </w:rPr>
            </w:pPr>
            <w:r w:rsidRPr="00C940C3">
              <w:rPr>
                <w:color w:val="000000"/>
                <w:sz w:val="22"/>
                <w:szCs w:val="22"/>
              </w:rPr>
              <w:t>1.455</w:t>
            </w:r>
          </w:p>
        </w:tc>
        <w:tc>
          <w:tcPr>
            <w:tcW w:w="1170" w:type="dxa"/>
            <w:tcBorders>
              <w:top w:val="nil"/>
              <w:left w:val="nil"/>
              <w:bottom w:val="nil"/>
              <w:right w:val="nil"/>
            </w:tcBorders>
            <w:shd w:val="clear" w:color="auto" w:fill="auto"/>
            <w:noWrap/>
            <w:vAlign w:val="bottom"/>
            <w:hideMark/>
          </w:tcPr>
          <w:p w14:paraId="3AC76FFB" w14:textId="77777777" w:rsidR="00C940C3" w:rsidRPr="00C940C3" w:rsidRDefault="00C940C3" w:rsidP="001B1DAE">
            <w:pPr>
              <w:jc w:val="center"/>
              <w:rPr>
                <w:color w:val="000000"/>
                <w:sz w:val="22"/>
                <w:szCs w:val="22"/>
              </w:rPr>
            </w:pPr>
            <w:r w:rsidRPr="00C940C3">
              <w:rPr>
                <w:color w:val="000000"/>
                <w:sz w:val="22"/>
                <w:szCs w:val="22"/>
              </w:rPr>
              <w:t>0.002</w:t>
            </w:r>
          </w:p>
        </w:tc>
      </w:tr>
      <w:tr w:rsidR="00C940C3" w:rsidRPr="00C940C3" w14:paraId="780D1D62" w14:textId="77777777" w:rsidTr="001B1DAE">
        <w:trPr>
          <w:trHeight w:val="320"/>
        </w:trPr>
        <w:tc>
          <w:tcPr>
            <w:tcW w:w="2339" w:type="dxa"/>
            <w:tcBorders>
              <w:top w:val="nil"/>
              <w:left w:val="nil"/>
              <w:right w:val="nil"/>
            </w:tcBorders>
            <w:shd w:val="clear" w:color="auto" w:fill="auto"/>
            <w:noWrap/>
            <w:vAlign w:val="bottom"/>
            <w:hideMark/>
          </w:tcPr>
          <w:p w14:paraId="2F8A6EDC" w14:textId="77777777" w:rsidR="00C940C3" w:rsidRPr="00C940C3" w:rsidRDefault="00C940C3" w:rsidP="001B1DAE">
            <w:pPr>
              <w:rPr>
                <w:color w:val="000000"/>
                <w:sz w:val="22"/>
                <w:szCs w:val="22"/>
              </w:rPr>
            </w:pPr>
            <w:r w:rsidRPr="00C940C3">
              <w:rPr>
                <w:color w:val="000000"/>
                <w:sz w:val="22"/>
                <w:szCs w:val="22"/>
              </w:rPr>
              <w:t>Polarization</w:t>
            </w:r>
          </w:p>
        </w:tc>
        <w:tc>
          <w:tcPr>
            <w:tcW w:w="1171" w:type="dxa"/>
            <w:tcBorders>
              <w:top w:val="nil"/>
              <w:left w:val="nil"/>
              <w:right w:val="nil"/>
            </w:tcBorders>
            <w:shd w:val="clear" w:color="auto" w:fill="auto"/>
            <w:noWrap/>
            <w:vAlign w:val="bottom"/>
            <w:hideMark/>
          </w:tcPr>
          <w:p w14:paraId="6CCBC24A" w14:textId="77777777" w:rsidR="00C940C3" w:rsidRPr="00C940C3" w:rsidRDefault="00C940C3" w:rsidP="001B1DAE">
            <w:pPr>
              <w:jc w:val="center"/>
              <w:rPr>
                <w:color w:val="000000"/>
                <w:sz w:val="22"/>
                <w:szCs w:val="22"/>
              </w:rPr>
            </w:pPr>
            <w:r w:rsidRPr="00C940C3">
              <w:rPr>
                <w:color w:val="000000"/>
                <w:sz w:val="22"/>
                <w:szCs w:val="22"/>
              </w:rPr>
              <w:t>79.385</w:t>
            </w:r>
          </w:p>
        </w:tc>
        <w:tc>
          <w:tcPr>
            <w:tcW w:w="1170" w:type="dxa"/>
            <w:tcBorders>
              <w:top w:val="nil"/>
              <w:left w:val="nil"/>
              <w:right w:val="nil"/>
            </w:tcBorders>
            <w:shd w:val="clear" w:color="auto" w:fill="auto"/>
            <w:noWrap/>
            <w:vAlign w:val="bottom"/>
            <w:hideMark/>
          </w:tcPr>
          <w:p w14:paraId="5FE97EF3" w14:textId="77777777" w:rsidR="00C940C3" w:rsidRPr="00C940C3" w:rsidRDefault="00C940C3" w:rsidP="001B1DAE">
            <w:pPr>
              <w:jc w:val="center"/>
              <w:rPr>
                <w:color w:val="000000"/>
                <w:sz w:val="22"/>
                <w:szCs w:val="22"/>
              </w:rPr>
            </w:pPr>
            <w:r w:rsidRPr="00C940C3">
              <w:rPr>
                <w:color w:val="000000"/>
                <w:sz w:val="22"/>
                <w:szCs w:val="22"/>
              </w:rPr>
              <w:t>79.391</w:t>
            </w:r>
          </w:p>
        </w:tc>
        <w:tc>
          <w:tcPr>
            <w:tcW w:w="1170" w:type="dxa"/>
            <w:tcBorders>
              <w:top w:val="nil"/>
              <w:left w:val="nil"/>
              <w:right w:val="nil"/>
            </w:tcBorders>
            <w:shd w:val="clear" w:color="auto" w:fill="auto"/>
            <w:noWrap/>
            <w:vAlign w:val="bottom"/>
            <w:hideMark/>
          </w:tcPr>
          <w:p w14:paraId="1BB82A0A" w14:textId="77777777" w:rsidR="00C940C3" w:rsidRPr="00C940C3" w:rsidRDefault="00C940C3" w:rsidP="001B1DAE">
            <w:pPr>
              <w:jc w:val="center"/>
              <w:rPr>
                <w:color w:val="000000"/>
                <w:sz w:val="22"/>
                <w:szCs w:val="22"/>
              </w:rPr>
            </w:pPr>
            <w:r w:rsidRPr="00C940C3">
              <w:rPr>
                <w:color w:val="000000"/>
                <w:sz w:val="22"/>
                <w:szCs w:val="22"/>
              </w:rPr>
              <w:t>0.005</w:t>
            </w:r>
          </w:p>
        </w:tc>
        <w:tc>
          <w:tcPr>
            <w:tcW w:w="1170" w:type="dxa"/>
            <w:tcBorders>
              <w:top w:val="nil"/>
              <w:left w:val="nil"/>
              <w:right w:val="nil"/>
            </w:tcBorders>
            <w:shd w:val="clear" w:color="auto" w:fill="auto"/>
            <w:noWrap/>
            <w:vAlign w:val="bottom"/>
            <w:hideMark/>
          </w:tcPr>
          <w:p w14:paraId="03317B7B" w14:textId="77777777" w:rsidR="00C940C3" w:rsidRPr="00C940C3" w:rsidRDefault="00C940C3" w:rsidP="001B1DAE">
            <w:pPr>
              <w:jc w:val="center"/>
              <w:rPr>
                <w:color w:val="000000"/>
                <w:sz w:val="22"/>
                <w:szCs w:val="22"/>
              </w:rPr>
            </w:pPr>
            <w:r w:rsidRPr="00C940C3">
              <w:rPr>
                <w:color w:val="000000"/>
                <w:sz w:val="22"/>
                <w:szCs w:val="22"/>
              </w:rPr>
              <w:t>1.021</w:t>
            </w:r>
          </w:p>
        </w:tc>
        <w:tc>
          <w:tcPr>
            <w:tcW w:w="1170" w:type="dxa"/>
            <w:tcBorders>
              <w:top w:val="nil"/>
              <w:left w:val="nil"/>
              <w:right w:val="nil"/>
            </w:tcBorders>
            <w:shd w:val="clear" w:color="auto" w:fill="auto"/>
            <w:noWrap/>
            <w:vAlign w:val="bottom"/>
            <w:hideMark/>
          </w:tcPr>
          <w:p w14:paraId="1C5AD9DB" w14:textId="77777777" w:rsidR="00C940C3" w:rsidRPr="00C940C3" w:rsidRDefault="00C940C3" w:rsidP="001B1DAE">
            <w:pPr>
              <w:jc w:val="center"/>
              <w:rPr>
                <w:color w:val="000000"/>
                <w:sz w:val="22"/>
                <w:szCs w:val="22"/>
              </w:rPr>
            </w:pPr>
            <w:r w:rsidRPr="00C940C3">
              <w:rPr>
                <w:color w:val="000000"/>
                <w:sz w:val="22"/>
                <w:szCs w:val="22"/>
              </w:rPr>
              <w:t>1.091</w:t>
            </w:r>
          </w:p>
        </w:tc>
        <w:tc>
          <w:tcPr>
            <w:tcW w:w="1170" w:type="dxa"/>
            <w:tcBorders>
              <w:top w:val="nil"/>
              <w:left w:val="nil"/>
              <w:right w:val="nil"/>
            </w:tcBorders>
            <w:shd w:val="clear" w:color="auto" w:fill="auto"/>
            <w:noWrap/>
            <w:vAlign w:val="bottom"/>
            <w:hideMark/>
          </w:tcPr>
          <w:p w14:paraId="64645491" w14:textId="77777777" w:rsidR="00C940C3" w:rsidRPr="00C940C3" w:rsidRDefault="00C940C3" w:rsidP="001B1DAE">
            <w:pPr>
              <w:jc w:val="center"/>
              <w:rPr>
                <w:color w:val="000000"/>
                <w:sz w:val="22"/>
                <w:szCs w:val="22"/>
              </w:rPr>
            </w:pPr>
            <w:r w:rsidRPr="00C940C3">
              <w:rPr>
                <w:color w:val="000000"/>
                <w:sz w:val="22"/>
                <w:szCs w:val="22"/>
              </w:rPr>
              <w:t>0.070</w:t>
            </w:r>
          </w:p>
        </w:tc>
      </w:tr>
      <w:tr w:rsidR="00C940C3" w:rsidRPr="00C940C3" w14:paraId="2785A874" w14:textId="77777777" w:rsidTr="001B1DAE">
        <w:trPr>
          <w:trHeight w:val="320"/>
        </w:trPr>
        <w:tc>
          <w:tcPr>
            <w:tcW w:w="2339" w:type="dxa"/>
            <w:tcBorders>
              <w:top w:val="nil"/>
              <w:left w:val="nil"/>
              <w:bottom w:val="single" w:sz="4" w:space="0" w:color="auto"/>
              <w:right w:val="nil"/>
            </w:tcBorders>
            <w:shd w:val="clear" w:color="auto" w:fill="auto"/>
            <w:noWrap/>
            <w:vAlign w:val="bottom"/>
            <w:hideMark/>
          </w:tcPr>
          <w:p w14:paraId="2A2D2938" w14:textId="77777777" w:rsidR="00C940C3" w:rsidRPr="00C940C3" w:rsidRDefault="00C940C3" w:rsidP="001B1DAE">
            <w:pPr>
              <w:rPr>
                <w:color w:val="000000"/>
                <w:sz w:val="22"/>
                <w:szCs w:val="22"/>
              </w:rPr>
            </w:pPr>
            <w:r w:rsidRPr="00C940C3">
              <w:rPr>
                <w:color w:val="000000"/>
                <w:sz w:val="22"/>
                <w:szCs w:val="22"/>
              </w:rPr>
              <w:t>Positive Affect</w:t>
            </w:r>
          </w:p>
        </w:tc>
        <w:tc>
          <w:tcPr>
            <w:tcW w:w="1171" w:type="dxa"/>
            <w:tcBorders>
              <w:top w:val="nil"/>
              <w:left w:val="nil"/>
              <w:bottom w:val="single" w:sz="4" w:space="0" w:color="auto"/>
              <w:right w:val="nil"/>
            </w:tcBorders>
            <w:shd w:val="clear" w:color="auto" w:fill="auto"/>
            <w:noWrap/>
            <w:vAlign w:val="bottom"/>
            <w:hideMark/>
          </w:tcPr>
          <w:p w14:paraId="2193237C"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single" w:sz="4" w:space="0" w:color="auto"/>
              <w:right w:val="nil"/>
            </w:tcBorders>
            <w:shd w:val="clear" w:color="auto" w:fill="auto"/>
            <w:noWrap/>
            <w:vAlign w:val="bottom"/>
            <w:hideMark/>
          </w:tcPr>
          <w:p w14:paraId="24C5133B" w14:textId="77777777" w:rsidR="00C940C3" w:rsidRPr="00C940C3" w:rsidRDefault="00C940C3" w:rsidP="001B1DAE">
            <w:pPr>
              <w:jc w:val="center"/>
              <w:rPr>
                <w:color w:val="000000"/>
                <w:sz w:val="22"/>
                <w:szCs w:val="22"/>
              </w:rPr>
            </w:pPr>
            <w:r w:rsidRPr="00C940C3">
              <w:rPr>
                <w:color w:val="000000"/>
                <w:sz w:val="22"/>
                <w:szCs w:val="22"/>
              </w:rPr>
              <w:t>-0.973</w:t>
            </w:r>
          </w:p>
        </w:tc>
        <w:tc>
          <w:tcPr>
            <w:tcW w:w="1170" w:type="dxa"/>
            <w:tcBorders>
              <w:top w:val="nil"/>
              <w:left w:val="nil"/>
              <w:bottom w:val="single" w:sz="4" w:space="0" w:color="auto"/>
              <w:right w:val="nil"/>
            </w:tcBorders>
            <w:shd w:val="clear" w:color="auto" w:fill="auto"/>
            <w:noWrap/>
            <w:vAlign w:val="bottom"/>
            <w:hideMark/>
          </w:tcPr>
          <w:p w14:paraId="377F8757" w14:textId="77777777" w:rsidR="00C940C3" w:rsidRPr="00C940C3" w:rsidRDefault="00C940C3" w:rsidP="001B1DAE">
            <w:pPr>
              <w:jc w:val="center"/>
              <w:rPr>
                <w:color w:val="000000"/>
                <w:sz w:val="22"/>
                <w:szCs w:val="22"/>
              </w:rPr>
            </w:pPr>
            <w:r w:rsidRPr="00C940C3">
              <w:rPr>
                <w:color w:val="000000"/>
                <w:sz w:val="22"/>
                <w:szCs w:val="22"/>
              </w:rPr>
              <w:t>0.000</w:t>
            </w:r>
          </w:p>
        </w:tc>
        <w:tc>
          <w:tcPr>
            <w:tcW w:w="1170" w:type="dxa"/>
            <w:tcBorders>
              <w:top w:val="nil"/>
              <w:left w:val="nil"/>
              <w:bottom w:val="single" w:sz="4" w:space="0" w:color="auto"/>
              <w:right w:val="nil"/>
            </w:tcBorders>
            <w:shd w:val="clear" w:color="auto" w:fill="auto"/>
            <w:noWrap/>
            <w:vAlign w:val="bottom"/>
            <w:hideMark/>
          </w:tcPr>
          <w:p w14:paraId="3277E455" w14:textId="77777777" w:rsidR="00C940C3" w:rsidRPr="00C940C3" w:rsidRDefault="00C940C3" w:rsidP="001B1DAE">
            <w:pPr>
              <w:jc w:val="center"/>
              <w:rPr>
                <w:color w:val="000000"/>
                <w:sz w:val="22"/>
                <w:szCs w:val="22"/>
              </w:rPr>
            </w:pPr>
            <w:r w:rsidRPr="00C940C3">
              <w:rPr>
                <w:color w:val="000000"/>
                <w:sz w:val="22"/>
                <w:szCs w:val="22"/>
              </w:rPr>
              <w:t>0.310</w:t>
            </w:r>
          </w:p>
        </w:tc>
        <w:tc>
          <w:tcPr>
            <w:tcW w:w="1170" w:type="dxa"/>
            <w:tcBorders>
              <w:top w:val="nil"/>
              <w:left w:val="nil"/>
              <w:bottom w:val="single" w:sz="4" w:space="0" w:color="auto"/>
              <w:right w:val="nil"/>
            </w:tcBorders>
            <w:shd w:val="clear" w:color="auto" w:fill="auto"/>
            <w:noWrap/>
            <w:vAlign w:val="bottom"/>
            <w:hideMark/>
          </w:tcPr>
          <w:p w14:paraId="3C7F4E8C" w14:textId="77777777" w:rsidR="00C940C3" w:rsidRPr="00C940C3" w:rsidRDefault="00C940C3" w:rsidP="001B1DAE">
            <w:pPr>
              <w:jc w:val="center"/>
              <w:rPr>
                <w:color w:val="000000"/>
                <w:sz w:val="22"/>
                <w:szCs w:val="22"/>
              </w:rPr>
            </w:pPr>
            <w:r w:rsidRPr="00C940C3">
              <w:rPr>
                <w:color w:val="000000"/>
                <w:sz w:val="22"/>
                <w:szCs w:val="22"/>
              </w:rPr>
              <w:t>0.333</w:t>
            </w:r>
          </w:p>
        </w:tc>
        <w:tc>
          <w:tcPr>
            <w:tcW w:w="1170" w:type="dxa"/>
            <w:tcBorders>
              <w:top w:val="nil"/>
              <w:left w:val="nil"/>
              <w:bottom w:val="single" w:sz="4" w:space="0" w:color="auto"/>
              <w:right w:val="nil"/>
            </w:tcBorders>
            <w:shd w:val="clear" w:color="auto" w:fill="auto"/>
            <w:noWrap/>
            <w:vAlign w:val="bottom"/>
            <w:hideMark/>
          </w:tcPr>
          <w:p w14:paraId="7AF51724" w14:textId="77777777" w:rsidR="00C940C3" w:rsidRPr="00C940C3" w:rsidRDefault="00C940C3" w:rsidP="001B1DAE">
            <w:pPr>
              <w:jc w:val="center"/>
              <w:rPr>
                <w:color w:val="000000"/>
                <w:sz w:val="22"/>
                <w:szCs w:val="22"/>
              </w:rPr>
            </w:pPr>
            <w:r w:rsidRPr="00C940C3">
              <w:rPr>
                <w:color w:val="000000"/>
                <w:sz w:val="22"/>
                <w:szCs w:val="22"/>
              </w:rPr>
              <w:t>0.023</w:t>
            </w:r>
          </w:p>
        </w:tc>
      </w:tr>
    </w:tbl>
    <w:p w14:paraId="4D9C4507" w14:textId="77777777" w:rsidR="00C940C3" w:rsidRPr="00C940C3" w:rsidRDefault="00C940C3" w:rsidP="00C940C3">
      <w:r w:rsidRPr="00C940C3">
        <w:rPr>
          <w:i/>
          <w:iCs/>
        </w:rPr>
        <w:t>Note.</w:t>
      </w:r>
      <w:r w:rsidRPr="00C940C3">
        <w:t xml:space="preserve"> Historical Mean was calculated by averaging all historical data per domain and using this value (repeated for each of the 12 months) as the forecast for computing MASE scores. Resample Mean was calculated by creating 10,000 simulated forecasts and computing the average MASE/</w:t>
      </w:r>
      <w:proofErr w:type="gramStart"/>
      <w:r w:rsidRPr="00C940C3">
        <w:t>ln(</w:t>
      </w:r>
      <w:proofErr w:type="gramEnd"/>
      <w:r w:rsidRPr="00C940C3">
        <w:t>MASE) across these 10000 forecasts. Each forecast was created by sampling with replacement 12 values from the historical observations, then computing the MASE score for these 12 values compared to the observed domain values.</w:t>
      </w:r>
    </w:p>
    <w:p w14:paraId="7F11040B" w14:textId="77777777" w:rsidR="00C940C3" w:rsidRPr="00C940C3" w:rsidRDefault="00C940C3" w:rsidP="00C940C3">
      <w:pPr>
        <w:spacing w:after="160" w:line="259" w:lineRule="auto"/>
        <w:rPr>
          <w:sz w:val="24"/>
        </w:rPr>
      </w:pPr>
      <w:r w:rsidRPr="00C940C3">
        <w:rPr>
          <w:sz w:val="24"/>
        </w:rPr>
        <w:br w:type="page"/>
      </w:r>
    </w:p>
    <w:p w14:paraId="4AD5066B" w14:textId="77777777" w:rsidR="00C940C3" w:rsidRPr="00C940C3" w:rsidRDefault="00C940C3" w:rsidP="00C940C3">
      <w:pPr>
        <w:pStyle w:val="Heading2"/>
      </w:pPr>
      <w:bookmarkStart w:id="63" w:name="_Toc113819857"/>
      <w:r w:rsidRPr="00C940C3">
        <w:lastRenderedPageBreak/>
        <w:t>Table S9. Table of content for the main R Markdown analyses</w:t>
      </w:r>
      <w:bookmarkEnd w:id="63"/>
      <w:r w:rsidRPr="00C940C3">
        <w:t xml:space="preserve"> </w:t>
      </w:r>
    </w:p>
    <w:tbl>
      <w:tblPr>
        <w:tblW w:w="9540" w:type="dxa"/>
        <w:tblBorders>
          <w:top w:val="single" w:sz="4" w:space="0" w:color="auto"/>
          <w:bottom w:val="single" w:sz="4" w:space="0" w:color="auto"/>
        </w:tblBorders>
        <w:tblCellMar>
          <w:left w:w="15" w:type="dxa"/>
          <w:right w:w="15" w:type="dxa"/>
        </w:tblCellMar>
        <w:tblLook w:val="04A0" w:firstRow="1" w:lastRow="0" w:firstColumn="1" w:lastColumn="0" w:noHBand="0" w:noVBand="1"/>
      </w:tblPr>
      <w:tblGrid>
        <w:gridCol w:w="3150"/>
        <w:gridCol w:w="6390"/>
      </w:tblGrid>
      <w:tr w:rsidR="00C940C3" w:rsidRPr="00C940C3" w14:paraId="4C6B4AF5" w14:textId="77777777" w:rsidTr="001B1DAE">
        <w:trPr>
          <w:cantSplit/>
          <w:trHeight w:val="20"/>
        </w:trPr>
        <w:tc>
          <w:tcPr>
            <w:tcW w:w="3150" w:type="dxa"/>
            <w:tcBorders>
              <w:top w:val="single" w:sz="4" w:space="0" w:color="auto"/>
              <w:bottom w:val="single" w:sz="4" w:space="0" w:color="auto"/>
            </w:tcBorders>
            <w:tcMar>
              <w:top w:w="100" w:type="dxa"/>
              <w:left w:w="100" w:type="dxa"/>
              <w:bottom w:w="100" w:type="dxa"/>
              <w:right w:w="100" w:type="dxa"/>
            </w:tcMar>
            <w:vAlign w:val="center"/>
            <w:hideMark/>
          </w:tcPr>
          <w:p w14:paraId="69640A6A" w14:textId="77777777" w:rsidR="00C940C3" w:rsidRPr="00C940C3" w:rsidRDefault="00C940C3" w:rsidP="001B1DAE">
            <w:pPr>
              <w:widowControl w:val="0"/>
              <w:rPr>
                <w:sz w:val="17"/>
                <w:szCs w:val="17"/>
              </w:rPr>
            </w:pPr>
            <w:r w:rsidRPr="00C940C3">
              <w:rPr>
                <w:sz w:val="17"/>
                <w:szCs w:val="17"/>
              </w:rPr>
              <w:t xml:space="preserve">Name </w:t>
            </w:r>
            <w:proofErr w:type="gramStart"/>
            <w:r w:rsidRPr="00C940C3">
              <w:rPr>
                <w:sz w:val="17"/>
                <w:szCs w:val="17"/>
              </w:rPr>
              <w:t>of .</w:t>
            </w:r>
            <w:proofErr w:type="spellStart"/>
            <w:r w:rsidRPr="00C940C3">
              <w:rPr>
                <w:sz w:val="17"/>
                <w:szCs w:val="17"/>
              </w:rPr>
              <w:t>Rmd</w:t>
            </w:r>
            <w:proofErr w:type="spellEnd"/>
            <w:proofErr w:type="gramEnd"/>
            <w:r w:rsidRPr="00C940C3">
              <w:rPr>
                <w:sz w:val="17"/>
                <w:szCs w:val="17"/>
              </w:rPr>
              <w:t xml:space="preserve"> chunks</w:t>
            </w:r>
          </w:p>
        </w:tc>
        <w:tc>
          <w:tcPr>
            <w:tcW w:w="6390" w:type="dxa"/>
            <w:tcBorders>
              <w:top w:val="single" w:sz="4" w:space="0" w:color="auto"/>
              <w:bottom w:val="single" w:sz="4" w:space="0" w:color="auto"/>
            </w:tcBorders>
            <w:tcMar>
              <w:top w:w="100" w:type="dxa"/>
              <w:left w:w="100" w:type="dxa"/>
              <w:bottom w:w="100" w:type="dxa"/>
              <w:right w:w="100" w:type="dxa"/>
            </w:tcMar>
            <w:vAlign w:val="center"/>
            <w:hideMark/>
          </w:tcPr>
          <w:p w14:paraId="3DF072A7" w14:textId="77777777" w:rsidR="00C940C3" w:rsidRPr="00C940C3" w:rsidRDefault="00C940C3" w:rsidP="001B1DAE">
            <w:pPr>
              <w:widowControl w:val="0"/>
              <w:rPr>
                <w:sz w:val="17"/>
                <w:szCs w:val="17"/>
              </w:rPr>
            </w:pPr>
            <w:r w:rsidRPr="00C940C3">
              <w:rPr>
                <w:sz w:val="17"/>
                <w:szCs w:val="17"/>
              </w:rPr>
              <w:t>Output / Specific Goal</w:t>
            </w:r>
          </w:p>
        </w:tc>
      </w:tr>
      <w:tr w:rsidR="00C940C3" w:rsidRPr="00C940C3" w14:paraId="3B6B215B" w14:textId="77777777" w:rsidTr="001B1DAE">
        <w:trPr>
          <w:cantSplit/>
          <w:trHeight w:val="20"/>
        </w:trPr>
        <w:tc>
          <w:tcPr>
            <w:tcW w:w="3150" w:type="dxa"/>
            <w:tcBorders>
              <w:top w:val="single" w:sz="4" w:space="0" w:color="auto"/>
            </w:tcBorders>
            <w:tcMar>
              <w:top w:w="100" w:type="dxa"/>
              <w:left w:w="100" w:type="dxa"/>
              <w:bottom w:w="100" w:type="dxa"/>
              <w:right w:w="100" w:type="dxa"/>
            </w:tcMar>
            <w:vAlign w:val="center"/>
            <w:hideMark/>
          </w:tcPr>
          <w:p w14:paraId="4B276E1F" w14:textId="77777777" w:rsidR="00C940C3" w:rsidRPr="00C940C3" w:rsidRDefault="00C940C3" w:rsidP="001B1DAE">
            <w:pPr>
              <w:widowControl w:val="0"/>
              <w:rPr>
                <w:sz w:val="17"/>
                <w:szCs w:val="17"/>
              </w:rPr>
            </w:pPr>
            <w:r w:rsidRPr="00C940C3">
              <w:rPr>
                <w:sz w:val="17"/>
                <w:szCs w:val="17"/>
              </w:rPr>
              <w:t>Chunk 1 “setup”</w:t>
            </w:r>
          </w:p>
        </w:tc>
        <w:tc>
          <w:tcPr>
            <w:tcW w:w="6390" w:type="dxa"/>
            <w:tcBorders>
              <w:top w:val="single" w:sz="4" w:space="0" w:color="auto"/>
            </w:tcBorders>
            <w:tcMar>
              <w:top w:w="100" w:type="dxa"/>
              <w:left w:w="100" w:type="dxa"/>
              <w:bottom w:w="100" w:type="dxa"/>
              <w:right w:w="100" w:type="dxa"/>
            </w:tcMar>
            <w:vAlign w:val="center"/>
            <w:hideMark/>
          </w:tcPr>
          <w:p w14:paraId="42B8824A" w14:textId="77777777" w:rsidR="00C940C3" w:rsidRPr="00C940C3" w:rsidRDefault="00C940C3" w:rsidP="001B1DAE">
            <w:pPr>
              <w:widowControl w:val="0"/>
              <w:rPr>
                <w:sz w:val="17"/>
                <w:szCs w:val="17"/>
              </w:rPr>
            </w:pPr>
            <w:r w:rsidRPr="00C940C3">
              <w:rPr>
                <w:sz w:val="17"/>
                <w:szCs w:val="17"/>
              </w:rPr>
              <w:t>Load R packages needed</w:t>
            </w:r>
          </w:p>
        </w:tc>
      </w:tr>
      <w:tr w:rsidR="00C940C3" w:rsidRPr="00C940C3" w14:paraId="7EDD6FDD" w14:textId="77777777" w:rsidTr="001B1DAE">
        <w:trPr>
          <w:cantSplit/>
          <w:trHeight w:val="20"/>
        </w:trPr>
        <w:tc>
          <w:tcPr>
            <w:tcW w:w="3150" w:type="dxa"/>
            <w:tcMar>
              <w:top w:w="100" w:type="dxa"/>
              <w:left w:w="100" w:type="dxa"/>
              <w:bottom w:w="100" w:type="dxa"/>
              <w:right w:w="100" w:type="dxa"/>
            </w:tcMar>
            <w:vAlign w:val="center"/>
            <w:hideMark/>
          </w:tcPr>
          <w:p w14:paraId="17EB7D0C" w14:textId="77777777" w:rsidR="00C940C3" w:rsidRPr="00C940C3" w:rsidRDefault="00C940C3" w:rsidP="001B1DAE">
            <w:pPr>
              <w:widowControl w:val="0"/>
              <w:rPr>
                <w:sz w:val="17"/>
                <w:szCs w:val="17"/>
              </w:rPr>
            </w:pPr>
            <w:r w:rsidRPr="00C940C3">
              <w:rPr>
                <w:sz w:val="17"/>
                <w:szCs w:val="17"/>
              </w:rPr>
              <w:t>Chunk 2 “setup working directory”</w:t>
            </w:r>
          </w:p>
        </w:tc>
        <w:tc>
          <w:tcPr>
            <w:tcW w:w="6390" w:type="dxa"/>
            <w:tcMar>
              <w:top w:w="100" w:type="dxa"/>
              <w:left w:w="100" w:type="dxa"/>
              <w:bottom w:w="100" w:type="dxa"/>
              <w:right w:w="100" w:type="dxa"/>
            </w:tcMar>
            <w:vAlign w:val="center"/>
            <w:hideMark/>
          </w:tcPr>
          <w:p w14:paraId="4028F8CC" w14:textId="77777777" w:rsidR="00C940C3" w:rsidRPr="00C940C3" w:rsidRDefault="00C940C3" w:rsidP="001B1DAE">
            <w:pPr>
              <w:widowControl w:val="0"/>
              <w:rPr>
                <w:sz w:val="17"/>
                <w:szCs w:val="17"/>
              </w:rPr>
            </w:pPr>
            <w:r w:rsidRPr="00C940C3">
              <w:rPr>
                <w:sz w:val="17"/>
                <w:szCs w:val="17"/>
              </w:rPr>
              <w:t>Setup working directory</w:t>
            </w:r>
          </w:p>
        </w:tc>
      </w:tr>
      <w:tr w:rsidR="00C940C3" w:rsidRPr="00C940C3" w14:paraId="110170C0" w14:textId="77777777" w:rsidTr="001B1DAE">
        <w:trPr>
          <w:cantSplit/>
          <w:trHeight w:val="20"/>
        </w:trPr>
        <w:tc>
          <w:tcPr>
            <w:tcW w:w="3150" w:type="dxa"/>
            <w:tcMar>
              <w:top w:w="100" w:type="dxa"/>
              <w:left w:w="100" w:type="dxa"/>
              <w:bottom w:w="100" w:type="dxa"/>
              <w:right w:w="100" w:type="dxa"/>
            </w:tcMar>
            <w:vAlign w:val="center"/>
            <w:hideMark/>
          </w:tcPr>
          <w:p w14:paraId="1019759D" w14:textId="77777777" w:rsidR="00C940C3" w:rsidRPr="00C940C3" w:rsidRDefault="00C940C3" w:rsidP="001B1DAE">
            <w:pPr>
              <w:widowControl w:val="0"/>
              <w:rPr>
                <w:sz w:val="17"/>
                <w:szCs w:val="17"/>
              </w:rPr>
            </w:pPr>
            <w:r w:rsidRPr="00C940C3">
              <w:rPr>
                <w:sz w:val="17"/>
                <w:szCs w:val="17"/>
              </w:rPr>
              <w:t>Chunk 3 “Import data”</w:t>
            </w:r>
          </w:p>
        </w:tc>
        <w:tc>
          <w:tcPr>
            <w:tcW w:w="6390" w:type="dxa"/>
            <w:tcMar>
              <w:top w:w="100" w:type="dxa"/>
              <w:left w:w="100" w:type="dxa"/>
              <w:bottom w:w="100" w:type="dxa"/>
              <w:right w:w="100" w:type="dxa"/>
            </w:tcMar>
            <w:vAlign w:val="center"/>
            <w:hideMark/>
          </w:tcPr>
          <w:p w14:paraId="3BC1B31F" w14:textId="77777777" w:rsidR="00C940C3" w:rsidRPr="00C940C3" w:rsidRDefault="00C940C3" w:rsidP="001B1DAE">
            <w:pPr>
              <w:widowControl w:val="0"/>
              <w:rPr>
                <w:sz w:val="17"/>
                <w:szCs w:val="17"/>
              </w:rPr>
            </w:pPr>
            <w:r w:rsidRPr="00C940C3">
              <w:rPr>
                <w:sz w:val="17"/>
                <w:szCs w:val="17"/>
              </w:rPr>
              <w:t>Import data</w:t>
            </w:r>
          </w:p>
        </w:tc>
      </w:tr>
      <w:tr w:rsidR="00C940C3" w:rsidRPr="00C940C3" w14:paraId="7EB77BC2" w14:textId="77777777" w:rsidTr="001B1DAE">
        <w:trPr>
          <w:cantSplit/>
          <w:trHeight w:val="20"/>
        </w:trPr>
        <w:tc>
          <w:tcPr>
            <w:tcW w:w="3150" w:type="dxa"/>
            <w:tcMar>
              <w:top w:w="100" w:type="dxa"/>
              <w:left w:w="100" w:type="dxa"/>
              <w:bottom w:w="100" w:type="dxa"/>
              <w:right w:w="100" w:type="dxa"/>
            </w:tcMar>
            <w:vAlign w:val="center"/>
            <w:hideMark/>
          </w:tcPr>
          <w:p w14:paraId="7F4F29F9" w14:textId="77777777" w:rsidR="00C940C3" w:rsidRPr="00C940C3" w:rsidRDefault="00C940C3" w:rsidP="001B1DAE">
            <w:pPr>
              <w:widowControl w:val="0"/>
              <w:rPr>
                <w:sz w:val="17"/>
                <w:szCs w:val="17"/>
              </w:rPr>
            </w:pPr>
            <w:r w:rsidRPr="00C940C3">
              <w:rPr>
                <w:sz w:val="17"/>
                <w:szCs w:val="17"/>
              </w:rPr>
              <w:t>Chunk 4 “get simulated benchmark data &amp; add RW to data”</w:t>
            </w:r>
          </w:p>
        </w:tc>
        <w:tc>
          <w:tcPr>
            <w:tcW w:w="6390" w:type="dxa"/>
            <w:tcMar>
              <w:top w:w="100" w:type="dxa"/>
              <w:left w:w="100" w:type="dxa"/>
              <w:bottom w:w="100" w:type="dxa"/>
              <w:right w:w="100" w:type="dxa"/>
            </w:tcMar>
            <w:vAlign w:val="center"/>
            <w:hideMark/>
          </w:tcPr>
          <w:p w14:paraId="1B0A2674" w14:textId="77777777" w:rsidR="00C940C3" w:rsidRPr="00C940C3" w:rsidRDefault="00C940C3" w:rsidP="001B1DAE">
            <w:pPr>
              <w:widowControl w:val="0"/>
              <w:rPr>
                <w:sz w:val="17"/>
                <w:szCs w:val="17"/>
              </w:rPr>
            </w:pPr>
            <w:r w:rsidRPr="00C940C3">
              <w:rPr>
                <w:sz w:val="17"/>
                <w:szCs w:val="17"/>
              </w:rPr>
              <w:t>MASE differences between the participants’ MASE and the MASE of random walk of Tournament 1 and 2.</w:t>
            </w:r>
          </w:p>
          <w:p w14:paraId="6F71E051" w14:textId="77777777" w:rsidR="00C940C3" w:rsidRPr="00C940C3" w:rsidRDefault="00C940C3" w:rsidP="001B1DAE">
            <w:pPr>
              <w:widowControl w:val="0"/>
              <w:rPr>
                <w:sz w:val="17"/>
                <w:szCs w:val="17"/>
              </w:rPr>
            </w:pPr>
            <w:r w:rsidRPr="00C940C3">
              <w:rPr>
                <w:sz w:val="17"/>
                <w:szCs w:val="17"/>
              </w:rPr>
              <w:t>Model comparison categories based on MASE cutoff scores.</w:t>
            </w:r>
          </w:p>
        </w:tc>
      </w:tr>
      <w:tr w:rsidR="00C940C3" w:rsidRPr="00C940C3" w14:paraId="3A8E641B" w14:textId="77777777" w:rsidTr="001B1DAE">
        <w:trPr>
          <w:cantSplit/>
          <w:trHeight w:val="20"/>
        </w:trPr>
        <w:tc>
          <w:tcPr>
            <w:tcW w:w="3150" w:type="dxa"/>
            <w:tcMar>
              <w:top w:w="100" w:type="dxa"/>
              <w:left w:w="100" w:type="dxa"/>
              <w:bottom w:w="100" w:type="dxa"/>
              <w:right w:w="100" w:type="dxa"/>
            </w:tcMar>
            <w:vAlign w:val="center"/>
            <w:hideMark/>
          </w:tcPr>
          <w:p w14:paraId="6013B6E3" w14:textId="77777777" w:rsidR="00C940C3" w:rsidRPr="00C940C3" w:rsidRDefault="00C940C3" w:rsidP="001B1DAE">
            <w:pPr>
              <w:widowControl w:val="0"/>
              <w:rPr>
                <w:sz w:val="17"/>
                <w:szCs w:val="17"/>
              </w:rPr>
            </w:pPr>
            <w:r w:rsidRPr="00C940C3">
              <w:rPr>
                <w:sz w:val="17"/>
                <w:szCs w:val="17"/>
              </w:rPr>
              <w:t>Chunk 5 “set subsets of data for analyses”</w:t>
            </w:r>
          </w:p>
        </w:tc>
        <w:tc>
          <w:tcPr>
            <w:tcW w:w="6390" w:type="dxa"/>
            <w:tcMar>
              <w:top w:w="100" w:type="dxa"/>
              <w:left w:w="100" w:type="dxa"/>
              <w:bottom w:w="100" w:type="dxa"/>
              <w:right w:w="100" w:type="dxa"/>
            </w:tcMar>
            <w:vAlign w:val="center"/>
            <w:hideMark/>
          </w:tcPr>
          <w:p w14:paraId="6F5C1494" w14:textId="77777777" w:rsidR="00C940C3" w:rsidRPr="00C940C3" w:rsidRDefault="00C940C3" w:rsidP="001B1DAE">
            <w:pPr>
              <w:widowControl w:val="0"/>
              <w:rPr>
                <w:sz w:val="17"/>
                <w:szCs w:val="17"/>
              </w:rPr>
            </w:pPr>
            <w:r w:rsidRPr="00C940C3">
              <w:rPr>
                <w:sz w:val="17"/>
                <w:szCs w:val="17"/>
              </w:rPr>
              <w:t>Data subsets that fulfill certain conditions for later analysis. For instance, only Tournament 1 data, only Tournament 2 data, objective experts, etc.</w:t>
            </w:r>
          </w:p>
        </w:tc>
      </w:tr>
      <w:tr w:rsidR="00C940C3" w:rsidRPr="00C940C3" w14:paraId="75D71F4E" w14:textId="77777777" w:rsidTr="001B1DAE">
        <w:trPr>
          <w:cantSplit/>
          <w:trHeight w:val="20"/>
        </w:trPr>
        <w:tc>
          <w:tcPr>
            <w:tcW w:w="3150" w:type="dxa"/>
            <w:tcMar>
              <w:top w:w="100" w:type="dxa"/>
              <w:left w:w="100" w:type="dxa"/>
              <w:bottom w:w="100" w:type="dxa"/>
              <w:right w:w="100" w:type="dxa"/>
            </w:tcMar>
            <w:vAlign w:val="center"/>
            <w:hideMark/>
          </w:tcPr>
          <w:p w14:paraId="03A340D8" w14:textId="77777777" w:rsidR="00C940C3" w:rsidRPr="00C940C3" w:rsidRDefault="00C940C3" w:rsidP="001B1DAE">
            <w:pPr>
              <w:widowControl w:val="0"/>
              <w:rPr>
                <w:sz w:val="17"/>
                <w:szCs w:val="17"/>
              </w:rPr>
            </w:pPr>
            <w:r w:rsidRPr="00C940C3">
              <w:rPr>
                <w:sz w:val="17"/>
                <w:szCs w:val="17"/>
              </w:rPr>
              <w:t>Chunk 6 “create subsets for separate visualizations”</w:t>
            </w:r>
          </w:p>
        </w:tc>
        <w:tc>
          <w:tcPr>
            <w:tcW w:w="6390" w:type="dxa"/>
            <w:tcMar>
              <w:top w:w="100" w:type="dxa"/>
              <w:left w:w="100" w:type="dxa"/>
              <w:bottom w:w="100" w:type="dxa"/>
              <w:right w:w="100" w:type="dxa"/>
            </w:tcMar>
            <w:vAlign w:val="center"/>
            <w:hideMark/>
          </w:tcPr>
          <w:p w14:paraId="28FB5A90" w14:textId="77777777" w:rsidR="00C940C3" w:rsidRPr="00C940C3" w:rsidRDefault="00C940C3" w:rsidP="001B1DAE">
            <w:pPr>
              <w:widowControl w:val="0"/>
              <w:rPr>
                <w:sz w:val="17"/>
                <w:szCs w:val="17"/>
              </w:rPr>
            </w:pPr>
            <w:r w:rsidRPr="00C940C3">
              <w:rPr>
                <w:sz w:val="17"/>
                <w:szCs w:val="17"/>
              </w:rPr>
              <w:t>Dataset with labels that are close to natural language for data visualization.</w:t>
            </w:r>
          </w:p>
          <w:p w14:paraId="4DCE13B7" w14:textId="77777777" w:rsidR="00C940C3" w:rsidRPr="00C940C3" w:rsidRDefault="00C940C3" w:rsidP="001B1DAE">
            <w:pPr>
              <w:widowControl w:val="0"/>
              <w:rPr>
                <w:sz w:val="17"/>
                <w:szCs w:val="17"/>
              </w:rPr>
            </w:pPr>
            <w:r w:rsidRPr="00C940C3">
              <w:rPr>
                <w:sz w:val="17"/>
                <w:szCs w:val="17"/>
              </w:rPr>
              <w:t>Dataset with important statistics for visualization. For instance, mean, median, top performance for different domains and level of expertise</w:t>
            </w:r>
          </w:p>
        </w:tc>
      </w:tr>
      <w:tr w:rsidR="00C940C3" w:rsidRPr="00C940C3" w14:paraId="08A37829" w14:textId="77777777" w:rsidTr="001B1DAE">
        <w:trPr>
          <w:cantSplit/>
          <w:trHeight w:val="20"/>
        </w:trPr>
        <w:tc>
          <w:tcPr>
            <w:tcW w:w="3150" w:type="dxa"/>
            <w:tcMar>
              <w:top w:w="100" w:type="dxa"/>
              <w:left w:w="100" w:type="dxa"/>
              <w:bottom w:w="100" w:type="dxa"/>
              <w:right w:w="100" w:type="dxa"/>
            </w:tcMar>
            <w:vAlign w:val="center"/>
            <w:hideMark/>
          </w:tcPr>
          <w:p w14:paraId="58D8ECA5" w14:textId="77777777" w:rsidR="00C940C3" w:rsidRPr="00C940C3" w:rsidRDefault="00C940C3" w:rsidP="001B1DAE">
            <w:pPr>
              <w:widowControl w:val="0"/>
              <w:rPr>
                <w:sz w:val="17"/>
                <w:szCs w:val="17"/>
              </w:rPr>
            </w:pPr>
            <w:r w:rsidRPr="00C940C3">
              <w:rPr>
                <w:sz w:val="17"/>
                <w:szCs w:val="17"/>
              </w:rPr>
              <w:t>Chunk 7 “create a file to share with teams to announce how they did”</w:t>
            </w:r>
          </w:p>
        </w:tc>
        <w:tc>
          <w:tcPr>
            <w:tcW w:w="6390" w:type="dxa"/>
            <w:tcMar>
              <w:top w:w="100" w:type="dxa"/>
              <w:left w:w="100" w:type="dxa"/>
              <w:bottom w:w="100" w:type="dxa"/>
              <w:right w:w="100" w:type="dxa"/>
            </w:tcMar>
            <w:vAlign w:val="center"/>
            <w:hideMark/>
          </w:tcPr>
          <w:p w14:paraId="14FB52C8" w14:textId="77777777" w:rsidR="00C940C3" w:rsidRPr="00C940C3" w:rsidRDefault="00C940C3" w:rsidP="001B1DAE">
            <w:pPr>
              <w:widowControl w:val="0"/>
              <w:rPr>
                <w:sz w:val="17"/>
                <w:szCs w:val="17"/>
              </w:rPr>
            </w:pPr>
            <w:r w:rsidRPr="00C940C3">
              <w:rPr>
                <w:sz w:val="17"/>
                <w:szCs w:val="17"/>
              </w:rPr>
              <w:t>Prepare both tournament datasets to share with the academic teams about how they did (MASE) compared with the Ground truth marker and their rank.</w:t>
            </w:r>
          </w:p>
        </w:tc>
      </w:tr>
      <w:tr w:rsidR="00C940C3" w:rsidRPr="00C940C3" w14:paraId="04BB8FBF" w14:textId="77777777" w:rsidTr="001B1DAE">
        <w:trPr>
          <w:cantSplit/>
          <w:trHeight w:val="20"/>
        </w:trPr>
        <w:tc>
          <w:tcPr>
            <w:tcW w:w="3150" w:type="dxa"/>
            <w:tcMar>
              <w:top w:w="100" w:type="dxa"/>
              <w:left w:w="100" w:type="dxa"/>
              <w:bottom w:w="100" w:type="dxa"/>
              <w:right w:w="100" w:type="dxa"/>
            </w:tcMar>
            <w:vAlign w:val="center"/>
            <w:hideMark/>
          </w:tcPr>
          <w:p w14:paraId="02456489" w14:textId="77777777" w:rsidR="00C940C3" w:rsidRPr="00C940C3" w:rsidRDefault="00C940C3" w:rsidP="001B1DAE">
            <w:pPr>
              <w:widowControl w:val="0"/>
              <w:rPr>
                <w:sz w:val="17"/>
                <w:szCs w:val="17"/>
              </w:rPr>
            </w:pPr>
            <w:r w:rsidRPr="00C940C3">
              <w:rPr>
                <w:sz w:val="17"/>
                <w:szCs w:val="17"/>
              </w:rPr>
              <w:t>Chunk 8 “visualize top performers”</w:t>
            </w:r>
          </w:p>
        </w:tc>
        <w:tc>
          <w:tcPr>
            <w:tcW w:w="6390" w:type="dxa"/>
            <w:tcMar>
              <w:top w:w="100" w:type="dxa"/>
              <w:left w:w="100" w:type="dxa"/>
              <w:bottom w:w="100" w:type="dxa"/>
              <w:right w:w="100" w:type="dxa"/>
            </w:tcMar>
            <w:vAlign w:val="center"/>
            <w:hideMark/>
          </w:tcPr>
          <w:p w14:paraId="3B2E929E" w14:textId="77777777" w:rsidR="00C940C3" w:rsidRPr="00C940C3" w:rsidRDefault="00C940C3" w:rsidP="001B1DAE">
            <w:pPr>
              <w:widowControl w:val="0"/>
              <w:rPr>
                <w:sz w:val="17"/>
                <w:szCs w:val="17"/>
              </w:rPr>
            </w:pPr>
            <w:r w:rsidRPr="00C940C3">
              <w:rPr>
                <w:sz w:val="17"/>
                <w:szCs w:val="17"/>
              </w:rPr>
              <w:t>Fig. S4. - Fig. S11. Error among top 5 teams in each domain in Tournament 1, by approach.</w:t>
            </w:r>
          </w:p>
        </w:tc>
      </w:tr>
      <w:tr w:rsidR="00C940C3" w:rsidRPr="00C940C3" w14:paraId="0510722C" w14:textId="77777777" w:rsidTr="001B1DAE">
        <w:trPr>
          <w:cantSplit/>
          <w:trHeight w:val="20"/>
        </w:trPr>
        <w:tc>
          <w:tcPr>
            <w:tcW w:w="3150" w:type="dxa"/>
            <w:tcMar>
              <w:top w:w="100" w:type="dxa"/>
              <w:left w:w="100" w:type="dxa"/>
              <w:bottom w:w="100" w:type="dxa"/>
              <w:right w:w="100" w:type="dxa"/>
            </w:tcMar>
            <w:vAlign w:val="center"/>
            <w:hideMark/>
          </w:tcPr>
          <w:p w14:paraId="2A863C6C" w14:textId="77777777" w:rsidR="00C940C3" w:rsidRPr="00C940C3" w:rsidRDefault="00C940C3" w:rsidP="001B1DAE">
            <w:pPr>
              <w:widowControl w:val="0"/>
              <w:rPr>
                <w:sz w:val="17"/>
                <w:szCs w:val="17"/>
              </w:rPr>
            </w:pPr>
            <w:r w:rsidRPr="00C940C3">
              <w:rPr>
                <w:sz w:val="17"/>
                <w:szCs w:val="17"/>
              </w:rPr>
              <w:t>Chunk 9 “Inspect historical trends and calculate complexity”</w:t>
            </w:r>
          </w:p>
        </w:tc>
        <w:tc>
          <w:tcPr>
            <w:tcW w:w="6390" w:type="dxa"/>
            <w:tcMar>
              <w:top w:w="100" w:type="dxa"/>
              <w:left w:w="100" w:type="dxa"/>
              <w:bottom w:w="100" w:type="dxa"/>
              <w:right w:w="100" w:type="dxa"/>
            </w:tcMar>
            <w:vAlign w:val="center"/>
            <w:hideMark/>
          </w:tcPr>
          <w:p w14:paraId="7AC8D140" w14:textId="77777777" w:rsidR="00C940C3" w:rsidRPr="00C940C3" w:rsidRDefault="00C940C3" w:rsidP="001B1DAE">
            <w:pPr>
              <w:widowControl w:val="0"/>
              <w:rPr>
                <w:sz w:val="17"/>
                <w:szCs w:val="17"/>
              </w:rPr>
            </w:pPr>
            <w:r w:rsidRPr="00C940C3">
              <w:rPr>
                <w:sz w:val="17"/>
                <w:szCs w:val="17"/>
              </w:rPr>
              <w:t xml:space="preserve">Markers of complexity for the tournament, including </w:t>
            </w:r>
            <w:proofErr w:type="spellStart"/>
            <w:r w:rsidRPr="00C940C3">
              <w:rPr>
                <w:sz w:val="17"/>
                <w:szCs w:val="17"/>
              </w:rPr>
              <w:t>sd</w:t>
            </w:r>
            <w:proofErr w:type="spellEnd"/>
            <w:r w:rsidRPr="00C940C3">
              <w:rPr>
                <w:sz w:val="17"/>
                <w:szCs w:val="17"/>
              </w:rPr>
              <w:t xml:space="preserve">, mad, and </w:t>
            </w:r>
            <w:proofErr w:type="gramStart"/>
            <w:r w:rsidRPr="00C940C3">
              <w:rPr>
                <w:sz w:val="17"/>
                <w:szCs w:val="17"/>
              </w:rPr>
              <w:t>an</w:t>
            </w:r>
            <w:proofErr w:type="gramEnd"/>
            <w:r w:rsidRPr="00C940C3">
              <w:rPr>
                <w:sz w:val="17"/>
                <w:szCs w:val="17"/>
              </w:rPr>
              <w:t xml:space="preserve"> supplementary metric of permutation entropy</w:t>
            </w:r>
          </w:p>
        </w:tc>
      </w:tr>
      <w:tr w:rsidR="00C940C3" w:rsidRPr="00C940C3" w14:paraId="3C206A48" w14:textId="77777777" w:rsidTr="001B1DAE">
        <w:trPr>
          <w:cantSplit/>
          <w:trHeight w:val="20"/>
        </w:trPr>
        <w:tc>
          <w:tcPr>
            <w:tcW w:w="3150" w:type="dxa"/>
            <w:tcMar>
              <w:top w:w="100" w:type="dxa"/>
              <w:left w:w="100" w:type="dxa"/>
              <w:bottom w:w="100" w:type="dxa"/>
              <w:right w:w="100" w:type="dxa"/>
            </w:tcMar>
            <w:vAlign w:val="center"/>
            <w:hideMark/>
          </w:tcPr>
          <w:p w14:paraId="62F8C771" w14:textId="77777777" w:rsidR="00C940C3" w:rsidRPr="00C940C3" w:rsidRDefault="00C940C3" w:rsidP="001B1DAE">
            <w:pPr>
              <w:widowControl w:val="0"/>
              <w:rPr>
                <w:sz w:val="17"/>
                <w:szCs w:val="17"/>
              </w:rPr>
            </w:pPr>
            <w:r w:rsidRPr="00C940C3">
              <w:rPr>
                <w:sz w:val="17"/>
                <w:szCs w:val="17"/>
              </w:rPr>
              <w:t>Chunk 10 “PHASE 1 prep and simple visualizations of trends”</w:t>
            </w:r>
          </w:p>
        </w:tc>
        <w:tc>
          <w:tcPr>
            <w:tcW w:w="6390" w:type="dxa"/>
            <w:tcMar>
              <w:top w:w="100" w:type="dxa"/>
              <w:left w:w="100" w:type="dxa"/>
              <w:bottom w:w="100" w:type="dxa"/>
              <w:right w:w="100" w:type="dxa"/>
            </w:tcMar>
            <w:vAlign w:val="center"/>
            <w:hideMark/>
          </w:tcPr>
          <w:p w14:paraId="7D08227F" w14:textId="77777777" w:rsidR="00C940C3" w:rsidRPr="00C940C3" w:rsidRDefault="00C940C3" w:rsidP="001B1DAE">
            <w:pPr>
              <w:widowControl w:val="0"/>
              <w:rPr>
                <w:sz w:val="17"/>
                <w:szCs w:val="17"/>
              </w:rPr>
            </w:pPr>
            <w:r w:rsidRPr="00C940C3">
              <w:rPr>
                <w:sz w:val="17"/>
                <w:szCs w:val="17"/>
              </w:rPr>
              <w:t>Fig. S1.</w:t>
            </w:r>
          </w:p>
        </w:tc>
      </w:tr>
      <w:tr w:rsidR="00C940C3" w:rsidRPr="00C940C3" w14:paraId="1E9B160B" w14:textId="77777777" w:rsidTr="001B1DAE">
        <w:trPr>
          <w:cantSplit/>
          <w:trHeight w:val="20"/>
        </w:trPr>
        <w:tc>
          <w:tcPr>
            <w:tcW w:w="3150" w:type="dxa"/>
            <w:tcMar>
              <w:top w:w="100" w:type="dxa"/>
              <w:left w:w="100" w:type="dxa"/>
              <w:bottom w:w="100" w:type="dxa"/>
              <w:right w:w="100" w:type="dxa"/>
            </w:tcMar>
            <w:vAlign w:val="center"/>
            <w:hideMark/>
          </w:tcPr>
          <w:p w14:paraId="429A27A5" w14:textId="77777777" w:rsidR="00C940C3" w:rsidRPr="00C940C3" w:rsidRDefault="00C940C3" w:rsidP="001B1DAE">
            <w:pPr>
              <w:widowControl w:val="0"/>
              <w:rPr>
                <w:sz w:val="17"/>
                <w:szCs w:val="17"/>
              </w:rPr>
            </w:pPr>
            <w:r w:rsidRPr="00C940C3">
              <w:rPr>
                <w:sz w:val="17"/>
                <w:szCs w:val="17"/>
              </w:rPr>
              <w:t>Chunk 11 “Phases 1 and 2 along with sims”</w:t>
            </w:r>
          </w:p>
        </w:tc>
        <w:tc>
          <w:tcPr>
            <w:tcW w:w="6390" w:type="dxa"/>
            <w:tcMar>
              <w:top w:w="100" w:type="dxa"/>
              <w:left w:w="100" w:type="dxa"/>
              <w:bottom w:w="100" w:type="dxa"/>
              <w:right w:w="100" w:type="dxa"/>
            </w:tcMar>
            <w:vAlign w:val="center"/>
            <w:hideMark/>
          </w:tcPr>
          <w:p w14:paraId="2EEFB677" w14:textId="77777777" w:rsidR="00C940C3" w:rsidRPr="00C940C3" w:rsidRDefault="00C940C3" w:rsidP="001B1DAE">
            <w:pPr>
              <w:widowControl w:val="0"/>
              <w:rPr>
                <w:sz w:val="17"/>
                <w:szCs w:val="17"/>
              </w:rPr>
            </w:pPr>
            <w:r w:rsidRPr="00C940C3">
              <w:rPr>
                <w:sz w:val="17"/>
                <w:szCs w:val="17"/>
              </w:rPr>
              <w:t>graph individual predictions and ground truth markers - Fig. S2 THE SUPPLEMENT in the PAPER, as well as one Figure 1 in the MAIN TEXT)</w:t>
            </w:r>
          </w:p>
          <w:p w14:paraId="3D37BEAF" w14:textId="77777777" w:rsidR="00C940C3" w:rsidRPr="00C940C3" w:rsidRDefault="00C940C3" w:rsidP="001B1DAE">
            <w:pPr>
              <w:widowControl w:val="0"/>
              <w:rPr>
                <w:sz w:val="17"/>
                <w:szCs w:val="17"/>
              </w:rPr>
            </w:pPr>
            <w:r w:rsidRPr="00C940C3">
              <w:rPr>
                <w:sz w:val="17"/>
                <w:szCs w:val="17"/>
              </w:rPr>
              <w:t>analyses of scientists versus lay people in tournament 1</w:t>
            </w:r>
          </w:p>
        </w:tc>
      </w:tr>
      <w:tr w:rsidR="00C940C3" w:rsidRPr="00C940C3" w14:paraId="2C27D8A2" w14:textId="77777777" w:rsidTr="001B1DAE">
        <w:trPr>
          <w:cantSplit/>
          <w:trHeight w:val="20"/>
        </w:trPr>
        <w:tc>
          <w:tcPr>
            <w:tcW w:w="3150" w:type="dxa"/>
            <w:tcMar>
              <w:top w:w="100" w:type="dxa"/>
              <w:left w:w="100" w:type="dxa"/>
              <w:bottom w:w="100" w:type="dxa"/>
              <w:right w:w="100" w:type="dxa"/>
            </w:tcMar>
            <w:vAlign w:val="center"/>
            <w:hideMark/>
          </w:tcPr>
          <w:p w14:paraId="3EA96F00" w14:textId="77777777" w:rsidR="00C940C3" w:rsidRPr="00C940C3" w:rsidRDefault="00C940C3" w:rsidP="001B1DAE">
            <w:pPr>
              <w:widowControl w:val="0"/>
              <w:rPr>
                <w:sz w:val="17"/>
                <w:szCs w:val="17"/>
              </w:rPr>
            </w:pPr>
            <w:r w:rsidRPr="00C940C3">
              <w:rPr>
                <w:sz w:val="17"/>
                <w:szCs w:val="17"/>
              </w:rPr>
              <w:t>Chunk 12</w:t>
            </w:r>
          </w:p>
        </w:tc>
        <w:tc>
          <w:tcPr>
            <w:tcW w:w="6390" w:type="dxa"/>
            <w:tcMar>
              <w:top w:w="100" w:type="dxa"/>
              <w:left w:w="100" w:type="dxa"/>
              <w:bottom w:w="100" w:type="dxa"/>
              <w:right w:w="100" w:type="dxa"/>
            </w:tcMar>
            <w:vAlign w:val="center"/>
            <w:hideMark/>
          </w:tcPr>
          <w:p w14:paraId="05142606" w14:textId="77777777" w:rsidR="00C940C3" w:rsidRPr="00C940C3" w:rsidRDefault="00C940C3" w:rsidP="001B1DAE">
            <w:pPr>
              <w:widowControl w:val="0"/>
              <w:rPr>
                <w:sz w:val="17"/>
                <w:szCs w:val="17"/>
              </w:rPr>
            </w:pPr>
            <w:r w:rsidRPr="00C940C3">
              <w:rPr>
                <w:sz w:val="17"/>
                <w:szCs w:val="17"/>
              </w:rPr>
              <w:t>statistical tests of difference from benchmark.</w:t>
            </w:r>
          </w:p>
          <w:p w14:paraId="7103718B" w14:textId="77777777" w:rsidR="00C940C3" w:rsidRPr="00C940C3" w:rsidRDefault="00C940C3" w:rsidP="001B1DAE">
            <w:pPr>
              <w:widowControl w:val="0"/>
              <w:rPr>
                <w:sz w:val="17"/>
                <w:szCs w:val="17"/>
              </w:rPr>
            </w:pPr>
            <w:r w:rsidRPr="00C940C3">
              <w:rPr>
                <w:sz w:val="17"/>
                <w:szCs w:val="17"/>
              </w:rPr>
              <w:t>Figure 2.</w:t>
            </w:r>
          </w:p>
        </w:tc>
      </w:tr>
      <w:tr w:rsidR="00C940C3" w:rsidRPr="00C940C3" w14:paraId="75256B97" w14:textId="77777777" w:rsidTr="001B1DAE">
        <w:trPr>
          <w:cantSplit/>
          <w:trHeight w:val="20"/>
        </w:trPr>
        <w:tc>
          <w:tcPr>
            <w:tcW w:w="3150" w:type="dxa"/>
            <w:tcMar>
              <w:top w:w="100" w:type="dxa"/>
              <w:left w:w="100" w:type="dxa"/>
              <w:bottom w:w="100" w:type="dxa"/>
              <w:right w:w="100" w:type="dxa"/>
            </w:tcMar>
            <w:vAlign w:val="center"/>
            <w:hideMark/>
          </w:tcPr>
          <w:p w14:paraId="0FAE9180" w14:textId="77777777" w:rsidR="00C940C3" w:rsidRPr="00C940C3" w:rsidRDefault="00C940C3" w:rsidP="001B1DAE">
            <w:pPr>
              <w:widowControl w:val="0"/>
              <w:rPr>
                <w:sz w:val="17"/>
                <w:szCs w:val="17"/>
              </w:rPr>
            </w:pPr>
            <w:r w:rsidRPr="00C940C3">
              <w:rPr>
                <w:sz w:val="17"/>
                <w:szCs w:val="17"/>
              </w:rPr>
              <w:t>Chunk 13</w:t>
            </w:r>
          </w:p>
        </w:tc>
        <w:tc>
          <w:tcPr>
            <w:tcW w:w="6390" w:type="dxa"/>
            <w:tcMar>
              <w:top w:w="100" w:type="dxa"/>
              <w:left w:w="100" w:type="dxa"/>
              <w:bottom w:w="100" w:type="dxa"/>
              <w:right w:w="100" w:type="dxa"/>
            </w:tcMar>
            <w:vAlign w:val="center"/>
            <w:hideMark/>
          </w:tcPr>
          <w:p w14:paraId="37109C64" w14:textId="77777777" w:rsidR="00C940C3" w:rsidRPr="00C940C3" w:rsidRDefault="00C940C3" w:rsidP="001B1DAE">
            <w:pPr>
              <w:widowControl w:val="0"/>
              <w:rPr>
                <w:sz w:val="17"/>
                <w:szCs w:val="17"/>
              </w:rPr>
            </w:pPr>
            <w:r w:rsidRPr="00C940C3">
              <w:rPr>
                <w:sz w:val="17"/>
                <w:szCs w:val="17"/>
              </w:rPr>
              <w:t>compare scores from tournament 1 and tournament 2</w:t>
            </w:r>
          </w:p>
          <w:p w14:paraId="134C6759" w14:textId="77777777" w:rsidR="00C940C3" w:rsidRPr="00C940C3" w:rsidRDefault="00C940C3" w:rsidP="001B1DAE">
            <w:pPr>
              <w:widowControl w:val="0"/>
              <w:rPr>
                <w:sz w:val="17"/>
                <w:szCs w:val="17"/>
              </w:rPr>
            </w:pPr>
            <w:r w:rsidRPr="00C940C3">
              <w:rPr>
                <w:sz w:val="17"/>
                <w:szCs w:val="17"/>
              </w:rPr>
              <w:t>test complexity associations</w:t>
            </w:r>
          </w:p>
        </w:tc>
      </w:tr>
      <w:tr w:rsidR="00C940C3" w:rsidRPr="00C940C3" w14:paraId="7E46E432" w14:textId="77777777" w:rsidTr="001B1DAE">
        <w:trPr>
          <w:cantSplit/>
          <w:trHeight w:val="20"/>
        </w:trPr>
        <w:tc>
          <w:tcPr>
            <w:tcW w:w="3150" w:type="dxa"/>
            <w:tcMar>
              <w:top w:w="100" w:type="dxa"/>
              <w:left w:w="100" w:type="dxa"/>
              <w:bottom w:w="100" w:type="dxa"/>
              <w:right w:w="100" w:type="dxa"/>
            </w:tcMar>
            <w:vAlign w:val="center"/>
            <w:hideMark/>
          </w:tcPr>
          <w:p w14:paraId="379D6AC7" w14:textId="77777777" w:rsidR="00C940C3" w:rsidRPr="00C940C3" w:rsidRDefault="00C940C3" w:rsidP="001B1DAE">
            <w:pPr>
              <w:widowControl w:val="0"/>
              <w:rPr>
                <w:sz w:val="17"/>
                <w:szCs w:val="17"/>
              </w:rPr>
            </w:pPr>
            <w:r w:rsidRPr="00C940C3">
              <w:rPr>
                <w:sz w:val="17"/>
                <w:szCs w:val="17"/>
              </w:rPr>
              <w:t>Chunk 14</w:t>
            </w:r>
          </w:p>
        </w:tc>
        <w:tc>
          <w:tcPr>
            <w:tcW w:w="6390" w:type="dxa"/>
            <w:tcMar>
              <w:top w:w="100" w:type="dxa"/>
              <w:left w:w="100" w:type="dxa"/>
              <w:bottom w:w="100" w:type="dxa"/>
              <w:right w:w="100" w:type="dxa"/>
            </w:tcMar>
            <w:vAlign w:val="center"/>
            <w:hideMark/>
          </w:tcPr>
          <w:p w14:paraId="2D1635ED" w14:textId="77777777" w:rsidR="00C940C3" w:rsidRPr="00C940C3" w:rsidRDefault="00C940C3" w:rsidP="001B1DAE">
            <w:pPr>
              <w:widowControl w:val="0"/>
              <w:rPr>
                <w:sz w:val="17"/>
                <w:szCs w:val="17"/>
              </w:rPr>
            </w:pPr>
            <w:r w:rsidRPr="00C940C3">
              <w:rPr>
                <w:sz w:val="17"/>
                <w:szCs w:val="17"/>
              </w:rPr>
              <w:t>graph change in ranking.</w:t>
            </w:r>
          </w:p>
          <w:p w14:paraId="481F9293" w14:textId="77777777" w:rsidR="00C940C3" w:rsidRPr="00C940C3" w:rsidRDefault="00C940C3" w:rsidP="001B1DAE">
            <w:pPr>
              <w:widowControl w:val="0"/>
              <w:rPr>
                <w:sz w:val="17"/>
                <w:szCs w:val="17"/>
              </w:rPr>
            </w:pPr>
            <w:r w:rsidRPr="00C940C3">
              <w:rPr>
                <w:sz w:val="17"/>
                <w:szCs w:val="17"/>
              </w:rPr>
              <w:t>Figure 3.</w:t>
            </w:r>
          </w:p>
        </w:tc>
      </w:tr>
      <w:tr w:rsidR="00C940C3" w:rsidRPr="00C940C3" w14:paraId="4B6CD0C0" w14:textId="77777777" w:rsidTr="001B1DAE">
        <w:trPr>
          <w:cantSplit/>
          <w:trHeight w:val="20"/>
        </w:trPr>
        <w:tc>
          <w:tcPr>
            <w:tcW w:w="3150" w:type="dxa"/>
            <w:tcMar>
              <w:top w:w="100" w:type="dxa"/>
              <w:left w:w="100" w:type="dxa"/>
              <w:bottom w:w="100" w:type="dxa"/>
              <w:right w:w="100" w:type="dxa"/>
            </w:tcMar>
            <w:vAlign w:val="center"/>
            <w:hideMark/>
          </w:tcPr>
          <w:p w14:paraId="00AD475B" w14:textId="77777777" w:rsidR="00C940C3" w:rsidRPr="00C940C3" w:rsidRDefault="00C940C3" w:rsidP="001B1DAE">
            <w:pPr>
              <w:widowControl w:val="0"/>
              <w:rPr>
                <w:sz w:val="17"/>
                <w:szCs w:val="17"/>
              </w:rPr>
            </w:pPr>
            <w:r w:rsidRPr="00C940C3">
              <w:rPr>
                <w:sz w:val="17"/>
                <w:szCs w:val="17"/>
              </w:rPr>
              <w:t>Chunk 15 “ranking in phase 1 and complexity”</w:t>
            </w:r>
          </w:p>
        </w:tc>
        <w:tc>
          <w:tcPr>
            <w:tcW w:w="6390" w:type="dxa"/>
            <w:tcMar>
              <w:top w:w="100" w:type="dxa"/>
              <w:left w:w="100" w:type="dxa"/>
              <w:bottom w:w="100" w:type="dxa"/>
              <w:right w:w="100" w:type="dxa"/>
            </w:tcMar>
            <w:vAlign w:val="center"/>
            <w:hideMark/>
          </w:tcPr>
          <w:p w14:paraId="129724D6" w14:textId="77777777" w:rsidR="00C940C3" w:rsidRPr="00C940C3" w:rsidRDefault="00C940C3" w:rsidP="001B1DAE">
            <w:pPr>
              <w:widowControl w:val="0"/>
              <w:rPr>
                <w:sz w:val="17"/>
                <w:szCs w:val="17"/>
              </w:rPr>
            </w:pPr>
            <w:r w:rsidRPr="00C940C3">
              <w:rPr>
                <w:sz w:val="17"/>
                <w:szCs w:val="17"/>
              </w:rPr>
              <w:t>ranking of domain by forecasting error and correlation to historical variability in trends</w:t>
            </w:r>
          </w:p>
        </w:tc>
      </w:tr>
      <w:tr w:rsidR="00C940C3" w:rsidRPr="00C940C3" w14:paraId="2CB3C0EF" w14:textId="77777777" w:rsidTr="001B1DAE">
        <w:trPr>
          <w:cantSplit/>
          <w:trHeight w:val="20"/>
        </w:trPr>
        <w:tc>
          <w:tcPr>
            <w:tcW w:w="3150" w:type="dxa"/>
            <w:tcMar>
              <w:top w:w="100" w:type="dxa"/>
              <w:left w:w="100" w:type="dxa"/>
              <w:bottom w:w="100" w:type="dxa"/>
              <w:right w:w="100" w:type="dxa"/>
            </w:tcMar>
            <w:vAlign w:val="center"/>
            <w:hideMark/>
          </w:tcPr>
          <w:p w14:paraId="28914522" w14:textId="77777777" w:rsidR="00C940C3" w:rsidRPr="00C940C3" w:rsidRDefault="00C940C3" w:rsidP="001B1DAE">
            <w:pPr>
              <w:widowControl w:val="0"/>
              <w:rPr>
                <w:sz w:val="17"/>
                <w:szCs w:val="17"/>
              </w:rPr>
            </w:pPr>
            <w:r w:rsidRPr="00C940C3">
              <w:rPr>
                <w:sz w:val="17"/>
                <w:szCs w:val="17"/>
              </w:rPr>
              <w:t>Chunk 16</w:t>
            </w:r>
          </w:p>
        </w:tc>
        <w:tc>
          <w:tcPr>
            <w:tcW w:w="6390" w:type="dxa"/>
            <w:tcMar>
              <w:top w:w="100" w:type="dxa"/>
              <w:left w:w="100" w:type="dxa"/>
              <w:bottom w:w="100" w:type="dxa"/>
              <w:right w:w="100" w:type="dxa"/>
            </w:tcMar>
            <w:vAlign w:val="center"/>
            <w:hideMark/>
          </w:tcPr>
          <w:p w14:paraId="6815F062" w14:textId="77777777" w:rsidR="00C940C3" w:rsidRPr="00C940C3" w:rsidRDefault="00C940C3" w:rsidP="001B1DAE">
            <w:pPr>
              <w:widowControl w:val="0"/>
              <w:rPr>
                <w:sz w:val="17"/>
                <w:szCs w:val="17"/>
              </w:rPr>
            </w:pPr>
            <w:r w:rsidRPr="00C940C3">
              <w:rPr>
                <w:sz w:val="17"/>
                <w:szCs w:val="17"/>
              </w:rPr>
              <w:t>compare scores from tournament 1 - first six months vs. last six months</w:t>
            </w:r>
          </w:p>
        </w:tc>
      </w:tr>
      <w:tr w:rsidR="00C940C3" w:rsidRPr="00C940C3" w14:paraId="0C827716" w14:textId="77777777" w:rsidTr="001B1DAE">
        <w:trPr>
          <w:cantSplit/>
          <w:trHeight w:val="20"/>
        </w:trPr>
        <w:tc>
          <w:tcPr>
            <w:tcW w:w="3150" w:type="dxa"/>
            <w:tcMar>
              <w:top w:w="100" w:type="dxa"/>
              <w:left w:w="100" w:type="dxa"/>
              <w:bottom w:w="100" w:type="dxa"/>
              <w:right w:w="100" w:type="dxa"/>
            </w:tcMar>
            <w:vAlign w:val="center"/>
            <w:hideMark/>
          </w:tcPr>
          <w:p w14:paraId="06FD68CB" w14:textId="77777777" w:rsidR="00C940C3" w:rsidRPr="00C940C3" w:rsidRDefault="00C940C3" w:rsidP="001B1DAE">
            <w:pPr>
              <w:widowControl w:val="0"/>
              <w:rPr>
                <w:sz w:val="17"/>
                <w:szCs w:val="17"/>
              </w:rPr>
            </w:pPr>
            <w:r w:rsidRPr="00C940C3">
              <w:rPr>
                <w:sz w:val="17"/>
                <w:szCs w:val="17"/>
              </w:rPr>
              <w:t>Chunk 17</w:t>
            </w:r>
          </w:p>
        </w:tc>
        <w:tc>
          <w:tcPr>
            <w:tcW w:w="6390" w:type="dxa"/>
            <w:tcMar>
              <w:top w:w="100" w:type="dxa"/>
              <w:left w:w="100" w:type="dxa"/>
              <w:bottom w:w="100" w:type="dxa"/>
              <w:right w:w="100" w:type="dxa"/>
            </w:tcMar>
            <w:vAlign w:val="center"/>
            <w:hideMark/>
          </w:tcPr>
          <w:p w14:paraId="42A9F0AA" w14:textId="77777777" w:rsidR="00C940C3" w:rsidRPr="00C940C3" w:rsidRDefault="00C940C3" w:rsidP="001B1DAE">
            <w:pPr>
              <w:widowControl w:val="0"/>
              <w:rPr>
                <w:sz w:val="17"/>
                <w:szCs w:val="17"/>
              </w:rPr>
            </w:pPr>
            <w:r w:rsidRPr="00C940C3">
              <w:rPr>
                <w:sz w:val="17"/>
                <w:szCs w:val="17"/>
              </w:rPr>
              <w:t>Consistency in forecasting</w:t>
            </w:r>
          </w:p>
        </w:tc>
      </w:tr>
      <w:tr w:rsidR="00C940C3" w:rsidRPr="00C940C3" w14:paraId="1E87CEFD" w14:textId="77777777" w:rsidTr="001B1DAE">
        <w:trPr>
          <w:cantSplit/>
          <w:trHeight w:val="20"/>
        </w:trPr>
        <w:tc>
          <w:tcPr>
            <w:tcW w:w="3150" w:type="dxa"/>
            <w:tcMar>
              <w:top w:w="100" w:type="dxa"/>
              <w:left w:w="100" w:type="dxa"/>
              <w:bottom w:w="100" w:type="dxa"/>
              <w:right w:w="100" w:type="dxa"/>
            </w:tcMar>
            <w:vAlign w:val="center"/>
            <w:hideMark/>
          </w:tcPr>
          <w:p w14:paraId="041F4BDB" w14:textId="77777777" w:rsidR="00C940C3" w:rsidRPr="00C940C3" w:rsidRDefault="00C940C3" w:rsidP="001B1DAE">
            <w:pPr>
              <w:widowControl w:val="0"/>
              <w:rPr>
                <w:sz w:val="17"/>
                <w:szCs w:val="17"/>
              </w:rPr>
            </w:pPr>
            <w:r w:rsidRPr="00C940C3">
              <w:rPr>
                <w:sz w:val="17"/>
                <w:szCs w:val="17"/>
              </w:rPr>
              <w:t>Chunk 18</w:t>
            </w:r>
          </w:p>
        </w:tc>
        <w:tc>
          <w:tcPr>
            <w:tcW w:w="6390" w:type="dxa"/>
            <w:tcMar>
              <w:top w:w="100" w:type="dxa"/>
              <w:left w:w="100" w:type="dxa"/>
              <w:bottom w:w="100" w:type="dxa"/>
              <w:right w:w="100" w:type="dxa"/>
            </w:tcMar>
            <w:vAlign w:val="center"/>
            <w:hideMark/>
          </w:tcPr>
          <w:p w14:paraId="3FADC143" w14:textId="77777777" w:rsidR="00C940C3" w:rsidRPr="00C940C3" w:rsidRDefault="00C940C3" w:rsidP="001B1DAE">
            <w:pPr>
              <w:widowControl w:val="0"/>
              <w:rPr>
                <w:sz w:val="17"/>
                <w:szCs w:val="17"/>
              </w:rPr>
            </w:pPr>
            <w:r w:rsidRPr="00C940C3">
              <w:rPr>
                <w:sz w:val="17"/>
                <w:szCs w:val="17"/>
              </w:rPr>
              <w:t>visualize by method (phase 1 and 2)</w:t>
            </w:r>
          </w:p>
          <w:p w14:paraId="07DC03BB" w14:textId="77777777" w:rsidR="00C940C3" w:rsidRPr="00C940C3" w:rsidRDefault="00C940C3" w:rsidP="001B1DAE">
            <w:pPr>
              <w:widowControl w:val="0"/>
              <w:rPr>
                <w:sz w:val="17"/>
                <w:szCs w:val="17"/>
              </w:rPr>
            </w:pPr>
            <w:r w:rsidRPr="00C940C3">
              <w:rPr>
                <w:sz w:val="17"/>
                <w:szCs w:val="17"/>
              </w:rPr>
              <w:t>Figure 4</w:t>
            </w:r>
          </w:p>
        </w:tc>
      </w:tr>
      <w:tr w:rsidR="00C940C3" w:rsidRPr="00C940C3" w14:paraId="7D8761CC" w14:textId="77777777" w:rsidTr="001B1DAE">
        <w:trPr>
          <w:cantSplit/>
          <w:trHeight w:val="20"/>
        </w:trPr>
        <w:tc>
          <w:tcPr>
            <w:tcW w:w="3150" w:type="dxa"/>
            <w:tcMar>
              <w:top w:w="100" w:type="dxa"/>
              <w:left w:w="100" w:type="dxa"/>
              <w:bottom w:w="100" w:type="dxa"/>
              <w:right w:w="100" w:type="dxa"/>
            </w:tcMar>
            <w:vAlign w:val="center"/>
            <w:hideMark/>
          </w:tcPr>
          <w:p w14:paraId="5B1C8046" w14:textId="77777777" w:rsidR="00C940C3" w:rsidRPr="00C940C3" w:rsidRDefault="00C940C3" w:rsidP="001B1DAE">
            <w:pPr>
              <w:widowControl w:val="0"/>
              <w:rPr>
                <w:sz w:val="17"/>
                <w:szCs w:val="17"/>
              </w:rPr>
            </w:pPr>
            <w:r w:rsidRPr="00C940C3">
              <w:rPr>
                <w:sz w:val="17"/>
                <w:szCs w:val="17"/>
              </w:rPr>
              <w:t>Chunk 19</w:t>
            </w:r>
          </w:p>
        </w:tc>
        <w:tc>
          <w:tcPr>
            <w:tcW w:w="6390" w:type="dxa"/>
            <w:tcMar>
              <w:top w:w="100" w:type="dxa"/>
              <w:left w:w="100" w:type="dxa"/>
              <w:bottom w:w="100" w:type="dxa"/>
              <w:right w:w="100" w:type="dxa"/>
            </w:tcMar>
            <w:vAlign w:val="center"/>
            <w:hideMark/>
          </w:tcPr>
          <w:p w14:paraId="6F71D864" w14:textId="77777777" w:rsidR="00C940C3" w:rsidRPr="00C940C3" w:rsidRDefault="00C940C3" w:rsidP="001B1DAE">
            <w:pPr>
              <w:widowControl w:val="0"/>
              <w:rPr>
                <w:sz w:val="17"/>
                <w:szCs w:val="17"/>
              </w:rPr>
            </w:pPr>
            <w:r w:rsidRPr="00C940C3">
              <w:rPr>
                <w:sz w:val="17"/>
                <w:szCs w:val="17"/>
              </w:rPr>
              <w:t>examine effects of covariates across both tournaments</w:t>
            </w:r>
          </w:p>
        </w:tc>
      </w:tr>
      <w:tr w:rsidR="00C940C3" w:rsidRPr="00C940C3" w14:paraId="3EB7B954" w14:textId="77777777" w:rsidTr="001B1DAE">
        <w:trPr>
          <w:cantSplit/>
          <w:trHeight w:val="20"/>
        </w:trPr>
        <w:tc>
          <w:tcPr>
            <w:tcW w:w="3150" w:type="dxa"/>
            <w:tcMar>
              <w:top w:w="100" w:type="dxa"/>
              <w:left w:w="100" w:type="dxa"/>
              <w:bottom w:w="100" w:type="dxa"/>
              <w:right w:w="100" w:type="dxa"/>
            </w:tcMar>
            <w:vAlign w:val="center"/>
            <w:hideMark/>
          </w:tcPr>
          <w:p w14:paraId="4DBFB77C" w14:textId="77777777" w:rsidR="00C940C3" w:rsidRPr="00C940C3" w:rsidRDefault="00C940C3" w:rsidP="001B1DAE">
            <w:pPr>
              <w:widowControl w:val="0"/>
              <w:rPr>
                <w:sz w:val="17"/>
                <w:szCs w:val="17"/>
              </w:rPr>
            </w:pPr>
            <w:r w:rsidRPr="00C940C3">
              <w:rPr>
                <w:sz w:val="17"/>
                <w:szCs w:val="17"/>
              </w:rPr>
              <w:t>Chunk 20</w:t>
            </w:r>
          </w:p>
        </w:tc>
        <w:tc>
          <w:tcPr>
            <w:tcW w:w="6390" w:type="dxa"/>
            <w:tcMar>
              <w:top w:w="100" w:type="dxa"/>
              <w:left w:w="100" w:type="dxa"/>
              <w:bottom w:w="100" w:type="dxa"/>
              <w:right w:w="100" w:type="dxa"/>
            </w:tcMar>
            <w:vAlign w:val="center"/>
            <w:hideMark/>
          </w:tcPr>
          <w:p w14:paraId="4EEEEAEF" w14:textId="77777777" w:rsidR="00C940C3" w:rsidRPr="00C940C3" w:rsidRDefault="00C940C3" w:rsidP="001B1DAE">
            <w:pPr>
              <w:widowControl w:val="0"/>
              <w:rPr>
                <w:sz w:val="17"/>
                <w:szCs w:val="17"/>
              </w:rPr>
            </w:pPr>
            <w:r w:rsidRPr="00C940C3">
              <w:rPr>
                <w:sz w:val="17"/>
                <w:szCs w:val="17"/>
              </w:rPr>
              <w:t>Role of Updating - Phase 2</w:t>
            </w:r>
          </w:p>
        </w:tc>
      </w:tr>
      <w:tr w:rsidR="00C940C3" w:rsidRPr="00C940C3" w14:paraId="04275D31" w14:textId="77777777" w:rsidTr="001B1DAE">
        <w:trPr>
          <w:cantSplit/>
          <w:trHeight w:val="20"/>
        </w:trPr>
        <w:tc>
          <w:tcPr>
            <w:tcW w:w="3150" w:type="dxa"/>
            <w:tcMar>
              <w:top w:w="100" w:type="dxa"/>
              <w:left w:w="100" w:type="dxa"/>
              <w:bottom w:w="100" w:type="dxa"/>
              <w:right w:w="100" w:type="dxa"/>
            </w:tcMar>
            <w:vAlign w:val="center"/>
            <w:hideMark/>
          </w:tcPr>
          <w:p w14:paraId="294D9193" w14:textId="77777777" w:rsidR="00C940C3" w:rsidRPr="00C940C3" w:rsidRDefault="00C940C3" w:rsidP="001B1DAE">
            <w:pPr>
              <w:widowControl w:val="0"/>
              <w:rPr>
                <w:sz w:val="17"/>
                <w:szCs w:val="17"/>
              </w:rPr>
            </w:pPr>
            <w:r w:rsidRPr="00C940C3">
              <w:rPr>
                <w:sz w:val="17"/>
                <w:szCs w:val="17"/>
              </w:rPr>
              <w:t>Chunk 21</w:t>
            </w:r>
          </w:p>
        </w:tc>
        <w:tc>
          <w:tcPr>
            <w:tcW w:w="6390" w:type="dxa"/>
            <w:tcMar>
              <w:top w:w="100" w:type="dxa"/>
              <w:left w:w="100" w:type="dxa"/>
              <w:bottom w:w="100" w:type="dxa"/>
              <w:right w:w="100" w:type="dxa"/>
            </w:tcMar>
            <w:vAlign w:val="center"/>
            <w:hideMark/>
          </w:tcPr>
          <w:p w14:paraId="1FD687E0" w14:textId="77777777" w:rsidR="00C940C3" w:rsidRPr="00C940C3" w:rsidRDefault="00C940C3" w:rsidP="001B1DAE">
            <w:pPr>
              <w:widowControl w:val="0"/>
              <w:rPr>
                <w:sz w:val="17"/>
                <w:szCs w:val="17"/>
              </w:rPr>
            </w:pPr>
            <w:r w:rsidRPr="00C940C3">
              <w:rPr>
                <w:sz w:val="17"/>
                <w:szCs w:val="17"/>
              </w:rPr>
              <w:t>demographics Phase 1</w:t>
            </w:r>
          </w:p>
        </w:tc>
      </w:tr>
      <w:tr w:rsidR="00C940C3" w:rsidRPr="00C940C3" w14:paraId="7511DF06" w14:textId="77777777" w:rsidTr="001B1DAE">
        <w:trPr>
          <w:cantSplit/>
          <w:trHeight w:val="20"/>
        </w:trPr>
        <w:tc>
          <w:tcPr>
            <w:tcW w:w="3150" w:type="dxa"/>
            <w:tcMar>
              <w:top w:w="100" w:type="dxa"/>
              <w:left w:w="100" w:type="dxa"/>
              <w:bottom w:w="100" w:type="dxa"/>
              <w:right w:w="100" w:type="dxa"/>
            </w:tcMar>
            <w:vAlign w:val="center"/>
            <w:hideMark/>
          </w:tcPr>
          <w:p w14:paraId="752ED8D8" w14:textId="77777777" w:rsidR="00C940C3" w:rsidRPr="00C940C3" w:rsidRDefault="00C940C3" w:rsidP="001B1DAE">
            <w:pPr>
              <w:widowControl w:val="0"/>
              <w:rPr>
                <w:sz w:val="17"/>
                <w:szCs w:val="17"/>
              </w:rPr>
            </w:pPr>
            <w:r w:rsidRPr="00C940C3">
              <w:rPr>
                <w:sz w:val="17"/>
                <w:szCs w:val="17"/>
              </w:rPr>
              <w:t>Chunk 22</w:t>
            </w:r>
          </w:p>
        </w:tc>
        <w:tc>
          <w:tcPr>
            <w:tcW w:w="6390" w:type="dxa"/>
            <w:tcMar>
              <w:top w:w="100" w:type="dxa"/>
              <w:left w:w="100" w:type="dxa"/>
              <w:bottom w:w="100" w:type="dxa"/>
              <w:right w:w="100" w:type="dxa"/>
            </w:tcMar>
            <w:vAlign w:val="center"/>
            <w:hideMark/>
          </w:tcPr>
          <w:p w14:paraId="2141D194" w14:textId="77777777" w:rsidR="00C940C3" w:rsidRPr="00C940C3" w:rsidRDefault="00C940C3" w:rsidP="001B1DAE">
            <w:pPr>
              <w:widowControl w:val="0"/>
              <w:rPr>
                <w:sz w:val="17"/>
                <w:szCs w:val="17"/>
              </w:rPr>
            </w:pPr>
            <w:r w:rsidRPr="00C940C3">
              <w:rPr>
                <w:sz w:val="17"/>
                <w:szCs w:val="17"/>
              </w:rPr>
              <w:t>demographics lay people</w:t>
            </w:r>
          </w:p>
        </w:tc>
      </w:tr>
    </w:tbl>
    <w:p w14:paraId="49A5D53A" w14:textId="77777777" w:rsidR="00C940C3" w:rsidRPr="00C940C3" w:rsidRDefault="00C940C3" w:rsidP="00C940C3">
      <w:pPr>
        <w:spacing w:after="160" w:line="259" w:lineRule="auto"/>
        <w:jc w:val="center"/>
        <w:rPr>
          <w:b/>
          <w:bCs/>
          <w:kern w:val="32"/>
          <w:sz w:val="24"/>
          <w:szCs w:val="24"/>
        </w:rPr>
      </w:pPr>
    </w:p>
    <w:p w14:paraId="79F1E935" w14:textId="77777777" w:rsidR="00C940C3" w:rsidRPr="00C940C3" w:rsidRDefault="00C940C3" w:rsidP="00C940C3">
      <w:pPr>
        <w:pStyle w:val="Heading2"/>
        <w:jc w:val="center"/>
      </w:pPr>
      <w:bookmarkStart w:id="64" w:name="_Toc113819858"/>
      <w:r w:rsidRPr="00C940C3">
        <w:lastRenderedPageBreak/>
        <w:t>Supplementary References</w:t>
      </w:r>
      <w:bookmarkEnd w:id="64"/>
    </w:p>
    <w:p w14:paraId="508C9FF9"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kern w:val="32"/>
          <w:sz w:val="24"/>
          <w:szCs w:val="24"/>
        </w:rPr>
        <w:fldChar w:fldCharType="begin" w:fldLock="1"/>
      </w:r>
      <w:r w:rsidRPr="00C940C3">
        <w:rPr>
          <w:kern w:val="32"/>
          <w:sz w:val="24"/>
          <w:szCs w:val="24"/>
        </w:rPr>
        <w:instrText xml:space="preserve">ADDIN Mendeley Bibliography CSL_BIBLIOGRAPHY </w:instrText>
      </w:r>
      <w:r w:rsidRPr="00C940C3">
        <w:rPr>
          <w:kern w:val="32"/>
          <w:sz w:val="24"/>
          <w:szCs w:val="24"/>
        </w:rPr>
        <w:fldChar w:fldCharType="separate"/>
      </w:r>
      <w:r w:rsidRPr="00C940C3">
        <w:rPr>
          <w:noProof/>
          <w:sz w:val="24"/>
          <w:szCs w:val="24"/>
        </w:rPr>
        <w:t>1.</w:t>
      </w:r>
      <w:r w:rsidRPr="00C940C3">
        <w:rPr>
          <w:noProof/>
          <w:sz w:val="24"/>
          <w:szCs w:val="24"/>
        </w:rPr>
        <w:tab/>
        <w:t xml:space="preserve">Hyndman, R. J. &amp; Athanasopoulos, G. </w:t>
      </w:r>
      <w:r w:rsidRPr="00C940C3">
        <w:rPr>
          <w:i/>
          <w:iCs/>
          <w:noProof/>
          <w:sz w:val="24"/>
          <w:szCs w:val="24"/>
        </w:rPr>
        <w:t>Forecasting: principles and practice</w:t>
      </w:r>
      <w:r w:rsidRPr="00C940C3">
        <w:rPr>
          <w:noProof/>
          <w:sz w:val="24"/>
          <w:szCs w:val="24"/>
        </w:rPr>
        <w:t>. (OTexts, 2021).</w:t>
      </w:r>
    </w:p>
    <w:p w14:paraId="3DE1E7E7"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2.</w:t>
      </w:r>
      <w:r w:rsidRPr="00C940C3">
        <w:rPr>
          <w:noProof/>
          <w:sz w:val="24"/>
          <w:szCs w:val="24"/>
        </w:rPr>
        <w:tab/>
        <w:t xml:space="preserve">Hyndman, R. J. &amp; Koehler, A. B. Another look at measures of forecast accuracy. </w:t>
      </w:r>
      <w:r w:rsidRPr="00C940C3">
        <w:rPr>
          <w:i/>
          <w:iCs/>
          <w:noProof/>
          <w:sz w:val="24"/>
          <w:szCs w:val="24"/>
        </w:rPr>
        <w:t>Int. J. Forecast.</w:t>
      </w:r>
      <w:r w:rsidRPr="00C940C3">
        <w:rPr>
          <w:noProof/>
          <w:sz w:val="24"/>
          <w:szCs w:val="24"/>
        </w:rPr>
        <w:t xml:space="preserve"> </w:t>
      </w:r>
      <w:r w:rsidRPr="00C940C3">
        <w:rPr>
          <w:b/>
          <w:bCs/>
          <w:noProof/>
          <w:sz w:val="24"/>
          <w:szCs w:val="24"/>
        </w:rPr>
        <w:t>22</w:t>
      </w:r>
      <w:r w:rsidRPr="00C940C3">
        <w:rPr>
          <w:noProof/>
          <w:sz w:val="24"/>
          <w:szCs w:val="24"/>
        </w:rPr>
        <w:t>, 679–688 (2006).</w:t>
      </w:r>
    </w:p>
    <w:p w14:paraId="1E8A5798"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3.</w:t>
      </w:r>
      <w:r w:rsidRPr="00C940C3">
        <w:rPr>
          <w:noProof/>
          <w:sz w:val="24"/>
          <w:szCs w:val="24"/>
        </w:rPr>
        <w:tab/>
        <w:t xml:space="preserve">Makridakis, S., Spiliotis, E. &amp; Assimakopoulos, V. The M4 Competition: 100,000 time series and 61 forecasting methods. </w:t>
      </w:r>
      <w:r w:rsidRPr="00C940C3">
        <w:rPr>
          <w:i/>
          <w:iCs/>
          <w:noProof/>
          <w:sz w:val="24"/>
          <w:szCs w:val="24"/>
        </w:rPr>
        <w:t>Int. J. Forecast.</w:t>
      </w:r>
      <w:r w:rsidRPr="00C940C3">
        <w:rPr>
          <w:noProof/>
          <w:sz w:val="24"/>
          <w:szCs w:val="24"/>
        </w:rPr>
        <w:t xml:space="preserve"> </w:t>
      </w:r>
      <w:r w:rsidRPr="00C940C3">
        <w:rPr>
          <w:b/>
          <w:bCs/>
          <w:noProof/>
          <w:sz w:val="24"/>
          <w:szCs w:val="24"/>
        </w:rPr>
        <w:t>36</w:t>
      </w:r>
      <w:r w:rsidRPr="00C940C3">
        <w:rPr>
          <w:noProof/>
          <w:sz w:val="24"/>
          <w:szCs w:val="24"/>
        </w:rPr>
        <w:t>, 54–74 (2020).</w:t>
      </w:r>
    </w:p>
    <w:p w14:paraId="3C4F316B"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4.</w:t>
      </w:r>
      <w:r w:rsidRPr="00C940C3">
        <w:rPr>
          <w:noProof/>
          <w:sz w:val="24"/>
          <w:szCs w:val="24"/>
        </w:rPr>
        <w:tab/>
        <w:t xml:space="preserve">Makridakis, S., Spiliotis, E. &amp; Assimakopoulos, V. The M5 competition: Background, organization, and implementation. </w:t>
      </w:r>
      <w:r w:rsidRPr="00C940C3">
        <w:rPr>
          <w:i/>
          <w:iCs/>
          <w:noProof/>
          <w:sz w:val="24"/>
          <w:szCs w:val="24"/>
        </w:rPr>
        <w:t>Int. J. Forecast.</w:t>
      </w:r>
      <w:r w:rsidRPr="00C940C3">
        <w:rPr>
          <w:noProof/>
          <w:sz w:val="24"/>
          <w:szCs w:val="24"/>
        </w:rPr>
        <w:t xml:space="preserve"> (2021). doi:10.1016/j.ijforecast.2021.07.007</w:t>
      </w:r>
    </w:p>
    <w:p w14:paraId="4527AF7C"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5.</w:t>
      </w:r>
      <w:r w:rsidRPr="00C940C3">
        <w:rPr>
          <w:noProof/>
          <w:sz w:val="24"/>
          <w:szCs w:val="24"/>
        </w:rPr>
        <w:tab/>
        <w:t xml:space="preserve">Bates, D., Mächler, M., Bolker, B. &amp; Walker, S. Fitting Linear Mixed-Effects Models Using lme4. </w:t>
      </w:r>
      <w:r w:rsidRPr="00C940C3">
        <w:rPr>
          <w:i/>
          <w:iCs/>
          <w:noProof/>
          <w:sz w:val="24"/>
          <w:szCs w:val="24"/>
        </w:rPr>
        <w:t>J. Stat. Softw.</w:t>
      </w:r>
      <w:r w:rsidRPr="00C940C3">
        <w:rPr>
          <w:noProof/>
          <w:sz w:val="24"/>
          <w:szCs w:val="24"/>
        </w:rPr>
        <w:t xml:space="preserve"> </w:t>
      </w:r>
      <w:r w:rsidRPr="00C940C3">
        <w:rPr>
          <w:b/>
          <w:bCs/>
          <w:noProof/>
          <w:sz w:val="24"/>
          <w:szCs w:val="24"/>
        </w:rPr>
        <w:t>67</w:t>
      </w:r>
      <w:r w:rsidRPr="00C940C3">
        <w:rPr>
          <w:noProof/>
          <w:sz w:val="24"/>
          <w:szCs w:val="24"/>
        </w:rPr>
        <w:t>, (2015).</w:t>
      </w:r>
    </w:p>
    <w:p w14:paraId="1E840B2E"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6.</w:t>
      </w:r>
      <w:r w:rsidRPr="00C940C3">
        <w:rPr>
          <w:noProof/>
          <w:sz w:val="24"/>
          <w:szCs w:val="24"/>
        </w:rPr>
        <w:tab/>
        <w:t>Goodrich, B., Gabry, J., Ali, I. &amp; Brilleman, S. rstanarm: Bayesian applied regression modeling via Stan. (2020).</w:t>
      </w:r>
    </w:p>
    <w:p w14:paraId="4AADA31A"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7.</w:t>
      </w:r>
      <w:r w:rsidRPr="00C940C3">
        <w:rPr>
          <w:noProof/>
          <w:sz w:val="24"/>
          <w:szCs w:val="24"/>
        </w:rPr>
        <w:tab/>
        <w:t>R Core Team. R: A Language and Environment for Statistical Computing. (2022).</w:t>
      </w:r>
    </w:p>
    <w:p w14:paraId="0256E98D"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8.</w:t>
      </w:r>
      <w:r w:rsidRPr="00C940C3">
        <w:rPr>
          <w:noProof/>
          <w:sz w:val="24"/>
          <w:szCs w:val="24"/>
        </w:rPr>
        <w:tab/>
        <w:t xml:space="preserve">Rouder, J. N. &amp; Morey, R. D. Default Bayes Factors for Model Selection in Regression. </w:t>
      </w:r>
      <w:r w:rsidRPr="00C940C3">
        <w:rPr>
          <w:i/>
          <w:iCs/>
          <w:noProof/>
          <w:sz w:val="24"/>
          <w:szCs w:val="24"/>
        </w:rPr>
        <w:t>Multivariate Behav. Res.</w:t>
      </w:r>
      <w:r w:rsidRPr="00C940C3">
        <w:rPr>
          <w:noProof/>
          <w:sz w:val="24"/>
          <w:szCs w:val="24"/>
        </w:rPr>
        <w:t xml:space="preserve"> </w:t>
      </w:r>
      <w:r w:rsidRPr="00C940C3">
        <w:rPr>
          <w:b/>
          <w:bCs/>
          <w:noProof/>
          <w:sz w:val="24"/>
          <w:szCs w:val="24"/>
        </w:rPr>
        <w:t>47</w:t>
      </w:r>
      <w:r w:rsidRPr="00C940C3">
        <w:rPr>
          <w:noProof/>
          <w:sz w:val="24"/>
          <w:szCs w:val="24"/>
        </w:rPr>
        <w:t>, 877–903 (2012).</w:t>
      </w:r>
    </w:p>
    <w:p w14:paraId="5B4A762D"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9.</w:t>
      </w:r>
      <w:r w:rsidRPr="00C940C3">
        <w:rPr>
          <w:noProof/>
          <w:sz w:val="24"/>
          <w:szCs w:val="24"/>
        </w:rPr>
        <w:tab/>
        <w:t>Lenth, R., Singmann, H., Love, J. &amp; Maxime, H. emmeans: Estimated Marginal Means, aka Least-Squares Means. (2020).</w:t>
      </w:r>
    </w:p>
    <w:p w14:paraId="52A47FC7" w14:textId="77777777" w:rsidR="00C940C3" w:rsidRPr="00C940C3" w:rsidRDefault="00C940C3" w:rsidP="00C940C3">
      <w:pPr>
        <w:widowControl w:val="0"/>
        <w:autoSpaceDE w:val="0"/>
        <w:autoSpaceDN w:val="0"/>
        <w:adjustRightInd w:val="0"/>
        <w:spacing w:before="240" w:after="60"/>
        <w:ind w:left="640" w:hanging="640"/>
        <w:rPr>
          <w:noProof/>
          <w:sz w:val="24"/>
          <w:szCs w:val="24"/>
        </w:rPr>
      </w:pPr>
      <w:r w:rsidRPr="00C940C3">
        <w:rPr>
          <w:noProof/>
          <w:sz w:val="24"/>
          <w:szCs w:val="24"/>
        </w:rPr>
        <w:t>10.</w:t>
      </w:r>
      <w:r w:rsidRPr="00C940C3">
        <w:rPr>
          <w:noProof/>
          <w:sz w:val="24"/>
          <w:szCs w:val="24"/>
        </w:rPr>
        <w:tab/>
        <w:t xml:space="preserve">Makowski, D., Ben-Shachar, M. &amp; Lüdecke, D. bayestestR: Describing Effects and their Uncertainty, Existence and Significance within the Bayesian Framework. </w:t>
      </w:r>
      <w:r w:rsidRPr="00C940C3">
        <w:rPr>
          <w:i/>
          <w:iCs/>
          <w:noProof/>
          <w:sz w:val="24"/>
          <w:szCs w:val="24"/>
        </w:rPr>
        <w:t>J. Open Source Softw.</w:t>
      </w:r>
      <w:r w:rsidRPr="00C940C3">
        <w:rPr>
          <w:noProof/>
          <w:sz w:val="24"/>
          <w:szCs w:val="24"/>
        </w:rPr>
        <w:t xml:space="preserve"> </w:t>
      </w:r>
      <w:r w:rsidRPr="00C940C3">
        <w:rPr>
          <w:b/>
          <w:bCs/>
          <w:noProof/>
          <w:sz w:val="24"/>
          <w:szCs w:val="24"/>
        </w:rPr>
        <w:t>4</w:t>
      </w:r>
      <w:r w:rsidRPr="00C940C3">
        <w:rPr>
          <w:noProof/>
          <w:sz w:val="24"/>
          <w:szCs w:val="24"/>
        </w:rPr>
        <w:t>, 1541 (2019).</w:t>
      </w:r>
    </w:p>
    <w:p w14:paraId="0BC6E790" w14:textId="77777777" w:rsidR="00C940C3" w:rsidRPr="00C940C3" w:rsidRDefault="00C940C3" w:rsidP="00C940C3">
      <w:pPr>
        <w:widowControl w:val="0"/>
        <w:autoSpaceDE w:val="0"/>
        <w:autoSpaceDN w:val="0"/>
        <w:adjustRightInd w:val="0"/>
        <w:spacing w:before="240" w:after="60"/>
        <w:ind w:left="640" w:hanging="640"/>
        <w:rPr>
          <w:noProof/>
          <w:sz w:val="24"/>
        </w:rPr>
      </w:pPr>
      <w:r w:rsidRPr="00C940C3">
        <w:rPr>
          <w:noProof/>
          <w:sz w:val="24"/>
          <w:szCs w:val="24"/>
        </w:rPr>
        <w:t>11.</w:t>
      </w:r>
      <w:r w:rsidRPr="00C940C3">
        <w:rPr>
          <w:noProof/>
          <w:sz w:val="24"/>
          <w:szCs w:val="24"/>
        </w:rPr>
        <w:tab/>
        <w:t xml:space="preserve">Athanasopoulos, G., Hyndman, R. J., Song, H. &amp; Wu, D. C. The tourism forecasting competition. </w:t>
      </w:r>
      <w:r w:rsidRPr="00C940C3">
        <w:rPr>
          <w:i/>
          <w:iCs/>
          <w:noProof/>
          <w:sz w:val="24"/>
          <w:szCs w:val="24"/>
        </w:rPr>
        <w:t>Int. J. Forecast.</w:t>
      </w:r>
      <w:r w:rsidRPr="00C940C3">
        <w:rPr>
          <w:noProof/>
          <w:sz w:val="24"/>
          <w:szCs w:val="24"/>
        </w:rPr>
        <w:t xml:space="preserve"> </w:t>
      </w:r>
      <w:r w:rsidRPr="00C940C3">
        <w:rPr>
          <w:b/>
          <w:bCs/>
          <w:noProof/>
          <w:sz w:val="24"/>
          <w:szCs w:val="24"/>
        </w:rPr>
        <w:t>27</w:t>
      </w:r>
      <w:r w:rsidRPr="00C940C3">
        <w:rPr>
          <w:noProof/>
          <w:sz w:val="24"/>
          <w:szCs w:val="24"/>
        </w:rPr>
        <w:t>, 822–844 (2011).</w:t>
      </w:r>
    </w:p>
    <w:p w14:paraId="68AE32DC" w14:textId="77777777" w:rsidR="00C940C3" w:rsidRPr="00C940C3" w:rsidRDefault="00C940C3" w:rsidP="00C940C3">
      <w:pPr>
        <w:keepNext/>
        <w:spacing w:before="240" w:after="60"/>
        <w:outlineLvl w:val="0"/>
        <w:rPr>
          <w:kern w:val="32"/>
          <w:sz w:val="24"/>
          <w:szCs w:val="24"/>
        </w:rPr>
      </w:pPr>
      <w:r w:rsidRPr="00C940C3">
        <w:rPr>
          <w:kern w:val="32"/>
          <w:sz w:val="24"/>
          <w:szCs w:val="24"/>
        </w:rPr>
        <w:fldChar w:fldCharType="end"/>
      </w:r>
    </w:p>
    <w:p w14:paraId="7DE220EC" w14:textId="77777777" w:rsidR="00C940C3" w:rsidRPr="00C940C3" w:rsidRDefault="00C940C3" w:rsidP="00C940C3">
      <w:pPr>
        <w:rPr>
          <w:sz w:val="24"/>
        </w:rPr>
      </w:pPr>
    </w:p>
    <w:p w14:paraId="6715F95D" w14:textId="77777777" w:rsidR="00C940C3" w:rsidRPr="00C940C3" w:rsidRDefault="00C940C3" w:rsidP="00C940C3">
      <w:pPr>
        <w:rPr>
          <w:sz w:val="24"/>
        </w:rPr>
        <w:sectPr w:rsidR="00C940C3" w:rsidRPr="00C940C3" w:rsidSect="00BD63AD">
          <w:pgSz w:w="12240" w:h="15840"/>
          <w:pgMar w:top="1440" w:right="1440" w:bottom="1440" w:left="1440" w:header="720" w:footer="720" w:gutter="0"/>
          <w:cols w:space="720"/>
          <w:docGrid w:linePitch="360"/>
        </w:sectPr>
      </w:pPr>
    </w:p>
    <w:p w14:paraId="510C59E6" w14:textId="77777777" w:rsidR="00C940C3" w:rsidRPr="00C940C3" w:rsidRDefault="00C940C3" w:rsidP="00C940C3">
      <w:pPr>
        <w:pStyle w:val="Heading3"/>
      </w:pPr>
      <w:bookmarkStart w:id="65" w:name="_Toc105167354"/>
      <w:bookmarkStart w:id="66" w:name="_Toc113819859"/>
      <w:r w:rsidRPr="00C940C3">
        <w:lastRenderedPageBreak/>
        <w:t>Appendix S1. Example submission forms.</w:t>
      </w:r>
      <w:bookmarkEnd w:id="65"/>
      <w:bookmarkEnd w:id="66"/>
    </w:p>
    <w:tbl>
      <w:tblPr>
        <w:tblW w:w="13176" w:type="dxa"/>
        <w:tblInd w:w="108" w:type="dxa"/>
        <w:tblLook w:val="04A0" w:firstRow="1" w:lastRow="0" w:firstColumn="1" w:lastColumn="0" w:noHBand="0" w:noVBand="1"/>
      </w:tblPr>
      <w:tblGrid>
        <w:gridCol w:w="108"/>
        <w:gridCol w:w="1459"/>
        <w:gridCol w:w="98"/>
        <w:gridCol w:w="1494"/>
        <w:gridCol w:w="1677"/>
        <w:gridCol w:w="1086"/>
        <w:gridCol w:w="1350"/>
        <w:gridCol w:w="512"/>
        <w:gridCol w:w="745"/>
        <w:gridCol w:w="1257"/>
        <w:gridCol w:w="1257"/>
        <w:gridCol w:w="1258"/>
        <w:gridCol w:w="810"/>
        <w:gridCol w:w="65"/>
      </w:tblGrid>
      <w:tr w:rsidR="00C940C3" w:rsidRPr="00C940C3" w14:paraId="430FCE59"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1E1A2B8" w14:textId="77777777" w:rsidR="00C940C3" w:rsidRPr="00C940C3" w:rsidRDefault="00C940C3" w:rsidP="001B1DAE">
            <w:pPr>
              <w:rPr>
                <w:rFonts w:ascii="Calibri" w:hAnsi="Calibri" w:cs="Calibri"/>
                <w:color w:val="000000"/>
                <w:sz w:val="24"/>
              </w:rPr>
            </w:pPr>
            <w:r w:rsidRPr="00C940C3">
              <w:rPr>
                <w:noProof/>
                <w:sz w:val="24"/>
              </w:rPr>
              <mc:AlternateContent>
                <mc:Choice Requires="wpg">
                  <w:drawing>
                    <wp:anchor distT="0" distB="0" distL="114300" distR="114300" simplePos="0" relativeHeight="251660288" behindDoc="0" locked="0" layoutInCell="1" allowOverlap="1" wp14:anchorId="4ECA136F" wp14:editId="39586C15">
                      <wp:simplePos x="0" y="0"/>
                      <wp:positionH relativeFrom="column">
                        <wp:posOffset>-1905</wp:posOffset>
                      </wp:positionH>
                      <wp:positionV relativeFrom="paragraph">
                        <wp:posOffset>88900</wp:posOffset>
                      </wp:positionV>
                      <wp:extent cx="7381875" cy="23812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875" cy="2381250"/>
                                <a:chOff x="0" y="0"/>
                                <a:chExt cx="7273925" cy="2740025"/>
                              </a:xfrm>
                            </wpg:grpSpPr>
                            <wpg:graphicFrame>
                              <wpg:cNvPr id="6" name="Chart 3"/>
                              <wpg:cNvFrPr>
                                <a:graphicFrameLocks/>
                              </wpg:cNvFrPr>
                              <wpg:xfrm>
                                <a:off x="4473575" y="0"/>
                                <a:ext cx="2800350" cy="2740025"/>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7" name="Chart 4"/>
                              <wpg:cNvFrPr>
                                <a:graphicFrameLocks/>
                              </wpg:cNvFrPr>
                              <wpg:xfrm>
                                <a:off x="0" y="0"/>
                                <a:ext cx="4568825" cy="2740025"/>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14:sizeRelH relativeFrom="page">
                        <wp14:pctWidth>0</wp14:pctWidth>
                      </wp14:sizeRelH>
                      <wp14:sizeRelV relativeFrom="page">
                        <wp14:pctHeight>0</wp14:pctHeight>
                      </wp14:sizeRelV>
                    </wp:anchor>
                  </w:drawing>
                </mc:Choice>
                <mc:Fallback>
                  <w:pict>
                    <v:group w14:anchorId="1F7A15ED" id="Group 3" o:spid="_x0000_s1026" style="position:absolute;margin-left:-.15pt;margin-top:7pt;width:581.25pt;height:187.5pt;z-index:251660288" coordsize="72739,2740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AcFKeoAgEAAG4DAAAWAAAAZHJz&#10;L2NoYXJ0cy9jb2xvcnMy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44691;top:-70;width:28112;height:27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">
                        <v:imagedata r:id="rId47" o:title=""/>
                        <o:lock v:ext="edit" aspectratio="f"/>
                      </v:shape>
                      <v:shape id="Chart 4" o:spid="_x0000_s1028" type="#_x0000_t75" style="position:absolute;left:-60;top:-70;width:45832;height:27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">
                        <v:imagedata r:id="rId48" o:title=""/>
                        <o:lock v:ext="edit" aspectratio="f"/>
                      </v:shape>
                    </v:group>
                  </w:pict>
                </mc:Fallback>
              </mc:AlternateContent>
            </w:r>
          </w:p>
          <w:tbl>
            <w:tblPr>
              <w:tblW w:w="1350" w:type="dxa"/>
              <w:tblCellSpacing w:w="0" w:type="dxa"/>
              <w:tblCellMar>
                <w:left w:w="0" w:type="dxa"/>
                <w:right w:w="0" w:type="dxa"/>
              </w:tblCellMar>
              <w:tblLook w:val="04A0" w:firstRow="1" w:lastRow="0" w:firstColumn="1" w:lastColumn="0" w:noHBand="0" w:noVBand="1"/>
            </w:tblPr>
            <w:tblGrid>
              <w:gridCol w:w="1350"/>
            </w:tblGrid>
            <w:tr w:rsidR="00C940C3" w:rsidRPr="00C940C3" w14:paraId="4AB97E88" w14:textId="77777777" w:rsidTr="001B1DAE">
              <w:trPr>
                <w:trHeight w:val="287"/>
                <w:tblCellSpacing w:w="0" w:type="dxa"/>
              </w:trPr>
              <w:tc>
                <w:tcPr>
                  <w:tcW w:w="1350" w:type="dxa"/>
                  <w:tcBorders>
                    <w:top w:val="nil"/>
                    <w:left w:val="nil"/>
                    <w:bottom w:val="nil"/>
                    <w:right w:val="nil"/>
                  </w:tcBorders>
                  <w:shd w:val="clear" w:color="auto" w:fill="auto"/>
                  <w:noWrap/>
                  <w:vAlign w:val="bottom"/>
                  <w:hideMark/>
                </w:tcPr>
                <w:p w14:paraId="282C68B4" w14:textId="77777777" w:rsidR="00C940C3" w:rsidRPr="00C940C3" w:rsidRDefault="00C940C3" w:rsidP="001B1DAE">
                  <w:pPr>
                    <w:rPr>
                      <w:rFonts w:ascii="Calibri" w:hAnsi="Calibri" w:cs="Calibri"/>
                      <w:color w:val="000000"/>
                      <w:sz w:val="24"/>
                    </w:rPr>
                  </w:pPr>
                </w:p>
              </w:tc>
            </w:tr>
          </w:tbl>
          <w:p w14:paraId="493809A3" w14:textId="77777777" w:rsidR="00C940C3" w:rsidRPr="00C940C3" w:rsidRDefault="00C940C3" w:rsidP="001B1DAE">
            <w:pPr>
              <w:rPr>
                <w:rFonts w:ascii="Calibri" w:hAnsi="Calibri" w:cs="Calibri"/>
                <w:color w:val="000000"/>
                <w:sz w:val="24"/>
              </w:rPr>
            </w:pPr>
          </w:p>
        </w:tc>
        <w:tc>
          <w:tcPr>
            <w:tcW w:w="1592" w:type="dxa"/>
            <w:gridSpan w:val="2"/>
            <w:tcBorders>
              <w:top w:val="nil"/>
              <w:left w:val="nil"/>
              <w:bottom w:val="nil"/>
              <w:right w:val="nil"/>
            </w:tcBorders>
            <w:shd w:val="clear" w:color="auto" w:fill="auto"/>
            <w:noWrap/>
            <w:vAlign w:val="bottom"/>
            <w:hideMark/>
          </w:tcPr>
          <w:p w14:paraId="05D69114"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3885E19"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18E908A"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54BE576"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BAEA5E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6204892"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F8CC9DB"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77288E9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69F3A50D" w14:textId="77777777" w:rsidR="00C940C3" w:rsidRPr="00C940C3" w:rsidRDefault="00C940C3" w:rsidP="001B1DAE"/>
        </w:tc>
      </w:tr>
      <w:tr w:rsidR="00C940C3" w:rsidRPr="00C940C3" w14:paraId="675E3673"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06BF204"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58305A72"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520A9CD5"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C2F73E9"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437EBE5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7059AE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3B7738BC"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7C862A1"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D7CAEA1"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03441ECC" w14:textId="77777777" w:rsidR="00C940C3" w:rsidRPr="00C940C3" w:rsidRDefault="00C940C3" w:rsidP="001B1DAE"/>
        </w:tc>
      </w:tr>
      <w:tr w:rsidR="00C940C3" w:rsidRPr="00C940C3" w14:paraId="36FB66FC"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245BB86B"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DBE94CB"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435F2B3A"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50A3719"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63F08A8E"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1E004693"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BA038D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CB155DE"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A37DD3E"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C2F8B2F" w14:textId="77777777" w:rsidR="00C940C3" w:rsidRPr="00C940C3" w:rsidRDefault="00C940C3" w:rsidP="001B1DAE"/>
        </w:tc>
      </w:tr>
      <w:tr w:rsidR="00C940C3" w:rsidRPr="00C940C3" w14:paraId="782C482D"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5AAB460"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0D6B71E"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283BD77C"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1AC684DE"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4CE403CD"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6272B06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4E74772"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17ACD84D"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CF2CD6D"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69BFA510" w14:textId="77777777" w:rsidR="00C940C3" w:rsidRPr="00C940C3" w:rsidRDefault="00C940C3" w:rsidP="001B1DAE"/>
        </w:tc>
      </w:tr>
      <w:tr w:rsidR="00C940C3" w:rsidRPr="00C940C3" w14:paraId="16987801"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5D9DFBB"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2268ECAA"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2E4C068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5A361E7"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57EFB43B"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21E229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7C4DCDF5"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4FE321F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579B0B92"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7217D021" w14:textId="77777777" w:rsidR="00C940C3" w:rsidRPr="00C940C3" w:rsidRDefault="00C940C3" w:rsidP="001B1DAE"/>
        </w:tc>
      </w:tr>
      <w:tr w:rsidR="00C940C3" w:rsidRPr="00C940C3" w14:paraId="1B5908D6"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72407522"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2DDA9117"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34FCDD06"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63B7F576"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2350983F"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65ED5D5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E228BC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E591B7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B7FC40D"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1F91117F" w14:textId="77777777" w:rsidR="00C940C3" w:rsidRPr="00C940C3" w:rsidRDefault="00C940C3" w:rsidP="001B1DAE"/>
        </w:tc>
      </w:tr>
      <w:tr w:rsidR="00C940C3" w:rsidRPr="00C940C3" w14:paraId="7723CC6B"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41B4A919"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4AC7F621"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743A25DA"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5CB228A"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CF8FC33"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6EFF1F1"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7E2173FA"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46B3E52"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142BD6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78693504" w14:textId="77777777" w:rsidR="00C940C3" w:rsidRPr="00C940C3" w:rsidRDefault="00C940C3" w:rsidP="001B1DAE"/>
        </w:tc>
      </w:tr>
      <w:tr w:rsidR="00C940C3" w:rsidRPr="00C940C3" w14:paraId="25A995B4" w14:textId="77777777" w:rsidTr="001B1DAE">
        <w:trPr>
          <w:gridAfter w:val="1"/>
          <w:wAfter w:w="65" w:type="dxa"/>
          <w:trHeight w:val="300"/>
        </w:trPr>
        <w:tc>
          <w:tcPr>
            <w:tcW w:w="1567" w:type="dxa"/>
            <w:gridSpan w:val="2"/>
            <w:tcBorders>
              <w:top w:val="nil"/>
              <w:left w:val="nil"/>
              <w:bottom w:val="nil"/>
              <w:right w:val="nil"/>
            </w:tcBorders>
            <w:shd w:val="clear" w:color="auto" w:fill="auto"/>
            <w:noWrap/>
            <w:vAlign w:val="bottom"/>
            <w:hideMark/>
          </w:tcPr>
          <w:p w14:paraId="336614E4"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E3C3795"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72D374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CAE8B37"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F1F9074"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8F572F4"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B47D90E"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E5E9C77"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EA56BC7"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5B24965F" w14:textId="77777777" w:rsidR="00C940C3" w:rsidRPr="00C940C3" w:rsidRDefault="00C940C3" w:rsidP="001B1DAE"/>
        </w:tc>
      </w:tr>
      <w:tr w:rsidR="00C940C3" w:rsidRPr="00C940C3" w14:paraId="103F6FDF"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75E0D009"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4C99EB92"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47EF1515"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3A08A6B0"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78EF8287"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176F7805"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A5C1EC6"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B156C4B"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6FE85555"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3F1E80C9" w14:textId="77777777" w:rsidR="00C940C3" w:rsidRPr="00C940C3" w:rsidRDefault="00C940C3" w:rsidP="001B1DAE"/>
        </w:tc>
      </w:tr>
      <w:tr w:rsidR="00C940C3" w:rsidRPr="00C940C3" w14:paraId="20F0E9C8"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CB3711C"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3B073ABB"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1F64DFA4"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BE469E5"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04BF75C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016D379"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46BBA3EB"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78C5BD8"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4EAC2F68"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3EA37CA0" w14:textId="77777777" w:rsidR="00C940C3" w:rsidRPr="00C940C3" w:rsidRDefault="00C940C3" w:rsidP="001B1DAE"/>
        </w:tc>
      </w:tr>
      <w:tr w:rsidR="00C940C3" w:rsidRPr="00C940C3" w14:paraId="0670B686"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55456776"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29EF07C"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067C9DFE"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5C5BDB0"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3E0AED6B"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4442EBA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5658227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0E2F082C"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3D594AC3"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595FF52" w14:textId="77777777" w:rsidR="00C940C3" w:rsidRPr="00C940C3" w:rsidRDefault="00C940C3" w:rsidP="001B1DAE"/>
        </w:tc>
      </w:tr>
      <w:tr w:rsidR="00C940C3" w:rsidRPr="00C940C3" w14:paraId="4C5EA350"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2D16DBF7"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61016FCA"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0F2A8927"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6DDC5ECD"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3A2DE32C"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0D70DCD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3DD4CD04"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27C9F30A"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097D7F48"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E88ACEC" w14:textId="77777777" w:rsidR="00C940C3" w:rsidRPr="00C940C3" w:rsidRDefault="00C940C3" w:rsidP="001B1DAE"/>
        </w:tc>
      </w:tr>
      <w:tr w:rsidR="00C940C3" w:rsidRPr="00C940C3" w14:paraId="1A3B160B" w14:textId="77777777" w:rsidTr="001B1DAE">
        <w:trPr>
          <w:gridAfter w:val="1"/>
          <w:wAfter w:w="65" w:type="dxa"/>
          <w:trHeight w:val="287"/>
        </w:trPr>
        <w:tc>
          <w:tcPr>
            <w:tcW w:w="1567" w:type="dxa"/>
            <w:gridSpan w:val="2"/>
            <w:tcBorders>
              <w:top w:val="nil"/>
              <w:left w:val="nil"/>
              <w:bottom w:val="nil"/>
              <w:right w:val="nil"/>
            </w:tcBorders>
            <w:shd w:val="clear" w:color="auto" w:fill="auto"/>
            <w:noWrap/>
            <w:vAlign w:val="bottom"/>
            <w:hideMark/>
          </w:tcPr>
          <w:p w14:paraId="65AC1C23" w14:textId="77777777" w:rsidR="00C940C3" w:rsidRPr="00C940C3" w:rsidRDefault="00C940C3" w:rsidP="001B1DAE"/>
        </w:tc>
        <w:tc>
          <w:tcPr>
            <w:tcW w:w="1592" w:type="dxa"/>
            <w:gridSpan w:val="2"/>
            <w:tcBorders>
              <w:top w:val="nil"/>
              <w:left w:val="nil"/>
              <w:bottom w:val="nil"/>
              <w:right w:val="nil"/>
            </w:tcBorders>
            <w:shd w:val="clear" w:color="auto" w:fill="auto"/>
            <w:noWrap/>
            <w:vAlign w:val="bottom"/>
            <w:hideMark/>
          </w:tcPr>
          <w:p w14:paraId="16C05005" w14:textId="77777777" w:rsidR="00C940C3" w:rsidRPr="00C940C3" w:rsidRDefault="00C940C3" w:rsidP="001B1DAE"/>
        </w:tc>
        <w:tc>
          <w:tcPr>
            <w:tcW w:w="1677" w:type="dxa"/>
            <w:tcBorders>
              <w:top w:val="nil"/>
              <w:left w:val="nil"/>
              <w:bottom w:val="nil"/>
              <w:right w:val="nil"/>
            </w:tcBorders>
            <w:shd w:val="clear" w:color="auto" w:fill="auto"/>
            <w:noWrap/>
            <w:vAlign w:val="bottom"/>
            <w:hideMark/>
          </w:tcPr>
          <w:p w14:paraId="6ACA9978" w14:textId="77777777" w:rsidR="00C940C3" w:rsidRPr="00C940C3" w:rsidRDefault="00C940C3" w:rsidP="001B1DAE"/>
        </w:tc>
        <w:tc>
          <w:tcPr>
            <w:tcW w:w="1086" w:type="dxa"/>
            <w:tcBorders>
              <w:top w:val="nil"/>
              <w:left w:val="nil"/>
              <w:bottom w:val="nil"/>
              <w:right w:val="nil"/>
            </w:tcBorders>
            <w:shd w:val="clear" w:color="auto" w:fill="auto"/>
            <w:noWrap/>
            <w:vAlign w:val="bottom"/>
            <w:hideMark/>
          </w:tcPr>
          <w:p w14:paraId="796E7FA2" w14:textId="77777777" w:rsidR="00C940C3" w:rsidRPr="00C940C3" w:rsidRDefault="00C940C3" w:rsidP="001B1DAE"/>
        </w:tc>
        <w:tc>
          <w:tcPr>
            <w:tcW w:w="1350" w:type="dxa"/>
            <w:tcBorders>
              <w:top w:val="nil"/>
              <w:left w:val="nil"/>
              <w:bottom w:val="nil"/>
              <w:right w:val="nil"/>
            </w:tcBorders>
            <w:shd w:val="clear" w:color="auto" w:fill="auto"/>
            <w:noWrap/>
            <w:vAlign w:val="bottom"/>
            <w:hideMark/>
          </w:tcPr>
          <w:p w14:paraId="1F23718D" w14:textId="77777777" w:rsidR="00C940C3" w:rsidRPr="00C940C3" w:rsidRDefault="00C940C3" w:rsidP="001B1DAE"/>
        </w:tc>
        <w:tc>
          <w:tcPr>
            <w:tcW w:w="1257" w:type="dxa"/>
            <w:gridSpan w:val="2"/>
            <w:tcBorders>
              <w:top w:val="nil"/>
              <w:left w:val="nil"/>
              <w:bottom w:val="nil"/>
              <w:right w:val="nil"/>
            </w:tcBorders>
            <w:shd w:val="clear" w:color="auto" w:fill="auto"/>
            <w:noWrap/>
            <w:vAlign w:val="bottom"/>
            <w:hideMark/>
          </w:tcPr>
          <w:p w14:paraId="2DC7DFE7"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7E564CD" w14:textId="77777777" w:rsidR="00C940C3" w:rsidRPr="00C940C3" w:rsidRDefault="00C940C3" w:rsidP="001B1DAE"/>
        </w:tc>
        <w:tc>
          <w:tcPr>
            <w:tcW w:w="1257" w:type="dxa"/>
            <w:tcBorders>
              <w:top w:val="nil"/>
              <w:left w:val="nil"/>
              <w:bottom w:val="nil"/>
              <w:right w:val="nil"/>
            </w:tcBorders>
            <w:shd w:val="clear" w:color="auto" w:fill="auto"/>
            <w:noWrap/>
            <w:vAlign w:val="bottom"/>
            <w:hideMark/>
          </w:tcPr>
          <w:p w14:paraId="6658FC0A" w14:textId="77777777" w:rsidR="00C940C3" w:rsidRPr="00C940C3" w:rsidRDefault="00C940C3" w:rsidP="001B1DAE"/>
        </w:tc>
        <w:tc>
          <w:tcPr>
            <w:tcW w:w="1258" w:type="dxa"/>
            <w:tcBorders>
              <w:top w:val="nil"/>
              <w:left w:val="nil"/>
              <w:bottom w:val="nil"/>
              <w:right w:val="nil"/>
            </w:tcBorders>
            <w:shd w:val="clear" w:color="auto" w:fill="auto"/>
            <w:noWrap/>
            <w:vAlign w:val="bottom"/>
            <w:hideMark/>
          </w:tcPr>
          <w:p w14:paraId="7EC9F73A" w14:textId="77777777" w:rsidR="00C940C3" w:rsidRPr="00C940C3" w:rsidRDefault="00C940C3" w:rsidP="001B1DAE"/>
        </w:tc>
        <w:tc>
          <w:tcPr>
            <w:tcW w:w="810" w:type="dxa"/>
            <w:tcBorders>
              <w:top w:val="nil"/>
              <w:left w:val="nil"/>
              <w:bottom w:val="nil"/>
              <w:right w:val="nil"/>
            </w:tcBorders>
            <w:shd w:val="clear" w:color="auto" w:fill="auto"/>
            <w:noWrap/>
            <w:vAlign w:val="bottom"/>
            <w:hideMark/>
          </w:tcPr>
          <w:p w14:paraId="251E65FB" w14:textId="77777777" w:rsidR="00C940C3" w:rsidRPr="00C940C3" w:rsidRDefault="00C940C3" w:rsidP="001B1DAE"/>
        </w:tc>
      </w:tr>
      <w:tr w:rsidR="00C940C3" w:rsidRPr="00C940C3" w14:paraId="2DE099B9" w14:textId="77777777" w:rsidTr="001B1DAE">
        <w:trPr>
          <w:gridAfter w:val="1"/>
          <w:wAfter w:w="65" w:type="dxa"/>
          <w:trHeight w:val="317"/>
        </w:trPr>
        <w:tc>
          <w:tcPr>
            <w:tcW w:w="1567" w:type="dxa"/>
            <w:gridSpan w:val="2"/>
            <w:tcBorders>
              <w:top w:val="nil"/>
              <w:left w:val="nil"/>
              <w:bottom w:val="nil"/>
              <w:right w:val="nil"/>
            </w:tcBorders>
            <w:shd w:val="clear" w:color="auto" w:fill="auto"/>
            <w:noWrap/>
            <w:vAlign w:val="bottom"/>
            <w:hideMark/>
          </w:tcPr>
          <w:p w14:paraId="67C95EE3"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Time</w:t>
            </w:r>
          </w:p>
        </w:tc>
        <w:tc>
          <w:tcPr>
            <w:tcW w:w="1592" w:type="dxa"/>
            <w:gridSpan w:val="2"/>
            <w:tcBorders>
              <w:top w:val="nil"/>
              <w:left w:val="nil"/>
              <w:bottom w:val="nil"/>
              <w:right w:val="nil"/>
            </w:tcBorders>
            <w:shd w:val="clear" w:color="auto" w:fill="auto"/>
            <w:noWrap/>
            <w:vAlign w:val="bottom"/>
            <w:hideMark/>
          </w:tcPr>
          <w:p w14:paraId="334A21D4"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Democrat</w:t>
            </w:r>
          </w:p>
        </w:tc>
        <w:tc>
          <w:tcPr>
            <w:tcW w:w="1677" w:type="dxa"/>
            <w:tcBorders>
              <w:top w:val="nil"/>
              <w:left w:val="nil"/>
              <w:bottom w:val="nil"/>
              <w:right w:val="nil"/>
            </w:tcBorders>
            <w:shd w:val="clear" w:color="auto" w:fill="auto"/>
            <w:noWrap/>
            <w:vAlign w:val="bottom"/>
            <w:hideMark/>
          </w:tcPr>
          <w:p w14:paraId="3E00830E"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Republican</w:t>
            </w:r>
          </w:p>
        </w:tc>
        <w:tc>
          <w:tcPr>
            <w:tcW w:w="1086" w:type="dxa"/>
            <w:tcBorders>
              <w:top w:val="nil"/>
              <w:left w:val="nil"/>
              <w:bottom w:val="nil"/>
              <w:right w:val="nil"/>
            </w:tcBorders>
            <w:shd w:val="clear" w:color="auto" w:fill="auto"/>
            <w:noWrap/>
            <w:vAlign w:val="bottom"/>
            <w:hideMark/>
          </w:tcPr>
          <w:p w14:paraId="34B07D0A" w14:textId="77777777" w:rsidR="00C940C3" w:rsidRPr="00C940C3" w:rsidRDefault="00C940C3" w:rsidP="001B1DAE">
            <w:pPr>
              <w:rPr>
                <w:rFonts w:ascii="Arial Black" w:hAnsi="Arial Black" w:cs="Calibri"/>
                <w:b/>
                <w:bCs/>
                <w:color w:val="000000"/>
                <w:sz w:val="16"/>
                <w:szCs w:val="16"/>
              </w:rPr>
            </w:pPr>
          </w:p>
        </w:tc>
        <w:tc>
          <w:tcPr>
            <w:tcW w:w="1350" w:type="dxa"/>
            <w:tcBorders>
              <w:top w:val="nil"/>
              <w:left w:val="nil"/>
              <w:bottom w:val="nil"/>
              <w:right w:val="nil"/>
            </w:tcBorders>
            <w:shd w:val="clear" w:color="auto" w:fill="auto"/>
            <w:noWrap/>
            <w:vAlign w:val="bottom"/>
            <w:hideMark/>
          </w:tcPr>
          <w:p w14:paraId="71B9B103" w14:textId="77777777" w:rsidR="00C940C3" w:rsidRPr="00C940C3" w:rsidRDefault="00C940C3" w:rsidP="001B1DAE">
            <w:pPr>
              <w:rPr>
                <w:b/>
                <w:bCs/>
                <w:sz w:val="16"/>
                <w:szCs w:val="16"/>
              </w:rPr>
            </w:pPr>
          </w:p>
        </w:tc>
        <w:tc>
          <w:tcPr>
            <w:tcW w:w="1257" w:type="dxa"/>
            <w:gridSpan w:val="2"/>
            <w:tcBorders>
              <w:top w:val="nil"/>
              <w:left w:val="nil"/>
              <w:bottom w:val="nil"/>
              <w:right w:val="nil"/>
            </w:tcBorders>
            <w:shd w:val="clear" w:color="auto" w:fill="auto"/>
            <w:noWrap/>
            <w:vAlign w:val="bottom"/>
            <w:hideMark/>
          </w:tcPr>
          <w:p w14:paraId="7BC8ABC2" w14:textId="77777777" w:rsidR="00C940C3" w:rsidRPr="00C940C3" w:rsidRDefault="00C940C3" w:rsidP="001B1DAE">
            <w:pPr>
              <w:rPr>
                <w:b/>
                <w:bCs/>
              </w:rPr>
            </w:pPr>
          </w:p>
        </w:tc>
        <w:tc>
          <w:tcPr>
            <w:tcW w:w="1257" w:type="dxa"/>
            <w:tcBorders>
              <w:top w:val="nil"/>
              <w:left w:val="nil"/>
              <w:bottom w:val="nil"/>
              <w:right w:val="nil"/>
            </w:tcBorders>
            <w:shd w:val="clear" w:color="auto" w:fill="auto"/>
            <w:noWrap/>
            <w:vAlign w:val="bottom"/>
            <w:hideMark/>
          </w:tcPr>
          <w:p w14:paraId="5C72326D" w14:textId="77777777" w:rsidR="00C940C3" w:rsidRPr="00C940C3" w:rsidRDefault="00C940C3" w:rsidP="001B1DAE">
            <w:pPr>
              <w:rPr>
                <w:b/>
                <w:bCs/>
              </w:rPr>
            </w:pPr>
          </w:p>
        </w:tc>
        <w:tc>
          <w:tcPr>
            <w:tcW w:w="1257" w:type="dxa"/>
            <w:tcBorders>
              <w:top w:val="nil"/>
              <w:left w:val="nil"/>
              <w:bottom w:val="nil"/>
              <w:right w:val="nil"/>
            </w:tcBorders>
            <w:shd w:val="clear" w:color="auto" w:fill="auto"/>
            <w:noWrap/>
            <w:vAlign w:val="bottom"/>
            <w:hideMark/>
          </w:tcPr>
          <w:p w14:paraId="240570AB" w14:textId="77777777" w:rsidR="00C940C3" w:rsidRPr="00C940C3" w:rsidRDefault="00C940C3" w:rsidP="001B1DAE">
            <w:pPr>
              <w:rPr>
                <w:b/>
                <w:bCs/>
              </w:rPr>
            </w:pPr>
          </w:p>
        </w:tc>
        <w:tc>
          <w:tcPr>
            <w:tcW w:w="1258" w:type="dxa"/>
            <w:tcBorders>
              <w:top w:val="nil"/>
              <w:left w:val="nil"/>
              <w:bottom w:val="nil"/>
              <w:right w:val="nil"/>
            </w:tcBorders>
            <w:shd w:val="clear" w:color="auto" w:fill="auto"/>
            <w:noWrap/>
            <w:vAlign w:val="bottom"/>
            <w:hideMark/>
          </w:tcPr>
          <w:p w14:paraId="7FC00744" w14:textId="77777777" w:rsidR="00C940C3" w:rsidRPr="00C940C3" w:rsidRDefault="00C940C3" w:rsidP="001B1DAE">
            <w:pPr>
              <w:rPr>
                <w:b/>
                <w:bCs/>
              </w:rPr>
            </w:pPr>
          </w:p>
        </w:tc>
        <w:tc>
          <w:tcPr>
            <w:tcW w:w="810" w:type="dxa"/>
            <w:tcBorders>
              <w:top w:val="nil"/>
              <w:left w:val="nil"/>
              <w:bottom w:val="nil"/>
              <w:right w:val="nil"/>
            </w:tcBorders>
            <w:shd w:val="clear" w:color="auto" w:fill="auto"/>
            <w:noWrap/>
            <w:vAlign w:val="bottom"/>
            <w:hideMark/>
          </w:tcPr>
          <w:p w14:paraId="04E3AFEC" w14:textId="77777777" w:rsidR="00C940C3" w:rsidRPr="00C940C3" w:rsidRDefault="00C940C3" w:rsidP="001B1DAE"/>
        </w:tc>
      </w:tr>
      <w:tr w:rsidR="00C940C3" w:rsidRPr="00C940C3" w14:paraId="2477BE9A" w14:textId="77777777" w:rsidTr="001B1DAE">
        <w:trPr>
          <w:gridAfter w:val="1"/>
          <w:wAfter w:w="65" w:type="dxa"/>
          <w:trHeight w:val="57"/>
        </w:trPr>
        <w:tc>
          <w:tcPr>
            <w:tcW w:w="1567" w:type="dxa"/>
            <w:gridSpan w:val="2"/>
            <w:tcBorders>
              <w:top w:val="nil"/>
              <w:left w:val="nil"/>
              <w:bottom w:val="nil"/>
              <w:right w:val="nil"/>
            </w:tcBorders>
            <w:shd w:val="clear" w:color="auto" w:fill="auto"/>
            <w:noWrap/>
            <w:vAlign w:val="bottom"/>
            <w:hideMark/>
          </w:tcPr>
          <w:p w14:paraId="1C760F66" w14:textId="77777777" w:rsidR="00C940C3" w:rsidRPr="00C940C3" w:rsidRDefault="00C940C3" w:rsidP="001B1DAE">
            <w:r w:rsidRPr="00C940C3">
              <w:t>May-20</w:t>
            </w:r>
          </w:p>
        </w:tc>
        <w:tc>
          <w:tcPr>
            <w:tcW w:w="1592" w:type="dxa"/>
            <w:gridSpan w:val="2"/>
            <w:tcBorders>
              <w:top w:val="single" w:sz="8" w:space="0" w:color="auto"/>
              <w:left w:val="single" w:sz="8" w:space="0" w:color="auto"/>
              <w:bottom w:val="nil"/>
              <w:right w:val="nil"/>
            </w:tcBorders>
            <w:shd w:val="clear" w:color="auto" w:fill="auto"/>
            <w:noWrap/>
            <w:vAlign w:val="bottom"/>
            <w:hideMark/>
          </w:tcPr>
          <w:p w14:paraId="78397094" w14:textId="77777777" w:rsidR="00C940C3" w:rsidRPr="00C940C3" w:rsidRDefault="00C940C3" w:rsidP="001B1DAE">
            <w:r w:rsidRPr="00C940C3">
              <w:t> </w:t>
            </w:r>
          </w:p>
        </w:tc>
        <w:tc>
          <w:tcPr>
            <w:tcW w:w="1677" w:type="dxa"/>
            <w:tcBorders>
              <w:top w:val="single" w:sz="8" w:space="0" w:color="auto"/>
              <w:left w:val="nil"/>
              <w:bottom w:val="nil"/>
              <w:right w:val="single" w:sz="8" w:space="0" w:color="auto"/>
            </w:tcBorders>
            <w:shd w:val="clear" w:color="auto" w:fill="auto"/>
            <w:noWrap/>
            <w:vAlign w:val="bottom"/>
            <w:hideMark/>
          </w:tcPr>
          <w:p w14:paraId="4EA0C444"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08965121"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09B30C19"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34E3DBE5" w14:textId="77777777" w:rsidR="00C940C3" w:rsidRPr="00C940C3" w:rsidRDefault="00C940C3" w:rsidP="001B1DAE">
            <w:pPr>
              <w:rPr>
                <w:rFonts w:ascii="Arial Black" w:hAnsi="Arial Black" w:cs="Calibri"/>
                <w:b/>
                <w:bCs/>
                <w:color w:val="000000"/>
                <w:sz w:val="24"/>
              </w:rPr>
            </w:pPr>
          </w:p>
        </w:tc>
      </w:tr>
      <w:tr w:rsidR="00C940C3" w:rsidRPr="00C940C3" w14:paraId="78E71C5E"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20D7EEB1" w14:textId="77777777" w:rsidR="00C940C3" w:rsidRPr="00C940C3" w:rsidRDefault="00C940C3" w:rsidP="001B1DAE">
            <w:r w:rsidRPr="00C940C3">
              <w:t>Jun-20</w:t>
            </w:r>
          </w:p>
        </w:tc>
        <w:tc>
          <w:tcPr>
            <w:tcW w:w="1592" w:type="dxa"/>
            <w:gridSpan w:val="2"/>
            <w:tcBorders>
              <w:top w:val="nil"/>
              <w:left w:val="single" w:sz="8" w:space="0" w:color="auto"/>
              <w:bottom w:val="nil"/>
              <w:right w:val="nil"/>
            </w:tcBorders>
            <w:shd w:val="clear" w:color="auto" w:fill="auto"/>
            <w:noWrap/>
            <w:vAlign w:val="bottom"/>
            <w:hideMark/>
          </w:tcPr>
          <w:p w14:paraId="16ECC07D"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3A13A21"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2B3FB8BD"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469EFFB4"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5CC47C72" w14:textId="77777777" w:rsidR="00C940C3" w:rsidRPr="00C940C3" w:rsidRDefault="00C940C3" w:rsidP="001B1DAE">
            <w:pPr>
              <w:rPr>
                <w:rFonts w:ascii="Arial Black" w:hAnsi="Arial Black" w:cs="Calibri"/>
                <w:b/>
                <w:bCs/>
                <w:color w:val="000000"/>
                <w:sz w:val="24"/>
              </w:rPr>
            </w:pPr>
          </w:p>
        </w:tc>
      </w:tr>
      <w:tr w:rsidR="00C940C3" w:rsidRPr="00C940C3" w14:paraId="1D42D2A5"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5538451F" w14:textId="77777777" w:rsidR="00C940C3" w:rsidRPr="00C940C3" w:rsidRDefault="00C940C3" w:rsidP="001B1DAE">
            <w:r w:rsidRPr="00C940C3">
              <w:t>Jul-20</w:t>
            </w:r>
          </w:p>
        </w:tc>
        <w:tc>
          <w:tcPr>
            <w:tcW w:w="1592" w:type="dxa"/>
            <w:gridSpan w:val="2"/>
            <w:tcBorders>
              <w:top w:val="nil"/>
              <w:left w:val="single" w:sz="8" w:space="0" w:color="auto"/>
              <w:bottom w:val="nil"/>
              <w:right w:val="nil"/>
            </w:tcBorders>
            <w:shd w:val="clear" w:color="auto" w:fill="auto"/>
            <w:noWrap/>
            <w:vAlign w:val="bottom"/>
            <w:hideMark/>
          </w:tcPr>
          <w:p w14:paraId="6AC0A394"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7B50657D"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56526EDC"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373D0E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D2205BB" w14:textId="77777777" w:rsidR="00C940C3" w:rsidRPr="00C940C3" w:rsidRDefault="00C940C3" w:rsidP="001B1DAE">
            <w:pPr>
              <w:rPr>
                <w:rFonts w:ascii="Arial Black" w:hAnsi="Arial Black" w:cs="Calibri"/>
                <w:b/>
                <w:bCs/>
                <w:color w:val="000000"/>
                <w:sz w:val="24"/>
              </w:rPr>
            </w:pPr>
          </w:p>
        </w:tc>
      </w:tr>
      <w:tr w:rsidR="00C940C3" w:rsidRPr="00C940C3" w14:paraId="2F28D57B"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2797B339" w14:textId="77777777" w:rsidR="00C940C3" w:rsidRPr="00C940C3" w:rsidRDefault="00C940C3" w:rsidP="001B1DAE">
            <w:r w:rsidRPr="00C940C3">
              <w:t>Aug-20</w:t>
            </w:r>
          </w:p>
        </w:tc>
        <w:tc>
          <w:tcPr>
            <w:tcW w:w="1592" w:type="dxa"/>
            <w:gridSpan w:val="2"/>
            <w:tcBorders>
              <w:top w:val="nil"/>
              <w:left w:val="single" w:sz="8" w:space="0" w:color="auto"/>
              <w:bottom w:val="nil"/>
              <w:right w:val="nil"/>
            </w:tcBorders>
            <w:shd w:val="clear" w:color="auto" w:fill="auto"/>
            <w:noWrap/>
            <w:vAlign w:val="bottom"/>
            <w:hideMark/>
          </w:tcPr>
          <w:p w14:paraId="01C35CCA"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3ECB6502"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1BEEDD57"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5AE1465"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2512C99" w14:textId="77777777" w:rsidR="00C940C3" w:rsidRPr="00C940C3" w:rsidRDefault="00C940C3" w:rsidP="001B1DAE">
            <w:pPr>
              <w:rPr>
                <w:rFonts w:ascii="Arial Black" w:hAnsi="Arial Black" w:cs="Calibri"/>
                <w:b/>
                <w:bCs/>
                <w:color w:val="000000"/>
                <w:sz w:val="24"/>
              </w:rPr>
            </w:pPr>
          </w:p>
        </w:tc>
      </w:tr>
      <w:tr w:rsidR="00C940C3" w:rsidRPr="00C940C3" w14:paraId="785853BB"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C9298BD" w14:textId="77777777" w:rsidR="00C940C3" w:rsidRPr="00C940C3" w:rsidRDefault="00C940C3" w:rsidP="001B1DAE">
            <w:r w:rsidRPr="00C940C3">
              <w:t>Sep-20</w:t>
            </w:r>
          </w:p>
        </w:tc>
        <w:tc>
          <w:tcPr>
            <w:tcW w:w="1592" w:type="dxa"/>
            <w:gridSpan w:val="2"/>
            <w:tcBorders>
              <w:top w:val="nil"/>
              <w:left w:val="single" w:sz="8" w:space="0" w:color="auto"/>
              <w:bottom w:val="nil"/>
              <w:right w:val="nil"/>
            </w:tcBorders>
            <w:shd w:val="clear" w:color="auto" w:fill="auto"/>
            <w:noWrap/>
            <w:vAlign w:val="bottom"/>
            <w:hideMark/>
          </w:tcPr>
          <w:p w14:paraId="2EFA6852"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80ED93"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08270DCD"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5D492C71"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5B3AC304" w14:textId="77777777" w:rsidR="00C940C3" w:rsidRPr="00C940C3" w:rsidRDefault="00C940C3" w:rsidP="001B1DAE">
            <w:pPr>
              <w:rPr>
                <w:rFonts w:ascii="Arial Black" w:hAnsi="Arial Black" w:cs="Calibri"/>
                <w:b/>
                <w:bCs/>
                <w:color w:val="000000"/>
                <w:sz w:val="24"/>
              </w:rPr>
            </w:pPr>
          </w:p>
        </w:tc>
      </w:tr>
      <w:tr w:rsidR="00C940C3" w:rsidRPr="00C940C3" w14:paraId="18F35E3E"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6F91209F" w14:textId="77777777" w:rsidR="00C940C3" w:rsidRPr="00C940C3" w:rsidRDefault="00C940C3" w:rsidP="001B1DAE">
            <w:r w:rsidRPr="00C940C3">
              <w:t>Oct-20</w:t>
            </w:r>
          </w:p>
        </w:tc>
        <w:tc>
          <w:tcPr>
            <w:tcW w:w="1592" w:type="dxa"/>
            <w:gridSpan w:val="2"/>
            <w:tcBorders>
              <w:top w:val="nil"/>
              <w:left w:val="single" w:sz="8" w:space="0" w:color="auto"/>
              <w:bottom w:val="nil"/>
              <w:right w:val="nil"/>
            </w:tcBorders>
            <w:shd w:val="clear" w:color="auto" w:fill="auto"/>
            <w:noWrap/>
            <w:vAlign w:val="bottom"/>
            <w:hideMark/>
          </w:tcPr>
          <w:p w14:paraId="2D9D5EFC"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0951C0B1"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205A034B"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83D288B"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D491D3D" w14:textId="77777777" w:rsidR="00C940C3" w:rsidRPr="00C940C3" w:rsidRDefault="00C940C3" w:rsidP="001B1DAE">
            <w:pPr>
              <w:rPr>
                <w:rFonts w:ascii="Arial Black" w:hAnsi="Arial Black" w:cs="Calibri"/>
                <w:b/>
                <w:bCs/>
                <w:color w:val="000000"/>
                <w:sz w:val="24"/>
              </w:rPr>
            </w:pPr>
          </w:p>
        </w:tc>
      </w:tr>
      <w:tr w:rsidR="00C940C3" w:rsidRPr="00C940C3" w14:paraId="0B43CA3E"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4B732306" w14:textId="77777777" w:rsidR="00C940C3" w:rsidRPr="00C940C3" w:rsidRDefault="00C940C3" w:rsidP="001B1DAE">
            <w:r w:rsidRPr="00C940C3">
              <w:t>Nov-20</w:t>
            </w:r>
          </w:p>
        </w:tc>
        <w:tc>
          <w:tcPr>
            <w:tcW w:w="1592" w:type="dxa"/>
            <w:gridSpan w:val="2"/>
            <w:tcBorders>
              <w:top w:val="nil"/>
              <w:left w:val="single" w:sz="8" w:space="0" w:color="auto"/>
              <w:bottom w:val="nil"/>
              <w:right w:val="nil"/>
            </w:tcBorders>
            <w:shd w:val="clear" w:color="auto" w:fill="auto"/>
            <w:noWrap/>
            <w:vAlign w:val="bottom"/>
            <w:hideMark/>
          </w:tcPr>
          <w:p w14:paraId="1B13875B"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3C704B"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44ACDCF7"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6A5C2E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032E339" w14:textId="77777777" w:rsidR="00C940C3" w:rsidRPr="00C940C3" w:rsidRDefault="00C940C3" w:rsidP="001B1DAE">
            <w:pPr>
              <w:rPr>
                <w:rFonts w:ascii="Arial Black" w:hAnsi="Arial Black" w:cs="Calibri"/>
                <w:b/>
                <w:bCs/>
                <w:color w:val="000000"/>
                <w:sz w:val="24"/>
              </w:rPr>
            </w:pPr>
          </w:p>
        </w:tc>
      </w:tr>
      <w:tr w:rsidR="00C940C3" w:rsidRPr="00C940C3" w14:paraId="2E1F3A87"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2B25968" w14:textId="77777777" w:rsidR="00C940C3" w:rsidRPr="00C940C3" w:rsidRDefault="00C940C3" w:rsidP="001B1DAE">
            <w:r w:rsidRPr="00C940C3">
              <w:t>Dec-20</w:t>
            </w:r>
          </w:p>
        </w:tc>
        <w:tc>
          <w:tcPr>
            <w:tcW w:w="1592" w:type="dxa"/>
            <w:gridSpan w:val="2"/>
            <w:tcBorders>
              <w:top w:val="nil"/>
              <w:left w:val="single" w:sz="8" w:space="0" w:color="auto"/>
              <w:bottom w:val="nil"/>
              <w:right w:val="nil"/>
            </w:tcBorders>
            <w:shd w:val="clear" w:color="auto" w:fill="auto"/>
            <w:noWrap/>
            <w:vAlign w:val="bottom"/>
            <w:hideMark/>
          </w:tcPr>
          <w:p w14:paraId="4F1CBD0D"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C8D867F"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7C6D89C1"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114AA63B"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7D7D54F" w14:textId="77777777" w:rsidR="00C940C3" w:rsidRPr="00C940C3" w:rsidRDefault="00C940C3" w:rsidP="001B1DAE">
            <w:pPr>
              <w:rPr>
                <w:rFonts w:ascii="Arial Black" w:hAnsi="Arial Black" w:cs="Calibri"/>
                <w:b/>
                <w:bCs/>
                <w:color w:val="000000"/>
                <w:sz w:val="24"/>
              </w:rPr>
            </w:pPr>
          </w:p>
        </w:tc>
      </w:tr>
      <w:tr w:rsidR="00C940C3" w:rsidRPr="00C940C3" w14:paraId="7DCFDFB5"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7F150636" w14:textId="77777777" w:rsidR="00C940C3" w:rsidRPr="00C940C3" w:rsidRDefault="00C940C3" w:rsidP="001B1DAE">
            <w:r w:rsidRPr="00C940C3">
              <w:t>Jan-21</w:t>
            </w:r>
          </w:p>
        </w:tc>
        <w:tc>
          <w:tcPr>
            <w:tcW w:w="1592" w:type="dxa"/>
            <w:gridSpan w:val="2"/>
            <w:tcBorders>
              <w:top w:val="nil"/>
              <w:left w:val="single" w:sz="8" w:space="0" w:color="auto"/>
              <w:bottom w:val="nil"/>
              <w:right w:val="nil"/>
            </w:tcBorders>
            <w:shd w:val="clear" w:color="auto" w:fill="auto"/>
            <w:noWrap/>
            <w:vAlign w:val="bottom"/>
            <w:hideMark/>
          </w:tcPr>
          <w:p w14:paraId="649C3628"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57D69624"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5E4AB559"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731C021A"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1489996E" w14:textId="77777777" w:rsidR="00C940C3" w:rsidRPr="00C940C3" w:rsidRDefault="00C940C3" w:rsidP="001B1DAE">
            <w:pPr>
              <w:rPr>
                <w:rFonts w:ascii="Arial Black" w:hAnsi="Arial Black" w:cs="Calibri"/>
                <w:b/>
                <w:bCs/>
                <w:color w:val="000000"/>
                <w:sz w:val="24"/>
              </w:rPr>
            </w:pPr>
          </w:p>
        </w:tc>
      </w:tr>
      <w:tr w:rsidR="00C940C3" w:rsidRPr="00C940C3" w14:paraId="2AF98A2E"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2AC61F49" w14:textId="77777777" w:rsidR="00C940C3" w:rsidRPr="00C940C3" w:rsidRDefault="00C940C3" w:rsidP="001B1DAE">
            <w:r w:rsidRPr="00C940C3">
              <w:t>Feb-21</w:t>
            </w:r>
          </w:p>
        </w:tc>
        <w:tc>
          <w:tcPr>
            <w:tcW w:w="1592" w:type="dxa"/>
            <w:gridSpan w:val="2"/>
            <w:tcBorders>
              <w:top w:val="nil"/>
              <w:left w:val="single" w:sz="8" w:space="0" w:color="auto"/>
              <w:bottom w:val="nil"/>
              <w:right w:val="nil"/>
            </w:tcBorders>
            <w:shd w:val="clear" w:color="auto" w:fill="auto"/>
            <w:noWrap/>
            <w:vAlign w:val="bottom"/>
            <w:hideMark/>
          </w:tcPr>
          <w:p w14:paraId="0DAB092A"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758B5B55"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7E3BCC3A"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5716D31E"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21ADFE17" w14:textId="77777777" w:rsidR="00C940C3" w:rsidRPr="00C940C3" w:rsidRDefault="00C940C3" w:rsidP="001B1DAE">
            <w:pPr>
              <w:rPr>
                <w:rFonts w:ascii="Arial Black" w:hAnsi="Arial Black" w:cs="Calibri"/>
                <w:b/>
                <w:bCs/>
                <w:color w:val="000000"/>
                <w:sz w:val="24"/>
              </w:rPr>
            </w:pPr>
          </w:p>
        </w:tc>
      </w:tr>
      <w:tr w:rsidR="00C940C3" w:rsidRPr="00C940C3" w14:paraId="1FF952BD" w14:textId="77777777" w:rsidTr="001B1DAE">
        <w:trPr>
          <w:gridAfter w:val="1"/>
          <w:wAfter w:w="65" w:type="dxa"/>
          <w:trHeight w:val="80"/>
        </w:trPr>
        <w:tc>
          <w:tcPr>
            <w:tcW w:w="1567" w:type="dxa"/>
            <w:gridSpan w:val="2"/>
            <w:tcBorders>
              <w:top w:val="nil"/>
              <w:left w:val="nil"/>
              <w:bottom w:val="nil"/>
              <w:right w:val="nil"/>
            </w:tcBorders>
            <w:shd w:val="clear" w:color="auto" w:fill="auto"/>
            <w:noWrap/>
            <w:vAlign w:val="bottom"/>
            <w:hideMark/>
          </w:tcPr>
          <w:p w14:paraId="4236C7AD" w14:textId="77777777" w:rsidR="00C940C3" w:rsidRPr="00C940C3" w:rsidRDefault="00C940C3" w:rsidP="001B1DAE">
            <w:r w:rsidRPr="00C940C3">
              <w:t>Mar-21</w:t>
            </w:r>
          </w:p>
        </w:tc>
        <w:tc>
          <w:tcPr>
            <w:tcW w:w="1592" w:type="dxa"/>
            <w:gridSpan w:val="2"/>
            <w:tcBorders>
              <w:top w:val="nil"/>
              <w:left w:val="single" w:sz="8" w:space="0" w:color="auto"/>
              <w:bottom w:val="nil"/>
              <w:right w:val="nil"/>
            </w:tcBorders>
            <w:shd w:val="clear" w:color="auto" w:fill="auto"/>
            <w:noWrap/>
            <w:vAlign w:val="bottom"/>
            <w:hideMark/>
          </w:tcPr>
          <w:p w14:paraId="4A96FDD5" w14:textId="77777777" w:rsidR="00C940C3" w:rsidRPr="00C940C3" w:rsidRDefault="00C940C3" w:rsidP="001B1DAE">
            <w:r w:rsidRPr="00C940C3">
              <w:t> </w:t>
            </w:r>
          </w:p>
        </w:tc>
        <w:tc>
          <w:tcPr>
            <w:tcW w:w="1677" w:type="dxa"/>
            <w:tcBorders>
              <w:top w:val="nil"/>
              <w:left w:val="nil"/>
              <w:bottom w:val="nil"/>
              <w:right w:val="single" w:sz="8" w:space="0" w:color="auto"/>
            </w:tcBorders>
            <w:shd w:val="clear" w:color="auto" w:fill="auto"/>
            <w:noWrap/>
            <w:vAlign w:val="bottom"/>
            <w:hideMark/>
          </w:tcPr>
          <w:p w14:paraId="1D94A0E2"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69ECC309"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3B030E4E"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7F489E99" w14:textId="77777777" w:rsidR="00C940C3" w:rsidRPr="00C940C3" w:rsidRDefault="00C940C3" w:rsidP="001B1DAE">
            <w:pPr>
              <w:rPr>
                <w:rFonts w:ascii="Arial Black" w:hAnsi="Arial Black" w:cs="Calibri"/>
                <w:b/>
                <w:bCs/>
                <w:color w:val="000000"/>
                <w:sz w:val="24"/>
              </w:rPr>
            </w:pPr>
          </w:p>
        </w:tc>
      </w:tr>
      <w:tr w:rsidR="00C940C3" w:rsidRPr="00C940C3" w14:paraId="518B1938" w14:textId="77777777" w:rsidTr="001B1DAE">
        <w:trPr>
          <w:gridAfter w:val="1"/>
          <w:wAfter w:w="65" w:type="dxa"/>
          <w:trHeight w:val="76"/>
        </w:trPr>
        <w:tc>
          <w:tcPr>
            <w:tcW w:w="1567" w:type="dxa"/>
            <w:gridSpan w:val="2"/>
            <w:tcBorders>
              <w:top w:val="nil"/>
              <w:left w:val="nil"/>
              <w:bottom w:val="nil"/>
              <w:right w:val="nil"/>
            </w:tcBorders>
            <w:shd w:val="clear" w:color="auto" w:fill="auto"/>
            <w:noWrap/>
            <w:vAlign w:val="bottom"/>
            <w:hideMark/>
          </w:tcPr>
          <w:p w14:paraId="3AE7D994" w14:textId="77777777" w:rsidR="00C940C3" w:rsidRPr="00C940C3" w:rsidRDefault="00C940C3" w:rsidP="001B1DAE">
            <w:r w:rsidRPr="00C940C3">
              <w:t>Apr-21</w:t>
            </w:r>
          </w:p>
        </w:tc>
        <w:tc>
          <w:tcPr>
            <w:tcW w:w="1592" w:type="dxa"/>
            <w:gridSpan w:val="2"/>
            <w:tcBorders>
              <w:top w:val="nil"/>
              <w:left w:val="single" w:sz="8" w:space="0" w:color="auto"/>
              <w:bottom w:val="single" w:sz="8" w:space="0" w:color="auto"/>
              <w:right w:val="nil"/>
            </w:tcBorders>
            <w:shd w:val="clear" w:color="auto" w:fill="auto"/>
            <w:noWrap/>
            <w:vAlign w:val="bottom"/>
            <w:hideMark/>
          </w:tcPr>
          <w:p w14:paraId="6B92D017" w14:textId="77777777" w:rsidR="00C940C3" w:rsidRPr="00C940C3" w:rsidRDefault="00C940C3" w:rsidP="001B1DAE">
            <w:r w:rsidRPr="00C940C3">
              <w:t> </w:t>
            </w:r>
          </w:p>
        </w:tc>
        <w:tc>
          <w:tcPr>
            <w:tcW w:w="1677" w:type="dxa"/>
            <w:tcBorders>
              <w:top w:val="nil"/>
              <w:left w:val="nil"/>
              <w:bottom w:val="single" w:sz="8" w:space="0" w:color="auto"/>
              <w:right w:val="single" w:sz="8" w:space="0" w:color="auto"/>
            </w:tcBorders>
            <w:shd w:val="clear" w:color="auto" w:fill="auto"/>
            <w:noWrap/>
            <w:vAlign w:val="bottom"/>
            <w:hideMark/>
          </w:tcPr>
          <w:p w14:paraId="7A45ED93" w14:textId="77777777" w:rsidR="00C940C3" w:rsidRPr="00C940C3" w:rsidRDefault="00C940C3" w:rsidP="001B1DAE">
            <w:r w:rsidRPr="00C940C3">
              <w:t> </w:t>
            </w:r>
          </w:p>
        </w:tc>
        <w:tc>
          <w:tcPr>
            <w:tcW w:w="1086" w:type="dxa"/>
            <w:tcBorders>
              <w:top w:val="nil"/>
              <w:left w:val="nil"/>
              <w:bottom w:val="nil"/>
              <w:right w:val="nil"/>
            </w:tcBorders>
            <w:shd w:val="clear" w:color="auto" w:fill="auto"/>
            <w:noWrap/>
            <w:vAlign w:val="bottom"/>
            <w:hideMark/>
          </w:tcPr>
          <w:p w14:paraId="67B81DE8" w14:textId="77777777" w:rsidR="00C940C3" w:rsidRPr="00C940C3" w:rsidRDefault="00C940C3" w:rsidP="001B1DAE">
            <w:pPr>
              <w:rPr>
                <w:b/>
                <w:bCs/>
              </w:rPr>
            </w:pPr>
            <w:r w:rsidRPr="00C940C3">
              <w:rPr>
                <w:b/>
                <w:bCs/>
              </w:rPr>
              <w:t>←</w:t>
            </w:r>
          </w:p>
        </w:tc>
        <w:tc>
          <w:tcPr>
            <w:tcW w:w="6379" w:type="dxa"/>
            <w:gridSpan w:val="6"/>
            <w:tcBorders>
              <w:top w:val="nil"/>
              <w:left w:val="nil"/>
              <w:bottom w:val="nil"/>
              <w:right w:val="nil"/>
            </w:tcBorders>
            <w:shd w:val="clear" w:color="auto" w:fill="auto"/>
            <w:noWrap/>
            <w:vAlign w:val="bottom"/>
            <w:hideMark/>
          </w:tcPr>
          <w:p w14:paraId="1D6030B7" w14:textId="77777777" w:rsidR="00C940C3" w:rsidRPr="00C940C3" w:rsidRDefault="00C940C3" w:rsidP="001B1DAE">
            <w:pPr>
              <w:rPr>
                <w:b/>
                <w:bCs/>
              </w:rPr>
            </w:pPr>
            <w:r w:rsidRPr="00C940C3">
              <w:rPr>
                <w:b/>
                <w:bCs/>
              </w:rPr>
              <w:t>enter your monthly estimates in the box to the left</w:t>
            </w:r>
          </w:p>
        </w:tc>
        <w:tc>
          <w:tcPr>
            <w:tcW w:w="810" w:type="dxa"/>
            <w:tcBorders>
              <w:top w:val="nil"/>
              <w:left w:val="nil"/>
              <w:bottom w:val="nil"/>
              <w:right w:val="nil"/>
            </w:tcBorders>
            <w:shd w:val="clear" w:color="auto" w:fill="auto"/>
            <w:noWrap/>
            <w:vAlign w:val="bottom"/>
            <w:hideMark/>
          </w:tcPr>
          <w:p w14:paraId="0E399162" w14:textId="77777777" w:rsidR="00C940C3" w:rsidRPr="00C940C3" w:rsidRDefault="00C940C3" w:rsidP="001B1DAE">
            <w:pPr>
              <w:rPr>
                <w:rFonts w:ascii="Arial Black" w:hAnsi="Arial Black" w:cs="Calibri"/>
                <w:b/>
                <w:bCs/>
                <w:color w:val="000000"/>
                <w:sz w:val="24"/>
              </w:rPr>
            </w:pPr>
          </w:p>
        </w:tc>
      </w:tr>
      <w:tr w:rsidR="00C940C3" w:rsidRPr="00C940C3" w14:paraId="554E64BA" w14:textId="77777777" w:rsidTr="001B1DAE">
        <w:trPr>
          <w:gridBefore w:val="1"/>
          <w:wBefore w:w="108" w:type="dxa"/>
          <w:trHeight w:val="299"/>
        </w:trPr>
        <w:tc>
          <w:tcPr>
            <w:tcW w:w="1557" w:type="dxa"/>
            <w:gridSpan w:val="2"/>
            <w:tcBorders>
              <w:top w:val="nil"/>
              <w:left w:val="nil"/>
              <w:bottom w:val="nil"/>
              <w:right w:val="nil"/>
            </w:tcBorders>
            <w:shd w:val="clear" w:color="auto" w:fill="auto"/>
            <w:noWrap/>
            <w:vAlign w:val="bottom"/>
            <w:hideMark/>
          </w:tcPr>
          <w:p w14:paraId="60535128" w14:textId="77777777" w:rsidR="00C940C3" w:rsidRPr="00C940C3" w:rsidRDefault="00C940C3" w:rsidP="001B1DAE">
            <w:pPr>
              <w:pStyle w:val="NoSpacing"/>
              <w:rPr>
                <w:sz w:val="18"/>
                <w:szCs w:val="18"/>
              </w:rPr>
            </w:pPr>
            <w:r w:rsidRPr="00C940C3">
              <w:rPr>
                <w:sz w:val="18"/>
                <w:szCs w:val="18"/>
              </w:rPr>
              <w:t xml:space="preserve">Data Source: </w:t>
            </w:r>
          </w:p>
        </w:tc>
        <w:tc>
          <w:tcPr>
            <w:tcW w:w="11511" w:type="dxa"/>
            <w:gridSpan w:val="11"/>
            <w:tcBorders>
              <w:top w:val="nil"/>
              <w:left w:val="nil"/>
              <w:bottom w:val="nil"/>
              <w:right w:val="nil"/>
            </w:tcBorders>
            <w:shd w:val="clear" w:color="auto" w:fill="auto"/>
            <w:noWrap/>
            <w:vAlign w:val="bottom"/>
            <w:hideMark/>
          </w:tcPr>
          <w:p w14:paraId="775D673C" w14:textId="77777777" w:rsidR="00C940C3" w:rsidRPr="00C940C3" w:rsidRDefault="00C940C3" w:rsidP="001B1DAE">
            <w:pPr>
              <w:pStyle w:val="NoSpacing"/>
              <w:rPr>
                <w:sz w:val="18"/>
                <w:szCs w:val="18"/>
              </w:rPr>
            </w:pPr>
            <w:r w:rsidRPr="00C940C3">
              <w:rPr>
                <w:sz w:val="18"/>
                <w:szCs w:val="18"/>
              </w:rPr>
              <w:t>Aggregated weighted data from the Congressional Generic Ballot polls conducted between January 2017 and March 2020.</w:t>
            </w:r>
          </w:p>
        </w:tc>
      </w:tr>
      <w:tr w:rsidR="00C940C3" w:rsidRPr="00C940C3" w14:paraId="6E4C40D2" w14:textId="77777777" w:rsidTr="001B1DAE">
        <w:trPr>
          <w:gridBefore w:val="1"/>
          <w:wBefore w:w="108" w:type="dxa"/>
          <w:trHeight w:val="299"/>
        </w:trPr>
        <w:tc>
          <w:tcPr>
            <w:tcW w:w="1557" w:type="dxa"/>
            <w:gridSpan w:val="2"/>
            <w:tcBorders>
              <w:top w:val="nil"/>
              <w:left w:val="nil"/>
              <w:bottom w:val="nil"/>
              <w:right w:val="nil"/>
            </w:tcBorders>
            <w:shd w:val="clear" w:color="auto" w:fill="auto"/>
            <w:noWrap/>
            <w:vAlign w:val="bottom"/>
            <w:hideMark/>
          </w:tcPr>
          <w:p w14:paraId="3B7B1E32" w14:textId="77777777" w:rsidR="00C940C3" w:rsidRPr="00C940C3" w:rsidRDefault="00C940C3" w:rsidP="001B1DAE">
            <w:pPr>
              <w:pStyle w:val="NoSpacing"/>
              <w:rPr>
                <w:sz w:val="18"/>
                <w:szCs w:val="18"/>
              </w:rPr>
            </w:pPr>
          </w:p>
        </w:tc>
        <w:tc>
          <w:tcPr>
            <w:tcW w:w="11511" w:type="dxa"/>
            <w:gridSpan w:val="11"/>
            <w:tcBorders>
              <w:top w:val="nil"/>
              <w:left w:val="nil"/>
              <w:bottom w:val="nil"/>
              <w:right w:val="nil"/>
            </w:tcBorders>
            <w:shd w:val="clear" w:color="auto" w:fill="auto"/>
            <w:noWrap/>
            <w:vAlign w:val="bottom"/>
            <w:hideMark/>
          </w:tcPr>
          <w:p w14:paraId="7D4229D8" w14:textId="77777777" w:rsidR="00C940C3" w:rsidRPr="00C940C3" w:rsidRDefault="00C940C3" w:rsidP="001B1DAE">
            <w:pPr>
              <w:pStyle w:val="NoSpacing"/>
              <w:rPr>
                <w:sz w:val="18"/>
                <w:szCs w:val="18"/>
              </w:rPr>
            </w:pPr>
            <w:r w:rsidRPr="00C940C3">
              <w:rPr>
                <w:sz w:val="18"/>
                <w:szCs w:val="18"/>
              </w:rPr>
              <w:t xml:space="preserve">Congressional generic Ballot asks representative samples of Americans to indicate which party they would support in an election. </w:t>
            </w:r>
          </w:p>
        </w:tc>
      </w:tr>
      <w:tr w:rsidR="00C940C3" w:rsidRPr="00C940C3" w14:paraId="5A425017" w14:textId="77777777" w:rsidTr="001B1DAE">
        <w:trPr>
          <w:gridBefore w:val="1"/>
          <w:gridAfter w:val="6"/>
          <w:wBefore w:w="108" w:type="dxa"/>
          <w:wAfter w:w="5392" w:type="dxa"/>
          <w:trHeight w:val="299"/>
        </w:trPr>
        <w:tc>
          <w:tcPr>
            <w:tcW w:w="1557" w:type="dxa"/>
            <w:gridSpan w:val="2"/>
            <w:tcBorders>
              <w:top w:val="nil"/>
              <w:left w:val="nil"/>
              <w:bottom w:val="nil"/>
              <w:right w:val="nil"/>
            </w:tcBorders>
            <w:shd w:val="clear" w:color="auto" w:fill="auto"/>
            <w:noWrap/>
            <w:vAlign w:val="bottom"/>
            <w:hideMark/>
          </w:tcPr>
          <w:p w14:paraId="7E5FB424" w14:textId="77777777" w:rsidR="00C940C3" w:rsidRPr="00C940C3" w:rsidRDefault="00C940C3" w:rsidP="001B1DAE">
            <w:pPr>
              <w:pStyle w:val="NoSpacing"/>
              <w:rPr>
                <w:sz w:val="18"/>
                <w:szCs w:val="18"/>
              </w:rPr>
            </w:pPr>
          </w:p>
        </w:tc>
        <w:tc>
          <w:tcPr>
            <w:tcW w:w="6119" w:type="dxa"/>
            <w:gridSpan w:val="5"/>
            <w:tcBorders>
              <w:top w:val="nil"/>
              <w:left w:val="nil"/>
              <w:bottom w:val="nil"/>
              <w:right w:val="nil"/>
            </w:tcBorders>
            <w:shd w:val="clear" w:color="auto" w:fill="auto"/>
            <w:noWrap/>
            <w:vAlign w:val="bottom"/>
            <w:hideMark/>
          </w:tcPr>
          <w:p w14:paraId="388ED306" w14:textId="77777777" w:rsidR="00C940C3" w:rsidRPr="00C940C3" w:rsidRDefault="00C940C3" w:rsidP="001B1DAE">
            <w:pPr>
              <w:pStyle w:val="NoSpacing"/>
              <w:rPr>
                <w:sz w:val="18"/>
                <w:szCs w:val="18"/>
              </w:rPr>
            </w:pPr>
            <w:r w:rsidRPr="00C940C3">
              <w:rPr>
                <w:sz w:val="18"/>
                <w:szCs w:val="18"/>
              </w:rPr>
              <w:t xml:space="preserve">Obtained from projects.fivethirtyeight.com/congress-generic-ballot-polls </w:t>
            </w:r>
          </w:p>
        </w:tc>
      </w:tr>
    </w:tbl>
    <w:p w14:paraId="3D076410" w14:textId="77777777" w:rsidR="00C940C3" w:rsidRPr="00C940C3" w:rsidRDefault="00C940C3" w:rsidP="00C940C3">
      <w:pPr>
        <w:rPr>
          <w:sz w:val="24"/>
        </w:rPr>
        <w:sectPr w:rsidR="00C940C3" w:rsidRPr="00C940C3" w:rsidSect="009B7AA5">
          <w:pgSz w:w="15840" w:h="12240" w:orient="landscape"/>
          <w:pgMar w:top="1440" w:right="1440" w:bottom="1440" w:left="1440" w:header="720" w:footer="720" w:gutter="0"/>
          <w:cols w:space="720"/>
          <w:docGrid w:linePitch="360"/>
        </w:sectPr>
      </w:pPr>
    </w:p>
    <w:p w14:paraId="5F968E41" w14:textId="77777777" w:rsidR="00C940C3" w:rsidRPr="00C940C3" w:rsidRDefault="00C940C3" w:rsidP="00C940C3">
      <w:pPr>
        <w:rPr>
          <w:sz w:val="24"/>
        </w:rPr>
      </w:pPr>
      <w:r w:rsidRPr="00C940C3">
        <w:rPr>
          <w:noProof/>
          <w:sz w:val="24"/>
        </w:rPr>
        <w:lastRenderedPageBreak/>
        <w:drawing>
          <wp:inline distT="0" distB="0" distL="0" distR="0" wp14:anchorId="1037248B" wp14:editId="2E81A3D7">
            <wp:extent cx="5634990" cy="2849988"/>
            <wp:effectExtent l="0" t="0" r="3810" b="762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4802" cy="2860008"/>
                    </a:xfrm>
                    <a:prstGeom prst="rect">
                      <a:avLst/>
                    </a:prstGeom>
                    <a:noFill/>
                  </pic:spPr>
                </pic:pic>
              </a:graphicData>
            </a:graphic>
          </wp:inline>
        </w:drawing>
      </w:r>
    </w:p>
    <w:tbl>
      <w:tblPr>
        <w:tblW w:w="9615" w:type="dxa"/>
        <w:tblInd w:w="108" w:type="dxa"/>
        <w:tblLook w:val="04A0" w:firstRow="1" w:lastRow="0" w:firstColumn="1" w:lastColumn="0" w:noHBand="0" w:noVBand="1"/>
      </w:tblPr>
      <w:tblGrid>
        <w:gridCol w:w="1018"/>
        <w:gridCol w:w="1959"/>
        <w:gridCol w:w="910"/>
        <w:gridCol w:w="5728"/>
      </w:tblGrid>
      <w:tr w:rsidR="00C940C3" w:rsidRPr="00C940C3" w14:paraId="55F0796C" w14:textId="77777777" w:rsidTr="001B1DAE">
        <w:trPr>
          <w:trHeight w:val="252"/>
        </w:trPr>
        <w:tc>
          <w:tcPr>
            <w:tcW w:w="1018" w:type="dxa"/>
            <w:tcBorders>
              <w:top w:val="nil"/>
              <w:left w:val="nil"/>
              <w:bottom w:val="nil"/>
              <w:right w:val="nil"/>
            </w:tcBorders>
            <w:shd w:val="clear" w:color="auto" w:fill="auto"/>
            <w:noWrap/>
            <w:vAlign w:val="bottom"/>
            <w:hideMark/>
          </w:tcPr>
          <w:p w14:paraId="2DDC48A7"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Time</w:t>
            </w:r>
          </w:p>
        </w:tc>
        <w:tc>
          <w:tcPr>
            <w:tcW w:w="1959" w:type="dxa"/>
            <w:tcBorders>
              <w:top w:val="nil"/>
              <w:left w:val="nil"/>
              <w:bottom w:val="nil"/>
              <w:right w:val="nil"/>
            </w:tcBorders>
            <w:shd w:val="clear" w:color="auto" w:fill="auto"/>
            <w:noWrap/>
            <w:vAlign w:val="bottom"/>
            <w:hideMark/>
          </w:tcPr>
          <w:p w14:paraId="76DBFDDD" w14:textId="77777777" w:rsidR="00C940C3" w:rsidRPr="00C940C3" w:rsidRDefault="00C940C3" w:rsidP="001B1DAE">
            <w:pPr>
              <w:rPr>
                <w:rFonts w:ascii="Arial Black" w:hAnsi="Arial Black" w:cs="Calibri"/>
                <w:color w:val="000000"/>
                <w:sz w:val="16"/>
                <w:szCs w:val="16"/>
              </w:rPr>
            </w:pPr>
            <w:r w:rsidRPr="00C940C3">
              <w:rPr>
                <w:rFonts w:ascii="Arial Black" w:hAnsi="Arial Black" w:cs="Calibri"/>
                <w:color w:val="000000"/>
                <w:sz w:val="16"/>
                <w:szCs w:val="16"/>
              </w:rPr>
              <w:t>Polarization Score</w:t>
            </w:r>
          </w:p>
        </w:tc>
        <w:tc>
          <w:tcPr>
            <w:tcW w:w="910" w:type="dxa"/>
            <w:tcBorders>
              <w:top w:val="nil"/>
              <w:left w:val="nil"/>
              <w:bottom w:val="nil"/>
              <w:right w:val="nil"/>
            </w:tcBorders>
            <w:shd w:val="clear" w:color="auto" w:fill="auto"/>
            <w:noWrap/>
            <w:vAlign w:val="bottom"/>
            <w:hideMark/>
          </w:tcPr>
          <w:p w14:paraId="70A70743" w14:textId="77777777" w:rsidR="00C940C3" w:rsidRPr="00C940C3" w:rsidRDefault="00C940C3" w:rsidP="001B1DAE">
            <w:pPr>
              <w:rPr>
                <w:rFonts w:ascii="Arial Black" w:hAnsi="Arial Black" w:cs="Calibri"/>
                <w:color w:val="000000"/>
                <w:sz w:val="16"/>
                <w:szCs w:val="16"/>
              </w:rPr>
            </w:pPr>
          </w:p>
        </w:tc>
        <w:tc>
          <w:tcPr>
            <w:tcW w:w="5728" w:type="dxa"/>
            <w:tcBorders>
              <w:top w:val="nil"/>
              <w:left w:val="nil"/>
              <w:bottom w:val="nil"/>
              <w:right w:val="nil"/>
            </w:tcBorders>
            <w:shd w:val="clear" w:color="auto" w:fill="auto"/>
            <w:noWrap/>
            <w:vAlign w:val="bottom"/>
            <w:hideMark/>
          </w:tcPr>
          <w:p w14:paraId="52CE7878" w14:textId="77777777" w:rsidR="00C940C3" w:rsidRPr="00C940C3" w:rsidRDefault="00C940C3" w:rsidP="001B1DAE">
            <w:pPr>
              <w:rPr>
                <w:sz w:val="16"/>
                <w:szCs w:val="16"/>
              </w:rPr>
            </w:pPr>
          </w:p>
        </w:tc>
      </w:tr>
      <w:tr w:rsidR="00C940C3" w:rsidRPr="00C940C3" w14:paraId="4DAA99CC" w14:textId="77777777" w:rsidTr="001B1DAE">
        <w:trPr>
          <w:trHeight w:val="268"/>
        </w:trPr>
        <w:tc>
          <w:tcPr>
            <w:tcW w:w="1018" w:type="dxa"/>
            <w:tcBorders>
              <w:top w:val="nil"/>
              <w:left w:val="nil"/>
              <w:bottom w:val="nil"/>
              <w:right w:val="nil"/>
            </w:tcBorders>
            <w:shd w:val="clear" w:color="auto" w:fill="auto"/>
            <w:noWrap/>
            <w:vAlign w:val="bottom"/>
            <w:hideMark/>
          </w:tcPr>
          <w:p w14:paraId="056EF84F" w14:textId="77777777" w:rsidR="00C940C3" w:rsidRPr="00C940C3" w:rsidRDefault="00C940C3" w:rsidP="001B1DAE">
            <w:pPr>
              <w:jc w:val="right"/>
              <w:rPr>
                <w:color w:val="000000"/>
                <w:sz w:val="16"/>
                <w:szCs w:val="16"/>
              </w:rPr>
            </w:pPr>
            <w:r w:rsidRPr="00C940C3">
              <w:rPr>
                <w:color w:val="000000"/>
                <w:sz w:val="16"/>
                <w:szCs w:val="16"/>
              </w:rPr>
              <w:t>May-20</w:t>
            </w:r>
          </w:p>
        </w:tc>
        <w:tc>
          <w:tcPr>
            <w:tcW w:w="1959" w:type="dxa"/>
            <w:tcBorders>
              <w:top w:val="single" w:sz="8" w:space="0" w:color="auto"/>
              <w:left w:val="single" w:sz="8" w:space="0" w:color="auto"/>
              <w:bottom w:val="nil"/>
              <w:right w:val="single" w:sz="8" w:space="0" w:color="auto"/>
            </w:tcBorders>
            <w:shd w:val="clear" w:color="auto" w:fill="auto"/>
            <w:noWrap/>
            <w:vAlign w:val="bottom"/>
            <w:hideMark/>
          </w:tcPr>
          <w:p w14:paraId="0D389A89"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4F8D3736"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78BEA5B"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461E58D" w14:textId="77777777" w:rsidTr="001B1DAE">
        <w:trPr>
          <w:trHeight w:val="268"/>
        </w:trPr>
        <w:tc>
          <w:tcPr>
            <w:tcW w:w="1018" w:type="dxa"/>
            <w:tcBorders>
              <w:top w:val="nil"/>
              <w:left w:val="nil"/>
              <w:bottom w:val="nil"/>
              <w:right w:val="nil"/>
            </w:tcBorders>
            <w:shd w:val="clear" w:color="auto" w:fill="auto"/>
            <w:noWrap/>
            <w:vAlign w:val="bottom"/>
            <w:hideMark/>
          </w:tcPr>
          <w:p w14:paraId="24DB00F3" w14:textId="77777777" w:rsidR="00C940C3" w:rsidRPr="00C940C3" w:rsidRDefault="00C940C3" w:rsidP="001B1DAE">
            <w:pPr>
              <w:jc w:val="right"/>
              <w:rPr>
                <w:color w:val="000000"/>
                <w:sz w:val="16"/>
                <w:szCs w:val="16"/>
              </w:rPr>
            </w:pPr>
            <w:r w:rsidRPr="00C940C3">
              <w:rPr>
                <w:color w:val="000000"/>
                <w:sz w:val="16"/>
                <w:szCs w:val="16"/>
              </w:rPr>
              <w:t>Jun-20</w:t>
            </w:r>
          </w:p>
        </w:tc>
        <w:tc>
          <w:tcPr>
            <w:tcW w:w="1959" w:type="dxa"/>
            <w:tcBorders>
              <w:top w:val="nil"/>
              <w:left w:val="single" w:sz="8" w:space="0" w:color="auto"/>
              <w:bottom w:val="nil"/>
              <w:right w:val="single" w:sz="8" w:space="0" w:color="auto"/>
            </w:tcBorders>
            <w:shd w:val="clear" w:color="auto" w:fill="auto"/>
            <w:noWrap/>
            <w:vAlign w:val="bottom"/>
            <w:hideMark/>
          </w:tcPr>
          <w:p w14:paraId="00C03BF4"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69C8B2A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537B1859"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566D1003" w14:textId="77777777" w:rsidTr="001B1DAE">
        <w:trPr>
          <w:trHeight w:val="268"/>
        </w:trPr>
        <w:tc>
          <w:tcPr>
            <w:tcW w:w="1018" w:type="dxa"/>
            <w:tcBorders>
              <w:top w:val="nil"/>
              <w:left w:val="nil"/>
              <w:bottom w:val="nil"/>
              <w:right w:val="nil"/>
            </w:tcBorders>
            <w:shd w:val="clear" w:color="auto" w:fill="auto"/>
            <w:noWrap/>
            <w:vAlign w:val="bottom"/>
            <w:hideMark/>
          </w:tcPr>
          <w:p w14:paraId="2AB0162F" w14:textId="77777777" w:rsidR="00C940C3" w:rsidRPr="00C940C3" w:rsidRDefault="00C940C3" w:rsidP="001B1DAE">
            <w:pPr>
              <w:jc w:val="right"/>
              <w:rPr>
                <w:color w:val="000000"/>
                <w:sz w:val="16"/>
                <w:szCs w:val="16"/>
              </w:rPr>
            </w:pPr>
            <w:r w:rsidRPr="00C940C3">
              <w:rPr>
                <w:color w:val="000000"/>
                <w:sz w:val="16"/>
                <w:szCs w:val="16"/>
              </w:rPr>
              <w:t>Jul-20</w:t>
            </w:r>
          </w:p>
        </w:tc>
        <w:tc>
          <w:tcPr>
            <w:tcW w:w="1959" w:type="dxa"/>
            <w:tcBorders>
              <w:top w:val="nil"/>
              <w:left w:val="single" w:sz="8" w:space="0" w:color="auto"/>
              <w:bottom w:val="nil"/>
              <w:right w:val="single" w:sz="8" w:space="0" w:color="auto"/>
            </w:tcBorders>
            <w:shd w:val="clear" w:color="auto" w:fill="auto"/>
            <w:noWrap/>
            <w:vAlign w:val="bottom"/>
            <w:hideMark/>
          </w:tcPr>
          <w:p w14:paraId="404FD93F"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24E2D5D"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C2F1CB5"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A481DAB" w14:textId="77777777" w:rsidTr="001B1DAE">
        <w:trPr>
          <w:trHeight w:val="268"/>
        </w:trPr>
        <w:tc>
          <w:tcPr>
            <w:tcW w:w="1018" w:type="dxa"/>
            <w:tcBorders>
              <w:top w:val="nil"/>
              <w:left w:val="nil"/>
              <w:bottom w:val="nil"/>
              <w:right w:val="nil"/>
            </w:tcBorders>
            <w:shd w:val="clear" w:color="auto" w:fill="auto"/>
            <w:noWrap/>
            <w:vAlign w:val="bottom"/>
            <w:hideMark/>
          </w:tcPr>
          <w:p w14:paraId="310C2F23" w14:textId="77777777" w:rsidR="00C940C3" w:rsidRPr="00C940C3" w:rsidRDefault="00C940C3" w:rsidP="001B1DAE">
            <w:pPr>
              <w:jc w:val="right"/>
              <w:rPr>
                <w:color w:val="000000"/>
                <w:sz w:val="16"/>
                <w:szCs w:val="16"/>
              </w:rPr>
            </w:pPr>
            <w:r w:rsidRPr="00C940C3">
              <w:rPr>
                <w:color w:val="000000"/>
                <w:sz w:val="16"/>
                <w:szCs w:val="16"/>
              </w:rPr>
              <w:t>Aug-20</w:t>
            </w:r>
          </w:p>
        </w:tc>
        <w:tc>
          <w:tcPr>
            <w:tcW w:w="1959" w:type="dxa"/>
            <w:tcBorders>
              <w:top w:val="nil"/>
              <w:left w:val="single" w:sz="8" w:space="0" w:color="auto"/>
              <w:bottom w:val="nil"/>
              <w:right w:val="single" w:sz="8" w:space="0" w:color="auto"/>
            </w:tcBorders>
            <w:shd w:val="clear" w:color="auto" w:fill="auto"/>
            <w:noWrap/>
            <w:vAlign w:val="bottom"/>
            <w:hideMark/>
          </w:tcPr>
          <w:p w14:paraId="3B7928B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321B7D2C"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639DDD85"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4A92DC90" w14:textId="77777777" w:rsidTr="001B1DAE">
        <w:trPr>
          <w:trHeight w:val="268"/>
        </w:trPr>
        <w:tc>
          <w:tcPr>
            <w:tcW w:w="1018" w:type="dxa"/>
            <w:tcBorders>
              <w:top w:val="nil"/>
              <w:left w:val="nil"/>
              <w:bottom w:val="nil"/>
              <w:right w:val="nil"/>
            </w:tcBorders>
            <w:shd w:val="clear" w:color="auto" w:fill="auto"/>
            <w:noWrap/>
            <w:vAlign w:val="bottom"/>
            <w:hideMark/>
          </w:tcPr>
          <w:p w14:paraId="7BA7079A" w14:textId="77777777" w:rsidR="00C940C3" w:rsidRPr="00C940C3" w:rsidRDefault="00C940C3" w:rsidP="001B1DAE">
            <w:pPr>
              <w:jc w:val="right"/>
              <w:rPr>
                <w:color w:val="000000"/>
                <w:sz w:val="16"/>
                <w:szCs w:val="16"/>
              </w:rPr>
            </w:pPr>
            <w:r w:rsidRPr="00C940C3">
              <w:rPr>
                <w:color w:val="000000"/>
                <w:sz w:val="16"/>
                <w:szCs w:val="16"/>
              </w:rPr>
              <w:t>Sep-20</w:t>
            </w:r>
          </w:p>
        </w:tc>
        <w:tc>
          <w:tcPr>
            <w:tcW w:w="1959" w:type="dxa"/>
            <w:tcBorders>
              <w:top w:val="nil"/>
              <w:left w:val="single" w:sz="8" w:space="0" w:color="auto"/>
              <w:bottom w:val="nil"/>
              <w:right w:val="single" w:sz="8" w:space="0" w:color="auto"/>
            </w:tcBorders>
            <w:shd w:val="clear" w:color="auto" w:fill="auto"/>
            <w:noWrap/>
            <w:vAlign w:val="bottom"/>
            <w:hideMark/>
          </w:tcPr>
          <w:p w14:paraId="51DBA10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71BD233E"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FFDE6F9"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7AB48D3A" w14:textId="77777777" w:rsidTr="001B1DAE">
        <w:trPr>
          <w:trHeight w:val="268"/>
        </w:trPr>
        <w:tc>
          <w:tcPr>
            <w:tcW w:w="1018" w:type="dxa"/>
            <w:tcBorders>
              <w:top w:val="nil"/>
              <w:left w:val="nil"/>
              <w:bottom w:val="nil"/>
              <w:right w:val="nil"/>
            </w:tcBorders>
            <w:shd w:val="clear" w:color="auto" w:fill="auto"/>
            <w:noWrap/>
            <w:vAlign w:val="bottom"/>
            <w:hideMark/>
          </w:tcPr>
          <w:p w14:paraId="7F244EC2" w14:textId="77777777" w:rsidR="00C940C3" w:rsidRPr="00C940C3" w:rsidRDefault="00C940C3" w:rsidP="001B1DAE">
            <w:pPr>
              <w:jc w:val="right"/>
              <w:rPr>
                <w:color w:val="000000"/>
                <w:sz w:val="16"/>
                <w:szCs w:val="16"/>
              </w:rPr>
            </w:pPr>
            <w:r w:rsidRPr="00C940C3">
              <w:rPr>
                <w:color w:val="000000"/>
                <w:sz w:val="16"/>
                <w:szCs w:val="16"/>
              </w:rPr>
              <w:t>Oct-20</w:t>
            </w:r>
          </w:p>
        </w:tc>
        <w:tc>
          <w:tcPr>
            <w:tcW w:w="1959" w:type="dxa"/>
            <w:tcBorders>
              <w:top w:val="nil"/>
              <w:left w:val="single" w:sz="8" w:space="0" w:color="auto"/>
              <w:bottom w:val="nil"/>
              <w:right w:val="single" w:sz="8" w:space="0" w:color="auto"/>
            </w:tcBorders>
            <w:shd w:val="clear" w:color="auto" w:fill="auto"/>
            <w:noWrap/>
            <w:vAlign w:val="bottom"/>
            <w:hideMark/>
          </w:tcPr>
          <w:p w14:paraId="2EEE6F80"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C384144"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652C9748"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3E36F432" w14:textId="77777777" w:rsidTr="001B1DAE">
        <w:trPr>
          <w:trHeight w:val="268"/>
        </w:trPr>
        <w:tc>
          <w:tcPr>
            <w:tcW w:w="1018" w:type="dxa"/>
            <w:tcBorders>
              <w:top w:val="nil"/>
              <w:left w:val="nil"/>
              <w:bottom w:val="nil"/>
              <w:right w:val="nil"/>
            </w:tcBorders>
            <w:shd w:val="clear" w:color="auto" w:fill="auto"/>
            <w:noWrap/>
            <w:vAlign w:val="bottom"/>
            <w:hideMark/>
          </w:tcPr>
          <w:p w14:paraId="7B9AF5BC" w14:textId="77777777" w:rsidR="00C940C3" w:rsidRPr="00C940C3" w:rsidRDefault="00C940C3" w:rsidP="001B1DAE">
            <w:pPr>
              <w:jc w:val="right"/>
              <w:rPr>
                <w:color w:val="000000"/>
                <w:sz w:val="16"/>
                <w:szCs w:val="16"/>
              </w:rPr>
            </w:pPr>
            <w:r w:rsidRPr="00C940C3">
              <w:rPr>
                <w:color w:val="000000"/>
                <w:sz w:val="16"/>
                <w:szCs w:val="16"/>
              </w:rPr>
              <w:t>Nov-20</w:t>
            </w:r>
          </w:p>
        </w:tc>
        <w:tc>
          <w:tcPr>
            <w:tcW w:w="1959" w:type="dxa"/>
            <w:tcBorders>
              <w:top w:val="nil"/>
              <w:left w:val="single" w:sz="8" w:space="0" w:color="auto"/>
              <w:bottom w:val="nil"/>
              <w:right w:val="single" w:sz="8" w:space="0" w:color="auto"/>
            </w:tcBorders>
            <w:shd w:val="clear" w:color="auto" w:fill="auto"/>
            <w:noWrap/>
            <w:vAlign w:val="bottom"/>
            <w:hideMark/>
          </w:tcPr>
          <w:p w14:paraId="02D21D52"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1BB752E"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F8B4DDE"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6B7046A9" w14:textId="77777777" w:rsidTr="001B1DAE">
        <w:trPr>
          <w:trHeight w:val="268"/>
        </w:trPr>
        <w:tc>
          <w:tcPr>
            <w:tcW w:w="1018" w:type="dxa"/>
            <w:tcBorders>
              <w:top w:val="nil"/>
              <w:left w:val="nil"/>
              <w:bottom w:val="nil"/>
              <w:right w:val="nil"/>
            </w:tcBorders>
            <w:shd w:val="clear" w:color="auto" w:fill="auto"/>
            <w:noWrap/>
            <w:vAlign w:val="bottom"/>
            <w:hideMark/>
          </w:tcPr>
          <w:p w14:paraId="5D4304FE" w14:textId="77777777" w:rsidR="00C940C3" w:rsidRPr="00C940C3" w:rsidRDefault="00C940C3" w:rsidP="001B1DAE">
            <w:pPr>
              <w:jc w:val="right"/>
              <w:rPr>
                <w:color w:val="000000"/>
                <w:sz w:val="16"/>
                <w:szCs w:val="16"/>
              </w:rPr>
            </w:pPr>
            <w:r w:rsidRPr="00C940C3">
              <w:rPr>
                <w:color w:val="000000"/>
                <w:sz w:val="16"/>
                <w:szCs w:val="16"/>
              </w:rPr>
              <w:t>Dec-20</w:t>
            </w:r>
          </w:p>
        </w:tc>
        <w:tc>
          <w:tcPr>
            <w:tcW w:w="1959" w:type="dxa"/>
            <w:tcBorders>
              <w:top w:val="nil"/>
              <w:left w:val="single" w:sz="8" w:space="0" w:color="auto"/>
              <w:bottom w:val="nil"/>
              <w:right w:val="single" w:sz="8" w:space="0" w:color="auto"/>
            </w:tcBorders>
            <w:shd w:val="clear" w:color="auto" w:fill="auto"/>
            <w:noWrap/>
            <w:vAlign w:val="bottom"/>
            <w:hideMark/>
          </w:tcPr>
          <w:p w14:paraId="6F237483"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3E39C98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49F58807"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58A7E292" w14:textId="77777777" w:rsidTr="001B1DAE">
        <w:trPr>
          <w:trHeight w:val="268"/>
        </w:trPr>
        <w:tc>
          <w:tcPr>
            <w:tcW w:w="1018" w:type="dxa"/>
            <w:tcBorders>
              <w:top w:val="nil"/>
              <w:left w:val="nil"/>
              <w:bottom w:val="nil"/>
              <w:right w:val="nil"/>
            </w:tcBorders>
            <w:shd w:val="clear" w:color="auto" w:fill="auto"/>
            <w:noWrap/>
            <w:vAlign w:val="bottom"/>
            <w:hideMark/>
          </w:tcPr>
          <w:p w14:paraId="4D53C498" w14:textId="77777777" w:rsidR="00C940C3" w:rsidRPr="00C940C3" w:rsidRDefault="00C940C3" w:rsidP="001B1DAE">
            <w:pPr>
              <w:jc w:val="right"/>
              <w:rPr>
                <w:color w:val="000000"/>
                <w:sz w:val="16"/>
                <w:szCs w:val="16"/>
              </w:rPr>
            </w:pPr>
            <w:r w:rsidRPr="00C940C3">
              <w:rPr>
                <w:color w:val="000000"/>
                <w:sz w:val="16"/>
                <w:szCs w:val="16"/>
              </w:rPr>
              <w:t>Jan-21</w:t>
            </w:r>
          </w:p>
        </w:tc>
        <w:tc>
          <w:tcPr>
            <w:tcW w:w="1959" w:type="dxa"/>
            <w:tcBorders>
              <w:top w:val="nil"/>
              <w:left w:val="single" w:sz="8" w:space="0" w:color="auto"/>
              <w:bottom w:val="nil"/>
              <w:right w:val="single" w:sz="8" w:space="0" w:color="auto"/>
            </w:tcBorders>
            <w:shd w:val="clear" w:color="auto" w:fill="auto"/>
            <w:noWrap/>
            <w:vAlign w:val="bottom"/>
            <w:hideMark/>
          </w:tcPr>
          <w:p w14:paraId="21A9D728"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BAFEE81"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775D7D96"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72FE8D32" w14:textId="77777777" w:rsidTr="001B1DAE">
        <w:trPr>
          <w:trHeight w:val="268"/>
        </w:trPr>
        <w:tc>
          <w:tcPr>
            <w:tcW w:w="1018" w:type="dxa"/>
            <w:tcBorders>
              <w:top w:val="nil"/>
              <w:left w:val="nil"/>
              <w:bottom w:val="nil"/>
              <w:right w:val="nil"/>
            </w:tcBorders>
            <w:shd w:val="clear" w:color="auto" w:fill="auto"/>
            <w:noWrap/>
            <w:vAlign w:val="bottom"/>
            <w:hideMark/>
          </w:tcPr>
          <w:p w14:paraId="3BABD747" w14:textId="77777777" w:rsidR="00C940C3" w:rsidRPr="00C940C3" w:rsidRDefault="00C940C3" w:rsidP="001B1DAE">
            <w:pPr>
              <w:jc w:val="right"/>
              <w:rPr>
                <w:color w:val="000000"/>
                <w:sz w:val="16"/>
                <w:szCs w:val="16"/>
              </w:rPr>
            </w:pPr>
            <w:r w:rsidRPr="00C940C3">
              <w:rPr>
                <w:color w:val="000000"/>
                <w:sz w:val="16"/>
                <w:szCs w:val="16"/>
              </w:rPr>
              <w:t>Feb-21</w:t>
            </w:r>
          </w:p>
        </w:tc>
        <w:tc>
          <w:tcPr>
            <w:tcW w:w="1959" w:type="dxa"/>
            <w:tcBorders>
              <w:top w:val="nil"/>
              <w:left w:val="single" w:sz="8" w:space="0" w:color="auto"/>
              <w:bottom w:val="nil"/>
              <w:right w:val="single" w:sz="8" w:space="0" w:color="auto"/>
            </w:tcBorders>
            <w:shd w:val="clear" w:color="auto" w:fill="auto"/>
            <w:noWrap/>
            <w:vAlign w:val="bottom"/>
            <w:hideMark/>
          </w:tcPr>
          <w:p w14:paraId="4A6E894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0D950B0A"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29D5327C"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40E80E28" w14:textId="77777777" w:rsidTr="001B1DAE">
        <w:trPr>
          <w:trHeight w:val="268"/>
        </w:trPr>
        <w:tc>
          <w:tcPr>
            <w:tcW w:w="1018" w:type="dxa"/>
            <w:tcBorders>
              <w:top w:val="nil"/>
              <w:left w:val="nil"/>
              <w:bottom w:val="nil"/>
              <w:right w:val="nil"/>
            </w:tcBorders>
            <w:shd w:val="clear" w:color="auto" w:fill="auto"/>
            <w:noWrap/>
            <w:vAlign w:val="bottom"/>
            <w:hideMark/>
          </w:tcPr>
          <w:p w14:paraId="2A7BA250" w14:textId="77777777" w:rsidR="00C940C3" w:rsidRPr="00C940C3" w:rsidRDefault="00C940C3" w:rsidP="001B1DAE">
            <w:pPr>
              <w:jc w:val="right"/>
              <w:rPr>
                <w:color w:val="000000"/>
                <w:sz w:val="16"/>
                <w:szCs w:val="16"/>
              </w:rPr>
            </w:pPr>
            <w:r w:rsidRPr="00C940C3">
              <w:rPr>
                <w:color w:val="000000"/>
                <w:sz w:val="16"/>
                <w:szCs w:val="16"/>
              </w:rPr>
              <w:t>Mar-21</w:t>
            </w:r>
          </w:p>
        </w:tc>
        <w:tc>
          <w:tcPr>
            <w:tcW w:w="1959" w:type="dxa"/>
            <w:tcBorders>
              <w:top w:val="nil"/>
              <w:left w:val="single" w:sz="8" w:space="0" w:color="auto"/>
              <w:bottom w:val="nil"/>
              <w:right w:val="single" w:sz="8" w:space="0" w:color="auto"/>
            </w:tcBorders>
            <w:shd w:val="clear" w:color="auto" w:fill="auto"/>
            <w:noWrap/>
            <w:vAlign w:val="bottom"/>
            <w:hideMark/>
          </w:tcPr>
          <w:p w14:paraId="640EA74F"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21357025"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1A1C0B3E"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r w:rsidR="00C940C3" w:rsidRPr="00C940C3" w14:paraId="0B69E774" w14:textId="77777777" w:rsidTr="001B1DAE">
        <w:trPr>
          <w:trHeight w:val="276"/>
        </w:trPr>
        <w:tc>
          <w:tcPr>
            <w:tcW w:w="1018" w:type="dxa"/>
            <w:tcBorders>
              <w:top w:val="nil"/>
              <w:left w:val="nil"/>
              <w:bottom w:val="nil"/>
              <w:right w:val="nil"/>
            </w:tcBorders>
            <w:shd w:val="clear" w:color="auto" w:fill="auto"/>
            <w:noWrap/>
            <w:vAlign w:val="bottom"/>
            <w:hideMark/>
          </w:tcPr>
          <w:p w14:paraId="2173FD0F" w14:textId="77777777" w:rsidR="00C940C3" w:rsidRPr="00C940C3" w:rsidRDefault="00C940C3" w:rsidP="001B1DAE">
            <w:pPr>
              <w:jc w:val="right"/>
              <w:rPr>
                <w:color w:val="000000"/>
                <w:sz w:val="16"/>
                <w:szCs w:val="16"/>
              </w:rPr>
            </w:pPr>
            <w:r w:rsidRPr="00C940C3">
              <w:rPr>
                <w:color w:val="000000"/>
                <w:sz w:val="16"/>
                <w:szCs w:val="16"/>
              </w:rPr>
              <w:t>Apr-21</w:t>
            </w:r>
          </w:p>
        </w:tc>
        <w:tc>
          <w:tcPr>
            <w:tcW w:w="1959" w:type="dxa"/>
            <w:tcBorders>
              <w:top w:val="nil"/>
              <w:left w:val="single" w:sz="8" w:space="0" w:color="auto"/>
              <w:bottom w:val="single" w:sz="8" w:space="0" w:color="auto"/>
              <w:right w:val="single" w:sz="8" w:space="0" w:color="auto"/>
            </w:tcBorders>
            <w:shd w:val="clear" w:color="auto" w:fill="auto"/>
            <w:noWrap/>
            <w:vAlign w:val="bottom"/>
            <w:hideMark/>
          </w:tcPr>
          <w:p w14:paraId="79BFEAD5" w14:textId="77777777" w:rsidR="00C940C3" w:rsidRPr="00C940C3" w:rsidRDefault="00C940C3" w:rsidP="001B1DAE">
            <w:pPr>
              <w:rPr>
                <w:color w:val="000000"/>
                <w:sz w:val="16"/>
                <w:szCs w:val="16"/>
              </w:rPr>
            </w:pPr>
            <w:r w:rsidRPr="00C940C3">
              <w:rPr>
                <w:color w:val="000000"/>
                <w:sz w:val="16"/>
                <w:szCs w:val="16"/>
              </w:rPr>
              <w:t> </w:t>
            </w:r>
          </w:p>
        </w:tc>
        <w:tc>
          <w:tcPr>
            <w:tcW w:w="910" w:type="dxa"/>
            <w:tcBorders>
              <w:top w:val="nil"/>
              <w:left w:val="nil"/>
              <w:bottom w:val="nil"/>
              <w:right w:val="nil"/>
            </w:tcBorders>
            <w:shd w:val="clear" w:color="auto" w:fill="auto"/>
            <w:noWrap/>
            <w:vAlign w:val="bottom"/>
            <w:hideMark/>
          </w:tcPr>
          <w:p w14:paraId="52A0EB08" w14:textId="77777777" w:rsidR="00C940C3" w:rsidRPr="00C940C3" w:rsidRDefault="00C940C3" w:rsidP="001B1DAE">
            <w:pPr>
              <w:rPr>
                <w:b/>
                <w:bCs/>
                <w:color w:val="000000"/>
                <w:sz w:val="16"/>
                <w:szCs w:val="16"/>
              </w:rPr>
            </w:pPr>
            <w:r w:rsidRPr="00C940C3">
              <w:rPr>
                <w:b/>
                <w:bCs/>
                <w:color w:val="000000"/>
                <w:sz w:val="16"/>
                <w:szCs w:val="16"/>
              </w:rPr>
              <w:t>←</w:t>
            </w:r>
          </w:p>
        </w:tc>
        <w:tc>
          <w:tcPr>
            <w:tcW w:w="5728" w:type="dxa"/>
            <w:tcBorders>
              <w:top w:val="nil"/>
              <w:left w:val="nil"/>
              <w:bottom w:val="nil"/>
              <w:right w:val="nil"/>
            </w:tcBorders>
            <w:shd w:val="clear" w:color="auto" w:fill="auto"/>
            <w:noWrap/>
            <w:vAlign w:val="bottom"/>
            <w:hideMark/>
          </w:tcPr>
          <w:p w14:paraId="02658347" w14:textId="77777777" w:rsidR="00C940C3" w:rsidRPr="00C940C3" w:rsidRDefault="00C940C3" w:rsidP="001B1DAE">
            <w:pPr>
              <w:rPr>
                <w:b/>
                <w:bCs/>
                <w:color w:val="000000"/>
                <w:sz w:val="16"/>
                <w:szCs w:val="16"/>
              </w:rPr>
            </w:pPr>
            <w:r w:rsidRPr="00C940C3">
              <w:rPr>
                <w:b/>
                <w:bCs/>
                <w:color w:val="000000"/>
                <w:sz w:val="16"/>
                <w:szCs w:val="16"/>
              </w:rPr>
              <w:t>enter your monthly estimates in the box to the left</w:t>
            </w:r>
          </w:p>
        </w:tc>
      </w:tr>
    </w:tbl>
    <w:p w14:paraId="78E10A82" w14:textId="77777777" w:rsidR="00C940C3" w:rsidRPr="00C940C3" w:rsidRDefault="00C940C3" w:rsidP="00C940C3">
      <w:pPr>
        <w:rPr>
          <w:sz w:val="24"/>
        </w:rPr>
      </w:pPr>
    </w:p>
    <w:tbl>
      <w:tblPr>
        <w:tblW w:w="9539" w:type="dxa"/>
        <w:tblInd w:w="108" w:type="dxa"/>
        <w:tblLook w:val="04A0" w:firstRow="1" w:lastRow="0" w:firstColumn="1" w:lastColumn="0" w:noHBand="0" w:noVBand="1"/>
      </w:tblPr>
      <w:tblGrid>
        <w:gridCol w:w="1170"/>
        <w:gridCol w:w="8369"/>
      </w:tblGrid>
      <w:tr w:rsidR="00C940C3" w:rsidRPr="00C940C3" w14:paraId="494B04A4" w14:textId="77777777" w:rsidTr="001B1DAE">
        <w:trPr>
          <w:trHeight w:val="290"/>
        </w:trPr>
        <w:tc>
          <w:tcPr>
            <w:tcW w:w="1170" w:type="dxa"/>
            <w:tcBorders>
              <w:top w:val="nil"/>
              <w:left w:val="nil"/>
              <w:bottom w:val="nil"/>
              <w:right w:val="nil"/>
            </w:tcBorders>
            <w:shd w:val="clear" w:color="auto" w:fill="auto"/>
            <w:noWrap/>
            <w:vAlign w:val="bottom"/>
            <w:hideMark/>
          </w:tcPr>
          <w:p w14:paraId="6C5D04FE" w14:textId="77777777" w:rsidR="00C940C3" w:rsidRPr="00C940C3" w:rsidRDefault="00C940C3" w:rsidP="001B1DAE">
            <w:pPr>
              <w:rPr>
                <w:rFonts w:ascii="Arial" w:hAnsi="Arial" w:cs="Arial"/>
                <w:i/>
                <w:iCs/>
                <w:color w:val="000000"/>
                <w:sz w:val="16"/>
                <w:szCs w:val="16"/>
              </w:rPr>
            </w:pPr>
            <w:r w:rsidRPr="00C940C3">
              <w:rPr>
                <w:rFonts w:ascii="Arial" w:hAnsi="Arial" w:cs="Arial"/>
                <w:i/>
                <w:iCs/>
                <w:color w:val="000000"/>
                <w:sz w:val="16"/>
                <w:szCs w:val="16"/>
              </w:rPr>
              <w:t xml:space="preserve">Data Source: </w:t>
            </w:r>
          </w:p>
        </w:tc>
        <w:tc>
          <w:tcPr>
            <w:tcW w:w="8369" w:type="dxa"/>
            <w:tcBorders>
              <w:top w:val="nil"/>
              <w:left w:val="nil"/>
              <w:bottom w:val="nil"/>
              <w:right w:val="nil"/>
            </w:tcBorders>
            <w:shd w:val="clear" w:color="auto" w:fill="auto"/>
            <w:noWrap/>
            <w:vAlign w:val="bottom"/>
            <w:hideMark/>
          </w:tcPr>
          <w:p w14:paraId="479564DB"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Aggregated data from the Gallup polls conducted between January 2017 and March 2020.</w:t>
            </w:r>
          </w:p>
        </w:tc>
      </w:tr>
      <w:tr w:rsidR="00C940C3" w:rsidRPr="00C940C3" w14:paraId="0C1BD6CA" w14:textId="77777777" w:rsidTr="001B1DAE">
        <w:trPr>
          <w:trHeight w:val="290"/>
        </w:trPr>
        <w:tc>
          <w:tcPr>
            <w:tcW w:w="1170" w:type="dxa"/>
            <w:tcBorders>
              <w:top w:val="nil"/>
              <w:left w:val="nil"/>
              <w:bottom w:val="nil"/>
              <w:right w:val="nil"/>
            </w:tcBorders>
            <w:shd w:val="clear" w:color="auto" w:fill="auto"/>
            <w:noWrap/>
            <w:vAlign w:val="bottom"/>
            <w:hideMark/>
          </w:tcPr>
          <w:p w14:paraId="5DFDF4AC" w14:textId="77777777" w:rsidR="00C940C3" w:rsidRPr="00C940C3" w:rsidRDefault="00C940C3" w:rsidP="001B1DAE">
            <w:pPr>
              <w:rPr>
                <w:rFonts w:ascii="Arial" w:hAnsi="Arial" w:cs="Arial"/>
                <w:color w:val="000000"/>
                <w:sz w:val="16"/>
                <w:szCs w:val="16"/>
              </w:rPr>
            </w:pPr>
          </w:p>
        </w:tc>
        <w:tc>
          <w:tcPr>
            <w:tcW w:w="8369" w:type="dxa"/>
            <w:tcBorders>
              <w:top w:val="nil"/>
              <w:left w:val="nil"/>
              <w:bottom w:val="nil"/>
              <w:right w:val="nil"/>
            </w:tcBorders>
            <w:shd w:val="clear" w:color="auto" w:fill="auto"/>
            <w:noWrap/>
            <w:vAlign w:val="bottom"/>
            <w:hideMark/>
          </w:tcPr>
          <w:p w14:paraId="72A0564E"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Data represents absolute value of the difference score in Presidential Job Approval by Party Identification (Democrat vs. Republican)</w:t>
            </w:r>
          </w:p>
        </w:tc>
      </w:tr>
      <w:tr w:rsidR="00C940C3" w:rsidRPr="00C940C3" w14:paraId="3FE037CD" w14:textId="77777777" w:rsidTr="001B1DAE">
        <w:trPr>
          <w:trHeight w:val="290"/>
        </w:trPr>
        <w:tc>
          <w:tcPr>
            <w:tcW w:w="1170" w:type="dxa"/>
            <w:tcBorders>
              <w:top w:val="nil"/>
              <w:left w:val="nil"/>
              <w:bottom w:val="nil"/>
              <w:right w:val="nil"/>
            </w:tcBorders>
            <w:shd w:val="clear" w:color="auto" w:fill="auto"/>
            <w:noWrap/>
            <w:vAlign w:val="bottom"/>
            <w:hideMark/>
          </w:tcPr>
          <w:p w14:paraId="230BBEF4" w14:textId="77777777" w:rsidR="00C940C3" w:rsidRPr="00C940C3" w:rsidRDefault="00C940C3" w:rsidP="001B1DAE">
            <w:pPr>
              <w:rPr>
                <w:rFonts w:ascii="Arial" w:hAnsi="Arial" w:cs="Arial"/>
                <w:color w:val="000000"/>
                <w:sz w:val="16"/>
                <w:szCs w:val="16"/>
              </w:rPr>
            </w:pPr>
          </w:p>
        </w:tc>
        <w:tc>
          <w:tcPr>
            <w:tcW w:w="8369" w:type="dxa"/>
            <w:tcBorders>
              <w:top w:val="nil"/>
              <w:left w:val="nil"/>
              <w:bottom w:val="nil"/>
              <w:right w:val="nil"/>
            </w:tcBorders>
            <w:shd w:val="clear" w:color="auto" w:fill="auto"/>
            <w:noWrap/>
            <w:vAlign w:val="bottom"/>
            <w:hideMark/>
          </w:tcPr>
          <w:p w14:paraId="14A959A1" w14:textId="77777777" w:rsidR="00C940C3" w:rsidRPr="00C940C3" w:rsidRDefault="00C940C3" w:rsidP="001B1DAE">
            <w:pPr>
              <w:rPr>
                <w:rFonts w:ascii="Arial" w:hAnsi="Arial" w:cs="Arial"/>
                <w:color w:val="000000"/>
                <w:sz w:val="16"/>
                <w:szCs w:val="16"/>
              </w:rPr>
            </w:pPr>
            <w:r w:rsidRPr="00C940C3">
              <w:rPr>
                <w:rFonts w:ascii="Arial" w:hAnsi="Arial" w:cs="Arial"/>
                <w:color w:val="000000"/>
                <w:sz w:val="16"/>
                <w:szCs w:val="16"/>
              </w:rPr>
              <w:t>Obtained from news.gallup.com/poll/203198/presidential-approval-ratings-donald-trump.aspx</w:t>
            </w:r>
          </w:p>
        </w:tc>
      </w:tr>
    </w:tbl>
    <w:p w14:paraId="17C983CC" w14:textId="77777777" w:rsidR="00C940C3" w:rsidRPr="00C940C3" w:rsidRDefault="00C940C3" w:rsidP="00C940C3">
      <w:pPr>
        <w:rPr>
          <w:b/>
          <w:bCs/>
          <w:kern w:val="32"/>
          <w:sz w:val="24"/>
          <w:szCs w:val="24"/>
        </w:rPr>
      </w:pPr>
    </w:p>
    <w:p w14:paraId="28D1F829" w14:textId="77777777" w:rsidR="00C940C3" w:rsidRPr="00C940C3" w:rsidRDefault="00C940C3" w:rsidP="00C940C3">
      <w:pPr>
        <w:rPr>
          <w:sz w:val="24"/>
        </w:rPr>
      </w:pPr>
    </w:p>
    <w:p w14:paraId="1A2A0893" w14:textId="77777777" w:rsidR="00C940C3" w:rsidRPr="00C940C3" w:rsidRDefault="00C940C3" w:rsidP="00C940C3">
      <w:pPr>
        <w:rPr>
          <w:sz w:val="24"/>
        </w:rPr>
      </w:pPr>
      <w:r w:rsidRPr="00C940C3">
        <w:rPr>
          <w:sz w:val="24"/>
        </w:rPr>
        <w:br w:type="page"/>
      </w:r>
    </w:p>
    <w:p w14:paraId="5997B469" w14:textId="77777777" w:rsidR="00C940C3" w:rsidRPr="00C940C3" w:rsidRDefault="00C940C3" w:rsidP="00C940C3">
      <w:pPr>
        <w:pStyle w:val="Heading3"/>
      </w:pPr>
      <w:bookmarkStart w:id="67" w:name="_Toc105167355"/>
      <w:bookmarkStart w:id="68" w:name="_Toc113819860"/>
      <w:bookmarkStart w:id="69" w:name="_Hlk103936758"/>
      <w:r w:rsidRPr="00C940C3">
        <w:lastRenderedPageBreak/>
        <w:t>Appendix S2. Screening Bogus / Low Comprehension Responses in the General Public</w:t>
      </w:r>
      <w:bookmarkEnd w:id="67"/>
      <w:bookmarkEnd w:id="68"/>
      <w:r w:rsidRPr="00C940C3">
        <w:t xml:space="preserve"> </w:t>
      </w:r>
    </w:p>
    <w:bookmarkEnd w:id="69"/>
    <w:p w14:paraId="2BF10526" w14:textId="77777777" w:rsidR="00C940C3" w:rsidRPr="00C940C3" w:rsidRDefault="00C940C3" w:rsidP="00C940C3">
      <w:pPr>
        <w:rPr>
          <w:i/>
          <w:sz w:val="22"/>
          <w:szCs w:val="18"/>
        </w:rPr>
      </w:pPr>
      <w:r w:rsidRPr="00C940C3">
        <w:rPr>
          <w:i/>
          <w:sz w:val="22"/>
          <w:szCs w:val="18"/>
        </w:rPr>
        <w:t>Verbatim information provided to coders, including standardized information about the study.</w:t>
      </w:r>
    </w:p>
    <w:p w14:paraId="585F56F3" w14:textId="77777777" w:rsidR="00C940C3" w:rsidRPr="00C940C3" w:rsidRDefault="00C940C3" w:rsidP="00C940C3">
      <w:pPr>
        <w:rPr>
          <w:sz w:val="24"/>
        </w:rPr>
      </w:pPr>
      <w:r w:rsidRPr="00C940C3">
        <w:rPr>
          <w:sz w:val="24"/>
        </w:rPr>
        <w:t xml:space="preserve"> </w:t>
      </w:r>
      <w:r w:rsidRPr="00C940C3">
        <w:rPr>
          <w:sz w:val="24"/>
        </w:rPr>
        <w:tab/>
        <w:t>Participants were asked to submit predictions of how they expected different domains to change over the course of a year. The 12 domains were: Life satisfaction; Affect (both positive and negative); Political polarization; Ideological preferences (Democrat &amp; Republican); African American bias (implicit and explicit); Asian American bias (implicit and explicit); Gender-career bias (implicit and explicit). In addition to submitting their forecasts, we asked them to answer questions regarding how they went about creating those forecasts. Participants provided written responses to 3 different questions which are denoted by the following columns:</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1555"/>
        <w:gridCol w:w="7795"/>
      </w:tblGrid>
      <w:tr w:rsidR="00C940C3" w:rsidRPr="00C940C3" w14:paraId="2DC2236A" w14:textId="77777777" w:rsidTr="001B1DAE">
        <w:tc>
          <w:tcPr>
            <w:tcW w:w="1555" w:type="dxa"/>
            <w:tcBorders>
              <w:top w:val="single" w:sz="4" w:space="0" w:color="auto"/>
              <w:bottom w:val="single" w:sz="4" w:space="0" w:color="000000"/>
            </w:tcBorders>
          </w:tcPr>
          <w:p w14:paraId="5C978171" w14:textId="77777777" w:rsidR="00C940C3" w:rsidRPr="00C940C3" w:rsidRDefault="00C940C3" w:rsidP="001B1DAE">
            <w:pPr>
              <w:jc w:val="center"/>
              <w:rPr>
                <w:b/>
                <w:szCs w:val="16"/>
              </w:rPr>
            </w:pPr>
            <w:r w:rsidRPr="00C940C3">
              <w:rPr>
                <w:b/>
                <w:szCs w:val="16"/>
              </w:rPr>
              <w:t>Column Name</w:t>
            </w:r>
          </w:p>
        </w:tc>
        <w:tc>
          <w:tcPr>
            <w:tcW w:w="7795" w:type="dxa"/>
            <w:tcBorders>
              <w:top w:val="single" w:sz="4" w:space="0" w:color="auto"/>
              <w:bottom w:val="single" w:sz="4" w:space="0" w:color="000000"/>
            </w:tcBorders>
          </w:tcPr>
          <w:p w14:paraId="3B4DABBC" w14:textId="77777777" w:rsidR="00C940C3" w:rsidRPr="00C940C3" w:rsidRDefault="00C940C3" w:rsidP="001B1DAE">
            <w:pPr>
              <w:jc w:val="center"/>
              <w:rPr>
                <w:b/>
                <w:szCs w:val="16"/>
              </w:rPr>
            </w:pPr>
            <w:r w:rsidRPr="00C940C3">
              <w:rPr>
                <w:b/>
                <w:szCs w:val="16"/>
              </w:rPr>
              <w:t>Question Asked</w:t>
            </w:r>
          </w:p>
        </w:tc>
      </w:tr>
      <w:tr w:rsidR="00C940C3" w:rsidRPr="00C940C3" w14:paraId="7E325BC8" w14:textId="77777777" w:rsidTr="001B1DAE">
        <w:tc>
          <w:tcPr>
            <w:tcW w:w="1555" w:type="dxa"/>
            <w:tcBorders>
              <w:top w:val="single" w:sz="4" w:space="0" w:color="000000"/>
            </w:tcBorders>
          </w:tcPr>
          <w:p w14:paraId="0BD5645D" w14:textId="77777777" w:rsidR="00C940C3" w:rsidRPr="00C940C3" w:rsidRDefault="00C940C3" w:rsidP="001B1DAE">
            <w:pPr>
              <w:rPr>
                <w:b/>
                <w:szCs w:val="16"/>
              </w:rPr>
            </w:pPr>
            <w:r w:rsidRPr="00C940C3">
              <w:rPr>
                <w:b/>
                <w:szCs w:val="16"/>
              </w:rPr>
              <w:t>Theory</w:t>
            </w:r>
          </w:p>
        </w:tc>
        <w:tc>
          <w:tcPr>
            <w:tcW w:w="7795" w:type="dxa"/>
            <w:tcBorders>
              <w:top w:val="single" w:sz="4" w:space="0" w:color="000000"/>
            </w:tcBorders>
          </w:tcPr>
          <w:p w14:paraId="147808DF" w14:textId="77777777" w:rsidR="00C940C3" w:rsidRPr="00C940C3" w:rsidRDefault="00C940C3" w:rsidP="001B1DAE">
            <w:pPr>
              <w:rPr>
                <w:szCs w:val="16"/>
              </w:rPr>
            </w:pPr>
            <w:r w:rsidRPr="00C940C3">
              <w:rPr>
                <w:szCs w:val="16"/>
              </w:rPr>
              <w:t xml:space="preserve">Please describe your thought process for generating your predictions </w:t>
            </w:r>
            <w:r w:rsidRPr="00C940C3">
              <w:rPr>
                <w:b/>
                <w:szCs w:val="16"/>
              </w:rPr>
              <w:t>for life satisfaction</w:t>
            </w:r>
            <w:r w:rsidRPr="00C940C3">
              <w:rPr>
                <w:szCs w:val="16"/>
              </w:rPr>
              <w:t>.</w:t>
            </w:r>
          </w:p>
          <w:p w14:paraId="5BF9189E" w14:textId="77777777" w:rsidR="00C940C3" w:rsidRPr="00C940C3" w:rsidRDefault="00C940C3" w:rsidP="001B1DAE">
            <w:pPr>
              <w:rPr>
                <w:b/>
                <w:szCs w:val="16"/>
              </w:rPr>
            </w:pPr>
            <w:r w:rsidRPr="00C940C3">
              <w:rPr>
                <w:szCs w:val="16"/>
              </w:rPr>
              <w:t>If your forecast is based on theoretical assumptions, please describe your assumptions. </w:t>
            </w:r>
          </w:p>
        </w:tc>
      </w:tr>
      <w:tr w:rsidR="00C940C3" w:rsidRPr="00C940C3" w14:paraId="68954BD9" w14:textId="77777777" w:rsidTr="001B1DAE">
        <w:tc>
          <w:tcPr>
            <w:tcW w:w="1555" w:type="dxa"/>
          </w:tcPr>
          <w:p w14:paraId="6CF8078E" w14:textId="77777777" w:rsidR="00C940C3" w:rsidRPr="00C940C3" w:rsidRDefault="00C940C3" w:rsidP="001B1DAE">
            <w:pPr>
              <w:rPr>
                <w:b/>
                <w:szCs w:val="16"/>
              </w:rPr>
            </w:pPr>
            <w:r w:rsidRPr="00C940C3">
              <w:rPr>
                <w:b/>
                <w:szCs w:val="16"/>
              </w:rPr>
              <w:t>Parameters</w:t>
            </w:r>
          </w:p>
        </w:tc>
        <w:tc>
          <w:tcPr>
            <w:tcW w:w="7795" w:type="dxa"/>
          </w:tcPr>
          <w:p w14:paraId="0246D531" w14:textId="77777777" w:rsidR="00C940C3" w:rsidRPr="00C940C3" w:rsidRDefault="00C940C3" w:rsidP="001B1DAE">
            <w:pPr>
              <w:rPr>
                <w:szCs w:val="16"/>
              </w:rPr>
            </w:pPr>
            <w:r w:rsidRPr="00C940C3">
              <w:rPr>
                <w:b/>
                <w:szCs w:val="16"/>
              </w:rPr>
              <w:t>Did you consider additional variables in your predictions? </w:t>
            </w:r>
          </w:p>
          <w:p w14:paraId="726D5CFD" w14:textId="77777777" w:rsidR="00C940C3" w:rsidRPr="00C940C3" w:rsidRDefault="00C940C3" w:rsidP="001B1DAE">
            <w:pPr>
              <w:rPr>
                <w:szCs w:val="16"/>
              </w:rPr>
            </w:pPr>
            <w:r w:rsidRPr="00C940C3">
              <w:rPr>
                <w:szCs w:val="16"/>
              </w:rPr>
              <w:t> By additional variables we mean variables other than prior data on </w:t>
            </w:r>
            <w:r w:rsidRPr="00C940C3">
              <w:rPr>
                <w:b/>
                <w:szCs w:val="16"/>
              </w:rPr>
              <w:t>life satisfaction</w:t>
            </w:r>
            <w:r w:rsidRPr="00C940C3">
              <w:rPr>
                <w:szCs w:val="16"/>
              </w:rPr>
              <w:t> itself. These variables can include single-shot events (e.g., political leadership change; implementation of a particular policy) or variables that change over time (e.g., COVID-19 deaths; unemployment rate). Describe your decision process when making your predictions.</w:t>
            </w:r>
          </w:p>
        </w:tc>
      </w:tr>
      <w:tr w:rsidR="00C940C3" w:rsidRPr="00C940C3" w14:paraId="4B260CB6" w14:textId="77777777" w:rsidTr="001B1DAE">
        <w:tc>
          <w:tcPr>
            <w:tcW w:w="1555" w:type="dxa"/>
            <w:tcBorders>
              <w:bottom w:val="single" w:sz="4" w:space="0" w:color="000000"/>
            </w:tcBorders>
          </w:tcPr>
          <w:p w14:paraId="428BB101" w14:textId="77777777" w:rsidR="00C940C3" w:rsidRPr="00C940C3" w:rsidRDefault="00C940C3" w:rsidP="001B1DAE">
            <w:pPr>
              <w:rPr>
                <w:b/>
                <w:szCs w:val="16"/>
              </w:rPr>
            </w:pPr>
            <w:proofErr w:type="spellStart"/>
            <w:r w:rsidRPr="00C940C3">
              <w:rPr>
                <w:b/>
                <w:szCs w:val="16"/>
              </w:rPr>
              <w:t>Coviddesc</w:t>
            </w:r>
            <w:proofErr w:type="spellEnd"/>
          </w:p>
        </w:tc>
        <w:tc>
          <w:tcPr>
            <w:tcW w:w="7795" w:type="dxa"/>
            <w:tcBorders>
              <w:bottom w:val="single" w:sz="4" w:space="0" w:color="000000"/>
            </w:tcBorders>
          </w:tcPr>
          <w:p w14:paraId="04123FCB" w14:textId="77777777" w:rsidR="00C940C3" w:rsidRPr="00C940C3" w:rsidRDefault="00C940C3" w:rsidP="001B1DAE">
            <w:pPr>
              <w:rPr>
                <w:b/>
                <w:szCs w:val="16"/>
              </w:rPr>
            </w:pPr>
            <w:r w:rsidRPr="00C940C3">
              <w:rPr>
                <w:szCs w:val="16"/>
              </w:rPr>
              <w:t>What is the role of COVID-19 pandemic trajectory in your Life Satisfaction forecast? Please, describe </w:t>
            </w:r>
            <w:r w:rsidRPr="00C940C3">
              <w:rPr>
                <w:b/>
                <w:szCs w:val="16"/>
              </w:rPr>
              <w:t>how you think this variable impacts your Life Satisfaction predictions. </w:t>
            </w:r>
          </w:p>
        </w:tc>
      </w:tr>
    </w:tbl>
    <w:p w14:paraId="0DC28447" w14:textId="77777777" w:rsidR="00C940C3" w:rsidRPr="00C940C3" w:rsidRDefault="00C940C3" w:rsidP="00C940C3">
      <w:pPr>
        <w:rPr>
          <w:sz w:val="24"/>
        </w:rPr>
      </w:pPr>
      <w:r w:rsidRPr="00C940C3">
        <w:rPr>
          <w:i/>
          <w:sz w:val="24"/>
        </w:rPr>
        <w:t>Note</w:t>
      </w:r>
      <w:r w:rsidRPr="00C940C3">
        <w:rPr>
          <w:sz w:val="24"/>
        </w:rPr>
        <w:t xml:space="preserve">. Not all participants were required to answer the </w:t>
      </w:r>
      <w:proofErr w:type="spellStart"/>
      <w:r w:rsidRPr="00C940C3">
        <w:rPr>
          <w:i/>
          <w:sz w:val="24"/>
        </w:rPr>
        <w:t>Coviddesc</w:t>
      </w:r>
      <w:proofErr w:type="spellEnd"/>
      <w:r w:rsidRPr="00C940C3">
        <w:rPr>
          <w:sz w:val="24"/>
        </w:rPr>
        <w:t xml:space="preserve"> question as it was only presented if they selected a particular response to a previous question.</w:t>
      </w:r>
    </w:p>
    <w:p w14:paraId="7A594951" w14:textId="77777777" w:rsidR="00C940C3" w:rsidRPr="00C940C3" w:rsidRDefault="00C940C3" w:rsidP="00C940C3">
      <w:pPr>
        <w:pBdr>
          <w:top w:val="single" w:sz="4" w:space="1" w:color="auto"/>
          <w:left w:val="single" w:sz="4" w:space="4" w:color="auto"/>
          <w:bottom w:val="single" w:sz="4" w:space="1" w:color="auto"/>
          <w:right w:val="single" w:sz="4" w:space="4" w:color="auto"/>
        </w:pBdr>
        <w:rPr>
          <w:b/>
          <w:bCs/>
          <w:sz w:val="24"/>
        </w:rPr>
      </w:pPr>
      <w:r w:rsidRPr="00C940C3">
        <w:rPr>
          <w:b/>
          <w:bCs/>
          <w:sz w:val="24"/>
        </w:rPr>
        <w:t xml:space="preserve">Your task is to look at their written responses for these 3 columns and assign a value of 0 (no issue), 1 (did not understand), or 2 (bogus response) to each row. </w:t>
      </w:r>
    </w:p>
    <w:p w14:paraId="4E5EAB1A" w14:textId="77777777" w:rsidR="00C940C3" w:rsidRPr="00C940C3" w:rsidRDefault="00C940C3" w:rsidP="00C940C3">
      <w:pPr>
        <w:rPr>
          <w:sz w:val="24"/>
        </w:rPr>
      </w:pPr>
      <w:r w:rsidRPr="00C940C3">
        <w:rPr>
          <w:b/>
          <w:bCs/>
          <w:sz w:val="24"/>
          <w:u w:val="single"/>
        </w:rPr>
        <w:t>2 Bogus responses</w:t>
      </w:r>
      <w:r w:rsidRPr="00C940C3">
        <w:rPr>
          <w:sz w:val="24"/>
        </w:rPr>
        <w:t xml:space="preserve"> are responses where the participant did not take the study seriously. For instance, participant wrote the following responses for each column:</w:t>
      </w:r>
    </w:p>
    <w:tbl>
      <w:tblPr>
        <w:tblW w:w="9440" w:type="dxa"/>
        <w:tblBorders>
          <w:top w:val="nil"/>
          <w:left w:val="nil"/>
          <w:bottom w:val="nil"/>
          <w:right w:val="nil"/>
          <w:insideH w:val="nil"/>
          <w:insideV w:val="nil"/>
        </w:tblBorders>
        <w:tblLayout w:type="fixed"/>
        <w:tblLook w:val="0400" w:firstRow="0" w:lastRow="0" w:firstColumn="0" w:lastColumn="0" w:noHBand="0" w:noVBand="1"/>
      </w:tblPr>
      <w:tblGrid>
        <w:gridCol w:w="3146"/>
        <w:gridCol w:w="3147"/>
        <w:gridCol w:w="3147"/>
      </w:tblGrid>
      <w:tr w:rsidR="00C940C3" w:rsidRPr="00C940C3" w14:paraId="08D08465" w14:textId="77777777" w:rsidTr="001B1DAE">
        <w:trPr>
          <w:trHeight w:val="269"/>
        </w:trPr>
        <w:tc>
          <w:tcPr>
            <w:tcW w:w="3146" w:type="dxa"/>
          </w:tcPr>
          <w:p w14:paraId="20D6D5E5" w14:textId="77777777" w:rsidR="00C940C3" w:rsidRPr="00C940C3" w:rsidRDefault="00C940C3" w:rsidP="001B1DAE">
            <w:pPr>
              <w:jc w:val="center"/>
              <w:rPr>
                <w:b/>
                <w:sz w:val="24"/>
              </w:rPr>
            </w:pPr>
            <w:r w:rsidRPr="00C940C3">
              <w:rPr>
                <w:b/>
                <w:sz w:val="24"/>
              </w:rPr>
              <w:t>Theory</w:t>
            </w:r>
          </w:p>
        </w:tc>
        <w:tc>
          <w:tcPr>
            <w:tcW w:w="3147" w:type="dxa"/>
          </w:tcPr>
          <w:p w14:paraId="6CD876AC" w14:textId="77777777" w:rsidR="00C940C3" w:rsidRPr="00C940C3" w:rsidRDefault="00C940C3" w:rsidP="001B1DAE">
            <w:pPr>
              <w:jc w:val="center"/>
              <w:rPr>
                <w:b/>
                <w:sz w:val="24"/>
              </w:rPr>
            </w:pPr>
            <w:r w:rsidRPr="00C940C3">
              <w:rPr>
                <w:b/>
                <w:sz w:val="24"/>
              </w:rPr>
              <w:t>Parameters</w:t>
            </w:r>
          </w:p>
        </w:tc>
        <w:tc>
          <w:tcPr>
            <w:tcW w:w="3147" w:type="dxa"/>
          </w:tcPr>
          <w:p w14:paraId="474DA570" w14:textId="77777777" w:rsidR="00C940C3" w:rsidRPr="00C940C3" w:rsidRDefault="00C940C3" w:rsidP="001B1DAE">
            <w:pPr>
              <w:jc w:val="center"/>
              <w:rPr>
                <w:b/>
                <w:sz w:val="24"/>
              </w:rPr>
            </w:pPr>
            <w:proofErr w:type="spellStart"/>
            <w:r w:rsidRPr="00C940C3">
              <w:rPr>
                <w:b/>
                <w:sz w:val="24"/>
              </w:rPr>
              <w:t>Coviddesc</w:t>
            </w:r>
            <w:proofErr w:type="spellEnd"/>
          </w:p>
        </w:tc>
      </w:tr>
      <w:tr w:rsidR="00C940C3" w:rsidRPr="00C940C3" w14:paraId="5F6E2086" w14:textId="77777777" w:rsidTr="001B1DAE">
        <w:trPr>
          <w:trHeight w:val="284"/>
        </w:trPr>
        <w:tc>
          <w:tcPr>
            <w:tcW w:w="3146" w:type="dxa"/>
          </w:tcPr>
          <w:p w14:paraId="4273CDD7" w14:textId="77777777" w:rsidR="00C940C3" w:rsidRPr="00C940C3" w:rsidRDefault="00C940C3" w:rsidP="001B1DAE">
            <w:pPr>
              <w:jc w:val="center"/>
              <w:rPr>
                <w:sz w:val="24"/>
              </w:rPr>
            </w:pPr>
            <w:r w:rsidRPr="00C940C3">
              <w:rPr>
                <w:sz w:val="24"/>
              </w:rPr>
              <w:t>“Ok”</w:t>
            </w:r>
          </w:p>
        </w:tc>
        <w:tc>
          <w:tcPr>
            <w:tcW w:w="3147" w:type="dxa"/>
          </w:tcPr>
          <w:p w14:paraId="6FAC7EF4" w14:textId="77777777" w:rsidR="00C940C3" w:rsidRPr="00C940C3" w:rsidRDefault="00C940C3" w:rsidP="001B1DAE">
            <w:pPr>
              <w:jc w:val="center"/>
              <w:rPr>
                <w:sz w:val="24"/>
              </w:rPr>
            </w:pPr>
            <w:r w:rsidRPr="00C940C3">
              <w:rPr>
                <w:sz w:val="24"/>
              </w:rPr>
              <w:t>“Ok”</w:t>
            </w:r>
          </w:p>
        </w:tc>
        <w:tc>
          <w:tcPr>
            <w:tcW w:w="3147" w:type="dxa"/>
          </w:tcPr>
          <w:p w14:paraId="478F4C47" w14:textId="77777777" w:rsidR="00C940C3" w:rsidRPr="00C940C3" w:rsidRDefault="00C940C3" w:rsidP="001B1DAE">
            <w:pPr>
              <w:jc w:val="center"/>
              <w:rPr>
                <w:sz w:val="24"/>
              </w:rPr>
            </w:pPr>
            <w:r w:rsidRPr="00C940C3">
              <w:rPr>
                <w:sz w:val="24"/>
              </w:rPr>
              <w:t>“good”</w:t>
            </w:r>
          </w:p>
        </w:tc>
      </w:tr>
    </w:tbl>
    <w:p w14:paraId="1EE2A1A1" w14:textId="77777777" w:rsidR="00C940C3" w:rsidRPr="00C940C3" w:rsidRDefault="00C940C3" w:rsidP="00C940C3">
      <w:pPr>
        <w:rPr>
          <w:sz w:val="24"/>
        </w:rPr>
      </w:pPr>
      <w:r w:rsidRPr="00C940C3">
        <w:rPr>
          <w:sz w:val="24"/>
        </w:rPr>
        <w:t>In this case, the participant avoids answering all 3 questions and we cannot assume they took the survey seriously as a result.</w:t>
      </w:r>
    </w:p>
    <w:p w14:paraId="775F5502" w14:textId="77777777" w:rsidR="00C940C3" w:rsidRPr="00C940C3" w:rsidRDefault="00C940C3" w:rsidP="00C940C3">
      <w:pPr>
        <w:rPr>
          <w:b/>
          <w:sz w:val="24"/>
        </w:rPr>
      </w:pPr>
      <w:r w:rsidRPr="00C940C3">
        <w:rPr>
          <w:b/>
          <w:bCs/>
          <w:sz w:val="24"/>
          <w:u w:val="single"/>
        </w:rPr>
        <w:t>1 Did not understand responses</w:t>
      </w:r>
      <w:r w:rsidRPr="00C940C3">
        <w:rPr>
          <w:sz w:val="24"/>
        </w:rPr>
        <w:t xml:space="preserve"> refer to participants who did not understand the question posed or the predictions they were supposed to make. </w:t>
      </w:r>
      <w:r w:rsidRPr="00C940C3">
        <w:rPr>
          <w:b/>
          <w:sz w:val="24"/>
        </w:rPr>
        <w:t xml:space="preserve">Keep in mind that you are not coding them on the quality of their response. </w:t>
      </w:r>
      <w:r w:rsidRPr="00C940C3">
        <w:rPr>
          <w:sz w:val="24"/>
        </w:rPr>
        <w:t>If their response includes a rationale that informed their prediction and doesn’t explicitly indicate they misunderstood the question,</w:t>
      </w:r>
      <w:r w:rsidRPr="00C940C3">
        <w:rPr>
          <w:b/>
          <w:sz w:val="24"/>
        </w:rPr>
        <w:t xml:space="preserve"> do not code as “didn’t understand.”</w:t>
      </w:r>
    </w:p>
    <w:p w14:paraId="1F4D1E6C" w14:textId="77777777" w:rsidR="00C940C3" w:rsidRPr="00C940C3" w:rsidRDefault="00C940C3" w:rsidP="00C940C3">
      <w:pPr>
        <w:rPr>
          <w:sz w:val="24"/>
        </w:rPr>
      </w:pPr>
      <w:r w:rsidRPr="00C940C3">
        <w:rPr>
          <w:sz w:val="24"/>
        </w:rPr>
        <w:t>For instance, participant wrote the following responses for each column.</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940C3" w:rsidRPr="00C940C3" w14:paraId="64892A5C" w14:textId="77777777" w:rsidTr="001B1DAE">
        <w:tc>
          <w:tcPr>
            <w:tcW w:w="3116" w:type="dxa"/>
          </w:tcPr>
          <w:p w14:paraId="6C94CFE7" w14:textId="77777777" w:rsidR="00C940C3" w:rsidRPr="00C940C3" w:rsidRDefault="00C940C3" w:rsidP="001B1DAE">
            <w:pPr>
              <w:jc w:val="center"/>
              <w:rPr>
                <w:b/>
                <w:szCs w:val="16"/>
              </w:rPr>
            </w:pPr>
            <w:r w:rsidRPr="00C940C3">
              <w:rPr>
                <w:b/>
                <w:szCs w:val="16"/>
              </w:rPr>
              <w:t>Theory</w:t>
            </w:r>
          </w:p>
        </w:tc>
        <w:tc>
          <w:tcPr>
            <w:tcW w:w="3117" w:type="dxa"/>
          </w:tcPr>
          <w:p w14:paraId="23F8B360" w14:textId="77777777" w:rsidR="00C940C3" w:rsidRPr="00C940C3" w:rsidRDefault="00C940C3" w:rsidP="001B1DAE">
            <w:pPr>
              <w:jc w:val="center"/>
              <w:rPr>
                <w:b/>
                <w:szCs w:val="16"/>
              </w:rPr>
            </w:pPr>
            <w:r w:rsidRPr="00C940C3">
              <w:rPr>
                <w:b/>
                <w:szCs w:val="16"/>
              </w:rPr>
              <w:t>Parameters</w:t>
            </w:r>
          </w:p>
        </w:tc>
        <w:tc>
          <w:tcPr>
            <w:tcW w:w="3117" w:type="dxa"/>
          </w:tcPr>
          <w:p w14:paraId="1706376E" w14:textId="77777777" w:rsidR="00C940C3" w:rsidRPr="00C940C3" w:rsidRDefault="00C940C3" w:rsidP="001B1DAE">
            <w:pPr>
              <w:jc w:val="center"/>
              <w:rPr>
                <w:b/>
                <w:szCs w:val="16"/>
              </w:rPr>
            </w:pPr>
            <w:proofErr w:type="spellStart"/>
            <w:r w:rsidRPr="00C940C3">
              <w:rPr>
                <w:b/>
                <w:szCs w:val="16"/>
              </w:rPr>
              <w:t>Coviddesc</w:t>
            </w:r>
            <w:proofErr w:type="spellEnd"/>
          </w:p>
        </w:tc>
      </w:tr>
      <w:tr w:rsidR="00C940C3" w:rsidRPr="00C940C3" w14:paraId="63C22CD7" w14:textId="77777777" w:rsidTr="001B1DAE">
        <w:tc>
          <w:tcPr>
            <w:tcW w:w="3116" w:type="dxa"/>
          </w:tcPr>
          <w:p w14:paraId="7D2AFC7C" w14:textId="77777777" w:rsidR="00C940C3" w:rsidRPr="00C940C3" w:rsidRDefault="00C940C3" w:rsidP="001B1DAE">
            <w:pPr>
              <w:jc w:val="center"/>
              <w:rPr>
                <w:szCs w:val="16"/>
              </w:rPr>
            </w:pPr>
            <w:r w:rsidRPr="00C940C3">
              <w:rPr>
                <w:szCs w:val="16"/>
              </w:rPr>
              <w:t>“The data seems to go up and down”</w:t>
            </w:r>
          </w:p>
        </w:tc>
        <w:tc>
          <w:tcPr>
            <w:tcW w:w="3117" w:type="dxa"/>
          </w:tcPr>
          <w:p w14:paraId="752524EB" w14:textId="77777777" w:rsidR="00C940C3" w:rsidRPr="00C940C3" w:rsidRDefault="00C940C3" w:rsidP="001B1DAE">
            <w:pPr>
              <w:jc w:val="center"/>
              <w:rPr>
                <w:szCs w:val="16"/>
              </w:rPr>
            </w:pPr>
            <w:r w:rsidRPr="00C940C3">
              <w:rPr>
                <w:szCs w:val="16"/>
              </w:rPr>
              <w:t>“I thought that maybe as more people are using Twitter currently it could be higher but will drop after lockdowns release”</w:t>
            </w:r>
          </w:p>
        </w:tc>
        <w:tc>
          <w:tcPr>
            <w:tcW w:w="3117" w:type="dxa"/>
          </w:tcPr>
          <w:p w14:paraId="2D063F96" w14:textId="77777777" w:rsidR="00C940C3" w:rsidRPr="00C940C3" w:rsidRDefault="00C940C3" w:rsidP="001B1DAE">
            <w:pPr>
              <w:jc w:val="center"/>
              <w:rPr>
                <w:szCs w:val="16"/>
              </w:rPr>
            </w:pPr>
            <w:r w:rsidRPr="00C940C3">
              <w:rPr>
                <w:szCs w:val="16"/>
              </w:rPr>
              <w:t>“I thought it would make it go higher”</w:t>
            </w:r>
          </w:p>
        </w:tc>
      </w:tr>
    </w:tbl>
    <w:p w14:paraId="2B3F1BA8" w14:textId="77777777" w:rsidR="00C940C3" w:rsidRPr="00C940C3" w:rsidRDefault="00C940C3" w:rsidP="00C940C3">
      <w:pPr>
        <w:rPr>
          <w:sz w:val="24"/>
        </w:rPr>
      </w:pPr>
      <w:r w:rsidRPr="00C940C3">
        <w:rPr>
          <w:sz w:val="24"/>
        </w:rPr>
        <w:t>In this case, the participant’s responses indicate that they likely misunderstood what the data we provided was about. They are assuming that more Twitter users = higher life satisfaction (because the life satisfaction data was based on twitter data), but that’s not what we were asking them to predict!</w:t>
      </w:r>
    </w:p>
    <w:p w14:paraId="2F14D6EC" w14:textId="77777777" w:rsidR="00C940C3" w:rsidRPr="00C940C3" w:rsidRDefault="00C940C3" w:rsidP="00C940C3">
      <w:pPr>
        <w:rPr>
          <w:sz w:val="24"/>
        </w:rPr>
      </w:pPr>
      <w:r w:rsidRPr="00C940C3">
        <w:rPr>
          <w:b/>
          <w:bCs/>
          <w:sz w:val="24"/>
          <w:u w:val="single"/>
        </w:rPr>
        <w:t>0 No issue responses</w:t>
      </w:r>
      <w:r w:rsidRPr="00C940C3">
        <w:rPr>
          <w:b/>
          <w:bCs/>
          <w:sz w:val="24"/>
        </w:rPr>
        <w:t xml:space="preserve"> </w:t>
      </w:r>
      <w:r w:rsidRPr="00C940C3">
        <w:rPr>
          <w:sz w:val="24"/>
        </w:rPr>
        <w:t xml:space="preserve">refer to responses where the participants responded in good faith and did not noticeably misunderstand the task. </w:t>
      </w:r>
      <w:r w:rsidRPr="00C940C3">
        <w:rPr>
          <w:b/>
          <w:sz w:val="24"/>
        </w:rPr>
        <w:t>NOTE</w:t>
      </w:r>
      <w:r w:rsidRPr="00C940C3">
        <w:rPr>
          <w:sz w:val="24"/>
        </w:rPr>
        <w:t>: rows can be flagged as “no issue” even if only one of the columns was responded to, so long as the response doesn’t come across as problematic.</w:t>
      </w:r>
    </w:p>
    <w:p w14:paraId="4D85DBDF" w14:textId="77777777" w:rsidR="00C940C3" w:rsidRPr="00C940C3" w:rsidRDefault="00C940C3" w:rsidP="00C940C3">
      <w:pPr>
        <w:pStyle w:val="Heading3"/>
      </w:pPr>
      <w:bookmarkStart w:id="70" w:name="_Toc105167356"/>
      <w:bookmarkStart w:id="71" w:name="_Toc113819861"/>
      <w:bookmarkStart w:id="72" w:name="_Hlk103936734"/>
      <w:r w:rsidRPr="00C940C3">
        <w:lastRenderedPageBreak/>
        <w:t>Appendix S3. Coding Instructions for Forecasting Method</w:t>
      </w:r>
      <w:bookmarkEnd w:id="70"/>
      <w:bookmarkEnd w:id="71"/>
    </w:p>
    <w:bookmarkEnd w:id="72"/>
    <w:p w14:paraId="2350E66F" w14:textId="77777777" w:rsidR="00C940C3" w:rsidRPr="00C940C3" w:rsidRDefault="00C940C3" w:rsidP="00C940C3">
      <w:pPr>
        <w:rPr>
          <w:sz w:val="24"/>
        </w:rPr>
      </w:pPr>
    </w:p>
    <w:p w14:paraId="71A503CB" w14:textId="77777777" w:rsidR="00C940C3" w:rsidRPr="00C940C3" w:rsidRDefault="00C940C3" w:rsidP="00C940C3">
      <w:pPr>
        <w:rPr>
          <w:sz w:val="24"/>
        </w:rPr>
      </w:pPr>
      <w:r w:rsidRPr="00C940C3">
        <w:rPr>
          <w:sz w:val="24"/>
        </w:rPr>
        <w:t>Teams could select multiple methods for their forecasts, including intuition, theory, simulation-based, data-driven, or others. For the chief analyses, we were interested in teams that relied on data-inclusive vs. data-free methods. Therefore, to cross-validate forecasting methods provided by teams, and to obtain markers of data-inclusive vs. data-free methods, two research assistants independently reviewed submission justifications and rationales. The following steps describe the process used to code participant submissions in terms of the type of forecasting method:</w:t>
      </w:r>
    </w:p>
    <w:p w14:paraId="628F69EC" w14:textId="77777777" w:rsidR="00C940C3" w:rsidRPr="00C940C3" w:rsidRDefault="00C940C3" w:rsidP="00C940C3">
      <w:pPr>
        <w:rPr>
          <w:sz w:val="24"/>
        </w:rPr>
      </w:pPr>
    </w:p>
    <w:p w14:paraId="32DF6138"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 xml:space="preserve">Intuition </w:t>
      </w:r>
      <w:r w:rsidRPr="00C940C3">
        <w:rPr>
          <w:color w:val="000000"/>
          <w:sz w:val="24"/>
        </w:rPr>
        <w:t>– These are forecasts where the participant made their predictions by relying solely on their intuition.</w:t>
      </w:r>
    </w:p>
    <w:p w14:paraId="3EA17D0E" w14:textId="77777777" w:rsidR="00C940C3" w:rsidRPr="00C940C3" w:rsidRDefault="00C940C3" w:rsidP="00C940C3">
      <w:pPr>
        <w:numPr>
          <w:ilvl w:val="0"/>
          <w:numId w:val="35"/>
        </w:numPr>
        <w:pBdr>
          <w:top w:val="nil"/>
          <w:left w:val="nil"/>
          <w:bottom w:val="nil"/>
          <w:right w:val="nil"/>
          <w:between w:val="nil"/>
        </w:pBdr>
        <w:spacing w:line="259" w:lineRule="auto"/>
        <w:rPr>
          <w:color w:val="000000"/>
          <w:sz w:val="24"/>
        </w:rPr>
      </w:pPr>
      <w:r w:rsidRPr="00C940C3">
        <w:rPr>
          <w:color w:val="000000"/>
          <w:sz w:val="24"/>
        </w:rPr>
        <w:t>Participants who made such forecasts relied on their expert intuitions to estimate how they expected the variable to change over the next year.</w:t>
      </w:r>
    </w:p>
    <w:p w14:paraId="54476883" w14:textId="77777777" w:rsidR="00C940C3" w:rsidRPr="00C940C3" w:rsidRDefault="00C940C3" w:rsidP="00C940C3">
      <w:pPr>
        <w:numPr>
          <w:ilvl w:val="0"/>
          <w:numId w:val="35"/>
        </w:numPr>
        <w:pBdr>
          <w:top w:val="nil"/>
          <w:left w:val="nil"/>
          <w:bottom w:val="nil"/>
          <w:right w:val="nil"/>
          <w:between w:val="nil"/>
        </w:pBdr>
        <w:spacing w:line="259" w:lineRule="auto"/>
        <w:rPr>
          <w:rFonts w:ascii="Calibri" w:hAnsi="Calibri" w:cs="Calibri"/>
          <w:color w:val="000000"/>
          <w:sz w:val="24"/>
        </w:rPr>
      </w:pPr>
      <w:r w:rsidRPr="00C940C3">
        <w:rPr>
          <w:color w:val="000000"/>
          <w:sz w:val="24"/>
        </w:rPr>
        <w:t xml:space="preserve">Example 1: The participant indicates that they </w:t>
      </w:r>
      <w:r w:rsidRPr="00C940C3">
        <w:rPr>
          <w:sz w:val="24"/>
        </w:rPr>
        <w:t>“</w:t>
      </w:r>
      <w:r w:rsidRPr="00C940C3">
        <w:rPr>
          <w:color w:val="000000"/>
          <w:sz w:val="24"/>
        </w:rPr>
        <w:t>expected the difference between democrats and republicans to become larger toward November</w:t>
      </w:r>
      <w:r w:rsidRPr="00C940C3">
        <w:rPr>
          <w:sz w:val="24"/>
        </w:rPr>
        <w:t>”</w:t>
      </w:r>
      <w:r w:rsidRPr="00C940C3">
        <w:rPr>
          <w:color w:val="000000"/>
          <w:sz w:val="24"/>
        </w:rPr>
        <w:t xml:space="preserve"> because of the election.</w:t>
      </w:r>
    </w:p>
    <w:p w14:paraId="52814F0B" w14:textId="77777777" w:rsidR="00C940C3" w:rsidRPr="00C940C3" w:rsidRDefault="00C940C3" w:rsidP="00C940C3">
      <w:pPr>
        <w:numPr>
          <w:ilvl w:val="0"/>
          <w:numId w:val="35"/>
        </w:numPr>
        <w:pBdr>
          <w:top w:val="nil"/>
          <w:left w:val="nil"/>
          <w:bottom w:val="nil"/>
          <w:right w:val="nil"/>
          <w:between w:val="nil"/>
        </w:pBdr>
        <w:spacing w:after="160" w:line="259" w:lineRule="auto"/>
        <w:rPr>
          <w:color w:val="000000"/>
          <w:sz w:val="24"/>
        </w:rPr>
      </w:pPr>
      <w:r w:rsidRPr="00C940C3">
        <w:rPr>
          <w:color w:val="000000"/>
          <w:sz w:val="24"/>
        </w:rPr>
        <w:t>Example 2: The participant predicts that the holidays would lead to an increase in life satisfaction, followed by a decrease after the New Year.</w:t>
      </w:r>
    </w:p>
    <w:p w14:paraId="45C23096"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Theory</w:t>
      </w:r>
      <w:r w:rsidRPr="00C940C3">
        <w:rPr>
          <w:color w:val="000000"/>
          <w:sz w:val="24"/>
        </w:rPr>
        <w:t xml:space="preserve"> – These were forecasts where the participant indicated that their predictions were guided by a particular theory.</w:t>
      </w:r>
    </w:p>
    <w:p w14:paraId="45CED14B" w14:textId="77777777" w:rsidR="00C940C3" w:rsidRPr="00C940C3" w:rsidRDefault="00C940C3" w:rsidP="00C940C3">
      <w:pPr>
        <w:numPr>
          <w:ilvl w:val="0"/>
          <w:numId w:val="34"/>
        </w:numPr>
        <w:pBdr>
          <w:top w:val="nil"/>
          <w:left w:val="nil"/>
          <w:bottom w:val="nil"/>
          <w:right w:val="nil"/>
          <w:between w:val="nil"/>
        </w:pBdr>
        <w:spacing w:line="259" w:lineRule="auto"/>
        <w:rPr>
          <w:color w:val="000000"/>
          <w:sz w:val="24"/>
        </w:rPr>
      </w:pPr>
      <w:r w:rsidRPr="00C940C3">
        <w:rPr>
          <w:color w:val="000000"/>
          <w:sz w:val="24"/>
        </w:rPr>
        <w:t>Example 1: The participant mentions that their predictions were based on “hedonic adaptation” theory, which predicts a return to baseline after a significant event such as the pandemic.</w:t>
      </w:r>
    </w:p>
    <w:p w14:paraId="2A400C2E" w14:textId="77777777" w:rsidR="00C940C3" w:rsidRPr="00C940C3" w:rsidRDefault="00C940C3" w:rsidP="00C940C3">
      <w:pPr>
        <w:numPr>
          <w:ilvl w:val="0"/>
          <w:numId w:val="34"/>
        </w:numPr>
        <w:pBdr>
          <w:top w:val="nil"/>
          <w:left w:val="nil"/>
          <w:bottom w:val="nil"/>
          <w:right w:val="nil"/>
          <w:between w:val="nil"/>
        </w:pBdr>
        <w:spacing w:after="160" w:line="259" w:lineRule="auto"/>
        <w:rPr>
          <w:sz w:val="24"/>
        </w:rPr>
      </w:pPr>
      <w:r w:rsidRPr="00C940C3">
        <w:rPr>
          <w:sz w:val="24"/>
        </w:rPr>
        <w:t>Example 2: Participant mentions that their model is based on the “family stress model,” which predicts that great social disruption and economic fallout leads to significant drops in life satisfaction.</w:t>
      </w:r>
    </w:p>
    <w:p w14:paraId="762003B2"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Data-driven</w:t>
      </w:r>
      <w:r w:rsidRPr="00C940C3">
        <w:rPr>
          <w:color w:val="000000"/>
          <w:sz w:val="24"/>
        </w:rPr>
        <w:t xml:space="preserve"> – These were forecasts where the participant indicated that they used one or more data-driven forecasting methods.</w:t>
      </w:r>
    </w:p>
    <w:p w14:paraId="453AAC57" w14:textId="77777777" w:rsidR="00C940C3" w:rsidRPr="00C940C3" w:rsidRDefault="00C940C3" w:rsidP="00C940C3">
      <w:pPr>
        <w:numPr>
          <w:ilvl w:val="1"/>
          <w:numId w:val="32"/>
        </w:numPr>
        <w:pBdr>
          <w:top w:val="nil"/>
          <w:left w:val="nil"/>
          <w:bottom w:val="nil"/>
          <w:right w:val="nil"/>
          <w:between w:val="nil"/>
        </w:pBdr>
        <w:spacing w:line="259" w:lineRule="auto"/>
        <w:rPr>
          <w:sz w:val="24"/>
        </w:rPr>
      </w:pPr>
      <w:r w:rsidRPr="00C940C3">
        <w:rPr>
          <w:color w:val="000000"/>
          <w:sz w:val="24"/>
        </w:rPr>
        <w:t xml:space="preserve">Participants may have indicated they used one or more methods of forecasting that can vary in complexity. </w:t>
      </w:r>
    </w:p>
    <w:p w14:paraId="76F25600" w14:textId="77777777" w:rsidR="00C940C3" w:rsidRPr="00C940C3" w:rsidRDefault="00C940C3" w:rsidP="00C940C3">
      <w:pPr>
        <w:numPr>
          <w:ilvl w:val="1"/>
          <w:numId w:val="32"/>
        </w:numPr>
        <w:pBdr>
          <w:top w:val="nil"/>
          <w:left w:val="nil"/>
          <w:bottom w:val="nil"/>
          <w:right w:val="nil"/>
          <w:between w:val="nil"/>
        </w:pBdr>
        <w:spacing w:line="259" w:lineRule="auto"/>
        <w:rPr>
          <w:sz w:val="24"/>
        </w:rPr>
      </w:pPr>
      <w:r w:rsidRPr="00C940C3">
        <w:rPr>
          <w:color w:val="000000"/>
          <w:sz w:val="24"/>
        </w:rPr>
        <w:t>These methods ranged from simple mean of the data provided to complex autoregressive moving average (ARIMA) models or econometric models.</w:t>
      </w:r>
    </w:p>
    <w:p w14:paraId="49DA3A61" w14:textId="77777777" w:rsidR="00C940C3" w:rsidRPr="00C940C3" w:rsidRDefault="00C940C3" w:rsidP="00C940C3">
      <w:pPr>
        <w:numPr>
          <w:ilvl w:val="0"/>
          <w:numId w:val="32"/>
        </w:numPr>
        <w:pBdr>
          <w:top w:val="nil"/>
          <w:left w:val="nil"/>
          <w:bottom w:val="nil"/>
          <w:right w:val="nil"/>
          <w:between w:val="nil"/>
        </w:pBdr>
        <w:spacing w:line="259" w:lineRule="auto"/>
        <w:rPr>
          <w:sz w:val="24"/>
        </w:rPr>
      </w:pPr>
      <w:r w:rsidRPr="00C940C3">
        <w:rPr>
          <w:b/>
          <w:color w:val="000000"/>
          <w:sz w:val="24"/>
        </w:rPr>
        <w:t>Hybrid</w:t>
      </w:r>
      <w:r w:rsidRPr="00C940C3">
        <w:rPr>
          <w:color w:val="000000"/>
          <w:sz w:val="24"/>
        </w:rPr>
        <w:t xml:space="preserve"> – These were forecasts that used </w:t>
      </w:r>
      <w:r w:rsidRPr="00C940C3">
        <w:rPr>
          <w:b/>
          <w:color w:val="000000"/>
          <w:sz w:val="24"/>
        </w:rPr>
        <w:t xml:space="preserve">Data-driven </w:t>
      </w:r>
      <w:r w:rsidRPr="00C940C3">
        <w:rPr>
          <w:color w:val="000000"/>
          <w:sz w:val="24"/>
        </w:rPr>
        <w:t xml:space="preserve">methods </w:t>
      </w:r>
      <w:r w:rsidRPr="00C940C3">
        <w:rPr>
          <w:b/>
          <w:color w:val="000000"/>
          <w:sz w:val="24"/>
        </w:rPr>
        <w:t xml:space="preserve">AND </w:t>
      </w:r>
      <w:r w:rsidRPr="00C940C3">
        <w:rPr>
          <w:color w:val="000000"/>
          <w:sz w:val="24"/>
        </w:rPr>
        <w:t xml:space="preserve">either </w:t>
      </w:r>
      <w:r w:rsidRPr="00C940C3">
        <w:rPr>
          <w:b/>
          <w:color w:val="000000"/>
          <w:sz w:val="24"/>
        </w:rPr>
        <w:t xml:space="preserve">Intuition </w:t>
      </w:r>
      <w:r w:rsidRPr="00C940C3">
        <w:rPr>
          <w:color w:val="000000"/>
          <w:sz w:val="24"/>
        </w:rPr>
        <w:t xml:space="preserve">and/or </w:t>
      </w:r>
      <w:r w:rsidRPr="00C940C3">
        <w:rPr>
          <w:b/>
          <w:color w:val="000000"/>
          <w:sz w:val="24"/>
        </w:rPr>
        <w:t>Theory.</w:t>
      </w:r>
      <w:r w:rsidRPr="00C940C3">
        <w:rPr>
          <w:color w:val="000000"/>
          <w:sz w:val="24"/>
        </w:rPr>
        <w:t xml:space="preserve"> </w:t>
      </w:r>
    </w:p>
    <w:p w14:paraId="53FE8928" w14:textId="77777777" w:rsidR="00C940C3" w:rsidRPr="00C940C3" w:rsidRDefault="00C940C3" w:rsidP="00C940C3">
      <w:pPr>
        <w:numPr>
          <w:ilvl w:val="1"/>
          <w:numId w:val="32"/>
        </w:numPr>
        <w:pBdr>
          <w:top w:val="nil"/>
          <w:left w:val="nil"/>
          <w:bottom w:val="nil"/>
          <w:right w:val="nil"/>
          <w:between w:val="nil"/>
        </w:pBdr>
        <w:spacing w:after="160" w:line="259" w:lineRule="auto"/>
        <w:rPr>
          <w:sz w:val="24"/>
        </w:rPr>
      </w:pPr>
      <w:r w:rsidRPr="00C940C3">
        <w:rPr>
          <w:color w:val="000000"/>
          <w:sz w:val="24"/>
        </w:rPr>
        <w:t xml:space="preserve">If a participant indicated that they used both Theory and Intuition, but </w:t>
      </w:r>
      <w:r w:rsidRPr="00C940C3">
        <w:rPr>
          <w:b/>
          <w:color w:val="000000"/>
          <w:sz w:val="24"/>
        </w:rPr>
        <w:t>NOT</w:t>
      </w:r>
      <w:r w:rsidRPr="00C940C3">
        <w:rPr>
          <w:color w:val="000000"/>
          <w:sz w:val="24"/>
        </w:rPr>
        <w:t xml:space="preserve"> Data, coders were instructed to mark it as Theory.</w:t>
      </w:r>
    </w:p>
    <w:p w14:paraId="66E0AF47" w14:textId="77777777" w:rsidR="00C940C3" w:rsidRPr="00C940C3" w:rsidRDefault="00C940C3" w:rsidP="00C940C3">
      <w:pPr>
        <w:rPr>
          <w:sz w:val="24"/>
        </w:rPr>
      </w:pPr>
      <w:r w:rsidRPr="00C940C3">
        <w:rPr>
          <w:sz w:val="24"/>
        </w:rPr>
        <w:t>Because the number of participants who explicitly mentioned theory was underpowered (</w:t>
      </w:r>
      <w:r w:rsidRPr="00C940C3">
        <w:rPr>
          <w:i/>
          <w:sz w:val="24"/>
        </w:rPr>
        <w:t xml:space="preserve">n </w:t>
      </w:r>
      <w:r w:rsidRPr="00C940C3">
        <w:rPr>
          <w:sz w:val="24"/>
        </w:rPr>
        <w:t xml:space="preserve">= 9 in Tournament 1), we collapsed this category with intuition-based judgments. </w:t>
      </w:r>
    </w:p>
    <w:p w14:paraId="54B11846" w14:textId="77777777" w:rsidR="00C940C3" w:rsidRPr="00C940C3" w:rsidRDefault="00C940C3" w:rsidP="00C940C3">
      <w:pPr>
        <w:rPr>
          <w:sz w:val="24"/>
        </w:rPr>
      </w:pPr>
    </w:p>
    <w:p w14:paraId="28FD1B55" w14:textId="77777777" w:rsidR="00C940C3" w:rsidRPr="00C940C3" w:rsidRDefault="00C940C3" w:rsidP="00C940C3">
      <w:pPr>
        <w:spacing w:after="160" w:line="259" w:lineRule="auto"/>
        <w:rPr>
          <w:b/>
          <w:color w:val="000000"/>
          <w:sz w:val="24"/>
        </w:rPr>
      </w:pPr>
      <w:r w:rsidRPr="00C940C3">
        <w:rPr>
          <w:sz w:val="24"/>
        </w:rPr>
        <w:br w:type="page"/>
      </w:r>
    </w:p>
    <w:p w14:paraId="110E66EC" w14:textId="77777777" w:rsidR="00C940C3" w:rsidRPr="00C940C3" w:rsidRDefault="00C940C3" w:rsidP="00C940C3">
      <w:pPr>
        <w:pStyle w:val="Heading3"/>
      </w:pPr>
      <w:bookmarkStart w:id="73" w:name="_Toc105167357"/>
      <w:bookmarkStart w:id="74" w:name="_Toc113819862"/>
      <w:bookmarkStart w:id="75" w:name="_Hlk103936723"/>
      <w:r w:rsidRPr="00C940C3">
        <w:lastRenderedPageBreak/>
        <w:t>Appendix S4. Coding Instructions for Model Complexity</w:t>
      </w:r>
      <w:bookmarkEnd w:id="73"/>
      <w:bookmarkEnd w:id="74"/>
    </w:p>
    <w:bookmarkEnd w:id="75"/>
    <w:p w14:paraId="708F1372" w14:textId="77777777" w:rsidR="00C940C3" w:rsidRPr="00C940C3" w:rsidRDefault="00C940C3" w:rsidP="00C940C3">
      <w:pPr>
        <w:rPr>
          <w:sz w:val="24"/>
        </w:rPr>
      </w:pPr>
    </w:p>
    <w:p w14:paraId="3BE9E098" w14:textId="77777777" w:rsidR="00C940C3" w:rsidRPr="00C940C3" w:rsidRDefault="00C940C3" w:rsidP="00C940C3">
      <w:pPr>
        <w:rPr>
          <w:sz w:val="24"/>
        </w:rPr>
      </w:pPr>
      <w:r w:rsidRPr="00C940C3">
        <w:rPr>
          <w:sz w:val="24"/>
        </w:rPr>
        <w:t>Model complexity was coded on a 1-3 scale, indicating the complexity of the forecasting methods used by participants to develop their forecasts:</w:t>
      </w:r>
    </w:p>
    <w:p w14:paraId="1659FB84" w14:textId="77777777" w:rsidR="00C940C3" w:rsidRPr="00C940C3" w:rsidRDefault="00C940C3" w:rsidP="00C940C3">
      <w:pPr>
        <w:numPr>
          <w:ilvl w:val="0"/>
          <w:numId w:val="33"/>
        </w:numPr>
        <w:pBdr>
          <w:top w:val="nil"/>
          <w:left w:val="nil"/>
          <w:bottom w:val="nil"/>
          <w:right w:val="nil"/>
          <w:between w:val="nil"/>
        </w:pBdr>
        <w:spacing w:line="259" w:lineRule="auto"/>
        <w:rPr>
          <w:b/>
          <w:color w:val="000000"/>
          <w:sz w:val="24"/>
        </w:rPr>
      </w:pPr>
      <w:r w:rsidRPr="00C940C3">
        <w:rPr>
          <w:b/>
          <w:color w:val="000000"/>
          <w:sz w:val="24"/>
        </w:rPr>
        <w:t>Simple forecasting method</w:t>
      </w:r>
    </w:p>
    <w:p w14:paraId="1512B7B2" w14:textId="77777777" w:rsidR="00C940C3" w:rsidRPr="00C940C3" w:rsidRDefault="00C940C3" w:rsidP="00C940C3">
      <w:pPr>
        <w:numPr>
          <w:ilvl w:val="1"/>
          <w:numId w:val="33"/>
        </w:numPr>
        <w:pBdr>
          <w:top w:val="nil"/>
          <w:left w:val="nil"/>
          <w:bottom w:val="nil"/>
          <w:right w:val="nil"/>
          <w:between w:val="nil"/>
        </w:pBdr>
        <w:spacing w:line="259" w:lineRule="auto"/>
        <w:rPr>
          <w:sz w:val="24"/>
        </w:rPr>
      </w:pPr>
      <w:r w:rsidRPr="00C940C3">
        <w:rPr>
          <w:color w:val="000000"/>
          <w:sz w:val="24"/>
        </w:rPr>
        <w:t>Simple forecasting methods referred to forecasting methods that did not account for any additional parameters or variables, such as regression to the mean, Intuition-based forecasts, and/or simple Drift models.</w:t>
      </w:r>
    </w:p>
    <w:p w14:paraId="0A1DD8BF" w14:textId="77777777" w:rsidR="00C940C3" w:rsidRPr="00C940C3" w:rsidRDefault="00C940C3" w:rsidP="00C940C3">
      <w:pPr>
        <w:numPr>
          <w:ilvl w:val="0"/>
          <w:numId w:val="33"/>
        </w:numPr>
        <w:pBdr>
          <w:top w:val="nil"/>
          <w:left w:val="nil"/>
          <w:bottom w:val="nil"/>
          <w:right w:val="nil"/>
          <w:between w:val="nil"/>
        </w:pBdr>
        <w:spacing w:line="259" w:lineRule="auto"/>
        <w:rPr>
          <w:sz w:val="24"/>
        </w:rPr>
      </w:pPr>
      <w:r w:rsidRPr="00C940C3">
        <w:rPr>
          <w:b/>
          <w:color w:val="000000"/>
          <w:sz w:val="24"/>
        </w:rPr>
        <w:t>Moderate forecasting method</w:t>
      </w:r>
    </w:p>
    <w:p w14:paraId="3610C9E4" w14:textId="77777777" w:rsidR="00C940C3" w:rsidRPr="00C940C3" w:rsidRDefault="00C940C3" w:rsidP="00C940C3">
      <w:pPr>
        <w:numPr>
          <w:ilvl w:val="1"/>
          <w:numId w:val="33"/>
        </w:numPr>
        <w:pBdr>
          <w:top w:val="nil"/>
          <w:left w:val="nil"/>
          <w:bottom w:val="nil"/>
          <w:right w:val="nil"/>
          <w:between w:val="nil"/>
        </w:pBdr>
        <w:spacing w:line="259" w:lineRule="auto"/>
        <w:rPr>
          <w:sz w:val="24"/>
        </w:rPr>
      </w:pPr>
      <w:r w:rsidRPr="00C940C3">
        <w:rPr>
          <w:color w:val="000000"/>
          <w:sz w:val="24"/>
        </w:rPr>
        <w:t>Moderate forecasting methods referred to forecasting methods that used 1-3 additional parameters to develop their forecasts, such as univariate time series forecasting models, Holt-Winters seasonal corrections, &amp; auto-regressions with time lags.</w:t>
      </w:r>
    </w:p>
    <w:p w14:paraId="3D1DF3A4" w14:textId="77777777" w:rsidR="00C940C3" w:rsidRPr="00C940C3" w:rsidRDefault="00C940C3" w:rsidP="00C940C3">
      <w:pPr>
        <w:numPr>
          <w:ilvl w:val="0"/>
          <w:numId w:val="33"/>
        </w:numPr>
        <w:pBdr>
          <w:top w:val="nil"/>
          <w:left w:val="nil"/>
          <w:bottom w:val="nil"/>
          <w:right w:val="nil"/>
          <w:between w:val="nil"/>
        </w:pBdr>
        <w:spacing w:line="259" w:lineRule="auto"/>
        <w:rPr>
          <w:sz w:val="24"/>
        </w:rPr>
      </w:pPr>
      <w:r w:rsidRPr="00C940C3">
        <w:rPr>
          <w:b/>
          <w:color w:val="000000"/>
          <w:sz w:val="24"/>
        </w:rPr>
        <w:t>Complex forecasting method</w:t>
      </w:r>
    </w:p>
    <w:p w14:paraId="41189CD1" w14:textId="77777777" w:rsidR="00C940C3" w:rsidRPr="00C940C3" w:rsidRDefault="00C940C3" w:rsidP="00C940C3">
      <w:pPr>
        <w:numPr>
          <w:ilvl w:val="1"/>
          <w:numId w:val="33"/>
        </w:numPr>
        <w:pBdr>
          <w:top w:val="nil"/>
          <w:left w:val="nil"/>
          <w:bottom w:val="nil"/>
          <w:right w:val="nil"/>
          <w:between w:val="nil"/>
        </w:pBdr>
        <w:spacing w:after="160" w:line="259" w:lineRule="auto"/>
        <w:rPr>
          <w:sz w:val="24"/>
        </w:rPr>
      </w:pPr>
      <w:r w:rsidRPr="00C940C3">
        <w:rPr>
          <w:color w:val="000000"/>
          <w:sz w:val="24"/>
        </w:rPr>
        <w:t>Complex forecasting methods refer to forecasting methods that use more than 3 additional parameters to develop their forecasts, such as ARIMA and dynamic econometric models.</w:t>
      </w:r>
    </w:p>
    <w:p w14:paraId="6844C747" w14:textId="77777777" w:rsidR="00C940C3" w:rsidRPr="00C940C3" w:rsidRDefault="00C940C3" w:rsidP="00C940C3">
      <w:pPr>
        <w:spacing w:after="160" w:line="259" w:lineRule="auto"/>
        <w:rPr>
          <w:sz w:val="24"/>
        </w:rPr>
      </w:pPr>
      <w:r w:rsidRPr="00C940C3">
        <w:rPr>
          <w:sz w:val="24"/>
        </w:rPr>
        <w:t xml:space="preserve">Coders were instructed to consider the number of parameters teams used. They were also instructed to base their judgment on the method participants provided in their rationales (e.g., ARIMA) in cases where a participant mentioned a complex method but did not list any (or few) additional parameters. In case multiple models were mentioned, coders identified the model teams indicated they used for the actual forecast itself. </w:t>
      </w:r>
    </w:p>
    <w:p w14:paraId="319DE854" w14:textId="77777777" w:rsidR="00C940C3" w:rsidRPr="00C940C3" w:rsidRDefault="00C940C3" w:rsidP="00C940C3">
      <w:pPr>
        <w:rPr>
          <w:b/>
          <w:bCs/>
          <w:kern w:val="32"/>
          <w:sz w:val="24"/>
          <w:szCs w:val="24"/>
        </w:rPr>
      </w:pPr>
      <w:r w:rsidRPr="00C940C3">
        <w:rPr>
          <w:sz w:val="24"/>
        </w:rPr>
        <w:br w:type="page"/>
      </w:r>
    </w:p>
    <w:p w14:paraId="11E6A9D2" w14:textId="77777777" w:rsidR="00C940C3" w:rsidRPr="00C940C3" w:rsidRDefault="00C940C3" w:rsidP="00C940C3">
      <w:pPr>
        <w:pStyle w:val="Heading3"/>
      </w:pPr>
      <w:bookmarkStart w:id="76" w:name="_Toc105167358"/>
      <w:bookmarkStart w:id="77" w:name="_Toc113819863"/>
      <w:bookmarkStart w:id="78" w:name="_Hlk103936746"/>
      <w:r w:rsidRPr="00C940C3">
        <w:lastRenderedPageBreak/>
        <w:t>Appendix S5. Coding Instructions for Updating Justifications</w:t>
      </w:r>
      <w:bookmarkEnd w:id="76"/>
      <w:bookmarkEnd w:id="77"/>
    </w:p>
    <w:bookmarkEnd w:id="78"/>
    <w:p w14:paraId="590DA5D2" w14:textId="77777777" w:rsidR="00C940C3" w:rsidRPr="00C940C3" w:rsidRDefault="00C940C3" w:rsidP="00C940C3">
      <w:pPr>
        <w:rPr>
          <w:b/>
          <w:bCs/>
          <w:sz w:val="24"/>
        </w:rPr>
      </w:pPr>
    </w:p>
    <w:p w14:paraId="7B9F3C88" w14:textId="77777777" w:rsidR="00C940C3" w:rsidRPr="00C940C3" w:rsidRDefault="00C940C3" w:rsidP="00C940C3">
      <w:pPr>
        <w:rPr>
          <w:sz w:val="24"/>
        </w:rPr>
      </w:pPr>
      <w:r w:rsidRPr="00C940C3">
        <w:rPr>
          <w:sz w:val="24"/>
        </w:rPr>
        <w:t xml:space="preserve">Coders were provided with the following instructions: </w:t>
      </w:r>
    </w:p>
    <w:p w14:paraId="26E2260B" w14:textId="77777777" w:rsidR="00C940C3" w:rsidRPr="00C940C3" w:rsidRDefault="00C940C3" w:rsidP="00C940C3">
      <w:pPr>
        <w:rPr>
          <w:sz w:val="24"/>
        </w:rPr>
      </w:pPr>
    </w:p>
    <w:p w14:paraId="4CDA388E" w14:textId="77777777" w:rsidR="00C940C3" w:rsidRPr="00C940C3" w:rsidRDefault="00C940C3" w:rsidP="00C940C3">
      <w:pPr>
        <w:rPr>
          <w:sz w:val="24"/>
        </w:rPr>
      </w:pPr>
      <w:r w:rsidRPr="00C940C3">
        <w:rPr>
          <w:sz w:val="24"/>
        </w:rPr>
        <w:t>“You will be presented with a data set containing participant responses with regards to the theory, methods, and parameters they considered in their forecast. All responses are from teams that had submitted a forecast 6 months prior, and who chose to update their forecasts after receiving a comparison of how their forecasts had compared so far to the actual results for the domains they predicted.</w:t>
      </w:r>
    </w:p>
    <w:p w14:paraId="6AB88124" w14:textId="77777777" w:rsidR="00C940C3" w:rsidRPr="00C940C3" w:rsidRDefault="00C940C3" w:rsidP="00C940C3">
      <w:pPr>
        <w:rPr>
          <w:sz w:val="24"/>
        </w:rPr>
      </w:pPr>
      <w:r w:rsidRPr="00C940C3">
        <w:rPr>
          <w:sz w:val="24"/>
        </w:rPr>
        <w:t>Your task is to review their responses and determine whether they meet the criteria for the following categories of justification:</w:t>
      </w:r>
    </w:p>
    <w:p w14:paraId="433F2EF3"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 xml:space="preserve">Updated based on data received: </w:t>
      </w:r>
      <w:r w:rsidRPr="00C940C3">
        <w:rPr>
          <w:color w:val="000000"/>
          <w:sz w:val="24"/>
        </w:rPr>
        <w:t>The team indicates they updated their data based on the updated data set we provided them.</w:t>
      </w:r>
    </w:p>
    <w:p w14:paraId="69F8F731" w14:textId="77777777" w:rsidR="00C940C3" w:rsidRPr="00C940C3" w:rsidRDefault="00C940C3" w:rsidP="00C940C3">
      <w:pPr>
        <w:numPr>
          <w:ilvl w:val="1"/>
          <w:numId w:val="31"/>
        </w:numPr>
        <w:pBdr>
          <w:top w:val="nil"/>
          <w:left w:val="nil"/>
          <w:bottom w:val="nil"/>
          <w:right w:val="nil"/>
          <w:between w:val="nil"/>
        </w:pBdr>
        <w:spacing w:line="259" w:lineRule="auto"/>
        <w:rPr>
          <w:sz w:val="24"/>
        </w:rPr>
      </w:pPr>
      <w:r w:rsidRPr="00C940C3">
        <w:rPr>
          <w:color w:val="000000"/>
          <w:sz w:val="24"/>
        </w:rPr>
        <w:t>To be coded for this category, the participants need to explicitly mention that they updated their response in response to the new data being provided.</w:t>
      </w:r>
    </w:p>
    <w:p w14:paraId="0F30079E" w14:textId="77777777" w:rsidR="00C940C3" w:rsidRPr="00C940C3" w:rsidRDefault="00C940C3" w:rsidP="00C940C3">
      <w:pPr>
        <w:numPr>
          <w:ilvl w:val="1"/>
          <w:numId w:val="31"/>
        </w:numPr>
        <w:pBdr>
          <w:top w:val="nil"/>
          <w:left w:val="nil"/>
          <w:bottom w:val="nil"/>
          <w:right w:val="nil"/>
          <w:between w:val="nil"/>
        </w:pBdr>
        <w:spacing w:line="259" w:lineRule="auto"/>
        <w:rPr>
          <w:sz w:val="24"/>
        </w:rPr>
      </w:pPr>
      <w:r w:rsidRPr="00C940C3">
        <w:rPr>
          <w:color w:val="000000"/>
          <w:sz w:val="24"/>
        </w:rPr>
        <w:t>E.g., “Updating my estimates based on the mean”</w:t>
      </w:r>
    </w:p>
    <w:p w14:paraId="40A0F2B1"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Updated due to theoretical insights:</w:t>
      </w:r>
      <w:r w:rsidRPr="00C940C3">
        <w:rPr>
          <w:color w:val="000000"/>
          <w:sz w:val="24"/>
        </w:rPr>
        <w:t xml:space="preserve"> The team indicates they updated their data based on an explicitly mentioned theory.</w:t>
      </w:r>
    </w:p>
    <w:p w14:paraId="798B5646" w14:textId="77777777" w:rsidR="00C940C3" w:rsidRPr="00C940C3" w:rsidRDefault="00C940C3" w:rsidP="00C940C3">
      <w:pPr>
        <w:numPr>
          <w:ilvl w:val="1"/>
          <w:numId w:val="36"/>
        </w:numPr>
        <w:pBdr>
          <w:top w:val="nil"/>
          <w:left w:val="nil"/>
          <w:bottom w:val="nil"/>
          <w:right w:val="nil"/>
          <w:between w:val="nil"/>
        </w:pBdr>
        <w:spacing w:line="259" w:lineRule="auto"/>
        <w:rPr>
          <w:sz w:val="24"/>
        </w:rPr>
      </w:pPr>
      <w:r w:rsidRPr="00C940C3">
        <w:rPr>
          <w:color w:val="000000"/>
          <w:sz w:val="24"/>
        </w:rPr>
        <w:t>To be coded for this category, the participants must explicitly mention a theory as the reason for their updated forecast.</w:t>
      </w:r>
    </w:p>
    <w:p w14:paraId="7179C3CC" w14:textId="77777777" w:rsidR="00C940C3" w:rsidRPr="00C940C3" w:rsidRDefault="00C940C3" w:rsidP="00C940C3">
      <w:pPr>
        <w:numPr>
          <w:ilvl w:val="0"/>
          <w:numId w:val="36"/>
        </w:numPr>
        <w:pBdr>
          <w:top w:val="nil"/>
          <w:left w:val="nil"/>
          <w:bottom w:val="nil"/>
          <w:right w:val="nil"/>
          <w:between w:val="nil"/>
        </w:pBdr>
        <w:spacing w:line="259" w:lineRule="auto"/>
        <w:rPr>
          <w:sz w:val="24"/>
        </w:rPr>
      </w:pPr>
      <w:r w:rsidRPr="00C940C3">
        <w:rPr>
          <w:b/>
          <w:color w:val="000000"/>
          <w:sz w:val="24"/>
        </w:rPr>
        <w:t>Updated due to consideration of external events:</w:t>
      </w:r>
      <w:r w:rsidRPr="00C940C3">
        <w:rPr>
          <w:color w:val="000000"/>
          <w:sz w:val="24"/>
        </w:rPr>
        <w:t xml:space="preserve"> The team indicates they updated their data based on events that have occurred in the 6 months since their original forecast.</w:t>
      </w:r>
    </w:p>
    <w:p w14:paraId="6759596D" w14:textId="77777777" w:rsidR="00C940C3" w:rsidRPr="00C940C3" w:rsidRDefault="00C940C3" w:rsidP="00C940C3">
      <w:pPr>
        <w:numPr>
          <w:ilvl w:val="1"/>
          <w:numId w:val="36"/>
        </w:numPr>
        <w:pBdr>
          <w:top w:val="nil"/>
          <w:left w:val="nil"/>
          <w:bottom w:val="nil"/>
          <w:right w:val="nil"/>
          <w:between w:val="nil"/>
        </w:pBdr>
        <w:spacing w:line="259" w:lineRule="auto"/>
        <w:rPr>
          <w:sz w:val="24"/>
        </w:rPr>
      </w:pPr>
      <w:r w:rsidRPr="00C940C3">
        <w:rPr>
          <w:color w:val="000000"/>
          <w:sz w:val="24"/>
        </w:rPr>
        <w:t>To be coded for this category, the participants must explicitly mention an external event as the reason for updating their forecast.</w:t>
      </w:r>
    </w:p>
    <w:p w14:paraId="69C88F39" w14:textId="77777777" w:rsidR="00C940C3" w:rsidRPr="00C940C3" w:rsidRDefault="00C940C3" w:rsidP="00C940C3">
      <w:pPr>
        <w:numPr>
          <w:ilvl w:val="1"/>
          <w:numId w:val="36"/>
        </w:numPr>
        <w:pBdr>
          <w:top w:val="nil"/>
          <w:left w:val="nil"/>
          <w:bottom w:val="nil"/>
          <w:right w:val="nil"/>
          <w:between w:val="nil"/>
        </w:pBdr>
        <w:spacing w:after="160" w:line="259" w:lineRule="auto"/>
        <w:rPr>
          <w:sz w:val="24"/>
        </w:rPr>
      </w:pPr>
      <w:r w:rsidRPr="00C940C3">
        <w:rPr>
          <w:color w:val="000000"/>
          <w:sz w:val="24"/>
        </w:rPr>
        <w:t>E.g., “After testing for seasonality and discontinuity, we used the mean of new values after the onset of COVID-19 pandemic and racial protests in the USA.”</w:t>
      </w:r>
    </w:p>
    <w:p w14:paraId="4E2B7BBC" w14:textId="77777777" w:rsidR="00C940C3" w:rsidRDefault="00C940C3" w:rsidP="00C940C3">
      <w:r w:rsidRPr="00C940C3">
        <w:rPr>
          <w:sz w:val="24"/>
        </w:rPr>
        <w:t xml:space="preserve">Each category is coded in a separate column as either a 1 (Justification present) or 0 (Justification not present). </w:t>
      </w:r>
      <w:r w:rsidRPr="00C940C3">
        <w:rPr>
          <w:b/>
          <w:sz w:val="24"/>
        </w:rPr>
        <w:t>Please note</w:t>
      </w:r>
      <w:r w:rsidRPr="00C940C3">
        <w:rPr>
          <w:sz w:val="24"/>
        </w:rPr>
        <w:t>, a response can be coded for multiple categories, in which case it would be marked as a 1 in each of the relevant columns.”</w:t>
      </w:r>
    </w:p>
    <w:p w14:paraId="7536C910" w14:textId="77777777" w:rsidR="00C940C3" w:rsidRDefault="00C940C3" w:rsidP="00C940C3">
      <w:pPr>
        <w:spacing w:after="160" w:line="259" w:lineRule="auto"/>
      </w:pPr>
    </w:p>
    <w:p w14:paraId="51CC6EFC" w14:textId="77777777" w:rsidR="00C940C3" w:rsidRDefault="00C940C3" w:rsidP="00C940C3">
      <w:pPr>
        <w:keepNext/>
        <w:spacing w:before="240" w:after="60"/>
      </w:pPr>
    </w:p>
    <w:p w14:paraId="2ACAA346" w14:textId="77777777" w:rsidR="00C940C3" w:rsidRDefault="00C940C3" w:rsidP="00C940C3">
      <w:pPr>
        <w:spacing w:after="160" w:line="259" w:lineRule="auto"/>
      </w:pPr>
    </w:p>
    <w:p w14:paraId="78E885D3" w14:textId="77777777" w:rsidR="0025438D" w:rsidRDefault="0025438D">
      <w:pPr>
        <w:pBdr>
          <w:top w:val="nil"/>
          <w:left w:val="nil"/>
          <w:bottom w:val="nil"/>
          <w:right w:val="nil"/>
          <w:between w:val="nil"/>
        </w:pBdr>
        <w:spacing w:before="120"/>
        <w:rPr>
          <w:color w:val="000000"/>
          <w:sz w:val="24"/>
          <w:szCs w:val="24"/>
        </w:rPr>
      </w:pPr>
    </w:p>
    <w:sectPr w:rsidR="0025438D">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B9B1" w14:textId="77777777" w:rsidR="00CB67D1" w:rsidRDefault="00CB67D1">
      <w:r>
        <w:separator/>
      </w:r>
    </w:p>
  </w:endnote>
  <w:endnote w:type="continuationSeparator" w:id="0">
    <w:p w14:paraId="4BCB01B5" w14:textId="77777777" w:rsidR="00CB67D1" w:rsidRDefault="00CB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1-gul-regular">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9" w14:textId="4969D6FF" w:rsidR="0025438D" w:rsidRDefault="00C940C3">
    <w:pPr>
      <w:pBdr>
        <w:top w:val="nil"/>
        <w:left w:val="nil"/>
        <w:bottom w:val="nil"/>
        <w:right w:val="nil"/>
        <w:between w:val="nil"/>
      </w:pBdr>
      <w:tabs>
        <w:tab w:val="center" w:pos="4320"/>
        <w:tab w:val="right" w:pos="8640"/>
      </w:tabs>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EC1EC6">
      <w:rPr>
        <w:smallCaps/>
        <w:noProof/>
        <w:color w:val="4472C4"/>
      </w:rPr>
      <w:t>1</w:t>
    </w:r>
    <w:r>
      <w:rPr>
        <w:smallCaps/>
        <w:color w:val="4472C4"/>
      </w:rPr>
      <w:fldChar w:fldCharType="end"/>
    </w:r>
  </w:p>
  <w:p w14:paraId="000001AA" w14:textId="77777777" w:rsidR="0025438D" w:rsidRDefault="0025438D">
    <w:pPr>
      <w:pBdr>
        <w:top w:val="nil"/>
        <w:left w:val="nil"/>
        <w:bottom w:val="nil"/>
        <w:right w:val="nil"/>
        <w:between w:val="nil"/>
      </w:pBdr>
      <w:tabs>
        <w:tab w:val="center" w:pos="4320"/>
        <w:tab w:val="right" w:pos="8640"/>
      </w:tabs>
      <w:rPr>
        <w:color w:val="000000"/>
      </w:rPr>
    </w:pPr>
  </w:p>
  <w:p w14:paraId="000001AB" w14:textId="77777777" w:rsidR="0025438D" w:rsidRDefault="002543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C" w14:textId="77777777" w:rsidR="0025438D" w:rsidRDefault="00C940C3">
    <w:pPr>
      <w:pBdr>
        <w:top w:val="nil"/>
        <w:left w:val="nil"/>
        <w:bottom w:val="nil"/>
        <w:right w:val="nil"/>
        <w:between w:val="nil"/>
      </w:pBdr>
      <w:tabs>
        <w:tab w:val="center" w:pos="4320"/>
        <w:tab w:val="right" w:pos="8640"/>
      </w:tabs>
      <w:jc w:val="center"/>
      <w:rPr>
        <w:smallCaps/>
        <w:color w:val="4472C4"/>
      </w:rPr>
    </w:pPr>
    <w:r>
      <w:rPr>
        <w:smallCaps/>
        <w:color w:val="4472C4"/>
      </w:rPr>
      <w:fldChar w:fldCharType="begin"/>
    </w:r>
    <w:r>
      <w:rPr>
        <w:smallCaps/>
        <w:color w:val="4472C4"/>
      </w:rPr>
      <w:instrText>PAGE</w:instrText>
    </w:r>
    <w:r w:rsidR="00000000">
      <w:rPr>
        <w:smallCaps/>
        <w:color w:val="4472C4"/>
      </w:rPr>
      <w:fldChar w:fldCharType="separate"/>
    </w:r>
    <w:r>
      <w:rPr>
        <w:smallCaps/>
        <w:color w:val="4472C4"/>
      </w:rPr>
      <w:fldChar w:fldCharType="end"/>
    </w:r>
  </w:p>
  <w:p w14:paraId="000001AD" w14:textId="77777777" w:rsidR="0025438D" w:rsidRDefault="0025438D">
    <w:pPr>
      <w:pBdr>
        <w:top w:val="nil"/>
        <w:left w:val="nil"/>
        <w:bottom w:val="nil"/>
        <w:right w:val="nil"/>
        <w:between w:val="nil"/>
      </w:pBdr>
      <w:tabs>
        <w:tab w:val="center" w:pos="4320"/>
        <w:tab w:val="right" w:pos="8640"/>
      </w:tabs>
      <w:rPr>
        <w:color w:val="000000"/>
      </w:rPr>
    </w:pPr>
  </w:p>
  <w:p w14:paraId="000001AE" w14:textId="77777777" w:rsidR="0025438D" w:rsidRDefault="002543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AE6F5" w14:textId="77777777" w:rsidR="00CB67D1" w:rsidRDefault="00CB67D1">
      <w:r>
        <w:separator/>
      </w:r>
    </w:p>
  </w:footnote>
  <w:footnote w:type="continuationSeparator" w:id="0">
    <w:p w14:paraId="4302F4CF" w14:textId="77777777" w:rsidR="00CB67D1" w:rsidRDefault="00CB6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438D" w14:textId="77777777" w:rsidR="00C940C3" w:rsidRDefault="00C940C3">
    <w:pPr>
      <w:pBdr>
        <w:top w:val="nil"/>
        <w:left w:val="nil"/>
        <w:bottom w:val="nil"/>
        <w:right w:val="nil"/>
        <w:between w:val="nil"/>
      </w:pBdr>
      <w:tabs>
        <w:tab w:val="center" w:pos="4320"/>
        <w:tab w:val="right" w:pos="8640"/>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006746E7" w14:textId="77777777" w:rsidR="00C940C3" w:rsidRDefault="00C940C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6" w14:textId="77777777" w:rsidR="0025438D" w:rsidRDefault="00C940C3">
    <w:pPr>
      <w:pBdr>
        <w:top w:val="nil"/>
        <w:left w:val="nil"/>
        <w:bottom w:val="nil"/>
        <w:right w:val="nil"/>
        <w:between w:val="nil"/>
      </w:pBdr>
      <w:tabs>
        <w:tab w:val="center" w:pos="4320"/>
        <w:tab w:val="right" w:pos="8640"/>
      </w:tabs>
      <w:rPr>
        <w:color w:val="000000"/>
      </w:rPr>
    </w:pPr>
    <w:r>
      <w:rPr>
        <w:color w:val="000000"/>
      </w:rPr>
      <w:tab/>
      <w:t>Submitted Manuscript: Confidential</w:t>
    </w:r>
    <w:r>
      <w:rPr>
        <w:color w:val="000000"/>
      </w:rPr>
      <w:tab/>
    </w:r>
    <w:r>
      <w:rPr>
        <w:noProof/>
      </w:rPr>
      <w:drawing>
        <wp:anchor distT="0" distB="0" distL="114300" distR="114300" simplePos="0" relativeHeight="251658240" behindDoc="0" locked="0" layoutInCell="1" hidden="0" allowOverlap="1" wp14:anchorId="2ECAC5D5" wp14:editId="34144F2D">
          <wp:simplePos x="0" y="0"/>
          <wp:positionH relativeFrom="column">
            <wp:posOffset>1</wp:posOffset>
          </wp:positionH>
          <wp:positionV relativeFrom="paragraph">
            <wp:posOffset>5288</wp:posOffset>
          </wp:positionV>
          <wp:extent cx="1045029" cy="457200"/>
          <wp:effectExtent l="0" t="0" r="0" b="0"/>
          <wp:wrapSquare wrapText="bothSides" distT="0" distB="0" distL="114300" distR="114300"/>
          <wp:docPr id="1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45029" cy="457200"/>
                  </a:xfrm>
                  <a:prstGeom prst="rect">
                    <a:avLst/>
                  </a:prstGeom>
                  <a:ln/>
                </pic:spPr>
              </pic:pic>
            </a:graphicData>
          </a:graphic>
        </wp:anchor>
      </w:drawing>
    </w:r>
  </w:p>
  <w:p w14:paraId="000001A7" w14:textId="77777777" w:rsidR="0025438D" w:rsidRDefault="0025438D">
    <w:pPr>
      <w:pBdr>
        <w:top w:val="nil"/>
        <w:left w:val="nil"/>
        <w:bottom w:val="nil"/>
        <w:right w:val="nil"/>
        <w:between w:val="nil"/>
      </w:pBdr>
      <w:tabs>
        <w:tab w:val="center" w:pos="4320"/>
        <w:tab w:val="right" w:pos="8640"/>
      </w:tabs>
      <w:rPr>
        <w:color w:val="000000"/>
      </w:rPr>
    </w:pPr>
  </w:p>
  <w:p w14:paraId="000001A8" w14:textId="77777777" w:rsidR="0025438D" w:rsidRDefault="002543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ADC"/>
    <w:multiLevelType w:val="multilevel"/>
    <w:tmpl w:val="5142D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7C1A03"/>
    <w:multiLevelType w:val="multilevel"/>
    <w:tmpl w:val="1AEE8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393416"/>
    <w:multiLevelType w:val="multilevel"/>
    <w:tmpl w:val="EA28A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EF2E9C"/>
    <w:multiLevelType w:val="multilevel"/>
    <w:tmpl w:val="B1D49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E8021E"/>
    <w:multiLevelType w:val="multilevel"/>
    <w:tmpl w:val="DF7E6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4C2415"/>
    <w:multiLevelType w:val="multilevel"/>
    <w:tmpl w:val="F0801D6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8170D4"/>
    <w:multiLevelType w:val="multilevel"/>
    <w:tmpl w:val="8250B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6607F3"/>
    <w:multiLevelType w:val="multilevel"/>
    <w:tmpl w:val="5652D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3A4EF4"/>
    <w:multiLevelType w:val="multilevel"/>
    <w:tmpl w:val="4FA4A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6678A9"/>
    <w:multiLevelType w:val="multilevel"/>
    <w:tmpl w:val="95CE6F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C9E7DE2"/>
    <w:multiLevelType w:val="multilevel"/>
    <w:tmpl w:val="29EA56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EA674D"/>
    <w:multiLevelType w:val="multilevel"/>
    <w:tmpl w:val="5F2A3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2E473D"/>
    <w:multiLevelType w:val="multilevel"/>
    <w:tmpl w:val="69648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0A0B56"/>
    <w:multiLevelType w:val="multilevel"/>
    <w:tmpl w:val="14F08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D106D6B"/>
    <w:multiLevelType w:val="multilevel"/>
    <w:tmpl w:val="FB267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A43450"/>
    <w:multiLevelType w:val="multilevel"/>
    <w:tmpl w:val="483CB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3614A05"/>
    <w:multiLevelType w:val="multilevel"/>
    <w:tmpl w:val="C50AA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57341D6"/>
    <w:multiLevelType w:val="multilevel"/>
    <w:tmpl w:val="C18E157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2E7957"/>
    <w:multiLevelType w:val="multilevel"/>
    <w:tmpl w:val="A20AF6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D360D9B"/>
    <w:multiLevelType w:val="multilevel"/>
    <w:tmpl w:val="5CDE2D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8732E6"/>
    <w:multiLevelType w:val="multilevel"/>
    <w:tmpl w:val="ABCE6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B901EFF"/>
    <w:multiLevelType w:val="multilevel"/>
    <w:tmpl w:val="BB760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C9D7439"/>
    <w:multiLevelType w:val="multilevel"/>
    <w:tmpl w:val="E786B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0B47A2"/>
    <w:multiLevelType w:val="multilevel"/>
    <w:tmpl w:val="A88A6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FD96C49"/>
    <w:multiLevelType w:val="multilevel"/>
    <w:tmpl w:val="DDE66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8556FB7"/>
    <w:multiLevelType w:val="multilevel"/>
    <w:tmpl w:val="31AAA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700F51"/>
    <w:multiLevelType w:val="multilevel"/>
    <w:tmpl w:val="AF7215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60653D1A"/>
    <w:multiLevelType w:val="multilevel"/>
    <w:tmpl w:val="8794C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1E3171E"/>
    <w:multiLevelType w:val="multilevel"/>
    <w:tmpl w:val="15B6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42F2ED6"/>
    <w:multiLevelType w:val="multilevel"/>
    <w:tmpl w:val="239A1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BA6D9C"/>
    <w:multiLevelType w:val="multilevel"/>
    <w:tmpl w:val="B0BEDED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E1E3CAA"/>
    <w:multiLevelType w:val="multilevel"/>
    <w:tmpl w:val="08E2090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5E4C4F"/>
    <w:multiLevelType w:val="multilevel"/>
    <w:tmpl w:val="4B3805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346091F"/>
    <w:multiLevelType w:val="multilevel"/>
    <w:tmpl w:val="22CEA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B386CE8"/>
    <w:multiLevelType w:val="multilevel"/>
    <w:tmpl w:val="9DD2FA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CE95994"/>
    <w:multiLevelType w:val="multilevel"/>
    <w:tmpl w:val="AF3C1CF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32930835">
    <w:abstractNumId w:val="34"/>
  </w:num>
  <w:num w:numId="2" w16cid:durableId="2000382431">
    <w:abstractNumId w:val="33"/>
  </w:num>
  <w:num w:numId="3" w16cid:durableId="1540162671">
    <w:abstractNumId w:val="29"/>
  </w:num>
  <w:num w:numId="4" w16cid:durableId="1049495177">
    <w:abstractNumId w:val="22"/>
  </w:num>
  <w:num w:numId="5" w16cid:durableId="2005543343">
    <w:abstractNumId w:val="16"/>
  </w:num>
  <w:num w:numId="6" w16cid:durableId="1520239125">
    <w:abstractNumId w:val="4"/>
  </w:num>
  <w:num w:numId="7" w16cid:durableId="562638583">
    <w:abstractNumId w:val="35"/>
  </w:num>
  <w:num w:numId="8" w16cid:durableId="1876698686">
    <w:abstractNumId w:val="3"/>
  </w:num>
  <w:num w:numId="9" w16cid:durableId="1345788386">
    <w:abstractNumId w:val="0"/>
  </w:num>
  <w:num w:numId="10" w16cid:durableId="666832201">
    <w:abstractNumId w:val="8"/>
  </w:num>
  <w:num w:numId="11" w16cid:durableId="1857425231">
    <w:abstractNumId w:val="14"/>
  </w:num>
  <w:num w:numId="12" w16cid:durableId="57365008">
    <w:abstractNumId w:val="15"/>
  </w:num>
  <w:num w:numId="13" w16cid:durableId="2081250323">
    <w:abstractNumId w:val="23"/>
  </w:num>
  <w:num w:numId="14" w16cid:durableId="200435009">
    <w:abstractNumId w:val="1"/>
  </w:num>
  <w:num w:numId="15" w16cid:durableId="886525366">
    <w:abstractNumId w:val="2"/>
  </w:num>
  <w:num w:numId="16" w16cid:durableId="2105954885">
    <w:abstractNumId w:val="26"/>
  </w:num>
  <w:num w:numId="17" w16cid:durableId="1999916488">
    <w:abstractNumId w:val="27"/>
  </w:num>
  <w:num w:numId="18" w16cid:durableId="979185511">
    <w:abstractNumId w:val="25"/>
  </w:num>
  <w:num w:numId="19" w16cid:durableId="1037698874">
    <w:abstractNumId w:val="13"/>
  </w:num>
  <w:num w:numId="20" w16cid:durableId="1643579018">
    <w:abstractNumId w:val="6"/>
  </w:num>
  <w:num w:numId="21" w16cid:durableId="61955081">
    <w:abstractNumId w:val="10"/>
  </w:num>
  <w:num w:numId="22" w16cid:durableId="189464832">
    <w:abstractNumId w:val="21"/>
  </w:num>
  <w:num w:numId="23" w16cid:durableId="228351151">
    <w:abstractNumId w:val="30"/>
  </w:num>
  <w:num w:numId="24" w16cid:durableId="1918707997">
    <w:abstractNumId w:val="20"/>
  </w:num>
  <w:num w:numId="25" w16cid:durableId="1791968681">
    <w:abstractNumId w:val="24"/>
  </w:num>
  <w:num w:numId="26" w16cid:durableId="796069259">
    <w:abstractNumId w:val="17"/>
  </w:num>
  <w:num w:numId="27" w16cid:durableId="1162619220">
    <w:abstractNumId w:val="28"/>
  </w:num>
  <w:num w:numId="28" w16cid:durableId="624770098">
    <w:abstractNumId w:val="19"/>
  </w:num>
  <w:num w:numId="29" w16cid:durableId="345522978">
    <w:abstractNumId w:val="7"/>
  </w:num>
  <w:num w:numId="30" w16cid:durableId="1118569687">
    <w:abstractNumId w:val="32"/>
  </w:num>
  <w:num w:numId="31" w16cid:durableId="1381637522">
    <w:abstractNumId w:val="5"/>
  </w:num>
  <w:num w:numId="32" w16cid:durableId="387001066">
    <w:abstractNumId w:val="31"/>
  </w:num>
  <w:num w:numId="33" w16cid:durableId="182793106">
    <w:abstractNumId w:val="11"/>
  </w:num>
  <w:num w:numId="34" w16cid:durableId="943730707">
    <w:abstractNumId w:val="18"/>
  </w:num>
  <w:num w:numId="35" w16cid:durableId="393746878">
    <w:abstractNumId w:val="9"/>
  </w:num>
  <w:num w:numId="36" w16cid:durableId="10961724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38D"/>
    <w:rsid w:val="000A3E9E"/>
    <w:rsid w:val="000B5426"/>
    <w:rsid w:val="002266A0"/>
    <w:rsid w:val="0025438D"/>
    <w:rsid w:val="002A2BF9"/>
    <w:rsid w:val="002C3E58"/>
    <w:rsid w:val="002D1C0D"/>
    <w:rsid w:val="002F6ACC"/>
    <w:rsid w:val="002F6B98"/>
    <w:rsid w:val="003131FC"/>
    <w:rsid w:val="00362A5B"/>
    <w:rsid w:val="00374F1F"/>
    <w:rsid w:val="003C3B64"/>
    <w:rsid w:val="003C41EE"/>
    <w:rsid w:val="004C6AC2"/>
    <w:rsid w:val="004D2D7B"/>
    <w:rsid w:val="00623975"/>
    <w:rsid w:val="00626D23"/>
    <w:rsid w:val="006B2F6B"/>
    <w:rsid w:val="007854A7"/>
    <w:rsid w:val="007D6413"/>
    <w:rsid w:val="008202AF"/>
    <w:rsid w:val="008546ED"/>
    <w:rsid w:val="008B7F61"/>
    <w:rsid w:val="009254E3"/>
    <w:rsid w:val="00926F64"/>
    <w:rsid w:val="009422B8"/>
    <w:rsid w:val="00962D72"/>
    <w:rsid w:val="00980E86"/>
    <w:rsid w:val="009B2C5A"/>
    <w:rsid w:val="00A118F8"/>
    <w:rsid w:val="00A4111E"/>
    <w:rsid w:val="00A57362"/>
    <w:rsid w:val="00B33FBE"/>
    <w:rsid w:val="00B43075"/>
    <w:rsid w:val="00B7685B"/>
    <w:rsid w:val="00B829D7"/>
    <w:rsid w:val="00BC201D"/>
    <w:rsid w:val="00C36150"/>
    <w:rsid w:val="00C940C3"/>
    <w:rsid w:val="00CB67D1"/>
    <w:rsid w:val="00CD4272"/>
    <w:rsid w:val="00CF1D69"/>
    <w:rsid w:val="00D218C5"/>
    <w:rsid w:val="00D3460A"/>
    <w:rsid w:val="00D368F8"/>
    <w:rsid w:val="00E77299"/>
    <w:rsid w:val="00EC1EC6"/>
    <w:rsid w:val="00F35D45"/>
    <w:rsid w:val="00F67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2C953"/>
  <w15:docId w15:val="{EBD44388-FD71-4850-9299-0E15CE9D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92191D"/>
    <w:pPr>
      <w:keepNext/>
      <w:spacing w:before="240" w:after="60"/>
      <w:outlineLvl w:val="0"/>
    </w:pPr>
    <w:rPr>
      <w:b/>
      <w:bCs/>
      <w:kern w:val="32"/>
      <w:sz w:val="24"/>
      <w:szCs w:val="24"/>
    </w:rPr>
  </w:style>
  <w:style w:type="paragraph" w:styleId="Heading2">
    <w:name w:val="heading 2"/>
    <w:basedOn w:val="Normal"/>
    <w:next w:val="Normal"/>
    <w:link w:val="Heading2Char"/>
    <w:uiPriority w:val="9"/>
    <w:unhideWhenUsed/>
    <w:qFormat/>
    <w:rsid w:val="009219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2191D"/>
    <w:pPr>
      <w:keepNext/>
      <w:spacing w:line="480" w:lineRule="auto"/>
      <w:outlineLvl w:val="2"/>
    </w:pPr>
    <w:rPr>
      <w:rFonts w:ascii="Times" w:eastAsia="Times" w:hAnsi="Times"/>
      <w:b/>
      <w:sz w:val="24"/>
    </w:rPr>
  </w:style>
  <w:style w:type="paragraph" w:styleId="Heading4">
    <w:name w:val="heading 4"/>
    <w:basedOn w:val="Normal"/>
    <w:next w:val="Normal"/>
    <w:link w:val="Heading4Char"/>
    <w:uiPriority w:val="9"/>
    <w:semiHidden/>
    <w:unhideWhenUsed/>
    <w:qFormat/>
    <w:rsid w:val="0092191D"/>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unhideWhenUsed/>
    <w:qFormat/>
    <w:rsid w:val="0092191D"/>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92191D"/>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92191D"/>
    <w:pPr>
      <w:spacing w:before="240" w:after="60"/>
      <w:outlineLvl w:val="6"/>
    </w:pPr>
    <w:rPr>
      <w:rFonts w:ascii="Calibri" w:hAnsi="Calibri"/>
      <w:sz w:val="24"/>
      <w:szCs w:val="24"/>
    </w:rPr>
  </w:style>
  <w:style w:type="paragraph" w:styleId="Heading8">
    <w:name w:val="heading 8"/>
    <w:basedOn w:val="Normal"/>
    <w:next w:val="Normal"/>
    <w:link w:val="Heading8Char"/>
    <w:semiHidden/>
    <w:qFormat/>
    <w:rsid w:val="0092191D"/>
    <w:pPr>
      <w:spacing w:before="240" w:after="60"/>
      <w:outlineLvl w:val="7"/>
    </w:pPr>
    <w:rPr>
      <w:rFonts w:ascii="Calibri" w:hAnsi="Calibri"/>
      <w:i/>
      <w:iCs/>
      <w:sz w:val="24"/>
      <w:szCs w:val="24"/>
    </w:rPr>
  </w:style>
  <w:style w:type="paragraph" w:styleId="Heading9">
    <w:name w:val="heading 9"/>
    <w:basedOn w:val="Normal"/>
    <w:next w:val="Normal"/>
    <w:link w:val="Heading9Char"/>
    <w:semiHidden/>
    <w:qFormat/>
    <w:rsid w:val="0092191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191D"/>
    <w:pPr>
      <w:spacing w:before="240" w:after="60"/>
      <w:jc w:val="center"/>
      <w:outlineLvl w:val="0"/>
    </w:pPr>
    <w:rPr>
      <w:rFonts w:ascii="Cambria" w:hAnsi="Cambria"/>
      <w:b/>
      <w:bCs/>
      <w:kern w:val="28"/>
      <w:sz w:val="32"/>
      <w:szCs w:val="32"/>
    </w:rPr>
  </w:style>
  <w:style w:type="paragraph" w:customStyle="1" w:styleId="BaseText">
    <w:name w:val="Base_Text"/>
    <w:rsid w:val="009A3899"/>
    <w:pPr>
      <w:spacing w:before="120"/>
    </w:pPr>
    <w:rPr>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rsid w:val="009A3899"/>
    <w:rPr>
      <w:sz w:val="18"/>
      <w:szCs w:val="18"/>
    </w:rPr>
  </w:style>
  <w:style w:type="paragraph" w:styleId="CommentText">
    <w:name w:val="annotation text"/>
    <w:basedOn w:val="Normal"/>
    <w:link w:val="CommentTextChar"/>
    <w:rsid w:val="009A3899"/>
  </w:style>
  <w:style w:type="character" w:customStyle="1" w:styleId="CommentTextChar">
    <w:name w:val="Comment Text Char"/>
    <w:basedOn w:val="DefaultParagraphFont"/>
    <w:link w:val="CommentText"/>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unhideWhenUsed/>
    <w:rsid w:val="009A3899"/>
    <w:rPr>
      <w:b/>
      <w:bCs/>
    </w:rPr>
  </w:style>
  <w:style w:type="character" w:customStyle="1" w:styleId="CommentSubjectChar">
    <w:name w:val="Comment Subject Char"/>
    <w:basedOn w:val="CommentTextChar"/>
    <w:link w:val="CommentSubject"/>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rsid w:val="009A3899"/>
    <w:rPr>
      <w:color w:val="800080"/>
      <w:u w:val="single"/>
    </w:rPr>
  </w:style>
  <w:style w:type="paragraph" w:styleId="Footer">
    <w:name w:val="footer"/>
    <w:basedOn w:val="Normal"/>
    <w:link w:val="FooterChar"/>
    <w:rsid w:val="009A3899"/>
    <w:pPr>
      <w:tabs>
        <w:tab w:val="center" w:pos="4320"/>
        <w:tab w:val="right" w:pos="8640"/>
      </w:tabs>
    </w:pPr>
  </w:style>
  <w:style w:type="character" w:customStyle="1" w:styleId="FooterChar">
    <w:name w:val="Footer Char"/>
    <w:basedOn w:val="DefaultParagraphFont"/>
    <w:link w:val="Footer"/>
    <w:rsid w:val="009A3899"/>
    <w:rPr>
      <w:rFonts w:ascii="Times New Roman" w:eastAsia="Times New Roman" w:hAnsi="Times New Roman"/>
      <w:sz w:val="20"/>
      <w:szCs w:val="20"/>
    </w:rPr>
  </w:style>
  <w:style w:type="character" w:styleId="FootnoteReference">
    <w:name w:val="footnote reference"/>
    <w:basedOn w:val="DefaultParagraphFont"/>
    <w:uiPriority w:val="99"/>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hAnsi="BlissRegular"/>
      <w:b/>
    </w:rPr>
  </w:style>
  <w:style w:type="paragraph" w:customStyle="1" w:styleId="SX-Affiliation">
    <w:name w:val="SX-Affiliation"/>
    <w:basedOn w:val="Normal"/>
    <w:next w:val="Normal"/>
    <w:qFormat/>
    <w:rsid w:val="009A3899"/>
    <w:pPr>
      <w:spacing w:after="160" w:line="190" w:lineRule="exact"/>
    </w:pPr>
    <w:rPr>
      <w:rFonts w:ascii="BlissRegular" w:hAnsi="BlissRegular"/>
      <w:sz w:val="16"/>
    </w:rPr>
  </w:style>
  <w:style w:type="paragraph" w:customStyle="1" w:styleId="SX-Articlehead">
    <w:name w:val="SX-Article head"/>
    <w:basedOn w:val="Normal"/>
    <w:qFormat/>
    <w:rsid w:val="009A3899"/>
    <w:pPr>
      <w:spacing w:before="210" w:line="210" w:lineRule="exact"/>
      <w:ind w:firstLine="288"/>
      <w:jc w:val="both"/>
    </w:pPr>
    <w:rPr>
      <w:b/>
      <w:sz w:val="18"/>
    </w:rPr>
  </w:style>
  <w:style w:type="paragraph" w:customStyle="1" w:styleId="SX-Authornames">
    <w:name w:val="SX-Author names"/>
    <w:basedOn w:val="Normal"/>
    <w:rsid w:val="009A3899"/>
    <w:pPr>
      <w:spacing w:after="120" w:line="210" w:lineRule="exact"/>
    </w:pPr>
    <w:rPr>
      <w:rFonts w:ascii="BlissMedium" w:hAnsi="BlissMedium"/>
    </w:rPr>
  </w:style>
  <w:style w:type="paragraph" w:customStyle="1" w:styleId="SX-Bodytext">
    <w:name w:val="SX-Body text"/>
    <w:basedOn w:val="Normal"/>
    <w:next w:val="Normal"/>
    <w:rsid w:val="009A3899"/>
    <w:pPr>
      <w:spacing w:line="210" w:lineRule="exact"/>
      <w:ind w:firstLine="288"/>
      <w:jc w:val="both"/>
    </w:pPr>
    <w:rPr>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rPr>
  </w:style>
  <w:style w:type="paragraph" w:customStyle="1" w:styleId="SX-RefHead">
    <w:name w:val="SX-RefHead"/>
    <w:basedOn w:val="Normal"/>
    <w:rsid w:val="009A3899"/>
    <w:pPr>
      <w:spacing w:before="200" w:line="190" w:lineRule="exact"/>
    </w:pPr>
    <w:rPr>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szCs w:val="24"/>
    </w:rPr>
  </w:style>
  <w:style w:type="paragraph" w:customStyle="1" w:styleId="SX-Tablelegend">
    <w:name w:val="SX-Tablelegend"/>
    <w:basedOn w:val="Normal"/>
    <w:qFormat/>
    <w:rsid w:val="009A3899"/>
    <w:pPr>
      <w:spacing w:line="190" w:lineRule="exact"/>
      <w:ind w:left="245" w:hanging="245"/>
      <w:jc w:val="both"/>
    </w:pPr>
    <w:rPr>
      <w:sz w:val="16"/>
    </w:rPr>
  </w:style>
  <w:style w:type="paragraph" w:customStyle="1" w:styleId="SX-Tabletext">
    <w:name w:val="SX-Tabletext"/>
    <w:basedOn w:val="Normal"/>
    <w:qFormat/>
    <w:rsid w:val="009A3899"/>
    <w:pPr>
      <w:spacing w:line="210" w:lineRule="exact"/>
      <w:jc w:val="center"/>
    </w:pPr>
    <w:rPr>
      <w:sz w:val="18"/>
    </w:rPr>
  </w:style>
  <w:style w:type="paragraph" w:customStyle="1" w:styleId="SX-Tabletitle">
    <w:name w:val="SX-Tabletitle"/>
    <w:basedOn w:val="Normal"/>
    <w:qFormat/>
    <w:rsid w:val="009A3899"/>
    <w:pPr>
      <w:spacing w:after="120" w:line="210" w:lineRule="exact"/>
      <w:jc w:val="both"/>
    </w:pPr>
    <w:rPr>
      <w:rFonts w:ascii="BlissMedium" w:hAnsi="BlissMedium"/>
      <w:sz w:val="18"/>
    </w:rPr>
  </w:style>
  <w:style w:type="paragraph" w:customStyle="1" w:styleId="SX-Title">
    <w:name w:val="SX-Title"/>
    <w:basedOn w:val="Normal"/>
    <w:rsid w:val="009A3899"/>
    <w:pPr>
      <w:spacing w:after="240" w:line="500" w:lineRule="exact"/>
    </w:pPr>
    <w:rPr>
      <w:rFonts w:ascii="BlissBold"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sz w:val="24"/>
      <w:szCs w:val="24"/>
    </w:rPr>
  </w:style>
  <w:style w:type="character" w:customStyle="1" w:styleId="apple-converted-space">
    <w:name w:val="apple-converted-space"/>
    <w:basedOn w:val="DefaultParagraphFont"/>
    <w:rsid w:val="009A6B8F"/>
  </w:style>
  <w:style w:type="paragraph" w:styleId="NoSpacing">
    <w:name w:val="No Spacing"/>
    <w:uiPriority w:val="1"/>
    <w:qFormat/>
    <w:rsid w:val="001B4D3C"/>
    <w:rPr>
      <w:sz w:val="24"/>
      <w:szCs w:val="24"/>
    </w:rPr>
  </w:style>
  <w:style w:type="paragraph" w:styleId="Bibliography">
    <w:name w:val="Bibliography"/>
    <w:basedOn w:val="Normal"/>
    <w:next w:val="Normal"/>
    <w:uiPriority w:val="37"/>
    <w:rsid w:val="009674F6"/>
    <w:pPr>
      <w:tabs>
        <w:tab w:val="left" w:pos="384"/>
      </w:tabs>
      <w:spacing w:after="240"/>
      <w:ind w:left="384" w:hanging="384"/>
    </w:pPr>
  </w:style>
  <w:style w:type="paragraph" w:styleId="NormalWeb">
    <w:name w:val="Normal (Web)"/>
    <w:basedOn w:val="Normal"/>
    <w:semiHidden/>
    <w:unhideWhenUsed/>
    <w:rsid w:val="009674F6"/>
    <w:pPr>
      <w:spacing w:before="100" w:beforeAutospacing="1" w:after="100" w:afterAutospacing="1"/>
    </w:pPr>
    <w:rPr>
      <w:rFonts w:eastAsiaTheme="minorEastAsia"/>
      <w:sz w:val="24"/>
      <w:szCs w:val="24"/>
    </w:rPr>
  </w:style>
  <w:style w:type="paragraph" w:styleId="Revision">
    <w:name w:val="Revision"/>
    <w:hidden/>
    <w:uiPriority w:val="71"/>
    <w:rsid w:val="0002771B"/>
  </w:style>
  <w:style w:type="character" w:customStyle="1" w:styleId="Heading1Char">
    <w:name w:val="Heading 1 Char"/>
    <w:basedOn w:val="DefaultParagraphFont"/>
    <w:link w:val="Heading1"/>
    <w:uiPriority w:val="9"/>
    <w:rsid w:val="0092191D"/>
    <w:rPr>
      <w:rFonts w:eastAsia="Times New Roman"/>
      <w:b/>
      <w:bCs/>
      <w:kern w:val="32"/>
      <w:sz w:val="24"/>
      <w:szCs w:val="24"/>
    </w:rPr>
  </w:style>
  <w:style w:type="character" w:customStyle="1" w:styleId="Heading2Char">
    <w:name w:val="Heading 2 Char"/>
    <w:basedOn w:val="DefaultParagraphFont"/>
    <w:link w:val="Heading2"/>
    <w:uiPriority w:val="9"/>
    <w:rsid w:val="0092191D"/>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92191D"/>
    <w:rPr>
      <w:rFonts w:ascii="Times" w:eastAsia="Times" w:hAnsi="Times"/>
      <w:b/>
      <w:sz w:val="24"/>
    </w:rPr>
  </w:style>
  <w:style w:type="character" w:customStyle="1" w:styleId="Heading4Char">
    <w:name w:val="Heading 4 Char"/>
    <w:basedOn w:val="DefaultParagraphFont"/>
    <w:link w:val="Heading4"/>
    <w:uiPriority w:val="9"/>
    <w:semiHidden/>
    <w:rsid w:val="0092191D"/>
    <w:rPr>
      <w:rFonts w:ascii="Times" w:eastAsia="Times New Roman" w:hAnsi="Times"/>
      <w:b/>
      <w:color w:val="0000FF"/>
      <w:sz w:val="44"/>
    </w:rPr>
  </w:style>
  <w:style w:type="character" w:customStyle="1" w:styleId="Heading5Char">
    <w:name w:val="Heading 5 Char"/>
    <w:basedOn w:val="DefaultParagraphFont"/>
    <w:link w:val="Heading5"/>
    <w:uiPriority w:val="9"/>
    <w:semiHidden/>
    <w:rsid w:val="0092191D"/>
    <w:rPr>
      <w:rFonts w:ascii="Calibri" w:eastAsia="Times New Roman" w:hAnsi="Calibri"/>
      <w:b/>
      <w:bCs/>
      <w:i/>
      <w:iCs/>
      <w:sz w:val="26"/>
      <w:szCs w:val="26"/>
    </w:rPr>
  </w:style>
  <w:style w:type="character" w:customStyle="1" w:styleId="Heading6Char">
    <w:name w:val="Heading 6 Char"/>
    <w:basedOn w:val="DefaultParagraphFont"/>
    <w:link w:val="Heading6"/>
    <w:uiPriority w:val="9"/>
    <w:semiHidden/>
    <w:rsid w:val="0092191D"/>
    <w:rPr>
      <w:rFonts w:ascii="Calibri" w:eastAsia="Times New Roman" w:hAnsi="Calibri"/>
      <w:b/>
      <w:bCs/>
      <w:sz w:val="22"/>
      <w:szCs w:val="22"/>
    </w:rPr>
  </w:style>
  <w:style w:type="character" w:customStyle="1" w:styleId="Heading7Char">
    <w:name w:val="Heading 7 Char"/>
    <w:basedOn w:val="DefaultParagraphFont"/>
    <w:link w:val="Heading7"/>
    <w:semiHidden/>
    <w:rsid w:val="0092191D"/>
    <w:rPr>
      <w:rFonts w:ascii="Calibri" w:eastAsia="Times New Roman" w:hAnsi="Calibri"/>
      <w:sz w:val="24"/>
      <w:szCs w:val="24"/>
    </w:rPr>
  </w:style>
  <w:style w:type="character" w:customStyle="1" w:styleId="Heading8Char">
    <w:name w:val="Heading 8 Char"/>
    <w:basedOn w:val="DefaultParagraphFont"/>
    <w:link w:val="Heading8"/>
    <w:semiHidden/>
    <w:rsid w:val="0092191D"/>
    <w:rPr>
      <w:rFonts w:ascii="Calibri" w:eastAsia="Times New Roman" w:hAnsi="Calibri"/>
      <w:i/>
      <w:iCs/>
      <w:sz w:val="24"/>
      <w:szCs w:val="24"/>
    </w:rPr>
  </w:style>
  <w:style w:type="character" w:customStyle="1" w:styleId="Heading9Char">
    <w:name w:val="Heading 9 Char"/>
    <w:basedOn w:val="DefaultParagraphFont"/>
    <w:link w:val="Heading9"/>
    <w:semiHidden/>
    <w:rsid w:val="0092191D"/>
    <w:rPr>
      <w:rFonts w:ascii="Cambria" w:eastAsia="Times New Roman" w:hAnsi="Cambria"/>
      <w:sz w:val="22"/>
      <w:szCs w:val="22"/>
    </w:rPr>
  </w:style>
  <w:style w:type="paragraph" w:customStyle="1" w:styleId="SMHeading">
    <w:name w:val="SM Heading"/>
    <w:basedOn w:val="Heading1"/>
    <w:qFormat/>
    <w:rsid w:val="0092191D"/>
  </w:style>
  <w:style w:type="paragraph" w:customStyle="1" w:styleId="SMSubheading">
    <w:name w:val="SM Subheading"/>
    <w:basedOn w:val="Normal"/>
    <w:qFormat/>
    <w:rsid w:val="0092191D"/>
    <w:rPr>
      <w:sz w:val="24"/>
      <w:u w:val="words"/>
    </w:rPr>
  </w:style>
  <w:style w:type="paragraph" w:customStyle="1" w:styleId="SMText">
    <w:name w:val="SM Text"/>
    <w:basedOn w:val="Normal"/>
    <w:qFormat/>
    <w:rsid w:val="0092191D"/>
    <w:pPr>
      <w:ind w:firstLine="480"/>
    </w:pPr>
    <w:rPr>
      <w:sz w:val="24"/>
    </w:rPr>
  </w:style>
  <w:style w:type="paragraph" w:customStyle="1" w:styleId="SMcaption">
    <w:name w:val="SM caption"/>
    <w:basedOn w:val="SMText"/>
    <w:qFormat/>
    <w:rsid w:val="0092191D"/>
    <w:pPr>
      <w:ind w:firstLine="0"/>
    </w:pPr>
  </w:style>
  <w:style w:type="paragraph" w:styleId="BlockText">
    <w:name w:val="Block Text"/>
    <w:basedOn w:val="Normal"/>
    <w:semiHidden/>
    <w:rsid w:val="0092191D"/>
    <w:pPr>
      <w:spacing w:after="120"/>
      <w:ind w:left="1440" w:right="1440"/>
    </w:pPr>
    <w:rPr>
      <w:sz w:val="24"/>
    </w:rPr>
  </w:style>
  <w:style w:type="paragraph" w:styleId="BodyText">
    <w:name w:val="Body Text"/>
    <w:basedOn w:val="Normal"/>
    <w:link w:val="BodyTextChar"/>
    <w:semiHidden/>
    <w:rsid w:val="0092191D"/>
    <w:pPr>
      <w:spacing w:after="120"/>
    </w:pPr>
    <w:rPr>
      <w:sz w:val="24"/>
    </w:rPr>
  </w:style>
  <w:style w:type="character" w:customStyle="1" w:styleId="BodyTextChar">
    <w:name w:val="Body Text Char"/>
    <w:basedOn w:val="DefaultParagraphFont"/>
    <w:link w:val="BodyText"/>
    <w:semiHidden/>
    <w:rsid w:val="0092191D"/>
    <w:rPr>
      <w:rFonts w:eastAsia="Times New Roman"/>
      <w:sz w:val="24"/>
    </w:rPr>
  </w:style>
  <w:style w:type="paragraph" w:styleId="BodyText2">
    <w:name w:val="Body Text 2"/>
    <w:basedOn w:val="Normal"/>
    <w:link w:val="BodyText2Char"/>
    <w:semiHidden/>
    <w:rsid w:val="0092191D"/>
    <w:pPr>
      <w:spacing w:after="120" w:line="480" w:lineRule="auto"/>
    </w:pPr>
    <w:rPr>
      <w:sz w:val="24"/>
    </w:rPr>
  </w:style>
  <w:style w:type="character" w:customStyle="1" w:styleId="BodyText2Char">
    <w:name w:val="Body Text 2 Char"/>
    <w:basedOn w:val="DefaultParagraphFont"/>
    <w:link w:val="BodyText2"/>
    <w:semiHidden/>
    <w:rsid w:val="0092191D"/>
    <w:rPr>
      <w:rFonts w:eastAsia="Times New Roman"/>
      <w:sz w:val="24"/>
    </w:rPr>
  </w:style>
  <w:style w:type="paragraph" w:styleId="BodyText3">
    <w:name w:val="Body Text 3"/>
    <w:basedOn w:val="Normal"/>
    <w:link w:val="BodyText3Char"/>
    <w:semiHidden/>
    <w:rsid w:val="0092191D"/>
    <w:pPr>
      <w:spacing w:after="120"/>
    </w:pPr>
    <w:rPr>
      <w:sz w:val="16"/>
      <w:szCs w:val="16"/>
    </w:rPr>
  </w:style>
  <w:style w:type="character" w:customStyle="1" w:styleId="BodyText3Char">
    <w:name w:val="Body Text 3 Char"/>
    <w:basedOn w:val="DefaultParagraphFont"/>
    <w:link w:val="BodyText3"/>
    <w:semiHidden/>
    <w:rsid w:val="0092191D"/>
    <w:rPr>
      <w:rFonts w:eastAsia="Times New Roman"/>
      <w:sz w:val="16"/>
      <w:szCs w:val="16"/>
    </w:rPr>
  </w:style>
  <w:style w:type="paragraph" w:styleId="BodyTextFirstIndent">
    <w:name w:val="Body Text First Indent"/>
    <w:basedOn w:val="BodyText"/>
    <w:link w:val="BodyTextFirstIndentChar"/>
    <w:semiHidden/>
    <w:rsid w:val="0092191D"/>
    <w:pPr>
      <w:ind w:firstLine="210"/>
    </w:pPr>
  </w:style>
  <w:style w:type="character" w:customStyle="1" w:styleId="BodyTextFirstIndentChar">
    <w:name w:val="Body Text First Indent Char"/>
    <w:basedOn w:val="BodyTextChar"/>
    <w:link w:val="BodyTextFirstIndent"/>
    <w:semiHidden/>
    <w:rsid w:val="0092191D"/>
    <w:rPr>
      <w:rFonts w:eastAsia="Times New Roman"/>
      <w:sz w:val="24"/>
    </w:rPr>
  </w:style>
  <w:style w:type="paragraph" w:styleId="BodyTextIndent">
    <w:name w:val="Body Text Indent"/>
    <w:basedOn w:val="Normal"/>
    <w:link w:val="BodyTextIndentChar"/>
    <w:semiHidden/>
    <w:rsid w:val="0092191D"/>
    <w:pPr>
      <w:spacing w:after="120"/>
      <w:ind w:left="360"/>
    </w:pPr>
    <w:rPr>
      <w:sz w:val="24"/>
    </w:rPr>
  </w:style>
  <w:style w:type="character" w:customStyle="1" w:styleId="BodyTextIndentChar">
    <w:name w:val="Body Text Indent Char"/>
    <w:basedOn w:val="DefaultParagraphFont"/>
    <w:link w:val="BodyTextIndent"/>
    <w:semiHidden/>
    <w:rsid w:val="0092191D"/>
    <w:rPr>
      <w:rFonts w:eastAsia="Times New Roman"/>
      <w:sz w:val="24"/>
    </w:rPr>
  </w:style>
  <w:style w:type="paragraph" w:styleId="BodyTextFirstIndent2">
    <w:name w:val="Body Text First Indent 2"/>
    <w:basedOn w:val="BodyTextIndent"/>
    <w:link w:val="BodyTextFirstIndent2Char"/>
    <w:semiHidden/>
    <w:rsid w:val="0092191D"/>
    <w:pPr>
      <w:ind w:firstLine="210"/>
    </w:pPr>
  </w:style>
  <w:style w:type="character" w:customStyle="1" w:styleId="BodyTextFirstIndent2Char">
    <w:name w:val="Body Text First Indent 2 Char"/>
    <w:basedOn w:val="BodyTextIndentChar"/>
    <w:link w:val="BodyTextFirstIndent2"/>
    <w:semiHidden/>
    <w:rsid w:val="0092191D"/>
    <w:rPr>
      <w:rFonts w:eastAsia="Times New Roman"/>
      <w:sz w:val="24"/>
    </w:rPr>
  </w:style>
  <w:style w:type="paragraph" w:styleId="BodyTextIndent2">
    <w:name w:val="Body Text Indent 2"/>
    <w:basedOn w:val="Normal"/>
    <w:link w:val="BodyTextIndent2Char"/>
    <w:semiHidden/>
    <w:rsid w:val="0092191D"/>
    <w:pPr>
      <w:spacing w:after="120" w:line="480" w:lineRule="auto"/>
      <w:ind w:left="360"/>
    </w:pPr>
    <w:rPr>
      <w:sz w:val="24"/>
    </w:rPr>
  </w:style>
  <w:style w:type="character" w:customStyle="1" w:styleId="BodyTextIndent2Char">
    <w:name w:val="Body Text Indent 2 Char"/>
    <w:basedOn w:val="DefaultParagraphFont"/>
    <w:link w:val="BodyTextIndent2"/>
    <w:semiHidden/>
    <w:rsid w:val="0092191D"/>
    <w:rPr>
      <w:rFonts w:eastAsia="Times New Roman"/>
      <w:sz w:val="24"/>
    </w:rPr>
  </w:style>
  <w:style w:type="paragraph" w:styleId="BodyTextIndent3">
    <w:name w:val="Body Text Indent 3"/>
    <w:basedOn w:val="Normal"/>
    <w:link w:val="BodyTextIndent3Char"/>
    <w:semiHidden/>
    <w:rsid w:val="0092191D"/>
    <w:pPr>
      <w:spacing w:after="120"/>
      <w:ind w:left="360"/>
    </w:pPr>
    <w:rPr>
      <w:sz w:val="16"/>
      <w:szCs w:val="16"/>
    </w:rPr>
  </w:style>
  <w:style w:type="character" w:customStyle="1" w:styleId="BodyTextIndent3Char">
    <w:name w:val="Body Text Indent 3 Char"/>
    <w:basedOn w:val="DefaultParagraphFont"/>
    <w:link w:val="BodyTextIndent3"/>
    <w:semiHidden/>
    <w:rsid w:val="0092191D"/>
    <w:rPr>
      <w:rFonts w:eastAsia="Times New Roman"/>
      <w:sz w:val="16"/>
      <w:szCs w:val="16"/>
    </w:rPr>
  </w:style>
  <w:style w:type="paragraph" w:styleId="Caption">
    <w:name w:val="caption"/>
    <w:basedOn w:val="Normal"/>
    <w:next w:val="Normal"/>
    <w:semiHidden/>
    <w:qFormat/>
    <w:rsid w:val="0092191D"/>
    <w:rPr>
      <w:b/>
      <w:bCs/>
    </w:rPr>
  </w:style>
  <w:style w:type="paragraph" w:styleId="Closing">
    <w:name w:val="Closing"/>
    <w:basedOn w:val="Normal"/>
    <w:link w:val="ClosingChar"/>
    <w:semiHidden/>
    <w:rsid w:val="0092191D"/>
    <w:pPr>
      <w:ind w:left="4320"/>
    </w:pPr>
    <w:rPr>
      <w:sz w:val="24"/>
    </w:rPr>
  </w:style>
  <w:style w:type="character" w:customStyle="1" w:styleId="ClosingChar">
    <w:name w:val="Closing Char"/>
    <w:basedOn w:val="DefaultParagraphFont"/>
    <w:link w:val="Closing"/>
    <w:semiHidden/>
    <w:rsid w:val="0092191D"/>
    <w:rPr>
      <w:rFonts w:eastAsia="Times New Roman"/>
      <w:sz w:val="24"/>
    </w:rPr>
  </w:style>
  <w:style w:type="paragraph" w:styleId="Date">
    <w:name w:val="Date"/>
    <w:basedOn w:val="Normal"/>
    <w:next w:val="Normal"/>
    <w:link w:val="DateChar"/>
    <w:semiHidden/>
    <w:rsid w:val="0092191D"/>
    <w:rPr>
      <w:sz w:val="24"/>
    </w:rPr>
  </w:style>
  <w:style w:type="character" w:customStyle="1" w:styleId="DateChar">
    <w:name w:val="Date Char"/>
    <w:basedOn w:val="DefaultParagraphFont"/>
    <w:link w:val="Date"/>
    <w:semiHidden/>
    <w:rsid w:val="0092191D"/>
    <w:rPr>
      <w:rFonts w:eastAsia="Times New Roman"/>
      <w:sz w:val="24"/>
    </w:rPr>
  </w:style>
  <w:style w:type="paragraph" w:styleId="DocumentMap">
    <w:name w:val="Document Map"/>
    <w:basedOn w:val="Normal"/>
    <w:link w:val="DocumentMapChar"/>
    <w:semiHidden/>
    <w:rsid w:val="0092191D"/>
    <w:rPr>
      <w:rFonts w:ascii="Tahoma" w:hAnsi="Tahoma" w:cs="Tahoma"/>
      <w:sz w:val="16"/>
      <w:szCs w:val="16"/>
    </w:rPr>
  </w:style>
  <w:style w:type="character" w:customStyle="1" w:styleId="DocumentMapChar">
    <w:name w:val="Document Map Char"/>
    <w:basedOn w:val="DefaultParagraphFont"/>
    <w:link w:val="DocumentMap"/>
    <w:semiHidden/>
    <w:rsid w:val="0092191D"/>
    <w:rPr>
      <w:rFonts w:ascii="Tahoma" w:eastAsia="Times New Roman" w:hAnsi="Tahoma" w:cs="Tahoma"/>
      <w:sz w:val="16"/>
      <w:szCs w:val="16"/>
    </w:rPr>
  </w:style>
  <w:style w:type="paragraph" w:styleId="E-mailSignature">
    <w:name w:val="E-mail Signature"/>
    <w:basedOn w:val="Normal"/>
    <w:link w:val="E-mailSignatureChar"/>
    <w:semiHidden/>
    <w:rsid w:val="0092191D"/>
    <w:rPr>
      <w:sz w:val="24"/>
    </w:rPr>
  </w:style>
  <w:style w:type="character" w:customStyle="1" w:styleId="E-mailSignatureChar">
    <w:name w:val="E-mail Signature Char"/>
    <w:basedOn w:val="DefaultParagraphFont"/>
    <w:link w:val="E-mailSignature"/>
    <w:semiHidden/>
    <w:rsid w:val="0092191D"/>
    <w:rPr>
      <w:rFonts w:eastAsia="Times New Roman"/>
      <w:sz w:val="24"/>
    </w:rPr>
  </w:style>
  <w:style w:type="paragraph" w:styleId="EnvelopeAddress">
    <w:name w:val="envelope address"/>
    <w:basedOn w:val="Normal"/>
    <w:semiHidden/>
    <w:rsid w:val="0092191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rsid w:val="0092191D"/>
    <w:rPr>
      <w:rFonts w:ascii="Cambria" w:hAnsi="Cambria"/>
    </w:rPr>
  </w:style>
  <w:style w:type="paragraph" w:styleId="FootnoteText">
    <w:name w:val="footnote text"/>
    <w:basedOn w:val="Normal"/>
    <w:link w:val="FootnoteTextChar"/>
    <w:semiHidden/>
    <w:rsid w:val="0092191D"/>
  </w:style>
  <w:style w:type="character" w:customStyle="1" w:styleId="FootnoteTextChar">
    <w:name w:val="Footnote Text Char"/>
    <w:basedOn w:val="DefaultParagraphFont"/>
    <w:link w:val="FootnoteText"/>
    <w:semiHidden/>
    <w:rsid w:val="0092191D"/>
    <w:rPr>
      <w:rFonts w:eastAsia="Times New Roman"/>
    </w:rPr>
  </w:style>
  <w:style w:type="paragraph" w:styleId="HTMLAddress">
    <w:name w:val="HTML Address"/>
    <w:basedOn w:val="Normal"/>
    <w:link w:val="HTMLAddressChar"/>
    <w:semiHidden/>
    <w:rsid w:val="0092191D"/>
    <w:rPr>
      <w:i/>
      <w:iCs/>
      <w:sz w:val="24"/>
    </w:rPr>
  </w:style>
  <w:style w:type="character" w:customStyle="1" w:styleId="HTMLAddressChar">
    <w:name w:val="HTML Address Char"/>
    <w:basedOn w:val="DefaultParagraphFont"/>
    <w:link w:val="HTMLAddress"/>
    <w:semiHidden/>
    <w:rsid w:val="0092191D"/>
    <w:rPr>
      <w:rFonts w:eastAsia="Times New Roman"/>
      <w:i/>
      <w:iCs/>
      <w:sz w:val="24"/>
    </w:rPr>
  </w:style>
  <w:style w:type="paragraph" w:styleId="Index1">
    <w:name w:val="index 1"/>
    <w:basedOn w:val="Normal"/>
    <w:next w:val="Normal"/>
    <w:autoRedefine/>
    <w:semiHidden/>
    <w:rsid w:val="0092191D"/>
    <w:pPr>
      <w:ind w:left="240" w:hanging="240"/>
    </w:pPr>
    <w:rPr>
      <w:sz w:val="24"/>
    </w:rPr>
  </w:style>
  <w:style w:type="paragraph" w:styleId="Index2">
    <w:name w:val="index 2"/>
    <w:basedOn w:val="Normal"/>
    <w:next w:val="Normal"/>
    <w:autoRedefine/>
    <w:semiHidden/>
    <w:rsid w:val="0092191D"/>
    <w:pPr>
      <w:ind w:left="480" w:hanging="240"/>
    </w:pPr>
    <w:rPr>
      <w:sz w:val="24"/>
    </w:rPr>
  </w:style>
  <w:style w:type="paragraph" w:styleId="Index3">
    <w:name w:val="index 3"/>
    <w:basedOn w:val="Normal"/>
    <w:next w:val="Normal"/>
    <w:autoRedefine/>
    <w:semiHidden/>
    <w:rsid w:val="0092191D"/>
    <w:pPr>
      <w:ind w:left="720" w:hanging="240"/>
    </w:pPr>
    <w:rPr>
      <w:sz w:val="24"/>
    </w:rPr>
  </w:style>
  <w:style w:type="paragraph" w:styleId="Index4">
    <w:name w:val="index 4"/>
    <w:basedOn w:val="Normal"/>
    <w:next w:val="Normal"/>
    <w:autoRedefine/>
    <w:semiHidden/>
    <w:rsid w:val="0092191D"/>
    <w:pPr>
      <w:ind w:left="960" w:hanging="240"/>
    </w:pPr>
    <w:rPr>
      <w:sz w:val="24"/>
    </w:rPr>
  </w:style>
  <w:style w:type="paragraph" w:styleId="Index5">
    <w:name w:val="index 5"/>
    <w:basedOn w:val="Normal"/>
    <w:next w:val="Normal"/>
    <w:autoRedefine/>
    <w:semiHidden/>
    <w:rsid w:val="0092191D"/>
    <w:pPr>
      <w:ind w:left="1200" w:hanging="240"/>
    </w:pPr>
    <w:rPr>
      <w:sz w:val="24"/>
    </w:rPr>
  </w:style>
  <w:style w:type="paragraph" w:styleId="Index6">
    <w:name w:val="index 6"/>
    <w:basedOn w:val="Normal"/>
    <w:next w:val="Normal"/>
    <w:autoRedefine/>
    <w:semiHidden/>
    <w:rsid w:val="0092191D"/>
    <w:pPr>
      <w:ind w:left="1440" w:hanging="240"/>
    </w:pPr>
    <w:rPr>
      <w:sz w:val="24"/>
    </w:rPr>
  </w:style>
  <w:style w:type="paragraph" w:styleId="Index7">
    <w:name w:val="index 7"/>
    <w:basedOn w:val="Normal"/>
    <w:next w:val="Normal"/>
    <w:autoRedefine/>
    <w:semiHidden/>
    <w:rsid w:val="0092191D"/>
    <w:pPr>
      <w:ind w:left="1680" w:hanging="240"/>
    </w:pPr>
    <w:rPr>
      <w:sz w:val="24"/>
    </w:rPr>
  </w:style>
  <w:style w:type="paragraph" w:styleId="Index8">
    <w:name w:val="index 8"/>
    <w:basedOn w:val="Normal"/>
    <w:next w:val="Normal"/>
    <w:autoRedefine/>
    <w:semiHidden/>
    <w:rsid w:val="0092191D"/>
    <w:pPr>
      <w:ind w:left="1920" w:hanging="240"/>
    </w:pPr>
    <w:rPr>
      <w:sz w:val="24"/>
    </w:rPr>
  </w:style>
  <w:style w:type="paragraph" w:styleId="Index9">
    <w:name w:val="index 9"/>
    <w:basedOn w:val="Normal"/>
    <w:next w:val="Normal"/>
    <w:autoRedefine/>
    <w:semiHidden/>
    <w:rsid w:val="0092191D"/>
    <w:pPr>
      <w:ind w:left="2160" w:hanging="240"/>
    </w:pPr>
    <w:rPr>
      <w:sz w:val="24"/>
    </w:rPr>
  </w:style>
  <w:style w:type="paragraph" w:styleId="IndexHeading">
    <w:name w:val="index heading"/>
    <w:basedOn w:val="Normal"/>
    <w:next w:val="Index1"/>
    <w:semiHidden/>
    <w:rsid w:val="0092191D"/>
    <w:rPr>
      <w:rFonts w:ascii="Cambria" w:hAnsi="Cambria"/>
      <w:b/>
      <w:bCs/>
      <w:sz w:val="24"/>
    </w:rPr>
  </w:style>
  <w:style w:type="paragraph" w:styleId="IntenseQuote">
    <w:name w:val="Intense Quote"/>
    <w:basedOn w:val="Normal"/>
    <w:next w:val="Normal"/>
    <w:link w:val="IntenseQuoteChar"/>
    <w:uiPriority w:val="30"/>
    <w:qFormat/>
    <w:rsid w:val="0092191D"/>
    <w:pPr>
      <w:pBdr>
        <w:bottom w:val="single" w:sz="4" w:space="4" w:color="4F81BD"/>
      </w:pBdr>
      <w:spacing w:before="200" w:after="280"/>
      <w:ind w:left="936" w:right="936"/>
    </w:pPr>
    <w:rPr>
      <w:b/>
      <w:bCs/>
      <w:i/>
      <w:iCs/>
      <w:color w:val="4F81BD"/>
      <w:sz w:val="24"/>
    </w:rPr>
  </w:style>
  <w:style w:type="character" w:customStyle="1" w:styleId="IntenseQuoteChar">
    <w:name w:val="Intense Quote Char"/>
    <w:basedOn w:val="DefaultParagraphFont"/>
    <w:link w:val="IntenseQuote"/>
    <w:uiPriority w:val="30"/>
    <w:rsid w:val="0092191D"/>
    <w:rPr>
      <w:rFonts w:eastAsia="Times New Roman"/>
      <w:b/>
      <w:bCs/>
      <w:i/>
      <w:iCs/>
      <w:color w:val="4F81BD"/>
      <w:sz w:val="24"/>
    </w:rPr>
  </w:style>
  <w:style w:type="paragraph" w:styleId="List">
    <w:name w:val="List"/>
    <w:basedOn w:val="Normal"/>
    <w:semiHidden/>
    <w:rsid w:val="0092191D"/>
    <w:pPr>
      <w:ind w:left="360" w:hanging="360"/>
      <w:contextualSpacing/>
    </w:pPr>
    <w:rPr>
      <w:sz w:val="24"/>
    </w:rPr>
  </w:style>
  <w:style w:type="paragraph" w:styleId="List2">
    <w:name w:val="List 2"/>
    <w:basedOn w:val="Normal"/>
    <w:semiHidden/>
    <w:rsid w:val="0092191D"/>
    <w:pPr>
      <w:ind w:left="720" w:hanging="360"/>
      <w:contextualSpacing/>
    </w:pPr>
    <w:rPr>
      <w:sz w:val="24"/>
    </w:rPr>
  </w:style>
  <w:style w:type="paragraph" w:styleId="List3">
    <w:name w:val="List 3"/>
    <w:basedOn w:val="Normal"/>
    <w:semiHidden/>
    <w:rsid w:val="0092191D"/>
    <w:pPr>
      <w:ind w:left="1080" w:hanging="360"/>
      <w:contextualSpacing/>
    </w:pPr>
    <w:rPr>
      <w:sz w:val="24"/>
    </w:rPr>
  </w:style>
  <w:style w:type="paragraph" w:styleId="List4">
    <w:name w:val="List 4"/>
    <w:basedOn w:val="Normal"/>
    <w:semiHidden/>
    <w:rsid w:val="0092191D"/>
    <w:pPr>
      <w:ind w:left="1440" w:hanging="360"/>
      <w:contextualSpacing/>
    </w:pPr>
    <w:rPr>
      <w:sz w:val="24"/>
    </w:rPr>
  </w:style>
  <w:style w:type="paragraph" w:styleId="List5">
    <w:name w:val="List 5"/>
    <w:basedOn w:val="Normal"/>
    <w:semiHidden/>
    <w:rsid w:val="0092191D"/>
    <w:pPr>
      <w:ind w:left="1800" w:hanging="360"/>
      <w:contextualSpacing/>
    </w:pPr>
    <w:rPr>
      <w:sz w:val="24"/>
    </w:rPr>
  </w:style>
  <w:style w:type="paragraph" w:styleId="ListBullet">
    <w:name w:val="List Bullet"/>
    <w:basedOn w:val="Normal"/>
    <w:semiHidden/>
    <w:rsid w:val="0092191D"/>
    <w:pPr>
      <w:tabs>
        <w:tab w:val="num" w:pos="360"/>
      </w:tabs>
      <w:ind w:left="360" w:hanging="360"/>
      <w:contextualSpacing/>
    </w:pPr>
    <w:rPr>
      <w:sz w:val="24"/>
    </w:rPr>
  </w:style>
  <w:style w:type="paragraph" w:styleId="ListBullet2">
    <w:name w:val="List Bullet 2"/>
    <w:basedOn w:val="Normal"/>
    <w:semiHidden/>
    <w:rsid w:val="0092191D"/>
    <w:pPr>
      <w:tabs>
        <w:tab w:val="num" w:pos="720"/>
      </w:tabs>
      <w:ind w:left="720" w:hanging="360"/>
      <w:contextualSpacing/>
    </w:pPr>
    <w:rPr>
      <w:sz w:val="24"/>
    </w:rPr>
  </w:style>
  <w:style w:type="paragraph" w:styleId="ListBullet3">
    <w:name w:val="List Bullet 3"/>
    <w:basedOn w:val="Normal"/>
    <w:semiHidden/>
    <w:rsid w:val="0092191D"/>
    <w:pPr>
      <w:tabs>
        <w:tab w:val="num" w:pos="1080"/>
      </w:tabs>
      <w:ind w:left="1080" w:hanging="360"/>
      <w:contextualSpacing/>
    </w:pPr>
    <w:rPr>
      <w:sz w:val="24"/>
    </w:rPr>
  </w:style>
  <w:style w:type="paragraph" w:styleId="ListBullet4">
    <w:name w:val="List Bullet 4"/>
    <w:basedOn w:val="Normal"/>
    <w:semiHidden/>
    <w:rsid w:val="0092191D"/>
    <w:pPr>
      <w:tabs>
        <w:tab w:val="num" w:pos="1440"/>
      </w:tabs>
      <w:ind w:left="1440" w:hanging="360"/>
      <w:contextualSpacing/>
    </w:pPr>
    <w:rPr>
      <w:sz w:val="24"/>
    </w:rPr>
  </w:style>
  <w:style w:type="paragraph" w:styleId="ListBullet5">
    <w:name w:val="List Bullet 5"/>
    <w:basedOn w:val="Normal"/>
    <w:semiHidden/>
    <w:rsid w:val="0092191D"/>
    <w:pPr>
      <w:tabs>
        <w:tab w:val="num" w:pos="1800"/>
      </w:tabs>
      <w:ind w:left="1800" w:hanging="360"/>
      <w:contextualSpacing/>
    </w:pPr>
    <w:rPr>
      <w:sz w:val="24"/>
    </w:rPr>
  </w:style>
  <w:style w:type="paragraph" w:styleId="ListContinue">
    <w:name w:val="List Continue"/>
    <w:basedOn w:val="Normal"/>
    <w:semiHidden/>
    <w:rsid w:val="0092191D"/>
    <w:pPr>
      <w:spacing w:after="120"/>
      <w:ind w:left="360"/>
      <w:contextualSpacing/>
    </w:pPr>
    <w:rPr>
      <w:sz w:val="24"/>
    </w:rPr>
  </w:style>
  <w:style w:type="paragraph" w:styleId="ListContinue2">
    <w:name w:val="List Continue 2"/>
    <w:basedOn w:val="Normal"/>
    <w:semiHidden/>
    <w:rsid w:val="0092191D"/>
    <w:pPr>
      <w:spacing w:after="120"/>
      <w:ind w:left="720"/>
      <w:contextualSpacing/>
    </w:pPr>
    <w:rPr>
      <w:sz w:val="24"/>
    </w:rPr>
  </w:style>
  <w:style w:type="paragraph" w:styleId="ListContinue3">
    <w:name w:val="List Continue 3"/>
    <w:basedOn w:val="Normal"/>
    <w:semiHidden/>
    <w:rsid w:val="0092191D"/>
    <w:pPr>
      <w:spacing w:after="120"/>
      <w:ind w:left="1080"/>
      <w:contextualSpacing/>
    </w:pPr>
    <w:rPr>
      <w:sz w:val="24"/>
    </w:rPr>
  </w:style>
  <w:style w:type="paragraph" w:styleId="ListContinue4">
    <w:name w:val="List Continue 4"/>
    <w:basedOn w:val="Normal"/>
    <w:semiHidden/>
    <w:rsid w:val="0092191D"/>
    <w:pPr>
      <w:spacing w:after="120"/>
      <w:ind w:left="1440"/>
      <w:contextualSpacing/>
    </w:pPr>
    <w:rPr>
      <w:sz w:val="24"/>
    </w:rPr>
  </w:style>
  <w:style w:type="paragraph" w:styleId="ListContinue5">
    <w:name w:val="List Continue 5"/>
    <w:basedOn w:val="Normal"/>
    <w:semiHidden/>
    <w:rsid w:val="0092191D"/>
    <w:pPr>
      <w:spacing w:after="120"/>
      <w:ind w:left="1800"/>
      <w:contextualSpacing/>
    </w:pPr>
    <w:rPr>
      <w:sz w:val="24"/>
    </w:rPr>
  </w:style>
  <w:style w:type="paragraph" w:styleId="ListNumber">
    <w:name w:val="List Number"/>
    <w:basedOn w:val="Normal"/>
    <w:semiHidden/>
    <w:rsid w:val="0092191D"/>
    <w:pPr>
      <w:tabs>
        <w:tab w:val="num" w:pos="360"/>
      </w:tabs>
      <w:ind w:left="360" w:hanging="360"/>
      <w:contextualSpacing/>
    </w:pPr>
    <w:rPr>
      <w:sz w:val="24"/>
    </w:rPr>
  </w:style>
  <w:style w:type="paragraph" w:styleId="ListNumber2">
    <w:name w:val="List Number 2"/>
    <w:basedOn w:val="Normal"/>
    <w:semiHidden/>
    <w:rsid w:val="0092191D"/>
    <w:pPr>
      <w:tabs>
        <w:tab w:val="num" w:pos="720"/>
      </w:tabs>
      <w:ind w:left="720" w:hanging="360"/>
      <w:contextualSpacing/>
    </w:pPr>
    <w:rPr>
      <w:sz w:val="24"/>
    </w:rPr>
  </w:style>
  <w:style w:type="paragraph" w:styleId="ListNumber3">
    <w:name w:val="List Number 3"/>
    <w:basedOn w:val="Normal"/>
    <w:semiHidden/>
    <w:rsid w:val="0092191D"/>
    <w:pPr>
      <w:tabs>
        <w:tab w:val="num" w:pos="1080"/>
      </w:tabs>
      <w:ind w:left="1080" w:hanging="360"/>
      <w:contextualSpacing/>
    </w:pPr>
    <w:rPr>
      <w:sz w:val="24"/>
    </w:rPr>
  </w:style>
  <w:style w:type="paragraph" w:styleId="ListNumber4">
    <w:name w:val="List Number 4"/>
    <w:basedOn w:val="Normal"/>
    <w:semiHidden/>
    <w:rsid w:val="0092191D"/>
    <w:pPr>
      <w:tabs>
        <w:tab w:val="num" w:pos="1440"/>
      </w:tabs>
      <w:ind w:left="1440" w:hanging="360"/>
      <w:contextualSpacing/>
    </w:pPr>
    <w:rPr>
      <w:sz w:val="24"/>
    </w:rPr>
  </w:style>
  <w:style w:type="paragraph" w:styleId="ListNumber5">
    <w:name w:val="List Number 5"/>
    <w:basedOn w:val="Normal"/>
    <w:semiHidden/>
    <w:rsid w:val="0092191D"/>
    <w:pPr>
      <w:tabs>
        <w:tab w:val="num" w:pos="1800"/>
      </w:tabs>
      <w:ind w:left="1800" w:hanging="360"/>
      <w:contextualSpacing/>
    </w:pPr>
    <w:rPr>
      <w:sz w:val="24"/>
    </w:rPr>
  </w:style>
  <w:style w:type="paragraph" w:styleId="ListParagraph">
    <w:name w:val="List Paragraph"/>
    <w:basedOn w:val="Normal"/>
    <w:uiPriority w:val="34"/>
    <w:qFormat/>
    <w:rsid w:val="0092191D"/>
    <w:pPr>
      <w:ind w:left="720"/>
    </w:pPr>
    <w:rPr>
      <w:sz w:val="24"/>
    </w:rPr>
  </w:style>
  <w:style w:type="paragraph" w:styleId="MacroText">
    <w:name w:val="macro"/>
    <w:link w:val="MacroTextChar"/>
    <w:semiHidden/>
    <w:rsid w:val="0092191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92191D"/>
    <w:rPr>
      <w:rFonts w:ascii="Courier New" w:eastAsia="Times New Roman" w:hAnsi="Courier New" w:cs="Courier New"/>
    </w:rPr>
  </w:style>
  <w:style w:type="paragraph" w:styleId="MessageHeader">
    <w:name w:val="Message Header"/>
    <w:basedOn w:val="Normal"/>
    <w:link w:val="MessageHeaderChar"/>
    <w:semiHidden/>
    <w:rsid w:val="0092191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semiHidden/>
    <w:rsid w:val="0092191D"/>
    <w:rPr>
      <w:rFonts w:ascii="Cambria" w:eastAsia="Times New Roman" w:hAnsi="Cambria"/>
      <w:sz w:val="24"/>
      <w:szCs w:val="24"/>
      <w:shd w:val="pct20" w:color="auto" w:fill="auto"/>
    </w:rPr>
  </w:style>
  <w:style w:type="paragraph" w:styleId="NormalIndent">
    <w:name w:val="Normal Indent"/>
    <w:basedOn w:val="Normal"/>
    <w:semiHidden/>
    <w:rsid w:val="0092191D"/>
    <w:pPr>
      <w:ind w:left="720"/>
    </w:pPr>
    <w:rPr>
      <w:sz w:val="24"/>
    </w:rPr>
  </w:style>
  <w:style w:type="paragraph" w:styleId="NoteHeading">
    <w:name w:val="Note Heading"/>
    <w:basedOn w:val="Normal"/>
    <w:next w:val="Normal"/>
    <w:link w:val="NoteHeadingChar"/>
    <w:semiHidden/>
    <w:rsid w:val="0092191D"/>
    <w:rPr>
      <w:sz w:val="24"/>
    </w:rPr>
  </w:style>
  <w:style w:type="character" w:customStyle="1" w:styleId="NoteHeadingChar">
    <w:name w:val="Note Heading Char"/>
    <w:basedOn w:val="DefaultParagraphFont"/>
    <w:link w:val="NoteHeading"/>
    <w:semiHidden/>
    <w:rsid w:val="0092191D"/>
    <w:rPr>
      <w:rFonts w:eastAsia="Times New Roman"/>
      <w:sz w:val="24"/>
    </w:rPr>
  </w:style>
  <w:style w:type="paragraph" w:styleId="PlainText">
    <w:name w:val="Plain Text"/>
    <w:basedOn w:val="Normal"/>
    <w:link w:val="PlainTextChar"/>
    <w:semiHidden/>
    <w:rsid w:val="0092191D"/>
    <w:rPr>
      <w:rFonts w:ascii="Courier New" w:hAnsi="Courier New" w:cs="Courier New"/>
    </w:rPr>
  </w:style>
  <w:style w:type="character" w:customStyle="1" w:styleId="PlainTextChar">
    <w:name w:val="Plain Text Char"/>
    <w:basedOn w:val="DefaultParagraphFont"/>
    <w:link w:val="PlainText"/>
    <w:semiHidden/>
    <w:rsid w:val="0092191D"/>
    <w:rPr>
      <w:rFonts w:ascii="Courier New" w:eastAsia="Times New Roman" w:hAnsi="Courier New" w:cs="Courier New"/>
    </w:rPr>
  </w:style>
  <w:style w:type="paragraph" w:styleId="Quote">
    <w:name w:val="Quote"/>
    <w:basedOn w:val="Normal"/>
    <w:next w:val="Normal"/>
    <w:link w:val="QuoteChar"/>
    <w:uiPriority w:val="29"/>
    <w:qFormat/>
    <w:rsid w:val="0092191D"/>
    <w:rPr>
      <w:i/>
      <w:iCs/>
      <w:color w:val="000000"/>
      <w:sz w:val="24"/>
    </w:rPr>
  </w:style>
  <w:style w:type="character" w:customStyle="1" w:styleId="QuoteChar">
    <w:name w:val="Quote Char"/>
    <w:basedOn w:val="DefaultParagraphFont"/>
    <w:link w:val="Quote"/>
    <w:uiPriority w:val="29"/>
    <w:rsid w:val="0092191D"/>
    <w:rPr>
      <w:rFonts w:eastAsia="Times New Roman"/>
      <w:i/>
      <w:iCs/>
      <w:color w:val="000000"/>
      <w:sz w:val="24"/>
    </w:rPr>
  </w:style>
  <w:style w:type="paragraph" w:styleId="Salutation">
    <w:name w:val="Salutation"/>
    <w:basedOn w:val="Normal"/>
    <w:next w:val="Normal"/>
    <w:link w:val="SalutationChar"/>
    <w:semiHidden/>
    <w:rsid w:val="0092191D"/>
    <w:rPr>
      <w:sz w:val="24"/>
    </w:rPr>
  </w:style>
  <w:style w:type="character" w:customStyle="1" w:styleId="SalutationChar">
    <w:name w:val="Salutation Char"/>
    <w:basedOn w:val="DefaultParagraphFont"/>
    <w:link w:val="Salutation"/>
    <w:semiHidden/>
    <w:rsid w:val="0092191D"/>
    <w:rPr>
      <w:rFonts w:eastAsia="Times New Roman"/>
      <w:sz w:val="24"/>
    </w:rPr>
  </w:style>
  <w:style w:type="paragraph" w:styleId="Signature">
    <w:name w:val="Signature"/>
    <w:basedOn w:val="Normal"/>
    <w:link w:val="SignatureChar"/>
    <w:semiHidden/>
    <w:rsid w:val="0092191D"/>
    <w:pPr>
      <w:ind w:left="4320"/>
    </w:pPr>
    <w:rPr>
      <w:sz w:val="24"/>
    </w:rPr>
  </w:style>
  <w:style w:type="character" w:customStyle="1" w:styleId="SignatureChar">
    <w:name w:val="Signature Char"/>
    <w:basedOn w:val="DefaultParagraphFont"/>
    <w:link w:val="Signature"/>
    <w:semiHidden/>
    <w:rsid w:val="0092191D"/>
    <w:rPr>
      <w:rFonts w:eastAsia="Times New Roman"/>
      <w:sz w:val="24"/>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rsid w:val="0092191D"/>
    <w:rPr>
      <w:rFonts w:ascii="Cambria" w:eastAsia="Times New Roman" w:hAnsi="Cambria"/>
      <w:sz w:val="24"/>
      <w:szCs w:val="24"/>
    </w:rPr>
  </w:style>
  <w:style w:type="paragraph" w:styleId="TableofAuthorities">
    <w:name w:val="table of authorities"/>
    <w:basedOn w:val="Normal"/>
    <w:next w:val="Normal"/>
    <w:semiHidden/>
    <w:rsid w:val="0092191D"/>
    <w:pPr>
      <w:ind w:left="240" w:hanging="240"/>
    </w:pPr>
    <w:rPr>
      <w:sz w:val="24"/>
    </w:rPr>
  </w:style>
  <w:style w:type="paragraph" w:styleId="TableofFigures">
    <w:name w:val="table of figures"/>
    <w:basedOn w:val="Normal"/>
    <w:next w:val="Normal"/>
    <w:semiHidden/>
    <w:rsid w:val="0092191D"/>
    <w:rPr>
      <w:sz w:val="24"/>
    </w:rPr>
  </w:style>
  <w:style w:type="character" w:customStyle="1" w:styleId="TitleChar">
    <w:name w:val="Title Char"/>
    <w:basedOn w:val="DefaultParagraphFont"/>
    <w:link w:val="Title"/>
    <w:uiPriority w:val="10"/>
    <w:rsid w:val="0092191D"/>
    <w:rPr>
      <w:rFonts w:ascii="Cambria" w:eastAsia="Times New Roman" w:hAnsi="Cambria"/>
      <w:b/>
      <w:bCs/>
      <w:kern w:val="28"/>
      <w:sz w:val="32"/>
      <w:szCs w:val="32"/>
    </w:rPr>
  </w:style>
  <w:style w:type="paragraph" w:styleId="TOAHeading">
    <w:name w:val="toa heading"/>
    <w:basedOn w:val="Normal"/>
    <w:next w:val="Normal"/>
    <w:semiHidden/>
    <w:rsid w:val="0092191D"/>
    <w:pPr>
      <w:spacing w:before="120"/>
    </w:pPr>
    <w:rPr>
      <w:rFonts w:ascii="Cambria" w:hAnsi="Cambria"/>
      <w:b/>
      <w:bCs/>
      <w:sz w:val="24"/>
      <w:szCs w:val="24"/>
    </w:rPr>
  </w:style>
  <w:style w:type="paragraph" w:styleId="TOC1">
    <w:name w:val="toc 1"/>
    <w:basedOn w:val="Normal"/>
    <w:next w:val="Normal"/>
    <w:autoRedefine/>
    <w:uiPriority w:val="39"/>
    <w:rsid w:val="0092191D"/>
    <w:rPr>
      <w:sz w:val="24"/>
    </w:rPr>
  </w:style>
  <w:style w:type="paragraph" w:styleId="TOC2">
    <w:name w:val="toc 2"/>
    <w:basedOn w:val="Normal"/>
    <w:next w:val="Normal"/>
    <w:autoRedefine/>
    <w:uiPriority w:val="39"/>
    <w:rsid w:val="0092191D"/>
    <w:pPr>
      <w:ind w:left="240"/>
    </w:pPr>
    <w:rPr>
      <w:sz w:val="24"/>
    </w:rPr>
  </w:style>
  <w:style w:type="paragraph" w:styleId="TOC3">
    <w:name w:val="toc 3"/>
    <w:basedOn w:val="Normal"/>
    <w:next w:val="Normal"/>
    <w:autoRedefine/>
    <w:uiPriority w:val="39"/>
    <w:rsid w:val="0092191D"/>
    <w:pPr>
      <w:ind w:left="480"/>
    </w:pPr>
    <w:rPr>
      <w:sz w:val="24"/>
    </w:rPr>
  </w:style>
  <w:style w:type="paragraph" w:styleId="TOC4">
    <w:name w:val="toc 4"/>
    <w:basedOn w:val="Normal"/>
    <w:next w:val="Normal"/>
    <w:autoRedefine/>
    <w:semiHidden/>
    <w:rsid w:val="0092191D"/>
    <w:pPr>
      <w:ind w:left="720"/>
    </w:pPr>
    <w:rPr>
      <w:sz w:val="24"/>
    </w:rPr>
  </w:style>
  <w:style w:type="paragraph" w:styleId="TOC5">
    <w:name w:val="toc 5"/>
    <w:basedOn w:val="Normal"/>
    <w:next w:val="Normal"/>
    <w:autoRedefine/>
    <w:semiHidden/>
    <w:rsid w:val="0092191D"/>
    <w:pPr>
      <w:ind w:left="960"/>
    </w:pPr>
    <w:rPr>
      <w:sz w:val="24"/>
    </w:rPr>
  </w:style>
  <w:style w:type="paragraph" w:styleId="TOC6">
    <w:name w:val="toc 6"/>
    <w:basedOn w:val="Normal"/>
    <w:next w:val="Normal"/>
    <w:autoRedefine/>
    <w:semiHidden/>
    <w:rsid w:val="0092191D"/>
    <w:pPr>
      <w:ind w:left="1200"/>
    </w:pPr>
    <w:rPr>
      <w:sz w:val="24"/>
    </w:rPr>
  </w:style>
  <w:style w:type="paragraph" w:styleId="TOC7">
    <w:name w:val="toc 7"/>
    <w:basedOn w:val="Normal"/>
    <w:next w:val="Normal"/>
    <w:autoRedefine/>
    <w:semiHidden/>
    <w:rsid w:val="0092191D"/>
    <w:pPr>
      <w:ind w:left="1440"/>
    </w:pPr>
    <w:rPr>
      <w:sz w:val="24"/>
    </w:rPr>
  </w:style>
  <w:style w:type="paragraph" w:styleId="TOC8">
    <w:name w:val="toc 8"/>
    <w:basedOn w:val="Normal"/>
    <w:next w:val="Normal"/>
    <w:autoRedefine/>
    <w:semiHidden/>
    <w:rsid w:val="0092191D"/>
    <w:pPr>
      <w:ind w:left="1680"/>
    </w:pPr>
    <w:rPr>
      <w:sz w:val="24"/>
    </w:rPr>
  </w:style>
  <w:style w:type="paragraph" w:styleId="TOC9">
    <w:name w:val="toc 9"/>
    <w:basedOn w:val="Normal"/>
    <w:next w:val="Normal"/>
    <w:autoRedefine/>
    <w:semiHidden/>
    <w:rsid w:val="0092191D"/>
    <w:pPr>
      <w:ind w:left="1920"/>
    </w:pPr>
    <w:rPr>
      <w:sz w:val="24"/>
    </w:rPr>
  </w:style>
  <w:style w:type="paragraph" w:styleId="TOCHeading">
    <w:name w:val="TOC Heading"/>
    <w:basedOn w:val="Heading1"/>
    <w:next w:val="Normal"/>
    <w:uiPriority w:val="39"/>
    <w:unhideWhenUsed/>
    <w:qFormat/>
    <w:rsid w:val="0092191D"/>
    <w:pPr>
      <w:outlineLvl w:val="9"/>
    </w:pPr>
    <w:rPr>
      <w:rFonts w:ascii="Cambria" w:hAnsi="Cambria"/>
      <w:sz w:val="32"/>
      <w:szCs w:val="32"/>
    </w:rPr>
  </w:style>
  <w:style w:type="table" w:styleId="TableGrid">
    <w:name w:val="Table Grid"/>
    <w:basedOn w:val="TableNormal"/>
    <w:uiPriority w:val="39"/>
    <w:rsid w:val="0092191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92191D"/>
  </w:style>
  <w:style w:type="character" w:customStyle="1" w:styleId="mo">
    <w:name w:val="mo"/>
    <w:basedOn w:val="DefaultParagraphFont"/>
    <w:rsid w:val="0092191D"/>
  </w:style>
  <w:style w:type="character" w:styleId="PlaceholderText">
    <w:name w:val="Placeholder Text"/>
    <w:basedOn w:val="DefaultParagraphFont"/>
    <w:uiPriority w:val="99"/>
    <w:semiHidden/>
    <w:rsid w:val="0092191D"/>
    <w:rPr>
      <w:color w:val="808080"/>
    </w:rPr>
  </w:style>
  <w:style w:type="character" w:customStyle="1" w:styleId="fontstyle01">
    <w:name w:val="fontstyle01"/>
    <w:basedOn w:val="DefaultParagraphFont"/>
    <w:rsid w:val="0092191D"/>
    <w:rPr>
      <w:rFonts w:ascii="t1-gul-regular" w:hAnsi="t1-gul-regular" w:hint="default"/>
      <w:b w:val="0"/>
      <w:bCs w:val="0"/>
      <w:i w:val="0"/>
      <w:iCs w:val="0"/>
      <w:color w:val="0080AC"/>
      <w:sz w:val="14"/>
      <w:szCs w:val="14"/>
    </w:rPr>
  </w:style>
  <w:style w:type="table" w:customStyle="1" w:styleId="TableGrid1">
    <w:name w:val="Table Grid1"/>
    <w:basedOn w:val="TableNormal"/>
    <w:next w:val="TableGrid"/>
    <w:uiPriority w:val="39"/>
    <w:rsid w:val="005D27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rojects.fivethirtyeight.com/congress-generic-ballot-polls" TargetMode="External"/><Relationship Id="rId26" Type="http://schemas.openxmlformats.org/officeDocument/2006/relationships/hyperlink" Target="https://predictions.uwaterloo.ca/"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osf.io/t4bnj" TargetMode="External"/><Relationship Id="rId34" Type="http://schemas.openxmlformats.org/officeDocument/2006/relationships/image" Target="media/image12.png"/><Relationship Id="rId42" Type="http://schemas.openxmlformats.org/officeDocument/2006/relationships/chart" Target="charts/chart1.xm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osf.io/6wgbj/" TargetMode="External"/><Relationship Id="rId25" Type="http://schemas.openxmlformats.org/officeDocument/2006/relationships/hyperlink" Target="https://osf.io/6wgbj/registrations"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hyperlink" Target="https://predictions.uwaterloo.ca/faq" TargetMode="External"/><Relationship Id="rId20" Type="http://schemas.openxmlformats.org/officeDocument/2006/relationships/hyperlink" Target="http://implicit.harvard.edu" TargetMode="External"/><Relationship Id="rId29"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grossmania/Forecasting-Tournamen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chart" Target="charts/chart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ithub.com/grossmania/Forecasting-Tournament" TargetMode="External"/><Relationship Id="rId23" Type="http://schemas.openxmlformats.org/officeDocument/2006/relationships/hyperlink" Target="https://osf.io/6wgbj/"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hyperlink" Target="https://news.gallup.com/poll/203198/presidential-approval-ratings-donald-trump.aspx"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igrossma@uwaterloo.ca" TargetMode="External"/><Relationship Id="rId14" Type="http://schemas.openxmlformats.org/officeDocument/2006/relationships/image" Target="media/image5.png"/><Relationship Id="rId22" Type="http://schemas.openxmlformats.org/officeDocument/2006/relationships/hyperlink" Target="https://www.census.gov/data/tables/time-series/demo/popest/2010s-national-detail.html" TargetMode="External"/><Relationship Id="rId27" Type="http://schemas.openxmlformats.org/officeDocument/2006/relationships/hyperlink" Target="mailto:igrossma@uwaterloo.ca"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charts/_rels/chart1.xml.rels><?xml version="1.0" encoding="UTF-8" standalone="yes"?>
<Relationships xmlns="http://schemas.openxmlformats.org/package/2006/relationships"><Relationship Id="rId3" Type="http://schemas.openxmlformats.org/officeDocument/2006/relationships/oleObject" Target="https://uofwaterloo-my.sharepoint.com/personal/igrossma_uwaterloo_ca/Documents/data%20projects/pandemic/timeline%20of%20historical%20ev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ofwaterloo-my.sharepoint.com/personal/igrossma_uwaterloo_ca/Documents/pandemic/data%20sources/ballot/ballot_mont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uofwaterloo-my.sharepoint.com/personal/igrossma_uwaterloo_ca/Documents/pandemic/data%20sources/ballot/ballot_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spPr>
            <a:solidFill>
              <a:schemeClr val="tx1">
                <a:lumMod val="65000"/>
                <a:lumOff val="35000"/>
              </a:schemeClr>
            </a:solidFill>
            <a:ln w="12700">
              <a:solidFill>
                <a:schemeClr val="bg2">
                  <a:lumMod val="75000"/>
                </a:schemeClr>
              </a:solidFill>
            </a:ln>
            <a:effectLst/>
          </c:spPr>
          <c:invertIfNegative val="0"/>
          <c:dLbls>
            <c:dLbl>
              <c:idx val="0"/>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0-05FE-4D69-8430-C54B489B84F9}"/>
                </c:ext>
              </c:extLst>
            </c:dLbl>
            <c:dLbl>
              <c:idx val="1"/>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1-05FE-4D69-8430-C54B489B84F9}"/>
                </c:ext>
              </c:extLst>
            </c:dLbl>
            <c:dLbl>
              <c:idx val="2"/>
              <c:layout>
                <c:manualLayout>
                  <c:x val="-8.7720701465267346E-4"/>
                  <c:y val="0.4301698220609057"/>
                </c:manualLayout>
              </c:layout>
              <c:tx>
                <c:rich>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56F6951-D197-4BB7-8DD0-BFC16E1E4C4E}" type="CELLRANGE">
                      <a:rPr lang="en-US"/>
                      <a:pPr>
                        <a:defRPr sz="820"/>
                      </a:pPr>
                      <a:t>[CELLRANGE]</a:t>
                    </a:fld>
                    <a:endParaRPr lang="en-US"/>
                  </a:p>
                </c:rich>
              </c:tx>
              <c:spPr>
                <a:solidFill>
                  <a:schemeClr val="bg1"/>
                </a:solidFill>
                <a:ln>
                  <a:noFill/>
                </a:ln>
                <a:effectLst/>
              </c:spPr>
              <c:txPr>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8341726359400529"/>
                      <c:h val="0.13069858789240887"/>
                    </c:manualLayout>
                  </c15:layout>
                  <c15:dlblFieldTable/>
                  <c15:showDataLabelsRange val="1"/>
                </c:ext>
                <c:ext xmlns:c16="http://schemas.microsoft.com/office/drawing/2014/chart" uri="{C3380CC4-5D6E-409C-BE32-E72D297353CC}">
                  <c16:uniqueId val="{00000002-05FE-4D69-8430-C54B489B84F9}"/>
                </c:ext>
              </c:extLst>
            </c:dLbl>
            <c:dLbl>
              <c:idx val="3"/>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3-05FE-4D69-8430-C54B489B84F9}"/>
                </c:ext>
              </c:extLst>
            </c:dLbl>
            <c:dLbl>
              <c:idx val="4"/>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4-05FE-4D69-8430-C54B489B84F9}"/>
                </c:ext>
              </c:extLst>
            </c:dLbl>
            <c:dLbl>
              <c:idx val="5"/>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5-05FE-4D69-8430-C54B489B84F9}"/>
                </c:ext>
              </c:extLst>
            </c:dLbl>
            <c:dLbl>
              <c:idx val="6"/>
              <c:layout>
                <c:manualLayout>
                  <c:x val="-5.2753049785690736E-3"/>
                  <c:y val="0.12682863360028715"/>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1726DEEC-7B12-4F38-A91D-3D365876A71C}" type="CELLRANGE">
                      <a:rPr lang="en-US"/>
                      <a:pPr>
                        <a:defRPr/>
                      </a:pPr>
                      <a:t>[CELLRANGE]</a:t>
                    </a:fld>
                    <a:endParaRPr lang="en-US"/>
                  </a:p>
                </c:rich>
              </c:tx>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05FE-4D69-8430-C54B489B84F9}"/>
                </c:ext>
              </c:extLst>
            </c:dLbl>
            <c:dLbl>
              <c:idx val="7"/>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7-05FE-4D69-8430-C54B489B84F9}"/>
                </c:ext>
              </c:extLst>
            </c:dLbl>
            <c:dLbl>
              <c:idx val="8"/>
              <c:layout>
                <c:manualLayout>
                  <c:x val="-3.1701675272786749E-3"/>
                  <c:y val="0.40146909841398032"/>
                </c:manualLayout>
              </c:layout>
              <c:tx>
                <c:rich>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7CE93F6-2E93-4DC8-9A0B-1986BD3B9E79}" type="CELLRANGE">
                      <a:rPr lang="en-US"/>
                      <a:pPr>
                        <a:defRPr sz="830"/>
                      </a:pPr>
                      <a:t>[CELLRANGE]</a:t>
                    </a:fld>
                    <a:endParaRPr lang="en-US"/>
                  </a:p>
                </c:rich>
              </c:tx>
              <c:spPr>
                <a:solidFill>
                  <a:schemeClr val="bg1"/>
                </a:solidFill>
                <a:ln>
                  <a:noFill/>
                </a:ln>
                <a:effectLst/>
              </c:spPr>
              <c:txPr>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2830185544314379"/>
                      <c:h val="0.14024703322341117"/>
                    </c:manualLayout>
                  </c15:layout>
                  <c15:dlblFieldTable/>
                  <c15:showDataLabelsRange val="1"/>
                </c:ext>
                <c:ext xmlns:c16="http://schemas.microsoft.com/office/drawing/2014/chart" uri="{C3380CC4-5D6E-409C-BE32-E72D297353CC}">
                  <c16:uniqueId val="{00000008-05FE-4D69-8430-C54B489B84F9}"/>
                </c:ext>
              </c:extLst>
            </c:dLbl>
            <c:dLbl>
              <c:idx val="9"/>
              <c:layout>
                <c:manualLayout>
                  <c:x val="1.3826611764585985E-3"/>
                  <c:y val="0.43855643667772681"/>
                </c:manualLayout>
              </c:layout>
              <c:tx>
                <c:rich>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236B519-F469-44F9-AC14-85815150E12D}" type="CELLRANGE">
                      <a:rPr lang="en-US"/>
                      <a:pPr>
                        <a:defRPr sz="830"/>
                      </a:pPr>
                      <a:t>[CELLRANGE]</a:t>
                    </a:fld>
                    <a:endParaRPr lang="en-US"/>
                  </a:p>
                </c:rich>
              </c:tx>
              <c:spPr>
                <a:solidFill>
                  <a:schemeClr val="bg1"/>
                </a:solidFill>
                <a:ln>
                  <a:noFill/>
                </a:ln>
                <a:effectLst/>
              </c:spPr>
              <c:txPr>
                <a:bodyPr rot="0" spcFirstLastPara="1" vertOverflow="ellipsis" vert="horz" wrap="square" anchor="ctr" anchorCtr="1"/>
                <a:lstStyle/>
                <a:p>
                  <a:pPr>
                    <a:defRPr sz="83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3710588761114478"/>
                      <c:h val="9.4294911227952055E-2"/>
                    </c:manualLayout>
                  </c15:layout>
                  <c15:dlblFieldTable/>
                  <c15:showDataLabelsRange val="1"/>
                </c:ext>
                <c:ext xmlns:c16="http://schemas.microsoft.com/office/drawing/2014/chart" uri="{C3380CC4-5D6E-409C-BE32-E72D297353CC}">
                  <c16:uniqueId val="{00000009-05FE-4D69-8430-C54B489B84F9}"/>
                </c:ext>
              </c:extLst>
            </c:dLbl>
            <c:dLbl>
              <c:idx val="10"/>
              <c:layout>
                <c:manualLayout>
                  <c:x val="1.0395829601418516E-2"/>
                  <c:y val="0.57972900823294526"/>
                </c:manualLayout>
              </c:layout>
              <c:tx>
                <c:rich>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3720603-6994-41B5-AD78-F9723360F38D}" type="CELLRANGE">
                      <a:rPr lang="en-US"/>
                      <a:pPr>
                        <a:defRPr sz="820"/>
                      </a:pPr>
                      <a:t>[CELLRANGE]</a:t>
                    </a:fld>
                    <a:endParaRPr lang="en-US"/>
                  </a:p>
                </c:rich>
              </c:tx>
              <c:spPr>
                <a:solidFill>
                  <a:schemeClr val="bg1"/>
                </a:solidFill>
                <a:ln>
                  <a:noFill/>
                </a:ln>
                <a:effectLst/>
              </c:spPr>
              <c:txPr>
                <a:bodyPr rot="0" spcFirstLastPara="1" vertOverflow="ellipsis" vert="horz" wrap="square" anchor="ctr" anchorCtr="1"/>
                <a:lstStyle/>
                <a:p>
                  <a:pPr>
                    <a:defRPr sz="82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3264380528101641"/>
                      <c:h val="0.20785642820288486"/>
                    </c:manualLayout>
                  </c15:layout>
                  <c15:dlblFieldTable/>
                  <c15:showDataLabelsRange val="1"/>
                </c:ext>
                <c:ext xmlns:c16="http://schemas.microsoft.com/office/drawing/2014/chart" uri="{C3380CC4-5D6E-409C-BE32-E72D297353CC}">
                  <c16:uniqueId val="{0000000A-05FE-4D69-8430-C54B489B84F9}"/>
                </c:ext>
              </c:extLst>
            </c:dLbl>
            <c:dLbl>
              <c:idx val="11"/>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B-05FE-4D69-8430-C54B489B84F9}"/>
                </c:ext>
              </c:extLst>
            </c:dLbl>
            <c:dLbl>
              <c:idx val="12"/>
              <c:layout>
                <c:manualLayout>
                  <c:x val="-1.2011910974036354E-2"/>
                  <c:y val="0.20281463535006841"/>
                </c:manualLayout>
              </c:layout>
              <c:tx>
                <c:rich>
                  <a:bodyPr rot="0" spcFirstLastPara="1" vertOverflow="ellipsis" vert="horz" wrap="square" anchor="ctr" anchorCtr="1"/>
                  <a:lstStyle/>
                  <a:p>
                    <a:pPr>
                      <a:defRPr sz="79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40A0E71-9B00-45B8-9D16-F717F0DA7CF5}" type="CELLRANGE">
                      <a:rPr lang="en-US"/>
                      <a:pPr>
                        <a:defRPr sz="790"/>
                      </a:pPr>
                      <a:t>[CELLRANGE]</a:t>
                    </a:fld>
                    <a:endParaRPr lang="en-US"/>
                  </a:p>
                </c:rich>
              </c:tx>
              <c:spPr>
                <a:solidFill>
                  <a:schemeClr val="bg1"/>
                </a:solidFill>
                <a:ln>
                  <a:noFill/>
                </a:ln>
                <a:effectLst/>
              </c:spPr>
              <c:txPr>
                <a:bodyPr rot="0" spcFirstLastPara="1" vertOverflow="ellipsis" vert="horz" wrap="square" anchor="ctr" anchorCtr="1"/>
                <a:lstStyle/>
                <a:p>
                  <a:pPr>
                    <a:defRPr sz="79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eparator>, </c:separator>
              <c:extLst>
                <c:ext xmlns:c15="http://schemas.microsoft.com/office/drawing/2012/chart" uri="{CE6537A1-D6FC-4f65-9D91-7224C49458BB}">
                  <c15:layout>
                    <c:manualLayout>
                      <c:w val="0.14308226308506689"/>
                      <c:h val="8.0624357852704304E-2"/>
                    </c:manualLayout>
                  </c15:layout>
                  <c15:dlblFieldTable/>
                  <c15:showDataLabelsRange val="1"/>
                </c:ext>
                <c:ext xmlns:c16="http://schemas.microsoft.com/office/drawing/2014/chart" uri="{C3380CC4-5D6E-409C-BE32-E72D297353CC}">
                  <c16:uniqueId val="{0000000C-05FE-4D69-8430-C54B489B84F9}"/>
                </c:ext>
              </c:extLst>
            </c:dLbl>
            <c:dLbl>
              <c:idx val="13"/>
              <c:tx>
                <c:rich>
                  <a:bodyPr/>
                  <a:lstStyle/>
                  <a:p>
                    <a:endParaRPr lang="en-US"/>
                  </a:p>
                </c:rich>
              </c:tx>
              <c:dLblPos val="inBase"/>
              <c:showLegendKey val="0"/>
              <c:showVal val="0"/>
              <c:showCatName val="0"/>
              <c:showSerName val="0"/>
              <c:showPercent val="0"/>
              <c:showBubbleSize val="0"/>
              <c:separator>, </c:separator>
              <c:extLst>
                <c:ext xmlns:c15="http://schemas.microsoft.com/office/drawing/2012/chart" uri="{CE6537A1-D6FC-4f65-9D91-7224C49458BB}">
                  <c15:xForSave val="1"/>
                  <c15:showDataLabelsRange val="1"/>
                </c:ext>
                <c:ext xmlns:c16="http://schemas.microsoft.com/office/drawing/2014/chart" uri="{C3380CC4-5D6E-409C-BE32-E72D297353CC}">
                  <c16:uniqueId val="{0000000D-05FE-4D69-8430-C54B489B84F9}"/>
                </c:ext>
              </c:extLst>
            </c:dLbl>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Sheet1!$A$2:$A$15</c:f>
              <c:numCache>
                <c:formatCode>mmm\ yyyy</c:formatCode>
                <c:ptCount val="1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numCache>
            </c:numRef>
          </c:cat>
          <c:val>
            <c:numRef>
              <c:f>Sheet1!$D$2:$D$15</c:f>
              <c:numCache>
                <c:formatCode>General</c:formatCode>
                <c:ptCount val="14"/>
                <c:pt idx="2" formatCode="0">
                  <c:v>47130</c:v>
                </c:pt>
                <c:pt idx="6" formatCode="0">
                  <c:v>18234</c:v>
                </c:pt>
                <c:pt idx="8" formatCode="0">
                  <c:v>48413</c:v>
                </c:pt>
                <c:pt idx="9" formatCode="0">
                  <c:v>85259</c:v>
                </c:pt>
                <c:pt idx="10" formatCode="0">
                  <c:v>88125</c:v>
                </c:pt>
                <c:pt idx="12" formatCode="0">
                  <c:v>21850</c:v>
                </c:pt>
              </c:numCache>
            </c:numRef>
          </c:val>
          <c:extLst>
            <c:ext xmlns:c15="http://schemas.microsoft.com/office/drawing/2012/chart" uri="{02D57815-91ED-43cb-92C2-25804820EDAC}">
              <c15:datalabelsRange>
                <c15:f>Sheet1!$C$2:$C$15</c15:f>
                <c15:dlblRangeCache>
                  <c:ptCount val="14"/>
                  <c:pt idx="2">
                    <c:v>Tournament 1 Submissions
(May 15 2020)
George Floyd Death &amp; BLM protests
(May 25, 2020)</c:v>
                  </c:pt>
                  <c:pt idx="6">
                    <c:v>Ruth Bader Ginsburg Death
(Sep 18, 2020)</c:v>
                  </c:pt>
                  <c:pt idx="8">
                    <c:v>US Presidential Election
(Nov 3, 2020)
Tournament 2 submissions
(Nov 15, 2020)</c:v>
                  </c:pt>
                  <c:pt idx="9">
                    <c:v>FDA approves first COVID-19 vaccine by BioNtech/Pfizer
(Dec 11, 2020)</c:v>
                  </c:pt>
                  <c:pt idx="10">
                    <c:v>Capitol Insurrection
(Jan 6, 2021)
Trump banned on social media
(Jan 8, 2021)
Biden takes office
(Jan 20, 2021)</c:v>
                  </c:pt>
                  <c:pt idx="12">
                    <c:v>Atlanta spa shootings &amp; Anti-Asian hate crime debate
(Mar 16, 2021)</c:v>
                  </c:pt>
                </c15:dlblRangeCache>
              </c15:datalabelsRange>
            </c:ext>
            <c:ext xmlns:c16="http://schemas.microsoft.com/office/drawing/2014/chart" uri="{C3380CC4-5D6E-409C-BE32-E72D297353CC}">
              <c16:uniqueId val="{0000000E-05FE-4D69-8430-C54B489B84F9}"/>
            </c:ext>
          </c:extLst>
        </c:ser>
        <c:dLbls>
          <c:showLegendKey val="0"/>
          <c:showVal val="0"/>
          <c:showCatName val="0"/>
          <c:showSerName val="0"/>
          <c:showPercent val="0"/>
          <c:showBubbleSize val="0"/>
        </c:dLbls>
        <c:gapWidth val="500"/>
        <c:axId val="2132478671"/>
        <c:axId val="2132480319"/>
      </c:barChart>
      <c:lineChart>
        <c:grouping val="standard"/>
        <c:varyColors val="0"/>
        <c:ser>
          <c:idx val="0"/>
          <c:order val="0"/>
          <c:spPr>
            <a:ln w="25400" cap="rnd">
              <a:solidFill>
                <a:schemeClr val="bg2">
                  <a:lumMod val="75000"/>
                </a:schemeClr>
              </a:solidFill>
              <a:round/>
            </a:ln>
            <a:effectLst/>
          </c:spPr>
          <c:marker>
            <c:symbol val="circle"/>
            <c:size val="8"/>
            <c:spPr>
              <a:solidFill>
                <a:schemeClr val="tx1"/>
              </a:solidFill>
              <a:ln w="15875">
                <a:noFill/>
              </a:ln>
              <a:effectLst/>
            </c:spPr>
          </c:marker>
          <c:cat>
            <c:numRef>
              <c:f>Sheet1!$A$2:$A$15</c:f>
              <c:numCache>
                <c:formatCode>mmm\ yyyy</c:formatCode>
                <c:ptCount val="14"/>
                <c:pt idx="0">
                  <c:v>43891</c:v>
                </c:pt>
                <c:pt idx="1">
                  <c:v>43922</c:v>
                </c:pt>
                <c:pt idx="2">
                  <c:v>43952</c:v>
                </c:pt>
                <c:pt idx="3">
                  <c:v>43983</c:v>
                </c:pt>
                <c:pt idx="4">
                  <c:v>44013</c:v>
                </c:pt>
                <c:pt idx="5">
                  <c:v>44044</c:v>
                </c:pt>
                <c:pt idx="6">
                  <c:v>44075</c:v>
                </c:pt>
                <c:pt idx="7">
                  <c:v>44105</c:v>
                </c:pt>
                <c:pt idx="8">
                  <c:v>44136</c:v>
                </c:pt>
                <c:pt idx="9">
                  <c:v>44166</c:v>
                </c:pt>
                <c:pt idx="10">
                  <c:v>44197</c:v>
                </c:pt>
                <c:pt idx="11">
                  <c:v>44228</c:v>
                </c:pt>
                <c:pt idx="12">
                  <c:v>44256</c:v>
                </c:pt>
                <c:pt idx="13">
                  <c:v>44287</c:v>
                </c:pt>
              </c:numCache>
            </c:numRef>
          </c:cat>
          <c:val>
            <c:numRef>
              <c:f>Sheet1!$B$2:$B$15</c:f>
              <c:numCache>
                <c:formatCode>0</c:formatCode>
                <c:ptCount val="14"/>
                <c:pt idx="0">
                  <c:v>3912</c:v>
                </c:pt>
                <c:pt idx="1">
                  <c:v>59266</c:v>
                </c:pt>
                <c:pt idx="2">
                  <c:v>47130</c:v>
                </c:pt>
                <c:pt idx="3">
                  <c:v>16991</c:v>
                </c:pt>
                <c:pt idx="4">
                  <c:v>25791</c:v>
                </c:pt>
                <c:pt idx="5">
                  <c:v>35592</c:v>
                </c:pt>
                <c:pt idx="6">
                  <c:v>18234</c:v>
                </c:pt>
                <c:pt idx="7">
                  <c:v>27304</c:v>
                </c:pt>
                <c:pt idx="8">
                  <c:v>48413</c:v>
                </c:pt>
                <c:pt idx="9">
                  <c:v>85259</c:v>
                </c:pt>
                <c:pt idx="10">
                  <c:v>88125</c:v>
                </c:pt>
                <c:pt idx="11">
                  <c:v>50127</c:v>
                </c:pt>
                <c:pt idx="12">
                  <c:v>21850</c:v>
                </c:pt>
                <c:pt idx="13">
                  <c:v>7555</c:v>
                </c:pt>
              </c:numCache>
            </c:numRef>
          </c:val>
          <c:smooth val="0"/>
          <c:extLst>
            <c:ext xmlns:c16="http://schemas.microsoft.com/office/drawing/2014/chart" uri="{C3380CC4-5D6E-409C-BE32-E72D297353CC}">
              <c16:uniqueId val="{0000000F-05FE-4D69-8430-C54B489B84F9}"/>
            </c:ext>
          </c:extLst>
        </c:ser>
        <c:dLbls>
          <c:showLegendKey val="0"/>
          <c:showVal val="0"/>
          <c:showCatName val="0"/>
          <c:showSerName val="0"/>
          <c:showPercent val="0"/>
          <c:showBubbleSize val="0"/>
        </c:dLbls>
        <c:marker val="1"/>
        <c:smooth val="0"/>
        <c:axId val="2132478671"/>
        <c:axId val="2132480319"/>
      </c:lineChart>
      <c:dateAx>
        <c:axId val="2132478671"/>
        <c:scaling>
          <c:orientation val="minMax"/>
          <c:max val="44287"/>
        </c:scaling>
        <c:delete val="0"/>
        <c:axPos val="b"/>
        <c:numFmt formatCode="mmm\ yyyy" sourceLinked="1"/>
        <c:majorTickMark val="out"/>
        <c:minorTickMark val="none"/>
        <c:tickLblPos val="nextTo"/>
        <c:spPr>
          <a:noFill/>
          <a:ln w="25400" cap="flat" cmpd="sng" algn="ctr">
            <a:solidFill>
              <a:schemeClr val="tx1"/>
            </a:solidFill>
            <a:round/>
          </a:ln>
          <a:effectLst/>
        </c:spPr>
        <c:txPr>
          <a:bodyPr rot="-39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2480319"/>
        <c:crosses val="autoZero"/>
        <c:auto val="0"/>
        <c:lblOffset val="100"/>
        <c:baseTimeUnit val="days"/>
        <c:majorUnit val="1"/>
        <c:majorTimeUnit val="months"/>
        <c:minorUnit val="1"/>
        <c:minorTimeUnit val="days"/>
      </c:dateAx>
      <c:valAx>
        <c:axId val="2132480319"/>
        <c:scaling>
          <c:orientation val="minMax"/>
          <c:max val="9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Provisional COVID-19 Deaths</a:t>
                </a:r>
              </a:p>
            </c:rich>
          </c:tx>
          <c:layout>
            <c:manualLayout>
              <c:xMode val="edge"/>
              <c:yMode val="edge"/>
              <c:x val="7.2105158357608327E-3"/>
              <c:y val="0.380303643599280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32478671"/>
        <c:crosses val="autoZero"/>
        <c:crossBetween val="midCat"/>
        <c:majorUnit val="10000"/>
        <c:minorUnit val="6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Your estimates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'enter your estimates here!'!$B$17</c:f>
              <c:strCache>
                <c:ptCount val="1"/>
                <c:pt idx="0">
                  <c:v>Democrat</c:v>
                </c:pt>
              </c:strCache>
            </c:strRef>
          </c:tx>
          <c:spPr>
            <a:ln w="28575" cap="rnd">
              <a:solidFill>
                <a:schemeClr val="accent1"/>
              </a:solidFill>
              <a:round/>
            </a:ln>
            <a:effectLst/>
          </c:spPr>
          <c:marker>
            <c:symbol val="none"/>
          </c:marker>
          <c:cat>
            <c:numRef>
              <c:f>'enter your estimates here!'!$A$18:$A$29</c:f>
              <c:numCache>
                <c:formatCode>[$-409]mmm\-yy;@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numRef>
          </c:cat>
          <c:val>
            <c:numRef>
              <c:f>'enter your estimates here!'!$B$18:$B$29</c:f>
              <c:numCache>
                <c:formatCode>General</c:formatCode>
                <c:ptCount val="12"/>
              </c:numCache>
            </c:numRef>
          </c:val>
          <c:smooth val="0"/>
          <c:extLst>
            <c:ext xmlns:c16="http://schemas.microsoft.com/office/drawing/2014/chart" uri="{C3380CC4-5D6E-409C-BE32-E72D297353CC}">
              <c16:uniqueId val="{00000000-EBD4-4914-A1B8-0443F6BA0806}"/>
            </c:ext>
          </c:extLst>
        </c:ser>
        <c:ser>
          <c:idx val="1"/>
          <c:order val="1"/>
          <c:tx>
            <c:strRef>
              <c:f>'enter your estimates here!'!$C$17</c:f>
              <c:strCache>
                <c:ptCount val="1"/>
                <c:pt idx="0">
                  <c:v>Republican</c:v>
                </c:pt>
              </c:strCache>
            </c:strRef>
          </c:tx>
          <c:spPr>
            <a:ln w="28575" cap="rnd">
              <a:solidFill>
                <a:srgbClr val="C00000"/>
              </a:solidFill>
              <a:round/>
            </a:ln>
            <a:effectLst/>
          </c:spPr>
          <c:marker>
            <c:symbol val="none"/>
          </c:marker>
          <c:cat>
            <c:numRef>
              <c:f>'enter your estimates here!'!$A$18:$A$29</c:f>
              <c:numCache>
                <c:formatCode>[$-409]mmm\-yy;@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numRef>
          </c:cat>
          <c:val>
            <c:numRef>
              <c:f>'enter your estimates here!'!$C$18:$C$29</c:f>
              <c:numCache>
                <c:formatCode>General</c:formatCode>
                <c:ptCount val="12"/>
              </c:numCache>
            </c:numRef>
          </c:val>
          <c:smooth val="0"/>
          <c:extLst>
            <c:ext xmlns:c16="http://schemas.microsoft.com/office/drawing/2014/chart" uri="{C3380CC4-5D6E-409C-BE32-E72D297353CC}">
              <c16:uniqueId val="{00000001-EBD4-4914-A1B8-0443F6BA0806}"/>
            </c:ext>
          </c:extLst>
        </c:ser>
        <c:dLbls>
          <c:showLegendKey val="0"/>
          <c:showVal val="0"/>
          <c:showCatName val="0"/>
          <c:showSerName val="0"/>
          <c:showPercent val="0"/>
          <c:showBubbleSize val="0"/>
        </c:dLbls>
        <c:smooth val="0"/>
        <c:axId val="2137032360"/>
        <c:axId val="2094510920"/>
      </c:lineChart>
      <c:dateAx>
        <c:axId val="2137032360"/>
        <c:scaling>
          <c:orientation val="minMax"/>
        </c:scaling>
        <c:delete val="0"/>
        <c:axPos val="b"/>
        <c:numFmt formatCode="[$-409]mmm\-yy;@"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4510920"/>
        <c:crosses val="autoZero"/>
        <c:auto val="0"/>
        <c:lblOffset val="100"/>
        <c:baseTimeUnit val="months"/>
      </c:dateAx>
      <c:valAx>
        <c:axId val="2094510920"/>
        <c:scaling>
          <c:orientation val="minMax"/>
          <c:max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7032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Party support: Past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'past data'!$B$1</c:f>
              <c:strCache>
                <c:ptCount val="1"/>
                <c:pt idx="0">
                  <c:v>Democrat</c:v>
                </c:pt>
              </c:strCache>
            </c:strRef>
          </c:tx>
          <c:spPr>
            <a:ln w="28575" cap="rnd">
              <a:solidFill>
                <a:schemeClr val="accent1"/>
              </a:solidFill>
              <a:round/>
            </a:ln>
            <a:effectLst/>
          </c:spPr>
          <c:marker>
            <c:symbol val="none"/>
          </c:marker>
          <c:cat>
            <c:numRef>
              <c:f>'past data'!$A$2:$A$41</c:f>
              <c:numCache>
                <c:formatCode>m/d/yyyy</c:formatCode>
                <c:ptCount val="4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numCache>
            </c:numRef>
          </c:cat>
          <c:val>
            <c:numRef>
              <c:f>'past data'!$B$2:$B$41</c:f>
              <c:numCache>
                <c:formatCode>General</c:formatCode>
                <c:ptCount val="40"/>
                <c:pt idx="0">
                  <c:v>46.5</c:v>
                </c:pt>
                <c:pt idx="1">
                  <c:v>45.8</c:v>
                </c:pt>
                <c:pt idx="2">
                  <c:v>44.98</c:v>
                </c:pt>
                <c:pt idx="3">
                  <c:v>43.375</c:v>
                </c:pt>
                <c:pt idx="4">
                  <c:v>40.903703703703627</c:v>
                </c:pt>
                <c:pt idx="5">
                  <c:v>41.31904761904746</c:v>
                </c:pt>
                <c:pt idx="6">
                  <c:v>39.695652173912997</c:v>
                </c:pt>
                <c:pt idx="7">
                  <c:v>40.893670886076002</c:v>
                </c:pt>
                <c:pt idx="8">
                  <c:v>40.619999999999997</c:v>
                </c:pt>
                <c:pt idx="9">
                  <c:v>40.926506024096398</c:v>
                </c:pt>
                <c:pt idx="10">
                  <c:v>40.959740259740208</c:v>
                </c:pt>
                <c:pt idx="11">
                  <c:v>42.751249999999999</c:v>
                </c:pt>
                <c:pt idx="12">
                  <c:v>41.876344086021497</c:v>
                </c:pt>
                <c:pt idx="13">
                  <c:v>41.252564102564101</c:v>
                </c:pt>
                <c:pt idx="14">
                  <c:v>41.497674418604703</c:v>
                </c:pt>
                <c:pt idx="15">
                  <c:v>42.309523809523803</c:v>
                </c:pt>
                <c:pt idx="16">
                  <c:v>39.609302325581403</c:v>
                </c:pt>
                <c:pt idx="17">
                  <c:v>42.436559139784897</c:v>
                </c:pt>
                <c:pt idx="18">
                  <c:v>42.7</c:v>
                </c:pt>
                <c:pt idx="19">
                  <c:v>43.195535714285697</c:v>
                </c:pt>
                <c:pt idx="20">
                  <c:v>45.054482758620622</c:v>
                </c:pt>
                <c:pt idx="21">
                  <c:v>46.110588235294102</c:v>
                </c:pt>
                <c:pt idx="22">
                  <c:v>46.374074074074073</c:v>
                </c:pt>
                <c:pt idx="23">
                  <c:v>43.486956521739103</c:v>
                </c:pt>
                <c:pt idx="24">
                  <c:v>43.063157894736797</c:v>
                </c:pt>
                <c:pt idx="25">
                  <c:v>42.618918918918901</c:v>
                </c:pt>
                <c:pt idx="26">
                  <c:v>42.52</c:v>
                </c:pt>
                <c:pt idx="27">
                  <c:v>42.081081081081017</c:v>
                </c:pt>
                <c:pt idx="28">
                  <c:v>41.948717948717899</c:v>
                </c:pt>
                <c:pt idx="29">
                  <c:v>42.9227272727273</c:v>
                </c:pt>
                <c:pt idx="30">
                  <c:v>42.756097560975597</c:v>
                </c:pt>
                <c:pt idx="31">
                  <c:v>42.836363636363593</c:v>
                </c:pt>
                <c:pt idx="32">
                  <c:v>43.204545454545503</c:v>
                </c:pt>
                <c:pt idx="33">
                  <c:v>44.232142857142897</c:v>
                </c:pt>
                <c:pt idx="34">
                  <c:v>46.909090909090899</c:v>
                </c:pt>
                <c:pt idx="35">
                  <c:v>48</c:v>
                </c:pt>
                <c:pt idx="36">
                  <c:v>46</c:v>
                </c:pt>
                <c:pt idx="37">
                  <c:v>47.5555555555556</c:v>
                </c:pt>
                <c:pt idx="38">
                  <c:v>47.08</c:v>
                </c:pt>
                <c:pt idx="39">
                  <c:v>43.75</c:v>
                </c:pt>
              </c:numCache>
            </c:numRef>
          </c:val>
          <c:smooth val="0"/>
          <c:extLst>
            <c:ext xmlns:c16="http://schemas.microsoft.com/office/drawing/2014/chart" uri="{C3380CC4-5D6E-409C-BE32-E72D297353CC}">
              <c16:uniqueId val="{00000000-CBA7-4542-83F6-05FCC178C18A}"/>
            </c:ext>
          </c:extLst>
        </c:ser>
        <c:ser>
          <c:idx val="1"/>
          <c:order val="1"/>
          <c:tx>
            <c:strRef>
              <c:f>'past data'!$C$1</c:f>
              <c:strCache>
                <c:ptCount val="1"/>
                <c:pt idx="0">
                  <c:v>Republican</c:v>
                </c:pt>
              </c:strCache>
            </c:strRef>
          </c:tx>
          <c:spPr>
            <a:ln w="28575" cap="rnd">
              <a:solidFill>
                <a:srgbClr val="C00000"/>
              </a:solidFill>
              <a:round/>
            </a:ln>
            <a:effectLst/>
          </c:spPr>
          <c:marker>
            <c:symbol val="none"/>
          </c:marker>
          <c:cat>
            <c:numRef>
              <c:f>'past data'!$A$2:$A$41</c:f>
              <c:numCache>
                <c:formatCode>m/d/yyyy</c:formatCode>
                <c:ptCount val="40"/>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numCache>
            </c:numRef>
          </c:cat>
          <c:val>
            <c:numRef>
              <c:f>'past data'!$C$2:$C$41</c:f>
              <c:numCache>
                <c:formatCode>General</c:formatCode>
                <c:ptCount val="40"/>
                <c:pt idx="0">
                  <c:v>41</c:v>
                </c:pt>
                <c:pt idx="1">
                  <c:v>43.62</c:v>
                </c:pt>
                <c:pt idx="2">
                  <c:v>41.12</c:v>
                </c:pt>
                <c:pt idx="3">
                  <c:v>39.625</c:v>
                </c:pt>
                <c:pt idx="4">
                  <c:v>35.196296296296303</c:v>
                </c:pt>
                <c:pt idx="5">
                  <c:v>33.814285714285703</c:v>
                </c:pt>
                <c:pt idx="6">
                  <c:v>33.229347826087</c:v>
                </c:pt>
                <c:pt idx="7">
                  <c:v>32.936708860759502</c:v>
                </c:pt>
                <c:pt idx="8">
                  <c:v>33.182666666666577</c:v>
                </c:pt>
                <c:pt idx="9">
                  <c:v>32.7542168674699</c:v>
                </c:pt>
                <c:pt idx="10">
                  <c:v>32.835064935064899</c:v>
                </c:pt>
                <c:pt idx="11">
                  <c:v>32.351249999999993</c:v>
                </c:pt>
                <c:pt idx="12">
                  <c:v>34.745161290322599</c:v>
                </c:pt>
                <c:pt idx="13">
                  <c:v>34.6410256410256</c:v>
                </c:pt>
                <c:pt idx="14">
                  <c:v>34.673255813953503</c:v>
                </c:pt>
                <c:pt idx="15">
                  <c:v>34.44404761904746</c:v>
                </c:pt>
                <c:pt idx="16">
                  <c:v>35.762790697674397</c:v>
                </c:pt>
                <c:pt idx="17">
                  <c:v>35.321505376344099</c:v>
                </c:pt>
                <c:pt idx="18">
                  <c:v>35.336170212766</c:v>
                </c:pt>
                <c:pt idx="19">
                  <c:v>36.584821428571402</c:v>
                </c:pt>
                <c:pt idx="20">
                  <c:v>37.106896551724027</c:v>
                </c:pt>
                <c:pt idx="21">
                  <c:v>38.441176470588204</c:v>
                </c:pt>
                <c:pt idx="22">
                  <c:v>38.442592592592597</c:v>
                </c:pt>
                <c:pt idx="23">
                  <c:v>37.182608695652142</c:v>
                </c:pt>
                <c:pt idx="24">
                  <c:v>36.200000000000003</c:v>
                </c:pt>
                <c:pt idx="25">
                  <c:v>36.921621621621533</c:v>
                </c:pt>
                <c:pt idx="26">
                  <c:v>36.667499999999997</c:v>
                </c:pt>
                <c:pt idx="27">
                  <c:v>35.945945945945901</c:v>
                </c:pt>
                <c:pt idx="28">
                  <c:v>36.564102564102598</c:v>
                </c:pt>
                <c:pt idx="29">
                  <c:v>36.7454545454545</c:v>
                </c:pt>
                <c:pt idx="30">
                  <c:v>36.341463414633978</c:v>
                </c:pt>
                <c:pt idx="31">
                  <c:v>36.518181818181802</c:v>
                </c:pt>
                <c:pt idx="32">
                  <c:v>37.022727272727302</c:v>
                </c:pt>
                <c:pt idx="33">
                  <c:v>38.167857142857102</c:v>
                </c:pt>
                <c:pt idx="34">
                  <c:v>39.545454545454497</c:v>
                </c:pt>
                <c:pt idx="35">
                  <c:v>41.285714285714299</c:v>
                </c:pt>
                <c:pt idx="36">
                  <c:v>40.714285714285701</c:v>
                </c:pt>
                <c:pt idx="37">
                  <c:v>40.7777777777778</c:v>
                </c:pt>
                <c:pt idx="38">
                  <c:v>38.353333333333303</c:v>
                </c:pt>
                <c:pt idx="39">
                  <c:v>35.700000000000003</c:v>
                </c:pt>
              </c:numCache>
            </c:numRef>
          </c:val>
          <c:smooth val="0"/>
          <c:extLst>
            <c:ext xmlns:c16="http://schemas.microsoft.com/office/drawing/2014/chart" uri="{C3380CC4-5D6E-409C-BE32-E72D297353CC}">
              <c16:uniqueId val="{00000001-CBA7-4542-83F6-05FCC178C18A}"/>
            </c:ext>
          </c:extLst>
        </c:ser>
        <c:dLbls>
          <c:showLegendKey val="0"/>
          <c:showVal val="0"/>
          <c:showCatName val="0"/>
          <c:showSerName val="0"/>
          <c:showPercent val="0"/>
          <c:showBubbleSize val="0"/>
        </c:dLbls>
        <c:smooth val="0"/>
        <c:axId val="-2112504584"/>
        <c:axId val="-2086066920"/>
      </c:lineChart>
      <c:dateAx>
        <c:axId val="-2112504584"/>
        <c:scaling>
          <c:orientation val="minMax"/>
        </c:scaling>
        <c:delete val="0"/>
        <c:axPos val="b"/>
        <c:numFmt formatCode="[$-409]mmm\-yy;@"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86066920"/>
        <c:crosses val="autoZero"/>
        <c:auto val="0"/>
        <c:lblOffset val="100"/>
        <c:baseTimeUnit val="months"/>
      </c:dateAx>
      <c:valAx>
        <c:axId val="-2086066920"/>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2504584"/>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e7Q07+BvqEq028Nd3ak+4owCw==">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FD967D-B30A-4B6B-A5DD-DE01B483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30191</Words>
  <Characters>172089</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Koala Sung</cp:lastModifiedBy>
  <cp:revision>2</cp:revision>
  <cp:lastPrinted>2022-09-12T23:59:00Z</cp:lastPrinted>
  <dcterms:created xsi:type="dcterms:W3CDTF">2022-11-30T09:58:00Z</dcterms:created>
  <dcterms:modified xsi:type="dcterms:W3CDTF">2022-11-30T09:58:00Z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ZOTERO_PREF_1">
    <vt:lpwstr>&lt;data data-version="3" zotero-version="6.0.8"&gt;&lt;session id="Ik2dEthN"/&gt;&lt;style id="http://www.zotero.org/styles/science" hasBibliography="1" bibliographyStyleHasBeenSet="1"/&gt;&lt;prefs&gt;&lt;pref name="fieldType" value="Field"/&gt;&lt;/prefs&gt;&lt;/data&gt;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http://www.zotero.org/styles/apa-no-ampersand</vt:lpwstr>
  </property>
  <property fmtid="{D5CDD505-2E9C-101B-9397-08002B2CF9AE}" pid="7" name="Mendeley Recent Style Name 1_1">
    <vt:lpwstr>American Psychological Association 7th edition (no ampersand)</vt:lpwstr>
  </property>
  <property fmtid="{D5CDD505-2E9C-101B-9397-08002B2CF9AE}" pid="8" name="Mendeley Recent Style Id 2_1">
    <vt:lpwstr>http://www.zotero.org/styles/apa-with-abstract</vt:lpwstr>
  </property>
  <property fmtid="{D5CDD505-2E9C-101B-9397-08002B2CF9AE}" pid="9" name="Mendeley Recent Style Name 2_1">
    <vt:lpwstr>American Psychological Association 7th edition (with abstract)</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http://www.zotero.org/styles/pnas</vt:lpwstr>
  </property>
  <property fmtid="{D5CDD505-2E9C-101B-9397-08002B2CF9AE}" pid="21" name="Mendeley Recent Style Name 8_1">
    <vt:lpwstr>Proceedings of the National Academy of Sciences of the United States of America</vt:lpwstr>
  </property>
  <property fmtid="{D5CDD505-2E9C-101B-9397-08002B2CF9AE}" pid="22" name="Mendeley Recent Style Id 9_1">
    <vt:lpwstr>http://www.zotero.org/styles/science</vt:lpwstr>
  </property>
  <property fmtid="{D5CDD505-2E9C-101B-9397-08002B2CF9AE}" pid="23" name="Mendeley Recent Style Name 9_1">
    <vt:lpwstr>Science</vt:lpwstr>
  </property>
  <property fmtid="{D5CDD505-2E9C-101B-9397-08002B2CF9AE}" pid="24" name="Mendeley Document_1">
    <vt:lpwstr>True</vt:lpwstr>
  </property>
  <property fmtid="{D5CDD505-2E9C-101B-9397-08002B2CF9AE}" pid="25" name="Mendeley Unique User Id_1">
    <vt:lpwstr>4884e33f-6b16-3e2c-82cc-faf2616f12db</vt:lpwstr>
  </property>
  <property fmtid="{D5CDD505-2E9C-101B-9397-08002B2CF9AE}" pid="26" name="Mendeley Citation Style_1">
    <vt:lpwstr>http://www.zotero.org/styles/nature</vt:lpwstr>
  </property>
</Properties>
</file>