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274E" w14:textId="77777777"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Title: A CRITICAL ANALYSIS OF A TRIPARTITE CLINICAL DECISION</w:t>
      </w:r>
    </w:p>
    <w:p w14:paraId="730EC31C" w14:textId="77777777"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INVOLVING A STUDENT, MIDWIFE AND CLIENT</w:t>
      </w:r>
    </w:p>
    <w:p w14:paraId="185FF90B" w14:textId="77777777"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Authors:</w:t>
      </w:r>
    </w:p>
    <w:p w14:paraId="34E1D5D1" w14:textId="77777777"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Katie Hatherley, Student Midwife, University of Southampton</w:t>
      </w:r>
    </w:p>
    <w:p w14:paraId="56D47CF4" w14:textId="10C3E508"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Ellen Kitson-Reynolds, Lead Midwife for Education, </w:t>
      </w:r>
      <w:r w:rsidR="0017669F">
        <w:rPr>
          <w:rFonts w:ascii="Times New Roman" w:hAnsi="Times New Roman" w:cs="Times New Roman"/>
          <w:b/>
          <w:bCs/>
          <w:color w:val="000000"/>
          <w:sz w:val="24"/>
          <w:szCs w:val="24"/>
        </w:rPr>
        <w:t>Principal</w:t>
      </w:r>
      <w:r>
        <w:rPr>
          <w:rFonts w:ascii="Times New Roman" w:hAnsi="Times New Roman" w:cs="Times New Roman"/>
          <w:b/>
          <w:bCs/>
          <w:color w:val="000000"/>
          <w:sz w:val="24"/>
          <w:szCs w:val="24"/>
        </w:rPr>
        <w:t xml:space="preserve"> Teaching Fellow,</w:t>
      </w:r>
    </w:p>
    <w:p w14:paraId="30CA882A" w14:textId="77777777"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 of Southampton</w:t>
      </w:r>
    </w:p>
    <w:p w14:paraId="640F85D3" w14:textId="77777777" w:rsidR="00B55138" w:rsidRDefault="00B55138" w:rsidP="00B55138">
      <w:pPr>
        <w:autoSpaceDE w:val="0"/>
        <w:autoSpaceDN w:val="0"/>
        <w:adjustRightInd w:val="0"/>
        <w:spacing w:after="0" w:line="240" w:lineRule="auto"/>
        <w:rPr>
          <w:rFonts w:ascii="Times New Roman" w:hAnsi="Times New Roman" w:cs="Times New Roman"/>
          <w:b/>
          <w:bCs/>
          <w:color w:val="000000"/>
          <w:sz w:val="24"/>
          <w:szCs w:val="24"/>
        </w:rPr>
      </w:pPr>
    </w:p>
    <w:p w14:paraId="64D67FD5" w14:textId="6F4C7ACA" w:rsid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Key words:</w:t>
      </w:r>
    </w:p>
    <w:p w14:paraId="13F300A6" w14:textId="77777777" w:rsidR="00B55138" w:rsidRP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Symbol" w:hAnsi="Symbol" w:cs="Symbol"/>
          <w:color w:val="000000"/>
          <w:sz w:val="24"/>
          <w:szCs w:val="24"/>
        </w:rPr>
        <w:t xml:space="preserve"> </w:t>
      </w:r>
      <w:r w:rsidRPr="00B55138">
        <w:rPr>
          <w:rFonts w:ascii="Times New Roman" w:hAnsi="Times New Roman" w:cs="Times New Roman"/>
          <w:color w:val="000000"/>
          <w:sz w:val="24"/>
          <w:szCs w:val="24"/>
        </w:rPr>
        <w:t>Decision-making</w:t>
      </w:r>
    </w:p>
    <w:p w14:paraId="6C6C93DA" w14:textId="77777777" w:rsidR="00B55138" w:rsidRP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sidRPr="00B55138">
        <w:rPr>
          <w:rFonts w:ascii="Symbol" w:hAnsi="Symbol" w:cs="Symbol"/>
          <w:color w:val="000000"/>
          <w:sz w:val="24"/>
          <w:szCs w:val="24"/>
        </w:rPr>
        <w:t xml:space="preserve"> </w:t>
      </w:r>
      <w:r w:rsidRPr="00B55138">
        <w:rPr>
          <w:rFonts w:ascii="Times New Roman" w:hAnsi="Times New Roman" w:cs="Times New Roman"/>
          <w:color w:val="000000"/>
          <w:sz w:val="24"/>
          <w:szCs w:val="24"/>
        </w:rPr>
        <w:t>Midwifery</w:t>
      </w:r>
    </w:p>
    <w:p w14:paraId="1C711134" w14:textId="77777777" w:rsidR="00B55138" w:rsidRP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sidRPr="00B55138">
        <w:rPr>
          <w:rFonts w:ascii="Symbol" w:hAnsi="Symbol" w:cs="Symbol"/>
          <w:color w:val="000000"/>
          <w:sz w:val="24"/>
          <w:szCs w:val="24"/>
        </w:rPr>
        <w:t xml:space="preserve"> </w:t>
      </w:r>
      <w:r w:rsidRPr="00B55138">
        <w:rPr>
          <w:rFonts w:ascii="Times New Roman" w:hAnsi="Times New Roman" w:cs="Times New Roman"/>
          <w:color w:val="000000"/>
          <w:sz w:val="24"/>
          <w:szCs w:val="24"/>
        </w:rPr>
        <w:t>Shared decision making</w:t>
      </w:r>
    </w:p>
    <w:p w14:paraId="38ADA6DF" w14:textId="77777777" w:rsidR="00B55138" w:rsidRP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sidRPr="00B55138">
        <w:rPr>
          <w:rFonts w:ascii="Symbol" w:hAnsi="Symbol" w:cs="Symbol"/>
          <w:color w:val="000000"/>
          <w:sz w:val="24"/>
          <w:szCs w:val="24"/>
        </w:rPr>
        <w:t xml:space="preserve"> </w:t>
      </w:r>
      <w:r w:rsidRPr="00B55138">
        <w:rPr>
          <w:rFonts w:ascii="Times New Roman" w:hAnsi="Times New Roman" w:cs="Times New Roman"/>
          <w:color w:val="000000"/>
          <w:sz w:val="24"/>
          <w:szCs w:val="24"/>
        </w:rPr>
        <w:t>Critical thinking</w:t>
      </w:r>
    </w:p>
    <w:p w14:paraId="78E78E94" w14:textId="77777777" w:rsidR="00B55138" w:rsidRP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sidRPr="00B55138">
        <w:rPr>
          <w:rFonts w:ascii="Symbol" w:hAnsi="Symbol" w:cs="Symbol"/>
          <w:color w:val="000000"/>
          <w:sz w:val="24"/>
          <w:szCs w:val="24"/>
        </w:rPr>
        <w:t xml:space="preserve"> </w:t>
      </w:r>
      <w:r w:rsidRPr="00B55138">
        <w:rPr>
          <w:rFonts w:ascii="Times New Roman" w:hAnsi="Times New Roman" w:cs="Times New Roman"/>
          <w:color w:val="000000"/>
          <w:sz w:val="24"/>
          <w:szCs w:val="24"/>
        </w:rPr>
        <w:t>Fetal growth surveillance</w:t>
      </w:r>
    </w:p>
    <w:p w14:paraId="58BC074D" w14:textId="77777777" w:rsid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p>
    <w:p w14:paraId="6655AE3D" w14:textId="428DE5F7" w:rsid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Reflective questions:</w:t>
      </w:r>
    </w:p>
    <w:p w14:paraId="000A3859"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How do you perceive the accuracy of your symphysis fundal height measurements</w:t>
      </w:r>
    </w:p>
    <w:p w14:paraId="23206E2C"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compared to the evidence base and how does this impact upon your own clinical</w:t>
      </w:r>
    </w:p>
    <w:p w14:paraId="2E2F5E89"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decision making?</w:t>
      </w:r>
    </w:p>
    <w:p w14:paraId="6A4A78FF"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What human factors could affect how you make clinical decisions?</w:t>
      </w:r>
    </w:p>
    <w:p w14:paraId="4610B690"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How often do you use intuition/pattern recognition when making clinical decisions</w:t>
      </w:r>
    </w:p>
    <w:p w14:paraId="0A3889AF"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and how does this impact your confidence in the decisions made?</w:t>
      </w:r>
    </w:p>
    <w:p w14:paraId="3606AA1C"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What model of clinical decision making relates best to your practice and why?</w:t>
      </w:r>
    </w:p>
    <w:p w14:paraId="38B8BC1B"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How often to women in your care have a strong voice in the decision-making process:</w:t>
      </w:r>
    </w:p>
    <w:p w14:paraId="221519AC"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three cases where this is true and three cases where this is not the</w:t>
      </w:r>
    </w:p>
    <w:p w14:paraId="1E86A85D"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circumstance and compare the contexts to see what learning you can take from this.</w:t>
      </w:r>
    </w:p>
    <w:p w14:paraId="1743D2E8" w14:textId="77777777" w:rsidR="00B55138" w:rsidRDefault="00B55138" w:rsidP="00B34A9E">
      <w:pPr>
        <w:autoSpaceDE w:val="0"/>
        <w:autoSpaceDN w:val="0"/>
        <w:adjustRightInd w:val="0"/>
        <w:spacing w:after="0" w:line="480" w:lineRule="auto"/>
        <w:rPr>
          <w:rFonts w:ascii="ArialUnicodeMS" w:eastAsia="ArialUnicodeMS" w:hAnsi="Times New Roman" w:cs="ArialUnicodeMS"/>
          <w:color w:val="000000"/>
          <w:sz w:val="20"/>
          <w:szCs w:val="20"/>
        </w:rPr>
      </w:pPr>
    </w:p>
    <w:p w14:paraId="23CEA2F6" w14:textId="35A1B259" w:rsid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Key points:</w:t>
      </w:r>
    </w:p>
    <w:p w14:paraId="494E6B24"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 Midwives routinely make clinical decisions with women and their families in</w:t>
      </w:r>
    </w:p>
    <w:p w14:paraId="6071319F"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partnership.</w:t>
      </w:r>
    </w:p>
    <w:p w14:paraId="71899007"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 The quality of a midwives’ DM can directly affect the safety and quality of the care</w:t>
      </w:r>
    </w:p>
    <w:p w14:paraId="456752A1"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provided.</w:t>
      </w:r>
    </w:p>
    <w:p w14:paraId="27D9CE85"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 CDM has been shown to often be successful, yet it does come with several cognitive</w:t>
      </w:r>
    </w:p>
    <w:p w14:paraId="69D48A99"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biases.</w:t>
      </w:r>
    </w:p>
    <w:p w14:paraId="19D5F7F6"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 The midwife’s role is to support women to feel in control of their pregnancy decisions</w:t>
      </w:r>
    </w:p>
    <w:p w14:paraId="40964CD1"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assisting with weighing up the risks and benefits and understanding the evidence base</w:t>
      </w:r>
    </w:p>
    <w:p w14:paraId="610DCD75"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required for decision-making.</w:t>
      </w:r>
    </w:p>
    <w:p w14:paraId="698FF20B"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 Midwives are held accountable for their decisions; therefore, they need be able to</w:t>
      </w:r>
    </w:p>
    <w:p w14:paraId="52458974"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provide rationale with evidence-based practice.</w:t>
      </w:r>
    </w:p>
    <w:p w14:paraId="0C533608" w14:textId="77777777" w:rsid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p>
    <w:p w14:paraId="50B711D6" w14:textId="1FFEC834" w:rsid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1A3431C2"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Clinical decision-making is an integral part of contemporary healthcare. Midwives support,</w:t>
      </w:r>
    </w:p>
    <w:p w14:paraId="5F65B258"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and advocate for, primarily, healthy women throughout a life altering transition as set out in</w:t>
      </w:r>
    </w:p>
    <w:p w14:paraId="5B77D620"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Code providing safe, evidence-based, compassionate, and individualized care in</w:t>
      </w:r>
    </w:p>
    <w:p w14:paraId="1F5E62A4"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partnership with women, to promote choice and shared decision-making. This critical</w:t>
      </w:r>
    </w:p>
    <w:p w14:paraId="02FAFF54"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reflection analyses a tripartite clinical decision made focusing on the hypothetico-deductive</w:t>
      </w:r>
    </w:p>
    <w:p w14:paraId="7221F382"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and dual processing models. This is an opportune time to reflect upon one’s own practice in</w:t>
      </w:r>
    </w:p>
    <w:p w14:paraId="1B87B2B3"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light of the recently published Ockenden report to ensure high professional standards are</w:t>
      </w:r>
    </w:p>
    <w:p w14:paraId="3FDF39CB"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maintained collaboratively across all parties involved in a clinical decision made.</w:t>
      </w:r>
    </w:p>
    <w:p w14:paraId="71B9067F" w14:textId="4070F541" w:rsidR="00B55138" w:rsidRDefault="00B55138" w:rsidP="00B34A9E">
      <w:pPr>
        <w:autoSpaceDE w:val="0"/>
        <w:autoSpaceDN w:val="0"/>
        <w:adjustRightInd w:val="0"/>
        <w:spacing w:after="0" w:line="480" w:lineRule="auto"/>
        <w:rPr>
          <w:rFonts w:ascii="Calibri" w:hAnsi="Calibri" w:cs="Calibri"/>
          <w:color w:val="000000"/>
        </w:rPr>
      </w:pPr>
    </w:p>
    <w:p w14:paraId="494798CC" w14:textId="77777777" w:rsidR="00B34A9E" w:rsidRDefault="00B34A9E">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BB28215" w14:textId="45E04F1B" w:rsidR="00B55138" w:rsidRP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B55138">
        <w:rPr>
          <w:rFonts w:ascii="Times New Roman" w:hAnsi="Times New Roman" w:cs="Times New Roman"/>
          <w:b/>
          <w:bCs/>
          <w:color w:val="000000"/>
          <w:sz w:val="24"/>
          <w:szCs w:val="24"/>
        </w:rPr>
        <w:lastRenderedPageBreak/>
        <w:t>Introduction</w:t>
      </w:r>
    </w:p>
    <w:p w14:paraId="2EDE7875" w14:textId="2467748D"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Clinical decision making (CDM) is an integral part of healthcare today however, CDM within the midwifery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 differs from that of many other areas in healthcare (Ockenden 2020). Midwives are supporting,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advocating for, primarily, healthy women throughout a life altering transition. They are upheld to 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professional standard represented by the United Kingdom Nursing and Midwifery Council (NMC) code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(NMC 2018) to provide safe, </w:t>
      </w:r>
      <w:r>
        <w:rPr>
          <w:rFonts w:ascii="Times New Roman" w:hAnsi="Times New Roman" w:cs="Times New Roman"/>
          <w:color w:val="000000"/>
          <w:sz w:val="24"/>
          <w:szCs w:val="24"/>
        </w:rPr>
        <w:t>e</w:t>
      </w:r>
      <w:r>
        <w:rPr>
          <w:rFonts w:ascii="Times New Roman" w:hAnsi="Times New Roman" w:cs="Times New Roman"/>
          <w:color w:val="000000"/>
          <w:sz w:val="24"/>
          <w:szCs w:val="24"/>
        </w:rPr>
        <w:t>vidence-based, compassionate, and individualized care in partnership with the</w:t>
      </w:r>
    </w:p>
    <w:p w14:paraId="27BFE404" w14:textId="2FEF029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women, thus promoting choice and shared decision-making (SDM) (Ménage 2016a and NICE 2019).</w:t>
      </w:r>
    </w:p>
    <w:p w14:paraId="7F432BA0"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19E68E70" w14:textId="40E73C0F"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Midwives are responsible for the care of not only the woman but also her baby, more commonly known 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women-baby dyad. The Association for Improvements in the Maternity Services (AIMS) believe this 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crucial for the health of women and their families (AIMS 2012). CDM is not static, recommendations for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best practice are continuously changing as innovative research and investigations provide up-to-date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evidence to enable practitioners to provide individualised care and minimise perinatal morbidity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mortality. Reports such as the Ockenden report (2022) provide thought provoking case studies which enable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midwives to reflect on their own practice cases, to learn from their mistakes and strengths, and change how</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they approach CDM for individual clinical scenarios to improve outcomes for women and their babies. This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critical reflection reviews the CDM process within a personal midwifery case-decision focusing on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hypothetico-deductive and dual processing models involving a midwife (MW), student midwife (SM)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woman, Lucy (pseudonym) as per Figure 1 (Elstein and Schwarz 2002, Jefford et el. 2011, Kahneman</w:t>
      </w:r>
    </w:p>
    <w:p w14:paraId="3CF30DAB" w14:textId="01F7E7C4"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p w14:paraId="1E82F54A"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53602EB0" w14:textId="2108DC5F"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Figure 1: Tripartite case-decision</w:t>
      </w:r>
    </w:p>
    <w:tbl>
      <w:tblPr>
        <w:tblStyle w:val="TableGrid"/>
        <w:tblW w:w="0" w:type="auto"/>
        <w:tblLook w:val="04A0" w:firstRow="1" w:lastRow="0" w:firstColumn="1" w:lastColumn="0" w:noHBand="0" w:noVBand="1"/>
      </w:tblPr>
      <w:tblGrid>
        <w:gridCol w:w="9016"/>
      </w:tblGrid>
      <w:tr w:rsidR="00B55138" w14:paraId="644F502B" w14:textId="77777777" w:rsidTr="00B55138">
        <w:tc>
          <w:tcPr>
            <w:tcW w:w="9016" w:type="dxa"/>
          </w:tcPr>
          <w:p w14:paraId="42999C2F" w14:textId="77777777" w:rsidR="00B55138" w:rsidRDefault="00B55138"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Lucy (Pseudonym) was a Gravida 1 Parity 0, low risk, 34wk pregnant woman who had consented to being case-loaded by a third-year student midwife (SM) and supervised by a registered midwife (RM). The SM attended the home of Lucy for a routine 34wk antenatal appointment whereby Lucy reported feeling well in herself with all findings within normal parameters. The symphysis-fundal height (SFH) measurement was 34cm. Due to the nature of a home visit as a SM, there was no access to the electronical records of Lucy’s previous appointments at her home. The SM arranged the 36wk appointment with Lucy prior to</w:t>
            </w:r>
          </w:p>
          <w:p w14:paraId="1A0984ED" w14:textId="77777777" w:rsidR="00B55138" w:rsidRDefault="00B55138"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returning to clinic to document the appointment outcome. Upon reviewing the intergrowth chart with the 34wk measurement it was clear there was reduced growth velocity. The SM and RM discussed this, and the SM highlighted that, to be in line with the Trust guidelines, Lucy should be referred for an urgent growth ultrasound scan (USS) to confirm appropriate growth. The RM agreed with the SM hence the SM telephoned Lucy highlighting the recommendation of a growth USS after a ‘SFH reading that displays a reduced growth velocity or static growth’ (O’Donnell et al. 2020). Lucy reviewed her options in light of</w:t>
            </w:r>
          </w:p>
          <w:p w14:paraId="3C60B011" w14:textId="5ABDA9B7" w:rsidR="00B55138" w:rsidRDefault="00B55138"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new information and followed the recommendation for the SM to send a referral for a growth USS.</w:t>
            </w:r>
          </w:p>
        </w:tc>
      </w:tr>
    </w:tbl>
    <w:p w14:paraId="6BFAF3BD"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270FA7D4" w14:textId="6C259634"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process of decision making (DM) has been studied within psychology, economics, law, and healthcare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(Dowding et al. 2012). Often, DM, judgements, and critical thinking are thought to be interlinked. Critical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thinking is said to be a prerequisite for ‘good’ judgements and DM where judgements are ‘an assessment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between alternatives’ while a decision is ‘a choice between alternatives’ (Dowding and Thompson 2003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p50). Alternatively, “Clinical decision making is a contextual, continuous, and evolving process, where data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gathered, interpreted, and evaluated in order to select an evidence-based choice of action” (Tiffen et al.</w:t>
      </w:r>
    </w:p>
    <w:p w14:paraId="4E5F6920" w14:textId="22F6EC03"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2014 p2). The proposed definitions of CDM are extrapolated from medical emergencies, diagnosis,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critical events. These bare some relevance to midwifery practice but fail to fully encapsulate the process of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midwifery CDM as they focus solely on the nursing and medicine professions (Thompson 1999, Croskerry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2002, Tiffen et al. 2014). Daemers et al. (2017) qualitative study demonstrates the complexity of CDM 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midwifery and by using a case-decision, this paper aims to encourage midwives, and other health care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professionals, to reflect on one’s own CDM and the factors that influence it. Daemers et al. (2017) asserts</w:t>
      </w:r>
    </w:p>
    <w:p w14:paraId="45B801E6" w14:textId="1489A8A5"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that each midwife appears to have their own individual contributing factors to their decision-making,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alongside those generic factors which connect most midwives clinically. These include the midwife’s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philosophy of childbirth, local clinical guidelines, importance of women-centred care and SDM,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collaboration with the multidisciplinary team, attitudes towards physiology of childbirth, and human factors.</w:t>
      </w:r>
    </w:p>
    <w:p w14:paraId="001785D5"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4C385540" w14:textId="5E5ADFA6"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It seems futile to try and define CDM in midwifery, due to the spectrum it encompasses. Yet, developing 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understanding of one’s own CDM by encouraging self-reflection/analysis, and continuing to question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CDM process, develops the skills required for CDM in midwifery thus improving the safety, competency,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reasoning of the care midwives provide (Cioffi 1998).</w:t>
      </w:r>
    </w:p>
    <w:p w14:paraId="5F42CB27"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282B516B" w14:textId="77777777" w:rsidR="00B55138" w:rsidRP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B55138">
        <w:rPr>
          <w:rFonts w:ascii="Times New Roman" w:hAnsi="Times New Roman" w:cs="Times New Roman"/>
          <w:b/>
          <w:bCs/>
          <w:color w:val="000000"/>
          <w:sz w:val="24"/>
          <w:szCs w:val="24"/>
        </w:rPr>
        <w:t>What is DM in midwifery?</w:t>
      </w:r>
    </w:p>
    <w:p w14:paraId="653FD633" w14:textId="5A58AC00"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Midwives often make clinical decisions with missing or ambiguous information requiring skill and a degree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managed risk consideration (NHS England 2022) or trade off as per Sherif et al (1965) degrees of latitude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what is deemed acceptable whilst ensuring decisions are evidence-based and within expectations of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Code (Rew 2000, RCOG 2014, NMC 2018). The quality of a midwives’ DM can directly affect the safety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quality of the </w:t>
      </w:r>
      <w:r>
        <w:rPr>
          <w:rFonts w:ascii="Times New Roman" w:hAnsi="Times New Roman" w:cs="Times New Roman"/>
          <w:color w:val="000000"/>
          <w:sz w:val="24"/>
          <w:szCs w:val="24"/>
        </w:rPr>
        <w:lastRenderedPageBreak/>
        <w:t>care provided (Jefford 2012) and as recently highlighted, poor CDM can consequently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lead to increases in mortality and morbidity for both mother and baby (Ockenden 2020). Clinical governance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enables midwives and other health professionals to be held accountable for their decisions, therefore, they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need be able to provide rationale with evidence-based practice (Department of Health 2010, NMC 2018). 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challenge midwives face is the rapidly evolving role of the midwife and the prerequisite of DM that comes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it (Mong-Chue 2000, Bradfield et al. 2018). Midwifery, like most medical and health professions, is not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 exact science which has the potential to lead to mistakes linked to human factors (Mead and </w:t>
      </w:r>
      <w:r>
        <w:rPr>
          <w:rFonts w:ascii="Times New Roman" w:hAnsi="Times New Roman" w:cs="Times New Roman"/>
          <w:color w:val="000000"/>
          <w:sz w:val="24"/>
          <w:szCs w:val="24"/>
        </w:rPr>
        <w:t>S</w:t>
      </w:r>
      <w:r>
        <w:rPr>
          <w:rFonts w:ascii="Times New Roman" w:hAnsi="Times New Roman" w:cs="Times New Roman"/>
          <w:color w:val="000000"/>
          <w:sz w:val="24"/>
          <w:szCs w:val="24"/>
        </w:rPr>
        <w:t>ullivan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2005) and, as recently witnessed, reported negatively or controversially within media sources (Lay 2022).</w:t>
      </w:r>
    </w:p>
    <w:p w14:paraId="16CB5BD6"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79659C22" w14:textId="30A66203"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Having the ability to critically analyse the ‘four dimensions of critical thinking’ that Mong-Chue (2000)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proposes, enables midwives to improve care by seeking the views of women and colleagues, reflecting 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one’s own practice, critically appraising evidence before its application, and by being mindful of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influence the environment can have on their thinking. SDM is an integral part of the midwife’s daily DM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conundrum, encompassing the knowledge, experience, evidence, and clinical expertise of professionals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values, preferences, beliefs, and experiences of women in partnership and collaboratively (Coulter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Collins 2011, NICE 2019). Fundamentally, it is key within woman-centred care aiming to empower women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feel more knowledgeable, better informed, risk aware, and clearer about their values and beliefs when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making decisions about their care provision (Stacey et al. 2017, Barry and Edgeman-Levitan 2012).</w:t>
      </w:r>
    </w:p>
    <w:p w14:paraId="0E15C006" w14:textId="77777777"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4A23C8AD" w14:textId="7A0ADEE4" w:rsidR="00B55138" w:rsidRPr="00B55138"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B55138">
        <w:rPr>
          <w:rFonts w:ascii="Times New Roman" w:hAnsi="Times New Roman" w:cs="Times New Roman"/>
          <w:b/>
          <w:bCs/>
          <w:color w:val="000000"/>
          <w:sz w:val="24"/>
          <w:szCs w:val="24"/>
        </w:rPr>
        <w:t>Fetal Growth Surveillance Evidence-Base</w:t>
      </w:r>
    </w:p>
    <w:p w14:paraId="22B0D07D" w14:textId="13C48344"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tripartite case-decision (fig 1) concerns fetal growth surveillance which is of high priority during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antenatal period not only to benefit the health and care of the woman-baby dyad but to promote the public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health of the ever-growing population (Department of Health 2010, RCOG 2014, NHS 2019). Current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guidelines warrant the measurement of the SFH at every antenatal appointment past 24wks gestation for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low-risk mothers (RCOG 2014, O’Donnell et al. 2020, NICE 2021). Screening for small for gestational age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(SGA) and intrauterine growth restriction (IUGR) using the SFH method is highly debated in the literature</w:t>
      </w:r>
      <w:r>
        <w:rPr>
          <w:rFonts w:ascii="Times New Roman" w:hAnsi="Times New Roman" w:cs="Times New Roman"/>
          <w:color w:val="000000"/>
          <w:sz w:val="24"/>
          <w:szCs w:val="24"/>
        </w:rPr>
        <w:t xml:space="preserve"> </w:t>
      </w:r>
      <w:r w:rsidRPr="00B55138">
        <w:rPr>
          <w:rFonts w:ascii="Times New Roman" w:hAnsi="Times New Roman" w:cs="Times New Roman"/>
          <w:color w:val="000000"/>
          <w:sz w:val="24"/>
          <w:szCs w:val="24"/>
        </w:rPr>
        <w:t xml:space="preserve">(Belizan et al. 1978, Persson et al. 1986, Haram et al. 2006). </w:t>
      </w:r>
      <w:r>
        <w:rPr>
          <w:rFonts w:ascii="Times New Roman" w:hAnsi="Times New Roman" w:cs="Times New Roman"/>
          <w:color w:val="000000"/>
          <w:sz w:val="24"/>
          <w:szCs w:val="24"/>
        </w:rPr>
        <w:t>The National Institute for Health and Care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Excellence (NICE) developed monitoring fetal growth guidance following a systematic review of 11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retrospective cohort studies, six prospective cohort studies, one nested case-control study, and one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population-based study. The committee concluded that USS is not a sensitive screening tool to determine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SGA but becomes more reliable closer to delivery at a Term gestation and remains more sensitive than SFH</w:t>
      </w:r>
    </w:p>
    <w:p w14:paraId="5175A09F" w14:textId="473466F6"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alone. Despite SFH measurement having poor sensitivity, it is easy to perform with little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resource implications and with no adverse effects during the procedure (NICE 2021). Realistically, it would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 resource intensive to offer all women an USS hence, the committee concluded it is appropriate to offer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SFH measurement, for low-risk women, at each antenatal appointment post 24wks and plotted on 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growth chart, as recommended in the Saving Babies’ Lives Version Two bundle (NICE 2021).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INTERGROWTH-21st Project aimed to produce international standard growth charts, not exclusively for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fetal growth, which may be used to monitor and evaluate maternal and fetal wellbeing. Gardosi et al. (2018)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reviewed this ‘one size fits all’ approach to fetal growth monitoring finding a significant variation 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populations and individuals which makes the projects approach redundant. Since 2018, just under 80% of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United Kingdom</w:t>
      </w:r>
      <w:r w:rsidR="00B34A9E">
        <w:rPr>
          <w:rFonts w:ascii="Times New Roman" w:hAnsi="Times New Roman" w:cs="Times New Roman"/>
          <w:color w:val="000000"/>
          <w:sz w:val="24"/>
          <w:szCs w:val="24"/>
        </w:rPr>
        <w:t>’</w:t>
      </w:r>
      <w:r>
        <w:rPr>
          <w:rFonts w:ascii="Times New Roman" w:hAnsi="Times New Roman" w:cs="Times New Roman"/>
          <w:color w:val="000000"/>
          <w:sz w:val="24"/>
          <w:szCs w:val="24"/>
        </w:rPr>
        <w:t>s hospitals have implemented the Growth Assessment Protocol (GAP) derived from the</w:t>
      </w:r>
      <w:r>
        <w:rPr>
          <w:rFonts w:ascii="Times New Roman" w:hAnsi="Times New Roman" w:cs="Times New Roman"/>
          <w:color w:val="000000"/>
          <w:sz w:val="24"/>
          <w:szCs w:val="24"/>
        </w:rPr>
        <w:t xml:space="preserve"> </w:t>
      </w:r>
      <w:r w:rsidRPr="00B55138">
        <w:rPr>
          <w:rFonts w:ascii="Times New Roman" w:hAnsi="Times New Roman" w:cs="Times New Roman"/>
          <w:color w:val="000000"/>
          <w:sz w:val="24"/>
          <w:szCs w:val="24"/>
        </w:rPr>
        <w:t xml:space="preserve">perinatal institute (Gardosi et al. </w:t>
      </w:r>
      <w:r w:rsidRPr="00B55138">
        <w:rPr>
          <w:rFonts w:ascii="Times New Roman" w:hAnsi="Times New Roman" w:cs="Times New Roman"/>
          <w:color w:val="000000"/>
          <w:sz w:val="24"/>
          <w:szCs w:val="24"/>
        </w:rPr>
        <w:lastRenderedPageBreak/>
        <w:t xml:space="preserve">2018). </w:t>
      </w:r>
      <w:r>
        <w:rPr>
          <w:rFonts w:ascii="Times New Roman" w:hAnsi="Times New Roman" w:cs="Times New Roman"/>
          <w:color w:val="000000"/>
          <w:sz w:val="24"/>
          <w:szCs w:val="24"/>
        </w:rPr>
        <w:t>Part of GAP is using GROW software that produces growth charts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which are customised for constitutional variation and optimised by excluding pathological factors; this</w:t>
      </w:r>
    </w:p>
    <w:p w14:paraId="0DBD5EA6" w14:textId="23B1FDEC"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results in improving the ability to identify abnormal growth while reducing false positive diagnoses (Gardosi</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et al. 2018, Perinatal Institute 2020). Gardosi et al. (2018) found that after the implementation of GAP in</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England and Scotland, stillbirth rates dropped 19% and 20% respectively from 2009-2016. The</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INTERGROWTH-21</w:t>
      </w:r>
      <w:r>
        <w:rPr>
          <w:rFonts w:ascii="Times New Roman" w:hAnsi="Times New Roman" w:cs="Times New Roman"/>
          <w:color w:val="000000"/>
          <w:sz w:val="16"/>
          <w:szCs w:val="16"/>
        </w:rPr>
        <w:t xml:space="preserve">st </w:t>
      </w:r>
      <w:r>
        <w:rPr>
          <w:rFonts w:ascii="Times New Roman" w:hAnsi="Times New Roman" w:cs="Times New Roman"/>
          <w:color w:val="000000"/>
          <w:sz w:val="24"/>
          <w:szCs w:val="24"/>
        </w:rPr>
        <w:t>growth charts, whilst deemed by some (Gardosi et al. 2018) to be flawed by its ‘one</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size fits all’ ethos, has led to the development of the GROW software that is now recommended by RCOG</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NICE guidance of fetal growth monitoring. GROW relies on the consistent and accurate SFH</w:t>
      </w:r>
    </w:p>
    <w:p w14:paraId="1B66B4D7" w14:textId="7DF2EC18"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measurements performed by the midwife, which is subjective when assessing fetal growth. Lucy (Fig 1) was</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recommended a growth USS by the SM due to reduced growth velocity displayed on her GROW chart once</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SFH measurement was plotted as per NICE (2021). Lucy reviewed this information in collaboration with</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SM and RM resulting in the tripartite decision to be referred for a growth USS.</w:t>
      </w:r>
    </w:p>
    <w:p w14:paraId="33325C59" w14:textId="77777777" w:rsidR="00B34A9E" w:rsidRDefault="00B34A9E" w:rsidP="00B34A9E">
      <w:pPr>
        <w:autoSpaceDE w:val="0"/>
        <w:autoSpaceDN w:val="0"/>
        <w:adjustRightInd w:val="0"/>
        <w:spacing w:after="0" w:line="480" w:lineRule="auto"/>
        <w:rPr>
          <w:rFonts w:ascii="Times New Roman" w:hAnsi="Times New Roman" w:cs="Times New Roman"/>
          <w:color w:val="000000"/>
          <w:sz w:val="24"/>
          <w:szCs w:val="24"/>
        </w:rPr>
      </w:pPr>
    </w:p>
    <w:p w14:paraId="4E346742" w14:textId="6B583D3E" w:rsidR="00B55138" w:rsidRPr="00B34A9E"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B34A9E">
        <w:rPr>
          <w:rFonts w:ascii="Times New Roman" w:hAnsi="Times New Roman" w:cs="Times New Roman"/>
          <w:b/>
          <w:bCs/>
          <w:color w:val="000000"/>
          <w:sz w:val="24"/>
          <w:szCs w:val="24"/>
        </w:rPr>
        <w:t>DM Theories</w:t>
      </w:r>
    </w:p>
    <w:p w14:paraId="43BDBF50" w14:textId="442578DC"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1 describes the three DM theories which are commonly used to aid categorising the plethora of DM</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models available as applied to the case-decision (Dowding and Thompson 2003, Standing 2008).</w:t>
      </w:r>
    </w:p>
    <w:p w14:paraId="6C9A74A0" w14:textId="77777777" w:rsidR="00B34A9E" w:rsidRDefault="00B34A9E" w:rsidP="00B34A9E">
      <w:pPr>
        <w:autoSpaceDE w:val="0"/>
        <w:autoSpaceDN w:val="0"/>
        <w:adjustRightInd w:val="0"/>
        <w:spacing w:after="0" w:line="480" w:lineRule="auto"/>
        <w:rPr>
          <w:rFonts w:ascii="Times New Roman" w:hAnsi="Times New Roman" w:cs="Times New Roman"/>
          <w:color w:val="000000"/>
          <w:sz w:val="24"/>
          <w:szCs w:val="24"/>
        </w:rPr>
      </w:pPr>
    </w:p>
    <w:p w14:paraId="61613195" w14:textId="405EB47F"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1: DM theories (Dowding and Thompson 2003, Shaban 2005, Standing 2008)</w:t>
      </w:r>
    </w:p>
    <w:tbl>
      <w:tblPr>
        <w:tblStyle w:val="TableGrid"/>
        <w:tblW w:w="0" w:type="auto"/>
        <w:tblLayout w:type="fixed"/>
        <w:tblLook w:val="04A0" w:firstRow="1" w:lastRow="0" w:firstColumn="1" w:lastColumn="0" w:noHBand="0" w:noVBand="1"/>
      </w:tblPr>
      <w:tblGrid>
        <w:gridCol w:w="1413"/>
        <w:gridCol w:w="2462"/>
        <w:gridCol w:w="2357"/>
        <w:gridCol w:w="2784"/>
      </w:tblGrid>
      <w:tr w:rsidR="00B34A9E" w14:paraId="78F54EE7" w14:textId="77777777" w:rsidTr="00B34A9E">
        <w:tc>
          <w:tcPr>
            <w:tcW w:w="1413" w:type="dxa"/>
          </w:tcPr>
          <w:p w14:paraId="6EBA8C38" w14:textId="4C47549C"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Approach</w:t>
            </w:r>
          </w:p>
        </w:tc>
        <w:tc>
          <w:tcPr>
            <w:tcW w:w="2462" w:type="dxa"/>
          </w:tcPr>
          <w:p w14:paraId="05A234F0" w14:textId="2B076F16"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Definition</w:t>
            </w:r>
          </w:p>
        </w:tc>
        <w:tc>
          <w:tcPr>
            <w:tcW w:w="2357" w:type="dxa"/>
          </w:tcPr>
          <w:p w14:paraId="3AD58094" w14:textId="092C8EFB"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Models</w:t>
            </w:r>
          </w:p>
        </w:tc>
        <w:tc>
          <w:tcPr>
            <w:tcW w:w="2784" w:type="dxa"/>
          </w:tcPr>
          <w:p w14:paraId="2BB279BF" w14:textId="61BB25F2"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Application to case decision</w:t>
            </w:r>
          </w:p>
        </w:tc>
      </w:tr>
      <w:tr w:rsidR="00B34A9E" w14:paraId="723EC3B2" w14:textId="77777777" w:rsidTr="00B34A9E">
        <w:tc>
          <w:tcPr>
            <w:tcW w:w="1413" w:type="dxa"/>
          </w:tcPr>
          <w:p w14:paraId="75E0EECC" w14:textId="4A1B1A5C"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Normative</w:t>
            </w:r>
          </w:p>
        </w:tc>
        <w:tc>
          <w:tcPr>
            <w:tcW w:w="2462" w:type="dxa"/>
          </w:tcPr>
          <w:p w14:paraId="7E47B114"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Focus on how rational</w:t>
            </w:r>
          </w:p>
          <w:p w14:paraId="3A48329B" w14:textId="69AFDF00"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individuals make decisions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the aim of determining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how decisions ought to be</w:t>
            </w:r>
          </w:p>
          <w:p w14:paraId="4367276D" w14:textId="69E0A3A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made in an ideal and optimal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world. Where decisions are</w:t>
            </w:r>
            <w:r>
              <w:rPr>
                <w:rFonts w:ascii="Times New Roman" w:hAnsi="Times New Roman" w:cs="Times New Roman"/>
                <w:color w:val="000000"/>
                <w:sz w:val="24"/>
                <w:szCs w:val="24"/>
              </w:rPr>
              <w:t xml:space="preserve"> s</w:t>
            </w:r>
            <w:r>
              <w:rPr>
                <w:rFonts w:ascii="Times New Roman" w:hAnsi="Times New Roman" w:cs="Times New Roman"/>
                <w:color w:val="000000"/>
                <w:sz w:val="24"/>
                <w:szCs w:val="24"/>
              </w:rPr>
              <w:t>upported by clear/probable</w:t>
            </w:r>
          </w:p>
          <w:p w14:paraId="5136041D" w14:textId="6E08FD0C"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evidence.</w:t>
            </w:r>
          </w:p>
        </w:tc>
        <w:tc>
          <w:tcPr>
            <w:tcW w:w="2357" w:type="dxa"/>
          </w:tcPr>
          <w:p w14:paraId="7BE30A05" w14:textId="77777777" w:rsidR="00B34A9E" w:rsidRPr="00B34A9E" w:rsidRDefault="00B34A9E" w:rsidP="00B34A9E">
            <w:pPr>
              <w:pStyle w:val="ListParagraph"/>
              <w:numPr>
                <w:ilvl w:val="0"/>
                <w:numId w:val="1"/>
              </w:numPr>
              <w:autoSpaceDE w:val="0"/>
              <w:autoSpaceDN w:val="0"/>
              <w:adjustRightInd w:val="0"/>
              <w:rPr>
                <w:rFonts w:ascii="Times New Roman" w:hAnsi="Times New Roman" w:cs="Times New Roman"/>
                <w:color w:val="000000"/>
                <w:sz w:val="24"/>
                <w:szCs w:val="24"/>
              </w:rPr>
            </w:pPr>
            <w:r w:rsidRPr="00B34A9E">
              <w:rPr>
                <w:rFonts w:ascii="Times New Roman" w:hAnsi="Times New Roman" w:cs="Times New Roman"/>
                <w:color w:val="000000"/>
                <w:sz w:val="24"/>
                <w:szCs w:val="24"/>
              </w:rPr>
              <w:lastRenderedPageBreak/>
              <w:t>Subjective expected</w:t>
            </w:r>
          </w:p>
          <w:p w14:paraId="5004695C"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utility theory</w:t>
            </w:r>
          </w:p>
          <w:p w14:paraId="544ADEE3"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Bayes theorem of</w:t>
            </w:r>
          </w:p>
          <w:p w14:paraId="57559CF4"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judgement</w:t>
            </w:r>
          </w:p>
          <w:p w14:paraId="0A732B77"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Decision trees</w:t>
            </w:r>
          </w:p>
          <w:p w14:paraId="7F571A24"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lastRenderedPageBreak/>
              <w:t xml:space="preserve"> </w:t>
            </w:r>
            <w:r>
              <w:rPr>
                <w:rFonts w:ascii="Times New Roman" w:hAnsi="Times New Roman" w:cs="Times New Roman"/>
                <w:color w:val="000000"/>
                <w:sz w:val="24"/>
                <w:szCs w:val="24"/>
              </w:rPr>
              <w:t>Decision Analysis</w:t>
            </w:r>
          </w:p>
          <w:p w14:paraId="2048BE0E" w14:textId="77777777" w:rsidR="00B34A9E" w:rsidRDefault="00B34A9E" w:rsidP="00B34A9E">
            <w:pPr>
              <w:autoSpaceDE w:val="0"/>
              <w:autoSpaceDN w:val="0"/>
              <w:adjustRightInd w:val="0"/>
              <w:rPr>
                <w:rFonts w:ascii="Times New Roman" w:hAnsi="Times New Roman" w:cs="Times New Roman"/>
                <w:color w:val="000000"/>
                <w:sz w:val="24"/>
                <w:szCs w:val="24"/>
              </w:rPr>
            </w:pPr>
          </w:p>
        </w:tc>
        <w:tc>
          <w:tcPr>
            <w:tcW w:w="2784" w:type="dxa"/>
          </w:tcPr>
          <w:p w14:paraId="21AFD9AF" w14:textId="6874731A"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w:t>
            </w:r>
          </w:p>
        </w:tc>
      </w:tr>
      <w:tr w:rsidR="00B34A9E" w14:paraId="10DD5106" w14:textId="77777777" w:rsidTr="00B34A9E">
        <w:tc>
          <w:tcPr>
            <w:tcW w:w="1413" w:type="dxa"/>
          </w:tcPr>
          <w:p w14:paraId="6CE67B8C" w14:textId="5BEA99CA"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Descriptive</w:t>
            </w:r>
          </w:p>
        </w:tc>
        <w:tc>
          <w:tcPr>
            <w:tcW w:w="2462" w:type="dxa"/>
          </w:tcPr>
          <w:p w14:paraId="679376ED"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How individuals make</w:t>
            </w:r>
          </w:p>
          <w:p w14:paraId="699ABCA0" w14:textId="10462DCC"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judgements and </w:t>
            </w:r>
            <w:r>
              <w:rPr>
                <w:rFonts w:ascii="Times New Roman" w:hAnsi="Times New Roman" w:cs="Times New Roman"/>
                <w:color w:val="000000"/>
                <w:sz w:val="24"/>
                <w:szCs w:val="24"/>
              </w:rPr>
              <w:t>d</w:t>
            </w:r>
            <w:r>
              <w:rPr>
                <w:rFonts w:ascii="Times New Roman" w:hAnsi="Times New Roman" w:cs="Times New Roman"/>
                <w:color w:val="000000"/>
                <w:sz w:val="24"/>
                <w:szCs w:val="24"/>
              </w:rPr>
              <w:t>ecisions 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real world focusing on the</w:t>
            </w:r>
          </w:p>
          <w:p w14:paraId="5EB76427" w14:textId="04D2793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actual conditions, </w:t>
            </w:r>
            <w:r>
              <w:rPr>
                <w:rFonts w:ascii="Times New Roman" w:hAnsi="Times New Roman" w:cs="Times New Roman"/>
                <w:color w:val="000000"/>
                <w:sz w:val="24"/>
                <w:szCs w:val="24"/>
              </w:rPr>
              <w:t>c</w:t>
            </w:r>
            <w:r>
              <w:rPr>
                <w:rFonts w:ascii="Times New Roman" w:hAnsi="Times New Roman" w:cs="Times New Roman"/>
                <w:color w:val="000000"/>
                <w:sz w:val="24"/>
                <w:szCs w:val="24"/>
              </w:rPr>
              <w:t>ontexts,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ecologies, and environments</w:t>
            </w:r>
          </w:p>
          <w:p w14:paraId="4FD62748" w14:textId="0607C4B6"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which they are made. They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place no focus on whether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individual is logical or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rational.</w:t>
            </w:r>
          </w:p>
          <w:p w14:paraId="611E9BAC" w14:textId="77777777" w:rsidR="00B34A9E" w:rsidRDefault="00B34A9E" w:rsidP="00B34A9E">
            <w:pPr>
              <w:autoSpaceDE w:val="0"/>
              <w:autoSpaceDN w:val="0"/>
              <w:adjustRightInd w:val="0"/>
              <w:rPr>
                <w:rFonts w:ascii="Times New Roman" w:hAnsi="Times New Roman" w:cs="Times New Roman"/>
                <w:color w:val="000000"/>
                <w:sz w:val="24"/>
                <w:szCs w:val="24"/>
              </w:rPr>
            </w:pPr>
          </w:p>
        </w:tc>
        <w:tc>
          <w:tcPr>
            <w:tcW w:w="2357" w:type="dxa"/>
          </w:tcPr>
          <w:p w14:paraId="245F1EDE" w14:textId="1B1895A5"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Information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processing</w:t>
            </w:r>
          </w:p>
          <w:p w14:paraId="702FE3F7"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theory/hypotheticodeductive</w:t>
            </w:r>
          </w:p>
          <w:p w14:paraId="78497935"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theory</w:t>
            </w:r>
          </w:p>
          <w:p w14:paraId="35BBD779"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Heuristics/intuition</w:t>
            </w:r>
          </w:p>
          <w:p w14:paraId="6E471263" w14:textId="0246021F"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Pattern recognition</w:t>
            </w:r>
          </w:p>
        </w:tc>
        <w:tc>
          <w:tcPr>
            <w:tcW w:w="2784" w:type="dxa"/>
          </w:tcPr>
          <w:p w14:paraId="3799584D" w14:textId="62FA3714"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Heuristics/intuition played a part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Lucy’s case, once the SM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 reviewed the GROW chart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(Oxford University 2022), both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professionals knew to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recommend a Growth USS from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cues gathered during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assessment. The pattern of 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reduced growth velocity and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decision to send for a growth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USS is reoccurring in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antenatal period and so has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become the ‘rule of thumb’ for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most midwifery professionals.</w:t>
            </w:r>
          </w:p>
        </w:tc>
      </w:tr>
      <w:tr w:rsidR="00B34A9E" w14:paraId="0791120B" w14:textId="77777777" w:rsidTr="00B34A9E">
        <w:tc>
          <w:tcPr>
            <w:tcW w:w="1413" w:type="dxa"/>
          </w:tcPr>
          <w:p w14:paraId="157A1EDC" w14:textId="0C5972F5"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Prescriptive</w:t>
            </w:r>
          </w:p>
        </w:tc>
        <w:tc>
          <w:tcPr>
            <w:tcW w:w="2462" w:type="dxa"/>
          </w:tcPr>
          <w:p w14:paraId="141D055C" w14:textId="5A038ADD"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These theories set out to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improve the </w:t>
            </w:r>
            <w:r>
              <w:rPr>
                <w:rFonts w:ascii="Times New Roman" w:hAnsi="Times New Roman" w:cs="Times New Roman"/>
                <w:color w:val="000000"/>
                <w:sz w:val="24"/>
                <w:szCs w:val="24"/>
              </w:rPr>
              <w:t>j</w:t>
            </w:r>
            <w:r>
              <w:rPr>
                <w:rFonts w:ascii="Times New Roman" w:hAnsi="Times New Roman" w:cs="Times New Roman"/>
                <w:color w:val="000000"/>
                <w:sz w:val="24"/>
                <w:szCs w:val="24"/>
              </w:rPr>
              <w:t>udgements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decisions of </w:t>
            </w:r>
            <w:r>
              <w:rPr>
                <w:rFonts w:ascii="Times New Roman" w:hAnsi="Times New Roman" w:cs="Times New Roman"/>
                <w:color w:val="000000"/>
                <w:sz w:val="24"/>
                <w:szCs w:val="24"/>
              </w:rPr>
              <w:t>i</w:t>
            </w:r>
            <w:r>
              <w:rPr>
                <w:rFonts w:ascii="Times New Roman" w:hAnsi="Times New Roman" w:cs="Times New Roman"/>
                <w:color w:val="000000"/>
                <w:sz w:val="24"/>
                <w:szCs w:val="24"/>
              </w:rPr>
              <w:t>ndividuals by</w:t>
            </w:r>
          </w:p>
          <w:p w14:paraId="56FAA7D8" w14:textId="10F5847E"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thinking about how they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make decisions.</w:t>
            </w:r>
          </w:p>
          <w:p w14:paraId="08FEA2EF" w14:textId="77777777" w:rsidR="00B34A9E" w:rsidRDefault="00B34A9E" w:rsidP="00B34A9E">
            <w:pPr>
              <w:autoSpaceDE w:val="0"/>
              <w:autoSpaceDN w:val="0"/>
              <w:adjustRightInd w:val="0"/>
              <w:rPr>
                <w:rFonts w:ascii="Times New Roman" w:hAnsi="Times New Roman" w:cs="Times New Roman"/>
                <w:color w:val="000000"/>
                <w:sz w:val="24"/>
                <w:szCs w:val="24"/>
              </w:rPr>
            </w:pPr>
          </w:p>
        </w:tc>
        <w:tc>
          <w:tcPr>
            <w:tcW w:w="2357" w:type="dxa"/>
          </w:tcPr>
          <w:p w14:paraId="07D60171" w14:textId="77777777" w:rsidR="00B34A9E" w:rsidRPr="00B34A9E" w:rsidRDefault="00B34A9E" w:rsidP="00B34A9E">
            <w:pPr>
              <w:pStyle w:val="ListParagraph"/>
              <w:numPr>
                <w:ilvl w:val="0"/>
                <w:numId w:val="1"/>
              </w:numPr>
              <w:autoSpaceDE w:val="0"/>
              <w:autoSpaceDN w:val="0"/>
              <w:adjustRightInd w:val="0"/>
              <w:rPr>
                <w:rFonts w:ascii="Times New Roman" w:hAnsi="Times New Roman" w:cs="Times New Roman"/>
                <w:color w:val="000000"/>
                <w:sz w:val="24"/>
                <w:szCs w:val="24"/>
              </w:rPr>
            </w:pPr>
            <w:r w:rsidRPr="00B34A9E">
              <w:rPr>
                <w:rFonts w:ascii="Times New Roman" w:hAnsi="Times New Roman" w:cs="Times New Roman"/>
                <w:color w:val="000000"/>
                <w:sz w:val="24"/>
                <w:szCs w:val="24"/>
              </w:rPr>
              <w:t>Clinical guidelines</w:t>
            </w:r>
          </w:p>
          <w:p w14:paraId="3801F317"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(Trust and National)</w:t>
            </w:r>
          </w:p>
          <w:p w14:paraId="3DD7852F"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Clinical policies</w:t>
            </w:r>
          </w:p>
          <w:p w14:paraId="4AA1AF94" w14:textId="08897713" w:rsidR="00B34A9E" w:rsidRDefault="00B34A9E" w:rsidP="00B34A9E">
            <w:pPr>
              <w:autoSpaceDE w:val="0"/>
              <w:autoSpaceDN w:val="0"/>
              <w:adjustRightInd w:val="0"/>
              <w:rPr>
                <w:rFonts w:ascii="Times New Roman" w:hAnsi="Times New Roman" w:cs="Times New Roman"/>
                <w:color w:val="000000"/>
                <w:sz w:val="24"/>
                <w:szCs w:val="24"/>
              </w:rPr>
            </w:pPr>
            <w:r>
              <w:rPr>
                <w:rFonts w:ascii="Symbol" w:hAnsi="Symbol" w:cs="Symbol"/>
                <w:color w:val="000000"/>
                <w:sz w:val="24"/>
                <w:szCs w:val="24"/>
              </w:rPr>
              <w:t xml:space="preserve"> </w:t>
            </w:r>
            <w:r>
              <w:rPr>
                <w:rFonts w:ascii="Times New Roman" w:hAnsi="Times New Roman" w:cs="Times New Roman"/>
                <w:color w:val="000000"/>
                <w:sz w:val="24"/>
                <w:szCs w:val="24"/>
              </w:rPr>
              <w:t>Cognitive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continuum</w:t>
            </w:r>
          </w:p>
          <w:p w14:paraId="2BBD6977" w14:textId="77777777" w:rsidR="00B34A9E" w:rsidRDefault="00B34A9E" w:rsidP="00B34A9E">
            <w:pPr>
              <w:autoSpaceDE w:val="0"/>
              <w:autoSpaceDN w:val="0"/>
              <w:adjustRightInd w:val="0"/>
              <w:rPr>
                <w:rFonts w:ascii="Times New Roman" w:hAnsi="Times New Roman" w:cs="Times New Roman"/>
                <w:color w:val="000000"/>
                <w:sz w:val="24"/>
                <w:szCs w:val="24"/>
              </w:rPr>
            </w:pPr>
          </w:p>
        </w:tc>
        <w:tc>
          <w:tcPr>
            <w:tcW w:w="2784" w:type="dxa"/>
          </w:tcPr>
          <w:p w14:paraId="4C7CF37C" w14:textId="447D7CF4"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 intuition for the SM and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 to recommend a Growth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USS has come from the local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Trust and NICE guidelines on</w:t>
            </w:r>
          </w:p>
          <w:p w14:paraId="7095BA3B" w14:textId="77777777"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reduced growth velocity</w:t>
            </w:r>
          </w:p>
          <w:p w14:paraId="4DDD4B16" w14:textId="3B18D646"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(O’Donnell et al. 2020, NICE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2021). Furthermore,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Intergrowth chart could be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perceived as a decision-making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tool in of itself by providing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for the professional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assess the trends of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individual’s growth compared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the percentiles of ‘normal’</w:t>
            </w:r>
          </w:p>
          <w:p w14:paraId="1C83CE61" w14:textId="42E11292" w:rsidR="00B34A9E" w:rsidRDefault="00B34A9E" w:rsidP="00B34A9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growth.</w:t>
            </w:r>
          </w:p>
        </w:tc>
      </w:tr>
    </w:tbl>
    <w:p w14:paraId="163FE2BE" w14:textId="73DC4520"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p>
    <w:p w14:paraId="2BEA5F9A" w14:textId="77777777" w:rsidR="00B55138" w:rsidRPr="00B34A9E"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B34A9E">
        <w:rPr>
          <w:rFonts w:ascii="Times New Roman" w:hAnsi="Times New Roman" w:cs="Times New Roman"/>
          <w:b/>
          <w:bCs/>
          <w:color w:val="000000"/>
          <w:sz w:val="24"/>
          <w:szCs w:val="24"/>
        </w:rPr>
        <w:t>Dual-processing theory and Hypothetico-deductive model</w:t>
      </w:r>
    </w:p>
    <w:p w14:paraId="39D6C72A" w14:textId="44912EE6"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term “dual processing” has been applied to many cognitive studies, such as, learning, reasoning,</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conceptual thinking, DM, and social cognition. The fundamentals of the theory are </w:t>
      </w:r>
      <w:r>
        <w:rPr>
          <w:rFonts w:ascii="Times New Roman" w:hAnsi="Times New Roman" w:cs="Times New Roman"/>
          <w:color w:val="000000"/>
          <w:sz w:val="24"/>
          <w:szCs w:val="24"/>
        </w:rPr>
        <w:lastRenderedPageBreak/>
        <w:t>that of two mental</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processes corresponding to intuitive and deliberate thinking (Evans 2007). These two processes, with respect</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DM, are commonly labelled System 1 (S1) and System 2 (S2) thinking (Evans 2007, Kahneman and</w:t>
      </w:r>
      <w:r w:rsidR="00B34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Klein 2009) (Table 2).</w:t>
      </w:r>
    </w:p>
    <w:p w14:paraId="10C103BA" w14:textId="77777777" w:rsidR="00595616" w:rsidRDefault="00595616" w:rsidP="00B34A9E">
      <w:pPr>
        <w:autoSpaceDE w:val="0"/>
        <w:autoSpaceDN w:val="0"/>
        <w:adjustRightInd w:val="0"/>
        <w:spacing w:after="0" w:line="480" w:lineRule="auto"/>
        <w:rPr>
          <w:rFonts w:ascii="Times New Roman" w:hAnsi="Times New Roman" w:cs="Times New Roman"/>
          <w:color w:val="000000"/>
          <w:sz w:val="24"/>
          <w:szCs w:val="24"/>
        </w:rPr>
      </w:pPr>
    </w:p>
    <w:p w14:paraId="7FA35E8F" w14:textId="57B8A5B3"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2: Cognitive processes (Evans 2007, Kahneman and Klein 2009, Shaban 2005).</w:t>
      </w:r>
    </w:p>
    <w:tbl>
      <w:tblPr>
        <w:tblStyle w:val="TableGrid"/>
        <w:tblW w:w="0" w:type="auto"/>
        <w:tblLook w:val="04A0" w:firstRow="1" w:lastRow="0" w:firstColumn="1" w:lastColumn="0" w:noHBand="0" w:noVBand="1"/>
      </w:tblPr>
      <w:tblGrid>
        <w:gridCol w:w="2263"/>
        <w:gridCol w:w="6753"/>
      </w:tblGrid>
      <w:tr w:rsidR="00595616" w14:paraId="6117177D" w14:textId="77777777" w:rsidTr="00595616">
        <w:tc>
          <w:tcPr>
            <w:tcW w:w="2263" w:type="dxa"/>
          </w:tcPr>
          <w:p w14:paraId="3E7DF6DC" w14:textId="0AFE8C43"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Process</w:t>
            </w:r>
          </w:p>
        </w:tc>
        <w:tc>
          <w:tcPr>
            <w:tcW w:w="6753" w:type="dxa"/>
          </w:tcPr>
          <w:p w14:paraId="01742E0B" w14:textId="76A0B2BA"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Explanation</w:t>
            </w:r>
          </w:p>
        </w:tc>
      </w:tr>
      <w:tr w:rsidR="00595616" w14:paraId="0F0F62E0" w14:textId="77777777" w:rsidTr="00595616">
        <w:tc>
          <w:tcPr>
            <w:tcW w:w="2263" w:type="dxa"/>
          </w:tcPr>
          <w:p w14:paraId="4DECF8CB" w14:textId="1F3BEA0F"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S1</w:t>
            </w:r>
          </w:p>
        </w:tc>
        <w:tc>
          <w:tcPr>
            <w:tcW w:w="6753" w:type="dxa"/>
          </w:tcPr>
          <w:p w14:paraId="171155A5" w14:textId="3E8568D1" w:rsidR="00595616" w:rsidRDefault="00595616" w:rsidP="00595616">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S1 thinking is automatic, involuntary, pragmatic, unconscious, and cognitively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effortless</w:t>
            </w:r>
          </w:p>
        </w:tc>
      </w:tr>
      <w:tr w:rsidR="00595616" w14:paraId="414FE30C" w14:textId="77777777" w:rsidTr="00595616">
        <w:tc>
          <w:tcPr>
            <w:tcW w:w="2263" w:type="dxa"/>
          </w:tcPr>
          <w:p w14:paraId="5C50ED3C" w14:textId="0DAAB507"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S2</w:t>
            </w:r>
          </w:p>
        </w:tc>
        <w:tc>
          <w:tcPr>
            <w:tcW w:w="6753" w:type="dxa"/>
          </w:tcPr>
          <w:p w14:paraId="27AA0A0A" w14:textId="1274CC78"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S2 thinking is slow, conscious, controlled, voluntary and cognitively effortful.</w:t>
            </w:r>
          </w:p>
        </w:tc>
      </w:tr>
      <w:tr w:rsidR="00595616" w14:paraId="56C08ADC" w14:textId="77777777" w:rsidTr="00595616">
        <w:tc>
          <w:tcPr>
            <w:tcW w:w="2263" w:type="dxa"/>
          </w:tcPr>
          <w:p w14:paraId="30C60CCA" w14:textId="1097B243"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Intuition</w:t>
            </w:r>
          </w:p>
        </w:tc>
        <w:tc>
          <w:tcPr>
            <w:tcW w:w="6753" w:type="dxa"/>
          </w:tcPr>
          <w:p w14:paraId="38E57B86" w14:textId="1F6B37AC" w:rsidR="00595616" w:rsidRDefault="00595616" w:rsidP="00595616">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common themes to define intuition are that it is not rational, it just happens,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cannot be explained.</w:t>
            </w:r>
          </w:p>
        </w:tc>
      </w:tr>
      <w:tr w:rsidR="00595616" w14:paraId="5E6534B5" w14:textId="77777777" w:rsidTr="00595616">
        <w:tc>
          <w:tcPr>
            <w:tcW w:w="2263" w:type="dxa"/>
          </w:tcPr>
          <w:p w14:paraId="339C0931" w14:textId="5BA35E12"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Hypothetico-deductive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model</w:t>
            </w:r>
          </w:p>
        </w:tc>
        <w:tc>
          <w:tcPr>
            <w:tcW w:w="6753" w:type="dxa"/>
          </w:tcPr>
          <w:p w14:paraId="04196C87" w14:textId="2587891A" w:rsidR="00595616" w:rsidRDefault="00595616" w:rsidP="00B34A9E">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 structured, rational, and evidence-based process.</w:t>
            </w:r>
          </w:p>
        </w:tc>
      </w:tr>
    </w:tbl>
    <w:p w14:paraId="71115AF3" w14:textId="77777777" w:rsidR="00595616" w:rsidRDefault="00595616" w:rsidP="00B34A9E">
      <w:pPr>
        <w:autoSpaceDE w:val="0"/>
        <w:autoSpaceDN w:val="0"/>
        <w:adjustRightInd w:val="0"/>
        <w:spacing w:after="0" w:line="480" w:lineRule="auto"/>
        <w:rPr>
          <w:rFonts w:ascii="Times New Roman" w:hAnsi="Times New Roman" w:cs="Times New Roman"/>
          <w:color w:val="000000"/>
          <w:sz w:val="24"/>
          <w:szCs w:val="24"/>
        </w:rPr>
      </w:pPr>
    </w:p>
    <w:p w14:paraId="74FAFD74" w14:textId="64F8720F"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S1 corresponds with intuitive/experimental approaches to DM (Jefford et al. 2011, Smith 2016). Intuition is</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 accredited process for CDM, yet it poses a challenge to define for both the midwife and the pregnant</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woman. Despite the literature not agreeing on a succinct definition of intuition there are common themes</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throughout. Kahneman and Klein (2009) propose different types of intuition, such as skilled intuition,</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defined by Simon (1992) as “The situation has provided a cue: This cue has given the expert access to</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stored in memory, and the information provides the answer. Intuition is nothing more and</w:t>
      </w:r>
    </w:p>
    <w:p w14:paraId="6BD23877" w14:textId="3BC6A955"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nothing less than recognition” (p. 155). In the case-decision, the cue provided was the plotting of the SFH</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measurement and the memory it accessed for both the MW and SM, was the last time this situation had</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arisen prompting the immediate clinical decision that Lucy </w:t>
      </w:r>
      <w:r>
        <w:rPr>
          <w:rFonts w:ascii="Times New Roman" w:hAnsi="Times New Roman" w:cs="Times New Roman"/>
          <w:color w:val="000000"/>
          <w:sz w:val="24"/>
          <w:szCs w:val="24"/>
        </w:rPr>
        <w:lastRenderedPageBreak/>
        <w:t>should be referred for a growth USS as per the</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Local Trust and NICE guidance (O’Donnell et al. 2020, NICE 2021). This idea feeds into pattern</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recognition and intuitive cognition’s role within S1 and challenges the hypothetico-deductive model. S1,</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intuition, and pattern recognition does not follow the structured, rational, evidence-based process that the</w:t>
      </w:r>
    </w:p>
    <w:p w14:paraId="1878F4BB" w14:textId="4903BC1A"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hypothetico-deductive model suggests CDM are made (Elstein and Schwarz 2002). In Lucy’s case, S2 and</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hypothetico-deductive model are somewhat harmonious. The hypothetico-deductive model of DM is the</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dominant approach within the medical profession due to its empirical and scientific basis. It is a method of</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deciding the best alternative from those available based upon the rational and empirical data presented</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(Thompson and Dowding 2009, Jefford et al. 2011).</w:t>
      </w:r>
    </w:p>
    <w:p w14:paraId="2F540BE3" w14:textId="77777777" w:rsidR="00595616" w:rsidRDefault="00595616" w:rsidP="00B34A9E">
      <w:pPr>
        <w:autoSpaceDE w:val="0"/>
        <w:autoSpaceDN w:val="0"/>
        <w:adjustRightInd w:val="0"/>
        <w:spacing w:after="0" w:line="480" w:lineRule="auto"/>
        <w:rPr>
          <w:rFonts w:ascii="Times New Roman" w:hAnsi="Times New Roman" w:cs="Times New Roman"/>
          <w:color w:val="000000"/>
          <w:sz w:val="24"/>
          <w:szCs w:val="24"/>
        </w:rPr>
      </w:pPr>
    </w:p>
    <w:p w14:paraId="0314F557" w14:textId="21B3A3B8"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As the nature of CDM is multifaceted, it can make the conceptualisation of a given situation and its</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appropriate action challenging hence hypothesis generation is a psychological necessity to transform an</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unstructured problem into a structured one with a set of possible solutions. It provides an efficient and</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effective reasoning strategy for clinicians to follow in a logical format even if to support the documentation</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such narratives (Elstein 1994). The hypothetico-deductive model has been adapted from the ‘4 stages of</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reasoning’ (Table 3) first proposed by Elstein et al in 1978 (Thompson and Dowding 2009) and applied to</w:t>
      </w:r>
      <w:r w:rsidR="0059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Lucy’s case-decision.</w:t>
      </w:r>
      <w:r w:rsidR="00595616">
        <w:rPr>
          <w:rFonts w:ascii="Times New Roman" w:hAnsi="Times New Roman" w:cs="Times New Roman"/>
          <w:color w:val="000000"/>
          <w:sz w:val="24"/>
          <w:szCs w:val="24"/>
        </w:rPr>
        <w:t xml:space="preserve"> </w:t>
      </w:r>
    </w:p>
    <w:p w14:paraId="039C9321" w14:textId="77777777" w:rsidR="00595616" w:rsidRDefault="00595616" w:rsidP="00B34A9E">
      <w:pPr>
        <w:autoSpaceDE w:val="0"/>
        <w:autoSpaceDN w:val="0"/>
        <w:adjustRightInd w:val="0"/>
        <w:spacing w:after="0" w:line="480" w:lineRule="auto"/>
        <w:rPr>
          <w:rFonts w:ascii="Times New Roman" w:hAnsi="Times New Roman" w:cs="Times New Roman"/>
          <w:color w:val="000000"/>
          <w:sz w:val="24"/>
          <w:szCs w:val="24"/>
        </w:rPr>
      </w:pPr>
    </w:p>
    <w:p w14:paraId="5614C918" w14:textId="28C4FED4"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Table 3: ‘4 stages of reasoning’ adapted from Elstein et al 1978 (Thompson and Dowding 2009)</w:t>
      </w:r>
    </w:p>
    <w:tbl>
      <w:tblPr>
        <w:tblStyle w:val="TableGrid"/>
        <w:tblW w:w="0" w:type="auto"/>
        <w:tblLook w:val="04A0" w:firstRow="1" w:lastRow="0" w:firstColumn="1" w:lastColumn="0" w:noHBand="0" w:noVBand="1"/>
      </w:tblPr>
      <w:tblGrid>
        <w:gridCol w:w="1980"/>
        <w:gridCol w:w="2977"/>
        <w:gridCol w:w="4059"/>
      </w:tblGrid>
      <w:tr w:rsidR="00595616" w14:paraId="4A83D87C" w14:textId="77777777" w:rsidTr="00595616">
        <w:tc>
          <w:tcPr>
            <w:tcW w:w="1980" w:type="dxa"/>
          </w:tcPr>
          <w:p w14:paraId="1D9F3F40" w14:textId="455A2BC2"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Stage</w:t>
            </w:r>
          </w:p>
        </w:tc>
        <w:tc>
          <w:tcPr>
            <w:tcW w:w="2977" w:type="dxa"/>
          </w:tcPr>
          <w:p w14:paraId="014A3C6A" w14:textId="210CA85A"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Explanation</w:t>
            </w:r>
          </w:p>
        </w:tc>
        <w:tc>
          <w:tcPr>
            <w:tcW w:w="4059" w:type="dxa"/>
          </w:tcPr>
          <w:p w14:paraId="4F6CF43C"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Application</w:t>
            </w:r>
          </w:p>
          <w:p w14:paraId="17FC70E6" w14:textId="77777777" w:rsidR="00595616" w:rsidRDefault="00595616" w:rsidP="00595616">
            <w:pPr>
              <w:autoSpaceDE w:val="0"/>
              <w:autoSpaceDN w:val="0"/>
              <w:adjustRightInd w:val="0"/>
              <w:rPr>
                <w:rFonts w:ascii="Times New Roman" w:hAnsi="Times New Roman" w:cs="Times New Roman"/>
                <w:color w:val="000000"/>
                <w:sz w:val="24"/>
                <w:szCs w:val="24"/>
              </w:rPr>
            </w:pPr>
          </w:p>
        </w:tc>
      </w:tr>
      <w:tr w:rsidR="00595616" w14:paraId="49DC9FDD" w14:textId="77777777" w:rsidTr="00595616">
        <w:tc>
          <w:tcPr>
            <w:tcW w:w="1980" w:type="dxa"/>
          </w:tcPr>
          <w:p w14:paraId="3F14E37A" w14:textId="49BFD026"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Cue acquisition</w:t>
            </w:r>
          </w:p>
        </w:tc>
        <w:tc>
          <w:tcPr>
            <w:tcW w:w="2977" w:type="dxa"/>
          </w:tcPr>
          <w:p w14:paraId="1678FD4D" w14:textId="57AF813A"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Gathering of clinical information.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can be from history taking,</w:t>
            </w:r>
          </w:p>
          <w:p w14:paraId="3A9A2B65"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reviewing previous medical</w:t>
            </w:r>
          </w:p>
          <w:p w14:paraId="47B489C3" w14:textId="4DCA8271"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documentation, and </w:t>
            </w:r>
            <w:r>
              <w:rPr>
                <w:rFonts w:ascii="Times New Roman" w:hAnsi="Times New Roman" w:cs="Times New Roman"/>
                <w:color w:val="000000"/>
                <w:sz w:val="24"/>
                <w:szCs w:val="24"/>
              </w:rPr>
              <w:t>d</w:t>
            </w:r>
            <w:r>
              <w:rPr>
                <w:rFonts w:ascii="Times New Roman" w:hAnsi="Times New Roman" w:cs="Times New Roman"/>
                <w:color w:val="000000"/>
                <w:sz w:val="24"/>
                <w:szCs w:val="24"/>
              </w:rPr>
              <w:t>iscussing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signs and symptoms with the</w:t>
            </w:r>
          </w:p>
          <w:p w14:paraId="7415D2A8"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patient.</w:t>
            </w:r>
          </w:p>
          <w:p w14:paraId="1F6799FC" w14:textId="77777777" w:rsidR="00595616" w:rsidRDefault="00595616" w:rsidP="00595616">
            <w:pPr>
              <w:autoSpaceDE w:val="0"/>
              <w:autoSpaceDN w:val="0"/>
              <w:adjustRightInd w:val="0"/>
              <w:rPr>
                <w:rFonts w:ascii="Times New Roman" w:hAnsi="Times New Roman" w:cs="Times New Roman"/>
                <w:color w:val="000000"/>
                <w:sz w:val="24"/>
                <w:szCs w:val="24"/>
              </w:rPr>
            </w:pPr>
          </w:p>
        </w:tc>
        <w:tc>
          <w:tcPr>
            <w:tcW w:w="4059" w:type="dxa"/>
          </w:tcPr>
          <w:p w14:paraId="065E3102" w14:textId="783FAD3E"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cue’s gained from Lucy’s</w:t>
            </w:r>
            <w:r>
              <w:rPr>
                <w:rFonts w:ascii="Times New Roman" w:hAnsi="Times New Roman" w:cs="Times New Roman"/>
                <w:color w:val="000000"/>
                <w:sz w:val="24"/>
                <w:szCs w:val="24"/>
              </w:rPr>
              <w:t xml:space="preserve"> a</w:t>
            </w:r>
            <w:r>
              <w:rPr>
                <w:rFonts w:ascii="Times New Roman" w:hAnsi="Times New Roman" w:cs="Times New Roman"/>
                <w:color w:val="000000"/>
                <w:sz w:val="24"/>
                <w:szCs w:val="24"/>
              </w:rPr>
              <w:t>ppointment were her gestation,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presence or absence of fetal</w:t>
            </w:r>
          </w:p>
          <w:p w14:paraId="668AD43E"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movements, emotional and</w:t>
            </w:r>
          </w:p>
          <w:p w14:paraId="6833A4B7"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physical well-being, the SFH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measurement, previous SFH</w:t>
            </w:r>
          </w:p>
          <w:p w14:paraId="2042DF6B"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measurements, presence of the</w:t>
            </w:r>
          </w:p>
          <w:p w14:paraId="4081C4AB"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fetal heart, blood pressure,</w:t>
            </w:r>
          </w:p>
          <w:p w14:paraId="648B2A24" w14:textId="3DE61916"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urinalysis, and obstetric history.</w:t>
            </w:r>
          </w:p>
        </w:tc>
      </w:tr>
      <w:tr w:rsidR="00595616" w14:paraId="71938EF2" w14:textId="77777777" w:rsidTr="00595616">
        <w:tc>
          <w:tcPr>
            <w:tcW w:w="1980" w:type="dxa"/>
          </w:tcPr>
          <w:p w14:paraId="2FEDB3A2" w14:textId="1FA1875F"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Hypothesis generation</w:t>
            </w:r>
          </w:p>
        </w:tc>
        <w:tc>
          <w:tcPr>
            <w:tcW w:w="2977" w:type="dxa"/>
          </w:tcPr>
          <w:p w14:paraId="20016BCF"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Generation of potential</w:t>
            </w:r>
          </w:p>
          <w:p w14:paraId="7191B45F"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explanations to the clinical</w:t>
            </w:r>
          </w:p>
          <w:p w14:paraId="49433E06" w14:textId="6D1FBC45"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picture presented by the cues.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clinician may make an initial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hypothesis, which is related to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data gathered and is held in short</w:t>
            </w:r>
            <w:r>
              <w:rPr>
                <w:rFonts w:ascii="Times New Roman" w:hAnsi="Times New Roman" w:cs="Times New Roman"/>
                <w:color w:val="000000"/>
                <w:sz w:val="24"/>
                <w:szCs w:val="24"/>
              </w:rPr>
              <w:t>-</w:t>
            </w:r>
            <w:r>
              <w:rPr>
                <w:rFonts w:ascii="Times New Roman" w:hAnsi="Times New Roman" w:cs="Times New Roman"/>
                <w:color w:val="000000"/>
                <w:sz w:val="24"/>
                <w:szCs w:val="24"/>
              </w:rPr>
              <w:t>term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memory</w:t>
            </w:r>
          </w:p>
          <w:p w14:paraId="4D11193B" w14:textId="77777777" w:rsidR="00595616" w:rsidRDefault="00595616" w:rsidP="00595616">
            <w:pPr>
              <w:autoSpaceDE w:val="0"/>
              <w:autoSpaceDN w:val="0"/>
              <w:adjustRightInd w:val="0"/>
              <w:rPr>
                <w:rFonts w:ascii="Times New Roman" w:hAnsi="Times New Roman" w:cs="Times New Roman"/>
                <w:color w:val="000000"/>
                <w:sz w:val="24"/>
                <w:szCs w:val="24"/>
              </w:rPr>
            </w:pPr>
          </w:p>
        </w:tc>
        <w:tc>
          <w:tcPr>
            <w:tcW w:w="4059" w:type="dxa"/>
          </w:tcPr>
          <w:p w14:paraId="33379249" w14:textId="7B9DAC45"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Lucy presented with no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confounding concerns about her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pregnancy. She was experiencing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fetal movements as normal, the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clinical information gathered was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within normal parameters, except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trend of SFH measurement 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GROW chart (Oxford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University 2022). Initial</w:t>
            </w:r>
          </w:p>
          <w:p w14:paraId="76BC4A7B" w14:textId="4CCA3C60"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hypothesis generation was a</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reduced growth velocity of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fetus based off the plotting and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interpretation of the intergrowth</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chart. By extension a growth USS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the recommendation under</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 Local and NICE guidance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(O’Donnell et al. 2020, NICE</w:t>
            </w:r>
          </w:p>
          <w:p w14:paraId="30824426"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2021).</w:t>
            </w:r>
          </w:p>
          <w:p w14:paraId="2401BBEF" w14:textId="77777777" w:rsidR="00595616" w:rsidRDefault="00595616" w:rsidP="00595616">
            <w:pPr>
              <w:autoSpaceDE w:val="0"/>
              <w:autoSpaceDN w:val="0"/>
              <w:adjustRightInd w:val="0"/>
              <w:rPr>
                <w:rFonts w:ascii="Times New Roman" w:hAnsi="Times New Roman" w:cs="Times New Roman"/>
                <w:color w:val="000000"/>
                <w:sz w:val="24"/>
                <w:szCs w:val="24"/>
              </w:rPr>
            </w:pPr>
          </w:p>
        </w:tc>
      </w:tr>
      <w:tr w:rsidR="00595616" w14:paraId="7156449C" w14:textId="77777777" w:rsidTr="00595616">
        <w:tc>
          <w:tcPr>
            <w:tcW w:w="1980" w:type="dxa"/>
          </w:tcPr>
          <w:p w14:paraId="44DFD2EC" w14:textId="49CB3E61"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Cue interpretation</w:t>
            </w:r>
          </w:p>
        </w:tc>
        <w:tc>
          <w:tcPr>
            <w:tcW w:w="2977" w:type="dxa"/>
          </w:tcPr>
          <w:p w14:paraId="22D98DC9" w14:textId="0F617366"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Interpretation of cues gathered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data gathering stage and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using that information to confirm,</w:t>
            </w:r>
          </w:p>
          <w:p w14:paraId="7E6E4AC6" w14:textId="184D391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refute, or class as not applicable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the initial hypothesis generated</w:t>
            </w:r>
          </w:p>
          <w:p w14:paraId="0F21170A" w14:textId="6F519C3D"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from the first two stages.</w:t>
            </w:r>
            <w:r w:rsidR="003153C3">
              <w:rPr>
                <w:rFonts w:ascii="Times New Roman" w:hAnsi="Times New Roman" w:cs="Times New Roman"/>
                <w:color w:val="000000"/>
                <w:sz w:val="24"/>
                <w:szCs w:val="24"/>
              </w:rPr>
              <w:t xml:space="preserve"> </w:t>
            </w:r>
          </w:p>
          <w:p w14:paraId="59AB8F0F" w14:textId="77777777" w:rsidR="00595616" w:rsidRDefault="00595616" w:rsidP="00595616">
            <w:pPr>
              <w:autoSpaceDE w:val="0"/>
              <w:autoSpaceDN w:val="0"/>
              <w:adjustRightInd w:val="0"/>
              <w:rPr>
                <w:rFonts w:ascii="Times New Roman" w:hAnsi="Times New Roman" w:cs="Times New Roman"/>
                <w:color w:val="000000"/>
                <w:sz w:val="24"/>
                <w:szCs w:val="24"/>
              </w:rPr>
            </w:pPr>
          </w:p>
        </w:tc>
        <w:tc>
          <w:tcPr>
            <w:tcW w:w="4059" w:type="dxa"/>
          </w:tcPr>
          <w:p w14:paraId="2D6E90BF"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Data gathering required in Lucy’s</w:t>
            </w:r>
          </w:p>
          <w:p w14:paraId="05B3A989"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case was a growth USS, which</w:t>
            </w:r>
          </w:p>
          <w:p w14:paraId="587B9E72"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provided more information when</w:t>
            </w:r>
          </w:p>
          <w:p w14:paraId="259C1ECC" w14:textId="13E3E341" w:rsidR="00595616" w:rsidRDefault="00595616" w:rsidP="003153C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interpretating if the fetus was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growing in accordance with its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natural trend. Based off this cue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hypothesis of reduced growth</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velocity was re-evaluated and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refuted.</w:t>
            </w:r>
            <w:r w:rsidR="003153C3">
              <w:rPr>
                <w:rFonts w:ascii="Times New Roman" w:hAnsi="Times New Roman" w:cs="Times New Roman"/>
                <w:color w:val="000000"/>
                <w:sz w:val="24"/>
                <w:szCs w:val="24"/>
              </w:rPr>
              <w:t xml:space="preserve"> </w:t>
            </w:r>
          </w:p>
        </w:tc>
      </w:tr>
      <w:tr w:rsidR="00595616" w14:paraId="46D03B67" w14:textId="77777777" w:rsidTr="00595616">
        <w:tc>
          <w:tcPr>
            <w:tcW w:w="1980" w:type="dxa"/>
          </w:tcPr>
          <w:p w14:paraId="1592FFF9" w14:textId="6A3169AE"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Hypothesis evaluation</w:t>
            </w:r>
          </w:p>
        </w:tc>
        <w:tc>
          <w:tcPr>
            <w:tcW w:w="2977" w:type="dxa"/>
          </w:tcPr>
          <w:p w14:paraId="69C84727" w14:textId="31E786A2"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Weighing up the pros and cons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each hypothesis with relation to</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three previous stages with the</w:t>
            </w:r>
          </w:p>
          <w:p w14:paraId="435E985B" w14:textId="7777777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aim of choosing a favoured</w:t>
            </w:r>
          </w:p>
          <w:p w14:paraId="0632278A" w14:textId="10DAF0D2"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explanation by the majority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evidence.</w:t>
            </w:r>
          </w:p>
          <w:p w14:paraId="4372AB21" w14:textId="77777777" w:rsidR="00595616" w:rsidRDefault="00595616" w:rsidP="00595616">
            <w:pPr>
              <w:autoSpaceDE w:val="0"/>
              <w:autoSpaceDN w:val="0"/>
              <w:adjustRightInd w:val="0"/>
              <w:rPr>
                <w:rFonts w:ascii="Times New Roman" w:hAnsi="Times New Roman" w:cs="Times New Roman"/>
                <w:color w:val="000000"/>
                <w:sz w:val="24"/>
                <w:szCs w:val="24"/>
              </w:rPr>
            </w:pPr>
          </w:p>
        </w:tc>
        <w:tc>
          <w:tcPr>
            <w:tcW w:w="4059" w:type="dxa"/>
          </w:tcPr>
          <w:p w14:paraId="01A0AB68" w14:textId="1134EE38"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In Lucy’s case the initial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hypothesis is flawed, stemming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back to the inaccuracies of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SFH measurement. Due to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nature of the growth USS</w:t>
            </w:r>
          </w:p>
          <w:p w14:paraId="520B7499" w14:textId="52D55517" w:rsidR="00595616" w:rsidRDefault="00595616" w:rsidP="0059561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overpowering all other ques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final hypothesis was that the fetus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developing normally,</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consequently no additional action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required (RCOG 2014).</w:t>
            </w:r>
          </w:p>
          <w:p w14:paraId="211BE942" w14:textId="77777777" w:rsidR="00595616" w:rsidRDefault="00595616" w:rsidP="00595616">
            <w:pPr>
              <w:autoSpaceDE w:val="0"/>
              <w:autoSpaceDN w:val="0"/>
              <w:adjustRightInd w:val="0"/>
              <w:rPr>
                <w:rFonts w:ascii="Times New Roman" w:hAnsi="Times New Roman" w:cs="Times New Roman"/>
                <w:color w:val="000000"/>
                <w:sz w:val="24"/>
                <w:szCs w:val="24"/>
              </w:rPr>
            </w:pPr>
          </w:p>
        </w:tc>
      </w:tr>
    </w:tbl>
    <w:p w14:paraId="4FE1C4D3" w14:textId="77777777" w:rsidR="003153C3" w:rsidRDefault="003153C3" w:rsidP="00B34A9E">
      <w:pPr>
        <w:autoSpaceDE w:val="0"/>
        <w:autoSpaceDN w:val="0"/>
        <w:adjustRightInd w:val="0"/>
        <w:spacing w:after="0" w:line="480" w:lineRule="auto"/>
        <w:rPr>
          <w:rFonts w:ascii="Times New Roman" w:hAnsi="Times New Roman" w:cs="Times New Roman"/>
          <w:color w:val="000000"/>
          <w:sz w:val="24"/>
          <w:szCs w:val="24"/>
        </w:rPr>
      </w:pPr>
    </w:p>
    <w:p w14:paraId="27A5DC91" w14:textId="68C3D8FA"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conscious, slow, voluntary, and cognitively demanding process of the hypothetico-deductive model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shadows that of S2 thinking. As Table 3 demonstrates, this cognitive method extrapolates to the case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Lucy as well as S1. Kahneman (2011) indicates occasionally there is overlap between S1 and 2 thinking. In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Lucy’s case there was a clear </w:t>
      </w:r>
      <w:r>
        <w:rPr>
          <w:rFonts w:ascii="Times New Roman" w:hAnsi="Times New Roman" w:cs="Times New Roman"/>
          <w:color w:val="000000"/>
          <w:sz w:val="24"/>
          <w:szCs w:val="24"/>
        </w:rPr>
        <w:lastRenderedPageBreak/>
        <w:t>overlap of the two mental processes. S1 thinking was used by both the MW</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SM when the information from the plotted intergrowth chart was assessed. This was based off their</w:t>
      </w:r>
    </w:p>
    <w:p w14:paraId="25481AA5" w14:textId="638B3638"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intuition, clinical experiences, and recognition of reoccurring clinical scenarios. It was cognitively effortless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fast. Yet, to get this outcome cue acquisition and interpretation had to first take place, following a more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S2 approach (Jefford et al. 2011).</w:t>
      </w:r>
    </w:p>
    <w:p w14:paraId="529DC392" w14:textId="77777777" w:rsidR="003153C3" w:rsidRDefault="003153C3" w:rsidP="00B34A9E">
      <w:pPr>
        <w:autoSpaceDE w:val="0"/>
        <w:autoSpaceDN w:val="0"/>
        <w:adjustRightInd w:val="0"/>
        <w:spacing w:after="0" w:line="480" w:lineRule="auto"/>
        <w:rPr>
          <w:rFonts w:ascii="Times New Roman" w:hAnsi="Times New Roman" w:cs="Times New Roman"/>
          <w:color w:val="000000"/>
          <w:sz w:val="24"/>
          <w:szCs w:val="24"/>
        </w:rPr>
      </w:pPr>
    </w:p>
    <w:p w14:paraId="5708DB4B" w14:textId="25F70AA4"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Lucy’s approach to DM encapsulates a multitude of stages, akin to the midwife. For many women their</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background knowledge and experience with making midwifery decisions may be limited, compared to that</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the midwife and/or obstetrician caring for them. This can make midwifery DM difficult and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overwhelming for women. Murugesu et al. (2021), begins to expose this by proposing a 5-stage model for</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women making shared decisions.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Understanding the pregnancy stages, understanding the consequences,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risks, and benefits, identifying their own preferences and values, participating in decision-making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conversations with a midwifery professional, and ‘making a decision’, sets out the theory of how women</w:t>
      </w:r>
    </w:p>
    <w:p w14:paraId="5E6C4815" w14:textId="25510285"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process decision making within midwifery. Many of these stages rely on appropriate </w:t>
      </w:r>
      <w:r w:rsidR="003153C3">
        <w:rPr>
          <w:rFonts w:ascii="Times New Roman" w:hAnsi="Times New Roman" w:cs="Times New Roman"/>
          <w:color w:val="000000"/>
          <w:sz w:val="24"/>
          <w:szCs w:val="24"/>
        </w:rPr>
        <w:t>i</w:t>
      </w:r>
      <w:r>
        <w:rPr>
          <w:rFonts w:ascii="Times New Roman" w:hAnsi="Times New Roman" w:cs="Times New Roman"/>
          <w:color w:val="000000"/>
          <w:sz w:val="24"/>
          <w:szCs w:val="24"/>
        </w:rPr>
        <w:t>nformation gathering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trustworthy sources (Levy 1998), which is a known aspect of the midwifes role (NMC 2018). Lucy</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trusted the SM and MW professional opinion and recommendation, they had explained the rationale for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referral, the guidance behind reduced growth velocity, and the evidence as to why that guidance is in place.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enabled Lucy to feel in control of her pregnancy decisions by equipping her with the tools to</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conceptualize the situation, weigh up the risks and benefits and understand the evidence base prior to</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making her decision (Levy 1998, Stacey et al. 2017, Murugesu et al. 2021).</w:t>
      </w:r>
    </w:p>
    <w:p w14:paraId="69AC6DA3" w14:textId="77777777" w:rsidR="003153C3" w:rsidRDefault="003153C3" w:rsidP="00B34A9E">
      <w:pPr>
        <w:autoSpaceDE w:val="0"/>
        <w:autoSpaceDN w:val="0"/>
        <w:adjustRightInd w:val="0"/>
        <w:spacing w:after="0" w:line="480" w:lineRule="auto"/>
        <w:rPr>
          <w:rFonts w:ascii="Times New Roman" w:hAnsi="Times New Roman" w:cs="Times New Roman"/>
          <w:color w:val="000000"/>
          <w:sz w:val="24"/>
          <w:szCs w:val="24"/>
        </w:rPr>
      </w:pPr>
    </w:p>
    <w:p w14:paraId="7B164343" w14:textId="2FDA6DA0" w:rsidR="00B55138" w:rsidRPr="003153C3"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3153C3">
        <w:rPr>
          <w:rFonts w:ascii="Times New Roman" w:hAnsi="Times New Roman" w:cs="Times New Roman"/>
          <w:b/>
          <w:bCs/>
          <w:color w:val="000000"/>
          <w:sz w:val="24"/>
          <w:szCs w:val="24"/>
        </w:rPr>
        <w:t>Limitations of the dual processing and hypothetico-deductive model</w:t>
      </w:r>
    </w:p>
    <w:p w14:paraId="04475824" w14:textId="1F2494BD"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Although the hypothetico-deductive model of CDM has been shown to often be successful it does come with</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several cognitive biases. The most documented bias is that known as anchoring (Harbison 2001). This is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when the decision maker continues to favour (anchor to) their initial hypothesis despite the flow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contradictory evidence. The hypothetico-deductive model abandons a crucial aspect of midwifery care,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SDM. It makes following the trajectory of woman-centred care and SDM difficult due to the disregard for</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values, beliefs, and experiences of the people the clinical decisions are being made about (Barber 2012).</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Furthermore, this model is deprived of the use of intuition and heuristics that other successful CDM models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expose and relate to (Thompson and Dowding 2009).</w:t>
      </w:r>
    </w:p>
    <w:p w14:paraId="74BEE582" w14:textId="77777777" w:rsidR="003153C3" w:rsidRDefault="003153C3" w:rsidP="00B34A9E">
      <w:pPr>
        <w:autoSpaceDE w:val="0"/>
        <w:autoSpaceDN w:val="0"/>
        <w:adjustRightInd w:val="0"/>
        <w:spacing w:after="0" w:line="480" w:lineRule="auto"/>
        <w:rPr>
          <w:rFonts w:ascii="Times New Roman" w:hAnsi="Times New Roman" w:cs="Times New Roman"/>
          <w:color w:val="000000"/>
          <w:sz w:val="24"/>
          <w:szCs w:val="24"/>
        </w:rPr>
      </w:pPr>
    </w:p>
    <w:p w14:paraId="42DCFD9F" w14:textId="152B8888"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notion that S1 thinking is reliant on mental operations, such as mental shortcuts (heuristics) and biases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associative memory/experience, opens S1 thinking up to errors in judgement, such like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hypothetico-deductive model, a decision-maker can anchor themselves to their initial judgement (Harbison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2001). The MW and SM anchored to their decision to refer Lucy for a growth USS because of their intuition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memory of the Local Trust and NICE guidance, which could be perceived as rote learning. In this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scenario anchoring to a hypothesis did not pose detriment to the decision, however, this mental bias can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prevent good and clear CDM in other situations leading to errors and detriment to those being cared for</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(Kahneman 2011). Due to the nature of intuition the decision maker relies heavily on their contextual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knowledge which is limited to that of only their experiences and environments (Shaban 2005). Thus, it can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 concluded that S1 fails to advocate for decisions to be made of off evidence base and so logical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justification is absent (Barber 2012). This poses its own difficulty when making contemporaneous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documentation of the DM process, an aspect of midwifery DM that is highly important (NMC 2018).</w:t>
      </w:r>
    </w:p>
    <w:p w14:paraId="1CAC1A27" w14:textId="77777777" w:rsidR="003153C3" w:rsidRDefault="003153C3" w:rsidP="00B34A9E">
      <w:pPr>
        <w:autoSpaceDE w:val="0"/>
        <w:autoSpaceDN w:val="0"/>
        <w:adjustRightInd w:val="0"/>
        <w:spacing w:after="0" w:line="480" w:lineRule="auto"/>
        <w:rPr>
          <w:rFonts w:ascii="Times New Roman" w:hAnsi="Times New Roman" w:cs="Times New Roman"/>
          <w:color w:val="000000"/>
          <w:sz w:val="24"/>
          <w:szCs w:val="24"/>
        </w:rPr>
      </w:pPr>
    </w:p>
    <w:p w14:paraId="7AA4D0C8" w14:textId="2B94F3E0"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S2 thinking has its own limitations, requiring significant cognitive effort and so is not sustainable for long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periods of time (Kahneman 2011). This is prudent to the midwifery profession due to the long working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hours and risk of burnout. The dual processing model focuses on an explanation to how clinical decisions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 made but doesn’t provide any mechanism for how clinical decision makers can transfer appropriately</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between intuitive and analytical cognition to reach a good clinical judgement (Jefford et al. 2011). To use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intuition and analytical cognition in conjunction with one another relies on the professional having</w:t>
      </w:r>
    </w:p>
    <w:p w14:paraId="705D8559" w14:textId="736B9722" w:rsidR="00B55138" w:rsidRDefault="00B55138" w:rsidP="00B34A9E">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awareness of the situation and their own cognitive biases. This means the professional needs to have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ability to assess a situation with a helicopter perspective and consider how their experiences influence a</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given situation.</w:t>
      </w:r>
    </w:p>
    <w:p w14:paraId="548A5F2A" w14:textId="77777777" w:rsidR="003153C3" w:rsidRDefault="003153C3" w:rsidP="00B34A9E">
      <w:pPr>
        <w:autoSpaceDE w:val="0"/>
        <w:autoSpaceDN w:val="0"/>
        <w:adjustRightInd w:val="0"/>
        <w:spacing w:after="0" w:line="480" w:lineRule="auto"/>
        <w:rPr>
          <w:rFonts w:ascii="Times New Roman" w:hAnsi="Times New Roman" w:cs="Times New Roman"/>
          <w:color w:val="000000"/>
          <w:sz w:val="24"/>
          <w:szCs w:val="24"/>
        </w:rPr>
      </w:pPr>
    </w:p>
    <w:p w14:paraId="4ED1A331" w14:textId="0191E1A6" w:rsidR="00B55138" w:rsidRPr="003153C3"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3153C3">
        <w:rPr>
          <w:rFonts w:ascii="Times New Roman" w:hAnsi="Times New Roman" w:cs="Times New Roman"/>
          <w:b/>
          <w:bCs/>
          <w:color w:val="000000"/>
          <w:sz w:val="24"/>
          <w:szCs w:val="24"/>
        </w:rPr>
        <w:t>Conclusion</w:t>
      </w:r>
    </w:p>
    <w:p w14:paraId="5D9D9C91" w14:textId="7BB72856" w:rsidR="00B55138" w:rsidRDefault="00B55138" w:rsidP="00B34A9E">
      <w:pPr>
        <w:autoSpaceDE w:val="0"/>
        <w:autoSpaceDN w:val="0"/>
        <w:adjustRightInd w:val="0"/>
        <w:spacing w:after="0" w:line="480" w:lineRule="auto"/>
        <w:rPr>
          <w:rFonts w:ascii="Calibri" w:hAnsi="Calibri" w:cs="Calibri"/>
          <w:color w:val="000000"/>
        </w:rPr>
      </w:pPr>
      <w:r>
        <w:rPr>
          <w:rFonts w:ascii="Times New Roman" w:hAnsi="Times New Roman" w:cs="Times New Roman"/>
          <w:color w:val="000000"/>
          <w:sz w:val="24"/>
          <w:szCs w:val="24"/>
        </w:rPr>
        <w:t>Using a clinical tripartite case-decision alongside a DM model has provided opportunity to reflect on current</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practice, knowledge base and identify areas for further development as the SM enters their first post as a</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newly qualified midwife. The importance of the woman’s voice in clinical decision-making has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strengthened the need for collaborative and shared approaches within care provision incorporating all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professionals involved in the woman’s narrative. Having the opportunity to delve deeper into CDM has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enabled the SM to question the clinical decisions made intuitively, resulting in a greater awareness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unconscious biases when discussing decisions with women or colleagues. It is, therefore, essential for</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midwives to continue to question their CDM process, and their inclusion of the women and her family in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process to enhance skills, safety, competency, and reasoning of the care they provide.</w:t>
      </w:r>
      <w:r w:rsidR="003153C3">
        <w:rPr>
          <w:rFonts w:ascii="Times New Roman" w:hAnsi="Times New Roman" w:cs="Times New Roman"/>
          <w:color w:val="000000"/>
          <w:sz w:val="24"/>
          <w:szCs w:val="24"/>
        </w:rPr>
        <w:t xml:space="preserve"> </w:t>
      </w:r>
    </w:p>
    <w:p w14:paraId="7C1E024C" w14:textId="77777777" w:rsidR="003153C3" w:rsidRDefault="003153C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28C41DE" w14:textId="3C935B30" w:rsidR="00B55138" w:rsidRPr="003153C3" w:rsidRDefault="00B55138" w:rsidP="00B34A9E">
      <w:pPr>
        <w:autoSpaceDE w:val="0"/>
        <w:autoSpaceDN w:val="0"/>
        <w:adjustRightInd w:val="0"/>
        <w:spacing w:after="0" w:line="480" w:lineRule="auto"/>
        <w:rPr>
          <w:rFonts w:ascii="Times New Roman" w:hAnsi="Times New Roman" w:cs="Times New Roman"/>
          <w:b/>
          <w:bCs/>
          <w:color w:val="000000"/>
          <w:sz w:val="24"/>
          <w:szCs w:val="24"/>
        </w:rPr>
      </w:pPr>
      <w:r w:rsidRPr="003153C3">
        <w:rPr>
          <w:rFonts w:ascii="Times New Roman" w:hAnsi="Times New Roman" w:cs="Times New Roman"/>
          <w:b/>
          <w:bCs/>
          <w:color w:val="000000"/>
          <w:sz w:val="24"/>
          <w:szCs w:val="24"/>
        </w:rPr>
        <w:lastRenderedPageBreak/>
        <w:t>References</w:t>
      </w:r>
    </w:p>
    <w:p w14:paraId="59041A8C" w14:textId="3959F15E" w:rsidR="00B55138" w:rsidRDefault="00B55138" w:rsidP="003153C3">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00"/>
          <w:sz w:val="24"/>
          <w:szCs w:val="24"/>
        </w:rPr>
        <w:t>AIMS. 2012. Top ten tips for what women want from their midwives. Aims.org.uk. [accessed 2022 Oct 13].</w:t>
      </w:r>
      <w:r w:rsidR="003153C3">
        <w:rPr>
          <w:rFonts w:ascii="Times New Roman" w:hAnsi="Times New Roman" w:cs="Times New Roman"/>
          <w:color w:val="000000"/>
          <w:sz w:val="24"/>
          <w:szCs w:val="24"/>
        </w:rPr>
        <w:t xml:space="preserve"> </w:t>
      </w:r>
      <w:r>
        <w:rPr>
          <w:rFonts w:ascii="Times New Roman" w:hAnsi="Times New Roman" w:cs="Times New Roman"/>
          <w:color w:val="0000FF"/>
          <w:sz w:val="24"/>
          <w:szCs w:val="24"/>
        </w:rPr>
        <w:t>https://www.aims.org.uk/assets/media/10/aims-top-ten-tips.pdf</w:t>
      </w:r>
    </w:p>
    <w:p w14:paraId="2E51C67E"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500BB367" w14:textId="11181310"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Barber K. 2012. The complexity of decision-making in midwifery: A case study. British Journal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Midwifery 20:289-294.</w:t>
      </w:r>
    </w:p>
    <w:p w14:paraId="63A00096"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307E462B" w14:textId="0AB64DD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Barry M, Edgman-Levitan S. 2012. Shared Decision Making — The Pinnacle of Patient-Centered Care.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New England Journal of Medicine 366:780-781.</w:t>
      </w:r>
    </w:p>
    <w:p w14:paraId="0ED5AE97"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51C2DBD2" w14:textId="1165BD2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Bradfield Z, Duggan R, Hauck Y, Kelly M. 2018. Midwives being ‘with woman’: An integrative review.</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Women and Birth 31:143-152. [accessed 2022 Oct 13]</w:t>
      </w:r>
    </w:p>
    <w:p w14:paraId="0716FA29"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7FCE0EA0" w14:textId="68860150"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Cioffi J. 1998. Education for clinical decision making in midwifery practice. Midwifery 14:18-22. [accessed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2022 Oct 13]</w:t>
      </w:r>
    </w:p>
    <w:p w14:paraId="77ED4D13"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698F65A8" w14:textId="20E51F0E" w:rsidR="00B55138" w:rsidRDefault="00B55138" w:rsidP="003153C3">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00"/>
          <w:sz w:val="24"/>
          <w:szCs w:val="24"/>
        </w:rPr>
        <w:t>Coulter A, Collins A. 2011. MAKING SHARED DECISION-MAKING A REALITY No decision about</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 without me. Ugc.futurelearn.com. [accessed 2022 Oct 13].</w:t>
      </w:r>
      <w:r w:rsidR="003153C3">
        <w:rPr>
          <w:rFonts w:ascii="Times New Roman" w:hAnsi="Times New Roman" w:cs="Times New Roman"/>
          <w:color w:val="000000"/>
          <w:sz w:val="24"/>
          <w:szCs w:val="24"/>
        </w:rPr>
        <w:t xml:space="preserve"> </w:t>
      </w:r>
      <w:r>
        <w:rPr>
          <w:rFonts w:ascii="Times New Roman" w:hAnsi="Times New Roman" w:cs="Times New Roman"/>
          <w:color w:val="0000FF"/>
          <w:sz w:val="24"/>
          <w:szCs w:val="24"/>
        </w:rPr>
        <w:t>https://ugc.futurelearn.com/uploads/files/19/40/19408460-e688-4a99-84bb-d5114eca9c97/2.3_Makingshared-</w:t>
      </w:r>
    </w:p>
    <w:p w14:paraId="3D3BCC8D" w14:textId="10E516E8" w:rsidR="00B55138" w:rsidRDefault="00B55138" w:rsidP="003153C3">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decision-making-a-reality-paper-Angela-Coulter-Alf-Collins-July-2011_0.pdf</w:t>
      </w:r>
    </w:p>
    <w:p w14:paraId="3FAC8C50" w14:textId="77777777" w:rsidR="003153C3" w:rsidRDefault="003153C3" w:rsidP="003153C3">
      <w:pPr>
        <w:autoSpaceDE w:val="0"/>
        <w:autoSpaceDN w:val="0"/>
        <w:adjustRightInd w:val="0"/>
        <w:spacing w:after="0" w:line="240" w:lineRule="auto"/>
        <w:rPr>
          <w:rFonts w:ascii="Times New Roman" w:hAnsi="Times New Roman" w:cs="Times New Roman"/>
          <w:color w:val="0000FF"/>
          <w:sz w:val="24"/>
          <w:szCs w:val="24"/>
        </w:rPr>
      </w:pPr>
    </w:p>
    <w:p w14:paraId="6EC2B7C9" w14:textId="38871811" w:rsidR="00B55138" w:rsidRDefault="00B55138" w:rsidP="003153C3">
      <w:pPr>
        <w:autoSpaceDE w:val="0"/>
        <w:autoSpaceDN w:val="0"/>
        <w:adjustRightInd w:val="0"/>
        <w:spacing w:after="0" w:line="240" w:lineRule="auto"/>
        <w:rPr>
          <w:rFonts w:ascii="Times New Roman" w:hAnsi="Times New Roman" w:cs="Times New Roman"/>
          <w:color w:val="0000FF"/>
          <w:sz w:val="24"/>
          <w:szCs w:val="24"/>
        </w:rPr>
      </w:pPr>
      <w:r>
        <w:rPr>
          <w:rFonts w:ascii="Times New Roman" w:hAnsi="Times New Roman" w:cs="Times New Roman"/>
          <w:color w:val="000000"/>
          <w:sz w:val="24"/>
          <w:szCs w:val="24"/>
        </w:rPr>
        <w:t>Croskerry P. 2002. Achieving quality in clinical decision making: cognitive strategies and detection of bias.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National Library of Medicine. [accessed 2022 Oct 13]. </w:t>
      </w:r>
      <w:hyperlink r:id="rId5" w:history="1">
        <w:r w:rsidR="003153C3" w:rsidRPr="009A6ECD">
          <w:rPr>
            <w:rStyle w:val="Hyperlink"/>
            <w:rFonts w:ascii="Times New Roman" w:hAnsi="Times New Roman" w:cs="Times New Roman"/>
            <w:sz w:val="24"/>
            <w:szCs w:val="24"/>
          </w:rPr>
          <w:t>https://pubmed.ncbi.nlm.nih.gov/12414468/</w:t>
        </w:r>
      </w:hyperlink>
    </w:p>
    <w:p w14:paraId="13DEBA3A" w14:textId="77777777" w:rsidR="003153C3" w:rsidRDefault="003153C3" w:rsidP="003153C3">
      <w:pPr>
        <w:autoSpaceDE w:val="0"/>
        <w:autoSpaceDN w:val="0"/>
        <w:adjustRightInd w:val="0"/>
        <w:spacing w:after="0" w:line="240" w:lineRule="auto"/>
        <w:rPr>
          <w:rFonts w:ascii="Times New Roman" w:hAnsi="Times New Roman" w:cs="Times New Roman"/>
          <w:color w:val="0000FF"/>
          <w:sz w:val="24"/>
          <w:szCs w:val="24"/>
        </w:rPr>
      </w:pPr>
    </w:p>
    <w:p w14:paraId="1DD8569A" w14:textId="50A89FFB"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sidRPr="00B55138">
        <w:rPr>
          <w:rFonts w:ascii="Times New Roman" w:hAnsi="Times New Roman" w:cs="Times New Roman"/>
          <w:color w:val="000000"/>
          <w:sz w:val="24"/>
          <w:szCs w:val="24"/>
          <w:lang w:val="nl-NL"/>
        </w:rPr>
        <w:t xml:space="preserve">Daemers D, van Limbeek E, Wijnen H, Nieuwenhuijze M, de Vries R. 2017. </w:t>
      </w:r>
      <w:r>
        <w:rPr>
          <w:rFonts w:ascii="Times New Roman" w:hAnsi="Times New Roman" w:cs="Times New Roman"/>
          <w:color w:val="000000"/>
          <w:sz w:val="24"/>
          <w:szCs w:val="24"/>
        </w:rPr>
        <w:t>Factors influencing the clinical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decision-making of midwives: a qualitative study. BMC Pregnancy and Childbirth, 17(1).</w:t>
      </w:r>
    </w:p>
    <w:p w14:paraId="700E4E07"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60FA8279" w14:textId="011400E2"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Department of Health 2010. Clinical Governance. [online] Nationalarchives.gov.uk. Available at:</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https://webarchive.nationalarchives.gov.uk/ukgwa/+/www.dh.gov.uk/en/Publichealth/Patientsafety/Clinicalgovernance/index.htm [Accessed 15 Jan. 2022].</w:t>
      </w:r>
    </w:p>
    <w:p w14:paraId="777296AB"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2740F7C7" w14:textId="7C21AD5D"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Dowding D, Gurbutt R, Murphy M, Lascelles M, Pearman A, Summers B. 2012. Conceptualising decision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making in nursing education. Journal of Research in Nursing 17:348-360. [accessed 2022 Oct 13]</w:t>
      </w:r>
    </w:p>
    <w:p w14:paraId="3304B3C7"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5E32AF25" w14:textId="62B8739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Dowding D. and Thompson, C. (2003). Measuring the quality of judgement and decision-making in nursing.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Journal of Advanced Nursing, 44(1), pp.49–57. [accessed 2022 Oct 13]</w:t>
      </w:r>
    </w:p>
    <w:p w14:paraId="55680735"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21B69D4F" w14:textId="1F4A895B"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Elstein A. 1994. What goes around comes around: Return of the hypothetico-deductive strategy. Teaching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Learning in Medicine, 6(2), pp.121–123. [accessed 2022 Oct 13]</w:t>
      </w:r>
    </w:p>
    <w:p w14:paraId="2D51DABC"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0A2A98D1" w14:textId="2B57C2E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Elstein A, Schwarz A. 2002. Evidence base of clinical diagnosis: Clinical problem solving and diagnostic</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decision making: selective review of the cognitive literature. BMJ 324:729-732. [accessed 2022 Oct 13]</w:t>
      </w:r>
      <w:r w:rsidR="003153C3">
        <w:rPr>
          <w:rFonts w:ascii="Times New Roman" w:hAnsi="Times New Roman" w:cs="Times New Roman"/>
          <w:color w:val="000000"/>
          <w:sz w:val="24"/>
          <w:szCs w:val="24"/>
        </w:rPr>
        <w:t xml:space="preserve"> </w:t>
      </w:r>
    </w:p>
    <w:p w14:paraId="60DD98FF"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5A58D4E1" w14:textId="739EC8F6"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Evans J.S.B.T. 2007. Hypothetical Thinking Dual Process in Reasoning and Judgement. Psychology Press,</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pp.1–196.</w:t>
      </w:r>
    </w:p>
    <w:p w14:paraId="2D907BAE"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16F847DE" w14:textId="4C9CF694"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Harbison, J. 2001. Clinical decision making in nursing: theoretical perspectives and their relevance to</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practice. Journal of Advanced Nursing, 35(1), pp.126–133.</w:t>
      </w:r>
    </w:p>
    <w:p w14:paraId="3CAC5C77"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4DB7D0A2" w14:textId="0D31F6EB" w:rsidR="00B55138" w:rsidRPr="003153C3"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Jefford E. 2012. Optimal midwifery decision-making during 2nd stage labour : the integration of clinical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reasoning into midwifery practice. [online] researchportal.scu.edu.au. Available at:</w:t>
      </w:r>
    </w:p>
    <w:p w14:paraId="67A7810B" w14:textId="6276EF80"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https://researchportal.scu.edu.au/discovery/delivery/61SCU_INST:ResearchRepository/1267038440002368?l#1367452620002368 [Accessed 16 Feb. 2022].</w:t>
      </w:r>
    </w:p>
    <w:p w14:paraId="07CEEF93"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5B740045" w14:textId="08ED795D"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Jefford E, Fahy K, and Sundin D. 2011. Decision-Making Theories and their usefulness to the midwifery</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profession both in terms of midwifery practice and the education of midwives. International Journal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Nursing Practice, 17(3), pp.246–253.</w:t>
      </w:r>
    </w:p>
    <w:p w14:paraId="1955AD65"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0C3B2FB6" w14:textId="77777777"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Kahneman D. 2011. Thinking, Fast and Slow. New York: Farrar, Straus And Giroux.</w:t>
      </w:r>
    </w:p>
    <w:p w14:paraId="4E0035A5"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441A9CC8" w14:textId="6E9AD2B8"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Kahneman D, Klein G. 2009. Conditions for intuitive expertise: A failure to disagree. American</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Psychologist, 64(6), pp.515–526.</w:t>
      </w:r>
    </w:p>
    <w:p w14:paraId="4492E24B"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475E6D48" w14:textId="4DF1CD87"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Lay K. 2022. Trust intuition not monitors, says midwifery course book. [online] Thetimes.co.uk. Available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 &lt;https://www.thetimes.co.uk/article/trust-intuition-not-monitors-student-midwives-are-taught-2k2mc2vg2&gt; [Accessed 13 October 2022].</w:t>
      </w:r>
    </w:p>
    <w:p w14:paraId="50668C15"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09E7F9AC" w14:textId="26FCF0B7"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Ménage D. 2016a. Part 1: A model for evidence-based decision-making in midwifery care. British Journal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Midwifery, 24(1), pp.44–49.</w:t>
      </w:r>
    </w:p>
    <w:p w14:paraId="50AB66BC"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7E4A2E59" w14:textId="5A91145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Mong-Chue C. 2000. The challenges of midwifery practice for critical thinking. British Journal of</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Midwifery, 8(3), pp.179–183.</w:t>
      </w:r>
    </w:p>
    <w:p w14:paraId="0AC6F401"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7EE101E4" w14:textId="77777777" w:rsidR="00B55138" w:rsidRPr="00B55138" w:rsidRDefault="00B55138" w:rsidP="003153C3">
      <w:pPr>
        <w:autoSpaceDE w:val="0"/>
        <w:autoSpaceDN w:val="0"/>
        <w:adjustRightIn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rPr>
        <w:t xml:space="preserve">NHS 2010. Maternity and neonatal services. [online] NHS Long Term Plan. </w:t>
      </w:r>
      <w:r w:rsidRPr="00B55138">
        <w:rPr>
          <w:rFonts w:ascii="Times New Roman" w:hAnsi="Times New Roman" w:cs="Times New Roman"/>
          <w:color w:val="000000"/>
          <w:sz w:val="24"/>
          <w:szCs w:val="24"/>
          <w:lang w:val="fr-FR"/>
        </w:rPr>
        <w:t>Available at:</w:t>
      </w:r>
    </w:p>
    <w:p w14:paraId="7D3D4F3E" w14:textId="0D8B7108"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sidRPr="003153C3">
        <w:rPr>
          <w:rFonts w:ascii="Times New Roman" w:hAnsi="Times New Roman" w:cs="Times New Roman"/>
          <w:color w:val="000000"/>
          <w:sz w:val="24"/>
          <w:szCs w:val="24"/>
        </w:rPr>
        <w:t>https://www.longtermplan.nhs.uk/online-version/chapter-3-further-progress-on-care-quality-andoutcomes/</w:t>
      </w:r>
      <w:r>
        <w:rPr>
          <w:rFonts w:ascii="Times New Roman" w:hAnsi="Times New Roman" w:cs="Times New Roman"/>
          <w:color w:val="000000"/>
          <w:sz w:val="24"/>
          <w:szCs w:val="24"/>
        </w:rPr>
        <w:t>a-strong-start-in-life-for-children-and-young-people/maternity-and-neonatal-services/ [Accessed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28 Feb. 2022].</w:t>
      </w:r>
    </w:p>
    <w:p w14:paraId="397BE8E5"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483B36C5" w14:textId="61A25A61"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NHS 2022. NHS England » The NHS Patient Safety Strategy. [online] England.nhs.uk. Available at:</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&lt;https://www.england.nhs.uk/patient-safety/the-nhs-patient-safety-strategy/&gt; [Accessed 13 October 2022].</w:t>
      </w:r>
    </w:p>
    <w:p w14:paraId="2C721621"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54B18492" w14:textId="27A3D136"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NICE 2019. Shared decision making. [online] National Institute for Health and Care Excellence. Available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 https://www.nice.org.uk/advice/ktt23/resources/shared-decision-making-pdf-58758011521477 [Accessed</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15 Jan. 2022].</w:t>
      </w:r>
    </w:p>
    <w:p w14:paraId="529DD95C"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2C531056" w14:textId="389B772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NICE 2021. [O] Monitoring fetal growth, NICE guideline NG201, Evidence reviews underpinning</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recommendations 1.2.31 to 1.2.34. [online] Nice.org.uk. Available at:</w:t>
      </w:r>
    </w:p>
    <w:p w14:paraId="54D877CD" w14:textId="561ECA20"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&lt;https://www.nice.org.uk/guidance/ng201/evidence/o-monitoring-fetal-growth-pdf-331305934362&gt;[Accessed 4 October 2022].</w:t>
      </w:r>
    </w:p>
    <w:p w14:paraId="763D0DAE"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29AB3940" w14:textId="6E788B3E"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NMC 2018. The Code. [online] Nmc.org.uk. Available at: </w:t>
      </w:r>
      <w:hyperlink r:id="rId6" w:history="1">
        <w:r w:rsidR="003153C3" w:rsidRPr="009A6ECD">
          <w:rPr>
            <w:rStyle w:val="Hyperlink"/>
            <w:rFonts w:ascii="Times New Roman" w:hAnsi="Times New Roman" w:cs="Times New Roman"/>
            <w:sz w:val="24"/>
            <w:szCs w:val="24"/>
          </w:rPr>
          <w:t>h</w:t>
        </w:r>
        <w:r w:rsidR="003153C3" w:rsidRPr="009A6ECD">
          <w:rPr>
            <w:rStyle w:val="Hyperlink"/>
            <w:rFonts w:ascii="Times New Roman" w:hAnsi="Times New Roman" w:cs="Times New Roman"/>
            <w:sz w:val="24"/>
            <w:szCs w:val="24"/>
          </w:rPr>
          <w:t>ttps://www.nmc.org.uk/standards/code/</w:t>
        </w:r>
      </w:hyperlink>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[Accessed 20 Feb. 2022].</w:t>
      </w:r>
    </w:p>
    <w:p w14:paraId="2182B20D"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70160DA9" w14:textId="70A94C0F"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Ockenden D. 2020. OCKENDEN REPORT Emerging Findings and Recommendations from the</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Independent Review of MATERNITY SERVICES AT THE SHREWSBURY AND TELFORD HOSPITAL</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NHS TRUST Our First Report following 250 Clinical Reviews. [online] pp.1–48. Available at:</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https://www.donnaockenden.com/downloads/news/2020/12/ockenden-report.pdf [Accessed 15 Jan. 2022].</w:t>
      </w:r>
    </w:p>
    <w:p w14:paraId="29D7E0F9" w14:textId="77777777" w:rsidR="003153C3" w:rsidRDefault="003153C3" w:rsidP="003153C3">
      <w:pPr>
        <w:autoSpaceDE w:val="0"/>
        <w:autoSpaceDN w:val="0"/>
        <w:adjustRightInd w:val="0"/>
        <w:spacing w:after="0" w:line="240" w:lineRule="auto"/>
        <w:rPr>
          <w:rFonts w:ascii="Times New Roman" w:hAnsi="Times New Roman" w:cs="Times New Roman"/>
          <w:color w:val="000000"/>
          <w:sz w:val="24"/>
          <w:szCs w:val="24"/>
        </w:rPr>
      </w:pPr>
    </w:p>
    <w:p w14:paraId="2356C666" w14:textId="68B6574A"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O’Donnell, A., Howe, D., Connor, J. and Burton, S. (2020). Small for Gestational Age Babies Guideline. 4.1</w:t>
      </w:r>
      <w:r w:rsidR="003153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ed. NHS Foundation Trust, pp.1–22.</w:t>
      </w:r>
    </w:p>
    <w:p w14:paraId="363FA14D"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6D0844A5" w14:textId="1BFF1A02"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Ockenden D. 2022. FINDINGS, CONCLUSIONS AND ESSENTIAL ACTIONS from the Independent</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Review of Maternity Services at The Shrewsbury and Telford Hospital NHS Trust.</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Ockendenmaternityreview.org.uk. [accessed 2022 Oct 13].</w:t>
      </w:r>
    </w:p>
    <w:p w14:paraId="03B54BF3" w14:textId="5867446F"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https://www.ockendenmaternityreview.org.uk/wpcontent/uploads/2022/03/FINAL_INDEPENDENT_MATERNITY_REVIEW_OF_MATERNITY_SERVIC</w:t>
      </w:r>
    </w:p>
    <w:p w14:paraId="5D2F62BF" w14:textId="0CB9418D"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ES_REPORT.pdf</w:t>
      </w:r>
    </w:p>
    <w:p w14:paraId="3A146EED"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667EF4A9" w14:textId="11E8B499"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Oxford University 2022. INTERGROWTH-21st. [online] intergrowth21.ndog.ox.ac.uk. Available at:</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http://intergrowth21.ndog.ox.ac.uk/ [Accessed 8 Feb. 2022].</w:t>
      </w:r>
    </w:p>
    <w:p w14:paraId="27650642"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6536DCA7" w14:textId="1B3C1024"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Perinatal Institute 2020. Growth Assessment Protocol (GAP) Guidance. [online] Perinatal.org.uk. Available</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at: &lt;https://perinatal.org.uk/GAPguidance.pdf&gt; [Accessed 4 October 2022].</w:t>
      </w:r>
    </w:p>
    <w:p w14:paraId="6A43EED8"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36DD43A7" w14:textId="61440767"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RCOG 2014. The Investigation and Management of the Small–for–Gestational–Age Fetus. [online] Royal</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Collage of Obstetricians and Gynaecologists, Royal Collage of Obstetricians and Gynaecologists, pp.1–34.</w:t>
      </w:r>
    </w:p>
    <w:p w14:paraId="09DCF7A0"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029E048A" w14:textId="2C6AD0AC"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Available at: https://www.rcog.org.uk/globalassets/documents/guidelines/gtg_31.pdf [Accessed 15 Jan.</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2022].</w:t>
      </w:r>
    </w:p>
    <w:p w14:paraId="18D41C9F"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1ECF066A" w14:textId="6D159FE4"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Rew L. 2000. Acknowledging Intuition in Clinical Decision Making. Journal of Holistic Nursing, 18(2),</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pp.94–108.</w:t>
      </w:r>
    </w:p>
    <w:p w14:paraId="71A3E569"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3988E637" w14:textId="4C9CC7CE"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Shaban R. 2005. Theories of clinical judgment and decision-making: A review of the theoretical literature.</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Australasian Journal of Paramedicine, [online] 3(1). Available at:</w:t>
      </w:r>
    </w:p>
    <w:p w14:paraId="53F4A3CC" w14:textId="77777777"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http://ajp.paramedics.org/index.php/ajp/article/view/308 [Accessed 16 Feb. 2022].</w:t>
      </w:r>
    </w:p>
    <w:p w14:paraId="54F485AF"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0F979DB6" w14:textId="3CB24CA2"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Sherif C.W, Sherif M.S, Nebergall R.E. 1965. Attitude and attitude change. Philadelphia: W.B. Saunders</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Company.</w:t>
      </w:r>
    </w:p>
    <w:p w14:paraId="791BBCDB"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468A1360" w14:textId="382920D5" w:rsidR="00B55138" w:rsidRDefault="00B55138" w:rsidP="003153C3">
      <w:pPr>
        <w:autoSpaceDE w:val="0"/>
        <w:autoSpaceDN w:val="0"/>
        <w:adjustRightIn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rPr>
        <w:t xml:space="preserve">Simon H.A. 1992. What is an “Explanation” of Behavior?. </w:t>
      </w:r>
      <w:r w:rsidRPr="00B55138">
        <w:rPr>
          <w:rFonts w:ascii="Times New Roman" w:hAnsi="Times New Roman" w:cs="Times New Roman"/>
          <w:color w:val="000000"/>
          <w:sz w:val="24"/>
          <w:szCs w:val="24"/>
          <w:lang w:val="fr-FR"/>
        </w:rPr>
        <w:t>Psychological Science, 3(3), pp.150–161.</w:t>
      </w:r>
    </w:p>
    <w:p w14:paraId="1CDD6E36" w14:textId="77777777" w:rsidR="005B379E" w:rsidRPr="00B55138" w:rsidRDefault="005B379E" w:rsidP="003153C3">
      <w:pPr>
        <w:autoSpaceDE w:val="0"/>
        <w:autoSpaceDN w:val="0"/>
        <w:adjustRightInd w:val="0"/>
        <w:spacing w:after="0" w:line="240" w:lineRule="auto"/>
        <w:rPr>
          <w:rFonts w:ascii="Times New Roman" w:hAnsi="Times New Roman" w:cs="Times New Roman"/>
          <w:color w:val="000000"/>
          <w:sz w:val="24"/>
          <w:szCs w:val="24"/>
          <w:lang w:val="fr-FR"/>
        </w:rPr>
      </w:pPr>
    </w:p>
    <w:p w14:paraId="011F75BB" w14:textId="412D00B9"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sidRPr="00B55138">
        <w:rPr>
          <w:rFonts w:ascii="Times New Roman" w:hAnsi="Times New Roman" w:cs="Times New Roman"/>
          <w:color w:val="000000"/>
          <w:sz w:val="24"/>
          <w:szCs w:val="24"/>
          <w:lang w:val="fr-FR"/>
        </w:rPr>
        <w:t xml:space="preserve">Smith J. 2016. </w:t>
      </w:r>
      <w:r>
        <w:rPr>
          <w:rFonts w:ascii="Times New Roman" w:hAnsi="Times New Roman" w:cs="Times New Roman"/>
          <w:color w:val="000000"/>
          <w:sz w:val="24"/>
          <w:szCs w:val="24"/>
        </w:rPr>
        <w:t>Decision-making in midwifery: A tripartite clinical decision. British Journal of Midwifery,</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24(8), pp.574–580.</w:t>
      </w:r>
    </w:p>
    <w:p w14:paraId="63354D91"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7BCCA139"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2AFDA8EF" w14:textId="3A26C126"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Stacey D, Légaré F, Lewis K, Barry M.J, Bennett C.L, Eden K.B, Holmes-Rovner M, Llewellyn-Thomas H,</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Lyddiatt A, Thomson R, Trevena L. 2017. Decision aids for people facing health treatment or screening</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decisions. Cochrane Database of Systematic Reviews, [online] (4), pp.1–284. </w:t>
      </w:r>
      <w:r w:rsidRPr="005B379E">
        <w:rPr>
          <w:rFonts w:ascii="Times New Roman" w:hAnsi="Times New Roman" w:cs="Times New Roman"/>
          <w:color w:val="000000"/>
          <w:sz w:val="24"/>
          <w:szCs w:val="24"/>
        </w:rPr>
        <w:t>Available at:</w:t>
      </w:r>
      <w:r w:rsidR="005B379E" w:rsidRPr="005B379E">
        <w:rPr>
          <w:rFonts w:ascii="Times New Roman" w:hAnsi="Times New Roman" w:cs="Times New Roman"/>
          <w:color w:val="000000"/>
          <w:sz w:val="24"/>
          <w:szCs w:val="24"/>
        </w:rPr>
        <w:t xml:space="preserve"> </w:t>
      </w:r>
      <w:r w:rsidRPr="005B379E">
        <w:rPr>
          <w:rFonts w:ascii="Times New Roman" w:hAnsi="Times New Roman" w:cs="Times New Roman"/>
          <w:color w:val="000000"/>
          <w:sz w:val="24"/>
          <w:szCs w:val="24"/>
        </w:rPr>
        <w:t>https://www.cochrane.org/CD001431/COMMUN_decision-aids-help-people-who-are-facing-healthtreatment-</w:t>
      </w:r>
      <w:r>
        <w:rPr>
          <w:rFonts w:ascii="Times New Roman" w:hAnsi="Times New Roman" w:cs="Times New Roman"/>
          <w:color w:val="000000"/>
          <w:sz w:val="24"/>
          <w:szCs w:val="24"/>
        </w:rPr>
        <w:t>or-screening-decisions [Accessed 16 Feb. 2022].</w:t>
      </w:r>
    </w:p>
    <w:p w14:paraId="3E400C5A"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30E33703" w14:textId="3CDA1C1D"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Standing M. 2008. Clinical judgement and decision-making in nursing – nine modes of practice in a revised</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cognitive continuum. Journal of Advanced Nursing, [online] 62(1), pp.124–134. Available at:</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https://onlinelibrary.wiley.com/doi/abs/10.1111/j.1365-2648.2007.04583.x [Accessed 16 Feb. 2022].</w:t>
      </w:r>
    </w:p>
    <w:p w14:paraId="167568A4"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1103E185" w14:textId="0529FF42"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Thompson C. 1999. A conceptual treadmill: the need for “middle ground” in clinical decision making theory</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nursing. Journal of Advanced Nursing, 30(5), pp.1222–1229.</w:t>
      </w:r>
    </w:p>
    <w:p w14:paraId="37323CB3"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6584A9E2" w14:textId="286065F3" w:rsidR="00B55138" w:rsidRDefault="00B55138" w:rsidP="00315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Thompson C, Dowding D. 2009. Essential Decision Making and Clinical Judgement for Nurses E-Book.</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Churchill Livingstone.</w:t>
      </w:r>
    </w:p>
    <w:p w14:paraId="1533F079" w14:textId="77777777" w:rsidR="005B379E" w:rsidRDefault="005B379E" w:rsidP="003153C3">
      <w:pPr>
        <w:autoSpaceDE w:val="0"/>
        <w:autoSpaceDN w:val="0"/>
        <w:adjustRightInd w:val="0"/>
        <w:spacing w:after="0" w:line="240" w:lineRule="auto"/>
        <w:rPr>
          <w:rFonts w:ascii="Times New Roman" w:hAnsi="Times New Roman" w:cs="Times New Roman"/>
          <w:color w:val="000000"/>
          <w:sz w:val="24"/>
          <w:szCs w:val="24"/>
        </w:rPr>
      </w:pPr>
    </w:p>
    <w:p w14:paraId="732F57CA" w14:textId="19EB8236" w:rsidR="00614911" w:rsidRDefault="00B55138" w:rsidP="005B379E">
      <w:pPr>
        <w:autoSpaceDE w:val="0"/>
        <w:autoSpaceDN w:val="0"/>
        <w:adjustRightInd w:val="0"/>
        <w:spacing w:after="0" w:line="240" w:lineRule="auto"/>
      </w:pPr>
      <w:r>
        <w:rPr>
          <w:rFonts w:ascii="Times New Roman" w:hAnsi="Times New Roman" w:cs="Times New Roman"/>
          <w:color w:val="000000"/>
          <w:sz w:val="24"/>
          <w:szCs w:val="24"/>
        </w:rPr>
        <w:t>Tiffen J, Corbridge S.J, Slimmer L. 2014. Enhancing Clinical Decision Making: Development of a</w:t>
      </w:r>
      <w:r w:rsidR="005B37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Contiguous Definition and Conceptual Framework. Journal of Professional Nursing, 30(5), pp.399–405</w:t>
      </w:r>
    </w:p>
    <w:sectPr w:rsidR="00614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943AB"/>
    <w:multiLevelType w:val="hybridMultilevel"/>
    <w:tmpl w:val="6BD0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8"/>
    <w:rsid w:val="0017669F"/>
    <w:rsid w:val="003153C3"/>
    <w:rsid w:val="00595616"/>
    <w:rsid w:val="005B379E"/>
    <w:rsid w:val="00787837"/>
    <w:rsid w:val="00B34A9E"/>
    <w:rsid w:val="00B55138"/>
    <w:rsid w:val="00E074BE"/>
    <w:rsid w:val="00E2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9B8E"/>
  <w15:chartTrackingRefBased/>
  <w15:docId w15:val="{DD06ABFF-7E6A-43C8-BDA8-77A0FD0A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9E"/>
    <w:pPr>
      <w:ind w:left="720"/>
      <w:contextualSpacing/>
    </w:pPr>
  </w:style>
  <w:style w:type="character" w:styleId="Hyperlink">
    <w:name w:val="Hyperlink"/>
    <w:basedOn w:val="DefaultParagraphFont"/>
    <w:uiPriority w:val="99"/>
    <w:unhideWhenUsed/>
    <w:rsid w:val="003153C3"/>
    <w:rPr>
      <w:color w:val="0563C1" w:themeColor="hyperlink"/>
      <w:u w:val="single"/>
    </w:rPr>
  </w:style>
  <w:style w:type="character" w:styleId="UnresolvedMention">
    <w:name w:val="Unresolved Mention"/>
    <w:basedOn w:val="DefaultParagraphFont"/>
    <w:uiPriority w:val="99"/>
    <w:semiHidden/>
    <w:unhideWhenUsed/>
    <w:rsid w:val="0031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mc.org.uk/standards/code/" TargetMode="External"/><Relationship Id="rId5" Type="http://schemas.openxmlformats.org/officeDocument/2006/relationships/hyperlink" Target="https://pubmed.ncbi.nlm.nih.gov/124144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5322</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Kitson-Reynolds</dc:creator>
  <cp:keywords/>
  <dc:description/>
  <cp:lastModifiedBy>Ellen Kitson-Reynolds</cp:lastModifiedBy>
  <cp:revision>2</cp:revision>
  <dcterms:created xsi:type="dcterms:W3CDTF">2022-10-19T18:08:00Z</dcterms:created>
  <dcterms:modified xsi:type="dcterms:W3CDTF">2022-10-19T18:54:00Z</dcterms:modified>
</cp:coreProperties>
</file>